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71E149D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01054">
        <w:rPr>
          <w:rFonts w:ascii="Arial" w:hAnsi="Arial" w:cs="Arial"/>
          <w:b/>
          <w:color w:val="auto"/>
          <w:sz w:val="24"/>
          <w:szCs w:val="24"/>
        </w:rPr>
        <w:t xml:space="preserve">IV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C67A86">
        <w:rPr>
          <w:rFonts w:ascii="Arial" w:hAnsi="Arial" w:cs="Arial"/>
          <w:b/>
          <w:color w:val="auto"/>
          <w:sz w:val="24"/>
          <w:szCs w:val="24"/>
        </w:rPr>
        <w:t>2019</w:t>
      </w:r>
      <w:r w:rsidR="00E0105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26BC428" w:rsidR="00CA516B" w:rsidRPr="00E01054" w:rsidRDefault="00C67A86" w:rsidP="00C0528E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E01054">
              <w:rPr>
                <w:rFonts w:ascii="Arial" w:hAnsi="Arial" w:cs="Arial"/>
                <w:i/>
                <w:color w:val="000000" w:themeColor="text1"/>
                <w:sz w:val="20"/>
              </w:rPr>
              <w:t xml:space="preserve">e-Doręczenia </w:t>
            </w:r>
            <w:r w:rsidR="00C0528E" w:rsidRPr="00E01054">
              <w:rPr>
                <w:rFonts w:ascii="Arial" w:hAnsi="Arial" w:cs="Arial"/>
                <w:i/>
                <w:color w:val="000000" w:themeColor="text1"/>
                <w:sz w:val="20"/>
              </w:rPr>
              <w:t>–</w:t>
            </w:r>
            <w:r w:rsidRPr="00E01054">
              <w:rPr>
                <w:rFonts w:ascii="Arial" w:hAnsi="Arial" w:cs="Arial"/>
                <w:i/>
                <w:color w:val="000000" w:themeColor="text1"/>
                <w:sz w:val="20"/>
              </w:rPr>
              <w:t xml:space="preserve"> </w:t>
            </w:r>
            <w:r w:rsidR="00C0528E" w:rsidRPr="00E01054">
              <w:rPr>
                <w:rFonts w:ascii="Arial" w:hAnsi="Arial" w:cs="Arial"/>
                <w:i/>
                <w:color w:val="000000" w:themeColor="text1"/>
                <w:sz w:val="20"/>
              </w:rPr>
              <w:t>usługa rejestrowanego doręczenia elektronicznego w Polsce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919CBD2" w:rsidR="00CA516B" w:rsidRPr="00E01054" w:rsidRDefault="00C0528E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105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47901A8" w:rsidR="00CA516B" w:rsidRPr="00E01054" w:rsidRDefault="00C0528E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105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1AC7B" w14:textId="77777777" w:rsidR="00CA516B" w:rsidRPr="00E01054" w:rsidRDefault="00C0528E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E0105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Urząd Komunikacji Elektronicznej</w:t>
            </w:r>
          </w:p>
          <w:p w14:paraId="519AF00C" w14:textId="2E717265" w:rsidR="00C0528E" w:rsidRPr="00E01054" w:rsidRDefault="00C0528E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E0105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Ministerstwo Rozwoju</w:t>
            </w:r>
          </w:p>
        </w:tc>
      </w:tr>
      <w:tr w:rsidR="009143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6E32BFBA" w:rsidR="0091436B" w:rsidRPr="008A332F" w:rsidRDefault="0091436B" w:rsidP="0091436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57C8892D" w:rsidR="0091436B" w:rsidRPr="00E01054" w:rsidRDefault="0091436B" w:rsidP="0091436B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2.1.,</w:t>
            </w:r>
            <w:r w:rsidRPr="008F0B57">
              <w:rPr>
                <w:rFonts w:ascii="Arial" w:hAnsi="Arial" w:cs="Arial"/>
                <w:sz w:val="18"/>
                <w:szCs w:val="18"/>
              </w:rPr>
              <w:t xml:space="preserve"> budżet państwa cz. 27</w:t>
            </w:r>
          </w:p>
        </w:tc>
      </w:tr>
      <w:tr w:rsidR="0091436B" w:rsidRPr="002B50C0" w14:paraId="2772BBC9" w14:textId="77777777" w:rsidTr="0091436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1436B" w:rsidRDefault="0091436B" w:rsidP="009143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1436B" w:rsidRPr="008A332F" w:rsidRDefault="0091436B" w:rsidP="0091436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84459" w14:textId="434367D4" w:rsidR="0091436B" w:rsidRPr="00E01054" w:rsidRDefault="0091436B" w:rsidP="0091436B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 w:rsidRPr="001C3E4C">
              <w:rPr>
                <w:rFonts w:ascii="Arial" w:hAnsi="Arial" w:cs="Arial"/>
                <w:sz w:val="18"/>
                <w:szCs w:val="18"/>
              </w:rPr>
              <w:t>79 976 388,47</w:t>
            </w:r>
            <w:r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</w:tc>
      </w:tr>
      <w:tr w:rsidR="0091436B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91436B" w:rsidRPr="008A332F" w:rsidRDefault="0091436B" w:rsidP="009143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BF2F9C0" w:rsidR="0091436B" w:rsidRPr="00E01054" w:rsidRDefault="0091436B" w:rsidP="0091436B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 w:rsidRPr="001C3E4C">
              <w:rPr>
                <w:rFonts w:ascii="Arial" w:hAnsi="Arial" w:cs="Arial"/>
                <w:sz w:val="18"/>
                <w:szCs w:val="18"/>
              </w:rPr>
              <w:t>79 976 388,47</w:t>
            </w:r>
            <w:r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9623A8" w:rsidRDefault="0087452F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623A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2B50C0" w:rsidRPr="009623A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9623A8" w:rsidRDefault="002B50C0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623A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5D1DD41F" w:rsidR="00F2008A" w:rsidRPr="009623A8" w:rsidRDefault="009623A8" w:rsidP="009623A8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ata</w:t>
            </w:r>
            <w:r w:rsidR="00CA516B"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07-11-2019</w:t>
            </w:r>
          </w:p>
          <w:p w14:paraId="55CE9679" w14:textId="05991358" w:rsidR="00CA516B" w:rsidRPr="009623A8" w:rsidRDefault="009623A8" w:rsidP="009623A8">
            <w:p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ata</w:t>
            </w:r>
            <w:r w:rsidR="00CA516B"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9623A8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06-11-2022</w:t>
            </w:r>
          </w:p>
        </w:tc>
      </w:tr>
    </w:tbl>
    <w:p w14:paraId="30071234" w14:textId="118DC0BA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7EF73BD" w14:textId="77777777" w:rsidR="00F30D52" w:rsidRDefault="00F30D52" w:rsidP="00F30D52">
      <w:pPr>
        <w:spacing w:after="0" w:line="240" w:lineRule="auto"/>
        <w:rPr>
          <w:rFonts w:cs="Arial"/>
          <w:color w:val="000000" w:themeColor="text1"/>
        </w:rPr>
      </w:pPr>
    </w:p>
    <w:p w14:paraId="41C83C50" w14:textId="538A56F5" w:rsidR="00F30D52" w:rsidRDefault="00F30D52" w:rsidP="00F30D52">
      <w:pPr>
        <w:spacing w:after="0" w:line="24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Regulacje prawne niezbędne do wdrożenia produktów projektu zostaną wprowadzone przez Ustawę o Doręczeniach elektronicznych, która obecnie znajduje się w notyfikacji Komisji Europejskiej</w:t>
      </w:r>
      <w:r w:rsidR="006D414D">
        <w:rPr>
          <w:rFonts w:cs="Arial"/>
          <w:color w:val="000000" w:themeColor="text1"/>
        </w:rPr>
        <w:t xml:space="preserve"> w wersji przyjętej przez Radę Ministrów 24.09.2019 roku</w:t>
      </w:r>
      <w:r>
        <w:rPr>
          <w:rFonts w:cs="Arial"/>
          <w:color w:val="000000" w:themeColor="text1"/>
        </w:rPr>
        <w:t xml:space="preserve"> z terminem zgłoszenia uwag do 30.01.2020</w:t>
      </w:r>
      <w:r w:rsidR="006D414D">
        <w:rPr>
          <w:rFonts w:cs="Arial"/>
          <w:color w:val="000000" w:themeColor="text1"/>
        </w:rPr>
        <w:t xml:space="preserve"> roku</w:t>
      </w:r>
      <w:r>
        <w:rPr>
          <w:rFonts w:cs="Arial"/>
          <w:color w:val="000000" w:themeColor="text1"/>
        </w:rPr>
        <w:t xml:space="preserve">. </w:t>
      </w:r>
      <w:r w:rsidR="006D414D">
        <w:rPr>
          <w:rFonts w:cs="Arial"/>
          <w:color w:val="000000" w:themeColor="text1"/>
        </w:rPr>
        <w:t>W związku z ukonstytuowaniem się nowej Rady Ministrów, projekt ustawy</w:t>
      </w:r>
      <w:r>
        <w:rPr>
          <w:rFonts w:cs="Arial"/>
          <w:color w:val="000000" w:themeColor="text1"/>
        </w:rPr>
        <w:t xml:space="preserve"> został </w:t>
      </w:r>
      <w:r w:rsidR="006D414D">
        <w:rPr>
          <w:rFonts w:cs="Arial"/>
          <w:color w:val="000000" w:themeColor="text1"/>
        </w:rPr>
        <w:t xml:space="preserve">ponownie </w:t>
      </w:r>
      <w:r>
        <w:rPr>
          <w:rFonts w:cs="Arial"/>
          <w:color w:val="000000" w:themeColor="text1"/>
        </w:rPr>
        <w:t xml:space="preserve">wpisany do Wykazu prac legislacyjnych i programowych Rady Ministrów pod nowym numerem – UD21. </w:t>
      </w:r>
    </w:p>
    <w:p w14:paraId="7D36D582" w14:textId="77777777" w:rsidR="006D414D" w:rsidRDefault="006D414D" w:rsidP="00F30D52">
      <w:pPr>
        <w:spacing w:after="0" w:line="240" w:lineRule="auto"/>
        <w:rPr>
          <w:rFonts w:cs="Arial"/>
          <w:color w:val="000000" w:themeColor="text1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1436B" w:rsidRPr="002B50C0" w14:paraId="59735F91" w14:textId="77777777" w:rsidTr="008A2F13">
        <w:trPr>
          <w:trHeight w:val="1120"/>
        </w:trPr>
        <w:tc>
          <w:tcPr>
            <w:tcW w:w="2972" w:type="dxa"/>
          </w:tcPr>
          <w:p w14:paraId="077C8D26" w14:textId="6B7D559E" w:rsidR="0091436B" w:rsidRPr="0091436B" w:rsidRDefault="0091436B" w:rsidP="009143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>5,56 %</w:t>
            </w:r>
          </w:p>
        </w:tc>
        <w:tc>
          <w:tcPr>
            <w:tcW w:w="3260" w:type="dxa"/>
          </w:tcPr>
          <w:p w14:paraId="3D202BCD" w14:textId="77777777" w:rsidR="0091436B" w:rsidRPr="0091436B" w:rsidRDefault="0091436B" w:rsidP="0091436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>4,10 %</w:t>
            </w:r>
          </w:p>
          <w:p w14:paraId="163D3656" w14:textId="77777777" w:rsidR="0091436B" w:rsidRPr="0091436B" w:rsidRDefault="0091436B" w:rsidP="009143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DEE7C96" w14:textId="3033CC3D" w:rsidR="0091436B" w:rsidRPr="0091436B" w:rsidRDefault="0091436B" w:rsidP="0091436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>0 %</w:t>
            </w:r>
          </w:p>
          <w:p w14:paraId="1F7C7D3A" w14:textId="77777777" w:rsidR="0091436B" w:rsidRPr="0091436B" w:rsidRDefault="0091436B" w:rsidP="0091436B">
            <w:pPr>
              <w:pStyle w:val="Akapitzlist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29DAC9" w14:textId="0F3ADD9C" w:rsidR="0091436B" w:rsidRPr="0091436B" w:rsidRDefault="0091436B" w:rsidP="0021519E">
            <w:pPr>
              <w:pStyle w:val="Akapitzlist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2B5CDECD" w:rsidR="0091436B" w:rsidRPr="0091436B" w:rsidRDefault="0091436B" w:rsidP="009143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>3,64 %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749494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0C1616E" w14:textId="77777777" w:rsidR="00387806" w:rsidRDefault="00387806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74A67F4B" w:rsidR="004350B8" w:rsidRPr="00904049" w:rsidRDefault="00284E48" w:rsidP="00237279">
            <w:pPr>
              <w:rPr>
                <w:rFonts w:ascii="Arial" w:hAnsi="Arial" w:cs="Arial"/>
                <w:color w:val="000000" w:themeColor="text1"/>
              </w:rPr>
            </w:pPr>
            <w:r w:rsidRPr="00904049">
              <w:rPr>
                <w:rFonts w:cs="Arial"/>
                <w:color w:val="000000" w:themeColor="text1"/>
              </w:rPr>
              <w:t>Udostępniona do testów pierwsza wersja Systemu Komunikacyjnego, Bazy Adresów Elektronicznych i Aplikacji e-Doręczenia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07FFA6E" w:rsidR="004350B8" w:rsidRPr="00904049" w:rsidRDefault="007D72B7" w:rsidP="0023727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n/d</w:t>
            </w:r>
          </w:p>
        </w:tc>
        <w:tc>
          <w:tcPr>
            <w:tcW w:w="1289" w:type="dxa"/>
          </w:tcPr>
          <w:p w14:paraId="7E55BB08" w14:textId="56C299D3" w:rsidR="003205D7" w:rsidRDefault="003205D7" w:rsidP="00237279">
            <w:pPr>
              <w:rPr>
                <w:color w:val="000000" w:themeColor="text1"/>
              </w:rPr>
            </w:pPr>
          </w:p>
          <w:p w14:paraId="207E79D3" w14:textId="13F624D5" w:rsidR="004350B8" w:rsidRPr="00904049" w:rsidRDefault="003205D7" w:rsidP="0023727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color w:val="000000" w:themeColor="text1"/>
              </w:rPr>
              <w:t>04-2020</w:t>
            </w:r>
          </w:p>
        </w:tc>
        <w:tc>
          <w:tcPr>
            <w:tcW w:w="1914" w:type="dxa"/>
          </w:tcPr>
          <w:p w14:paraId="2F14513F" w14:textId="182CB948" w:rsidR="004350B8" w:rsidRPr="00904049" w:rsidRDefault="00284E48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</w:rPr>
            </w:pPr>
            <w:r w:rsidRPr="00904049">
              <w:rPr>
                <w:rFonts w:ascii="Arial" w:hAnsi="Arial" w:cs="Arial"/>
                <w:color w:val="000000" w:themeColor="text1"/>
                <w:lang w:eastAsia="pl-PL"/>
              </w:rPr>
              <w:t>n/d</w:t>
            </w:r>
          </w:p>
        </w:tc>
        <w:tc>
          <w:tcPr>
            <w:tcW w:w="2802" w:type="dxa"/>
          </w:tcPr>
          <w:p w14:paraId="66AF3652" w14:textId="4F29EBA5" w:rsidR="004350B8" w:rsidRPr="00904049" w:rsidRDefault="004F3DE3" w:rsidP="006B5117">
            <w:pPr>
              <w:rPr>
                <w:rFonts w:ascii="Arial" w:hAnsi="Arial" w:cs="Arial"/>
                <w:color w:val="000000" w:themeColor="text1"/>
              </w:rPr>
            </w:pPr>
            <w:r w:rsidRPr="007D72B7">
              <w:rPr>
                <w:rFonts w:eastAsia="Times New Roman" w:cs="Arial"/>
                <w:color w:val="000000" w:themeColor="text1"/>
              </w:rPr>
              <w:t>w trakcie realizacji</w:t>
            </w:r>
          </w:p>
        </w:tc>
      </w:tr>
      <w:tr w:rsidR="00284E48" w:rsidRPr="002B50C0" w14:paraId="6A705A05" w14:textId="77777777" w:rsidTr="006B5117">
        <w:tc>
          <w:tcPr>
            <w:tcW w:w="2127" w:type="dxa"/>
          </w:tcPr>
          <w:p w14:paraId="6C601A99" w14:textId="3709A4E5" w:rsidR="00284E48" w:rsidRPr="00904049" w:rsidRDefault="00284E48" w:rsidP="00237279">
            <w:pPr>
              <w:rPr>
                <w:rFonts w:cs="Arial"/>
                <w:color w:val="000000" w:themeColor="text1"/>
              </w:rPr>
            </w:pPr>
            <w:r w:rsidRPr="00904049">
              <w:rPr>
                <w:rFonts w:cs="Arial"/>
                <w:color w:val="000000" w:themeColor="text1"/>
              </w:rPr>
              <w:t>Zakończony pilotaż I na środowisku testowym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94051" w14:textId="7EB866DD" w:rsidR="00284E48" w:rsidRPr="00904049" w:rsidRDefault="007D72B7" w:rsidP="00237279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n/d</w:t>
            </w:r>
          </w:p>
        </w:tc>
        <w:tc>
          <w:tcPr>
            <w:tcW w:w="1289" w:type="dxa"/>
          </w:tcPr>
          <w:p w14:paraId="673A5644" w14:textId="02941C55" w:rsidR="00284E48" w:rsidRDefault="00284E48" w:rsidP="00237279">
            <w:pPr>
              <w:rPr>
                <w:rFonts w:cs="Arial"/>
                <w:color w:val="000000" w:themeColor="text1"/>
              </w:rPr>
            </w:pPr>
          </w:p>
          <w:p w14:paraId="38552A15" w14:textId="440C68B0" w:rsidR="003205D7" w:rsidRPr="00904049" w:rsidRDefault="003205D7" w:rsidP="00237279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12-2020</w:t>
            </w:r>
          </w:p>
        </w:tc>
        <w:tc>
          <w:tcPr>
            <w:tcW w:w="1914" w:type="dxa"/>
          </w:tcPr>
          <w:p w14:paraId="363C4C7C" w14:textId="54D5BBC6" w:rsidR="00284E48" w:rsidRPr="00904049" w:rsidRDefault="00284E48" w:rsidP="00237279">
            <w:pPr>
              <w:pStyle w:val="Akapitzlist"/>
              <w:ind w:left="7"/>
              <w:rPr>
                <w:rFonts w:cs="Arial"/>
                <w:color w:val="000000" w:themeColor="text1"/>
              </w:rPr>
            </w:pPr>
            <w:r w:rsidRPr="00904049">
              <w:rPr>
                <w:rFonts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424EF741" w14:textId="4808DE1A" w:rsidR="00284E48" w:rsidRPr="00904049" w:rsidRDefault="009B5DE1" w:rsidP="00237279">
            <w:pPr>
              <w:rPr>
                <w:rFonts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  <w:tr w:rsidR="00284E48" w:rsidRPr="002B50C0" w14:paraId="1761DA9C" w14:textId="77777777" w:rsidTr="006B5117">
        <w:tc>
          <w:tcPr>
            <w:tcW w:w="2127" w:type="dxa"/>
          </w:tcPr>
          <w:p w14:paraId="6C5ECAC8" w14:textId="7F8F7049" w:rsidR="00284E48" w:rsidRPr="00904049" w:rsidRDefault="00284E4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Wdrożona Baza Adresów Elektronicznych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59AA" w14:textId="51958802" w:rsidR="007D72B7" w:rsidRPr="00904049" w:rsidRDefault="007D72B7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7</w:t>
            </w:r>
            <w:r w:rsidR="00904049" w:rsidRPr="00904049">
              <w:rPr>
                <w:rFonts w:eastAsia="Times New Roman" w:cs="Arial"/>
                <w:color w:val="000000" w:themeColor="text1"/>
              </w:rPr>
              <w:t>, 1 szt.</w:t>
            </w:r>
          </w:p>
        </w:tc>
        <w:tc>
          <w:tcPr>
            <w:tcW w:w="1289" w:type="dxa"/>
          </w:tcPr>
          <w:p w14:paraId="6559E5FE" w14:textId="070F92D8" w:rsidR="00284E48" w:rsidRDefault="00284E48" w:rsidP="00237279">
            <w:pPr>
              <w:rPr>
                <w:rFonts w:eastAsia="Times New Roman" w:cs="Arial"/>
                <w:color w:val="000000" w:themeColor="text1"/>
              </w:rPr>
            </w:pPr>
          </w:p>
          <w:p w14:paraId="21FA7DBD" w14:textId="1E12CE50" w:rsidR="003205D7" w:rsidRPr="00904049" w:rsidRDefault="003205D7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03-2021</w:t>
            </w:r>
          </w:p>
        </w:tc>
        <w:tc>
          <w:tcPr>
            <w:tcW w:w="1914" w:type="dxa"/>
          </w:tcPr>
          <w:p w14:paraId="21B6913B" w14:textId="3A684688" w:rsidR="00284E48" w:rsidRPr="00904049" w:rsidRDefault="00284E48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73EE488A" w14:textId="6DEC8707" w:rsidR="00284E48" w:rsidRPr="00904049" w:rsidRDefault="004F3DE3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 trakcie realizacji</w:t>
            </w:r>
          </w:p>
        </w:tc>
      </w:tr>
      <w:tr w:rsidR="00284E48" w:rsidRPr="002B50C0" w14:paraId="610EAAEB" w14:textId="77777777" w:rsidTr="006B5117">
        <w:tc>
          <w:tcPr>
            <w:tcW w:w="2127" w:type="dxa"/>
          </w:tcPr>
          <w:p w14:paraId="4E9C1F1B" w14:textId="19E761F5" w:rsidR="00284E48" w:rsidRPr="00904049" w:rsidRDefault="00284E4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Wdrożony Standard usługi rejestrowanego doręczenia elektronicznego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3F20" w14:textId="3BBB9FD0" w:rsidR="00284E48" w:rsidRPr="00904049" w:rsidRDefault="00FA2941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289" w:type="dxa"/>
          </w:tcPr>
          <w:p w14:paraId="03D5F0A9" w14:textId="7B811127" w:rsidR="00284E48" w:rsidRDefault="00284E48" w:rsidP="00237279">
            <w:pPr>
              <w:rPr>
                <w:rFonts w:eastAsia="Times New Roman" w:cs="Arial"/>
                <w:color w:val="000000" w:themeColor="text1"/>
              </w:rPr>
            </w:pPr>
          </w:p>
          <w:p w14:paraId="121C932F" w14:textId="5BC90861" w:rsidR="003205D7" w:rsidRPr="00904049" w:rsidRDefault="003205D7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03-2021</w:t>
            </w:r>
          </w:p>
        </w:tc>
        <w:tc>
          <w:tcPr>
            <w:tcW w:w="1914" w:type="dxa"/>
          </w:tcPr>
          <w:p w14:paraId="6D471C68" w14:textId="0E184D52" w:rsidR="00284E48" w:rsidRPr="00904049" w:rsidRDefault="00284E48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5C19B3AC" w14:textId="5C0BFEE9" w:rsidR="00284E48" w:rsidRPr="00904049" w:rsidRDefault="00B05AE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 trakcie realizacji</w:t>
            </w:r>
          </w:p>
        </w:tc>
      </w:tr>
      <w:tr w:rsidR="00284E48" w:rsidRPr="002B50C0" w14:paraId="6E8CC09D" w14:textId="77777777" w:rsidTr="006B5117">
        <w:tc>
          <w:tcPr>
            <w:tcW w:w="2127" w:type="dxa"/>
          </w:tcPr>
          <w:p w14:paraId="02CC0425" w14:textId="25B75212" w:rsidR="00284E48" w:rsidRPr="00904049" w:rsidRDefault="00284E4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Zakończony pilotaż II na środowisku produkcyjnym (doręczenie w obrocie</w:t>
            </w:r>
            <w:r w:rsidRPr="00904049">
              <w:rPr>
                <w:rFonts w:eastAsia="Times New Roman" w:cs="Arial"/>
                <w:color w:val="000000" w:themeColor="text1"/>
              </w:rPr>
              <w:br/>
              <w:t>krajowym)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E0720" w14:textId="77777777" w:rsidR="00284E48" w:rsidRDefault="00FA2941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1, 1 szt.</w:t>
            </w:r>
          </w:p>
          <w:p w14:paraId="6B2A30D5" w14:textId="77777777" w:rsidR="00FA2941" w:rsidRDefault="00FA2941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3, 1 szt.</w:t>
            </w:r>
          </w:p>
          <w:p w14:paraId="67C7A4D4" w14:textId="77777777" w:rsidR="00FA2941" w:rsidRPr="00904049" w:rsidRDefault="00FA2941" w:rsidP="00237279">
            <w:pPr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289" w:type="dxa"/>
          </w:tcPr>
          <w:p w14:paraId="49C42C6D" w14:textId="217C0E34" w:rsidR="00284E48" w:rsidRDefault="00284E48" w:rsidP="00237279">
            <w:pPr>
              <w:rPr>
                <w:rFonts w:eastAsia="Times New Roman" w:cs="Arial"/>
                <w:color w:val="000000" w:themeColor="text1"/>
              </w:rPr>
            </w:pPr>
          </w:p>
          <w:p w14:paraId="710B4B5B" w14:textId="54366611" w:rsidR="003205D7" w:rsidRPr="00904049" w:rsidRDefault="003205D7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12-2021</w:t>
            </w:r>
          </w:p>
        </w:tc>
        <w:tc>
          <w:tcPr>
            <w:tcW w:w="1914" w:type="dxa"/>
          </w:tcPr>
          <w:p w14:paraId="5956D9F1" w14:textId="1B59DF1B" w:rsidR="00284E48" w:rsidRPr="00904049" w:rsidRDefault="00284E48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73F3E45D" w14:textId="47FD549C" w:rsidR="00284E48" w:rsidRPr="00904049" w:rsidRDefault="00B05AE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  <w:tr w:rsidR="00284E48" w:rsidRPr="002B50C0" w14:paraId="2948D8EE" w14:textId="77777777" w:rsidTr="006B5117">
        <w:tc>
          <w:tcPr>
            <w:tcW w:w="2127" w:type="dxa"/>
          </w:tcPr>
          <w:p w14:paraId="47480AA2" w14:textId="4CA04BC5" w:rsidR="00284E48" w:rsidRPr="00904049" w:rsidRDefault="00284E4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Wdrożona Aplikacja e</w:t>
            </w:r>
            <w:r w:rsidRPr="00904049">
              <w:rPr>
                <w:rFonts w:eastAsia="Times New Roman" w:cs="Arial"/>
                <w:color w:val="000000" w:themeColor="text1"/>
              </w:rPr>
              <w:noBreakHyphen/>
              <w:t>Doręczenia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B368" w14:textId="43188124" w:rsidR="00284E48" w:rsidRPr="00904049" w:rsidRDefault="00FA2941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289" w:type="dxa"/>
          </w:tcPr>
          <w:p w14:paraId="2DC5B481" w14:textId="2F39B3FD" w:rsidR="00284E48" w:rsidRDefault="00284E48" w:rsidP="00237279">
            <w:pPr>
              <w:rPr>
                <w:rFonts w:eastAsia="Times New Roman" w:cs="Arial"/>
                <w:color w:val="000000" w:themeColor="text1"/>
              </w:rPr>
            </w:pPr>
          </w:p>
          <w:p w14:paraId="150B6C5C" w14:textId="4C3173AB" w:rsidR="003205D7" w:rsidRPr="00904049" w:rsidRDefault="003205D7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03-2022</w:t>
            </w:r>
          </w:p>
        </w:tc>
        <w:tc>
          <w:tcPr>
            <w:tcW w:w="1914" w:type="dxa"/>
          </w:tcPr>
          <w:p w14:paraId="7248B526" w14:textId="3C92FA21" w:rsidR="00284E48" w:rsidRPr="00904049" w:rsidRDefault="00284E48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6A5A67B1" w14:textId="597A6E4D" w:rsidR="00284E48" w:rsidRPr="00904049" w:rsidRDefault="004F3DE3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 trakcie realizacji</w:t>
            </w:r>
          </w:p>
        </w:tc>
      </w:tr>
      <w:tr w:rsidR="00284E48" w:rsidRPr="002B50C0" w14:paraId="01B5195F" w14:textId="77777777" w:rsidTr="006B5117">
        <w:tc>
          <w:tcPr>
            <w:tcW w:w="2127" w:type="dxa"/>
          </w:tcPr>
          <w:p w14:paraId="50FAC112" w14:textId="17046FF3" w:rsidR="00284E48" w:rsidRPr="00904049" w:rsidRDefault="00284E4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Zakończony pilotaż III na środowisku produkcyjnym (doręczenie transgraniczne)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5FA40" w14:textId="77777777" w:rsidR="00284E48" w:rsidRDefault="00FA2941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2, 21,40 TB</w:t>
            </w:r>
          </w:p>
          <w:p w14:paraId="3ECDBECF" w14:textId="16B5F2E6" w:rsidR="00FA2941" w:rsidRPr="00904049" w:rsidRDefault="00387806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8, 33,00 teraflops</w:t>
            </w:r>
          </w:p>
        </w:tc>
        <w:tc>
          <w:tcPr>
            <w:tcW w:w="1289" w:type="dxa"/>
          </w:tcPr>
          <w:p w14:paraId="51926681" w14:textId="53BAB53E" w:rsidR="00284E48" w:rsidRDefault="00284E48" w:rsidP="00237279">
            <w:pPr>
              <w:rPr>
                <w:rFonts w:eastAsia="Times New Roman" w:cs="Arial"/>
                <w:color w:val="000000" w:themeColor="text1"/>
              </w:rPr>
            </w:pPr>
          </w:p>
          <w:p w14:paraId="761DDAEC" w14:textId="07E52743" w:rsidR="003205D7" w:rsidRPr="00904049" w:rsidRDefault="003205D7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07-2022</w:t>
            </w:r>
          </w:p>
        </w:tc>
        <w:tc>
          <w:tcPr>
            <w:tcW w:w="1914" w:type="dxa"/>
          </w:tcPr>
          <w:p w14:paraId="726473C3" w14:textId="55F858EC" w:rsidR="00284E48" w:rsidRPr="00904049" w:rsidRDefault="00284E48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12B9EC90" w14:textId="7E7B6E6D" w:rsidR="00284E48" w:rsidRPr="00904049" w:rsidRDefault="00B05AE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  <w:tr w:rsidR="00284E48" w:rsidRPr="002B50C0" w14:paraId="24C3792B" w14:textId="77777777" w:rsidTr="006B5117">
        <w:tc>
          <w:tcPr>
            <w:tcW w:w="2127" w:type="dxa"/>
          </w:tcPr>
          <w:p w14:paraId="7496E7DA" w14:textId="0BDE286B" w:rsidR="00284E48" w:rsidRPr="00904049" w:rsidRDefault="00284E4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Wdrożony Punkt Transgraniczny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980AB" w14:textId="578735A5" w:rsidR="00284E48" w:rsidRPr="00904049" w:rsidRDefault="00387806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289" w:type="dxa"/>
          </w:tcPr>
          <w:p w14:paraId="71BE67C1" w14:textId="3CC7FE8A" w:rsidR="00284E48" w:rsidRDefault="00284E48" w:rsidP="00237279">
            <w:pPr>
              <w:rPr>
                <w:rFonts w:eastAsia="Times New Roman" w:cs="Arial"/>
                <w:color w:val="000000" w:themeColor="text1"/>
              </w:rPr>
            </w:pPr>
          </w:p>
          <w:p w14:paraId="0AD9FE4F" w14:textId="3037101E" w:rsidR="003205D7" w:rsidRPr="00904049" w:rsidRDefault="003205D7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07-2022</w:t>
            </w:r>
          </w:p>
        </w:tc>
        <w:tc>
          <w:tcPr>
            <w:tcW w:w="1914" w:type="dxa"/>
          </w:tcPr>
          <w:p w14:paraId="67FDDC89" w14:textId="4AE7D0BA" w:rsidR="00284E48" w:rsidRPr="00904049" w:rsidRDefault="00284E48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11026AAF" w14:textId="7CF2934B" w:rsidR="00284E48" w:rsidRPr="00904049" w:rsidRDefault="002C66F9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p</w:t>
            </w:r>
            <w:r w:rsidR="00B05AE8" w:rsidRPr="00904049">
              <w:rPr>
                <w:rFonts w:eastAsia="Times New Roman" w:cs="Arial"/>
                <w:color w:val="000000" w:themeColor="text1"/>
              </w:rPr>
              <w:t>lanowany</w:t>
            </w:r>
          </w:p>
        </w:tc>
      </w:tr>
      <w:tr w:rsidR="002C66F9" w:rsidRPr="002B50C0" w14:paraId="665BD8B9" w14:textId="77777777" w:rsidTr="006B5117">
        <w:tc>
          <w:tcPr>
            <w:tcW w:w="2127" w:type="dxa"/>
          </w:tcPr>
          <w:p w14:paraId="7BCD5CD5" w14:textId="6388D479" w:rsidR="002C66F9" w:rsidRPr="00904049" w:rsidRDefault="002C66F9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Koniec realizacji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FCD49" w14:textId="77777777" w:rsidR="002C66F9" w:rsidRDefault="00387806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4, 1000 osób</w:t>
            </w:r>
          </w:p>
          <w:p w14:paraId="608DE26A" w14:textId="77777777" w:rsidR="00387806" w:rsidRDefault="00387806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5, 600 osób</w:t>
            </w:r>
          </w:p>
          <w:p w14:paraId="106F45C0" w14:textId="6AA96CD7" w:rsidR="00387806" w:rsidRPr="00904049" w:rsidRDefault="00387806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6, 400 osób</w:t>
            </w:r>
          </w:p>
        </w:tc>
        <w:tc>
          <w:tcPr>
            <w:tcW w:w="1289" w:type="dxa"/>
          </w:tcPr>
          <w:p w14:paraId="7501F2CC" w14:textId="5F7CC700" w:rsidR="002C66F9" w:rsidRDefault="002C66F9" w:rsidP="00237279">
            <w:pPr>
              <w:rPr>
                <w:rFonts w:eastAsia="Times New Roman" w:cs="Arial"/>
                <w:color w:val="000000" w:themeColor="text1"/>
              </w:rPr>
            </w:pPr>
          </w:p>
          <w:p w14:paraId="17D39FA8" w14:textId="09A46B6C" w:rsidR="003205D7" w:rsidRPr="00904049" w:rsidRDefault="003205D7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11-2022</w:t>
            </w:r>
          </w:p>
        </w:tc>
        <w:tc>
          <w:tcPr>
            <w:tcW w:w="1914" w:type="dxa"/>
          </w:tcPr>
          <w:p w14:paraId="2CA0BFC2" w14:textId="21CCB48A" w:rsidR="002C66F9" w:rsidRPr="00904049" w:rsidRDefault="002C66F9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2DE93325" w14:textId="396D3A2B" w:rsidR="002C66F9" w:rsidRPr="00904049" w:rsidRDefault="002C66F9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</w:tbl>
    <w:p w14:paraId="2CCFB420" w14:textId="77777777" w:rsidR="00387806" w:rsidRDefault="0038780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0BE71FE" w14:textId="77777777" w:rsidR="00387806" w:rsidRDefault="0038780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3E33F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3ABAD339" w:rsidR="009F1DC8" w:rsidRPr="00904049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6B56475F" w14:textId="3B324050" w:rsidR="006A60AA" w:rsidRPr="00904049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</w:tcPr>
          <w:p w14:paraId="67FCFF9F" w14:textId="2BF6A180" w:rsidR="006A60AA" w:rsidRPr="00904049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14:paraId="6FE75731" w14:textId="207A4D1A" w:rsidR="006A60AA" w:rsidRPr="00904049" w:rsidRDefault="007D72B7" w:rsidP="006A60AA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2021-12-06</w:t>
            </w:r>
          </w:p>
        </w:tc>
        <w:tc>
          <w:tcPr>
            <w:tcW w:w="2268" w:type="dxa"/>
          </w:tcPr>
          <w:p w14:paraId="1908EA3D" w14:textId="240E5DFC" w:rsidR="006A60AA" w:rsidRPr="00904049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14:paraId="6824BE8B" w14:textId="77777777" w:rsidTr="00047D9D">
        <w:tc>
          <w:tcPr>
            <w:tcW w:w="2545" w:type="dxa"/>
          </w:tcPr>
          <w:p w14:paraId="7335EAE0" w14:textId="3F65C55D" w:rsidR="00904049" w:rsidRPr="007E03A1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Przestrzeń dyskowa serwerowni</w:t>
            </w:r>
          </w:p>
        </w:tc>
        <w:tc>
          <w:tcPr>
            <w:tcW w:w="1278" w:type="dxa"/>
          </w:tcPr>
          <w:p w14:paraId="76809898" w14:textId="0B99C873" w:rsidR="00904049" w:rsidRPr="007E03A1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TB</w:t>
            </w:r>
          </w:p>
        </w:tc>
        <w:tc>
          <w:tcPr>
            <w:tcW w:w="1842" w:type="dxa"/>
          </w:tcPr>
          <w:p w14:paraId="3E6AFDEC" w14:textId="7A671EC9" w:rsidR="00904049" w:rsidRPr="007E03A1" w:rsidRDefault="007E03A1" w:rsidP="006A60AA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21,40</w:t>
            </w:r>
          </w:p>
        </w:tc>
        <w:tc>
          <w:tcPr>
            <w:tcW w:w="1701" w:type="dxa"/>
          </w:tcPr>
          <w:p w14:paraId="299C2692" w14:textId="49C54A53" w:rsidR="00904049" w:rsidRPr="007E03A1" w:rsidRDefault="009B5DE1" w:rsidP="006A60AA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2022-07-09</w:t>
            </w:r>
          </w:p>
        </w:tc>
        <w:tc>
          <w:tcPr>
            <w:tcW w:w="2268" w:type="dxa"/>
          </w:tcPr>
          <w:p w14:paraId="66806EBA" w14:textId="7ED7EAD7" w:rsidR="00904049" w:rsidRPr="007E03A1" w:rsidRDefault="007E03A1" w:rsidP="006A60AA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14:paraId="13F7B0F9" w14:textId="77777777" w:rsidTr="00047D9D">
        <w:tc>
          <w:tcPr>
            <w:tcW w:w="2545" w:type="dxa"/>
          </w:tcPr>
          <w:p w14:paraId="289C8430" w14:textId="77777777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Liczba uruchomionych systemów teleinformatycznych w podmiotach</w:t>
            </w:r>
          </w:p>
          <w:p w14:paraId="77BA38F3" w14:textId="1787E308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wykonujących zadania publiczne</w:t>
            </w:r>
          </w:p>
        </w:tc>
        <w:tc>
          <w:tcPr>
            <w:tcW w:w="1278" w:type="dxa"/>
          </w:tcPr>
          <w:p w14:paraId="3E27B73E" w14:textId="38C57D0F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</w:tcPr>
          <w:p w14:paraId="14AD8DD5" w14:textId="0EB5EAE7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14:paraId="6126E2B8" w14:textId="3FA13D11" w:rsidR="00904049" w:rsidRPr="007E03A1" w:rsidRDefault="007D72B7" w:rsidP="007E03A1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2021-12-06</w:t>
            </w:r>
          </w:p>
        </w:tc>
        <w:tc>
          <w:tcPr>
            <w:tcW w:w="2268" w:type="dxa"/>
          </w:tcPr>
          <w:p w14:paraId="2BD48B7B" w14:textId="3E48D355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14:paraId="4A642796" w14:textId="77777777" w:rsidTr="00047D9D">
        <w:tc>
          <w:tcPr>
            <w:tcW w:w="2545" w:type="dxa"/>
          </w:tcPr>
          <w:p w14:paraId="66809C9C" w14:textId="77777777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Liczba pracowników podmiotów wykonujących zadania publiczne</w:t>
            </w:r>
          </w:p>
          <w:p w14:paraId="69DE6BC3" w14:textId="6F0500F5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14D912F3" w14:textId="12E681E5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</w:tcPr>
          <w:p w14:paraId="66B8B876" w14:textId="24AD3958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1000</w:t>
            </w:r>
          </w:p>
        </w:tc>
        <w:tc>
          <w:tcPr>
            <w:tcW w:w="1701" w:type="dxa"/>
          </w:tcPr>
          <w:p w14:paraId="57896BF2" w14:textId="46D182F1" w:rsidR="00904049" w:rsidRPr="007E03A1" w:rsidRDefault="009B5DE1" w:rsidP="007E03A1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2022-11-06</w:t>
            </w:r>
          </w:p>
        </w:tc>
        <w:tc>
          <w:tcPr>
            <w:tcW w:w="2268" w:type="dxa"/>
          </w:tcPr>
          <w:p w14:paraId="4DFEFE07" w14:textId="39B6F2DE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14:paraId="32A42498" w14:textId="77777777" w:rsidTr="00047D9D">
        <w:tc>
          <w:tcPr>
            <w:tcW w:w="2545" w:type="dxa"/>
          </w:tcPr>
          <w:p w14:paraId="0BC495F2" w14:textId="77777777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Liczba pracowników podmiotów wykonujących zadania publiczne</w:t>
            </w:r>
          </w:p>
          <w:p w14:paraId="0FB92BF3" w14:textId="77777777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niebędących pracownikami IT, objętych wsparciem szkoleniowym -</w:t>
            </w:r>
          </w:p>
          <w:p w14:paraId="62E4C8EE" w14:textId="4DD7C43F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kobiety</w:t>
            </w:r>
          </w:p>
        </w:tc>
        <w:tc>
          <w:tcPr>
            <w:tcW w:w="1278" w:type="dxa"/>
          </w:tcPr>
          <w:p w14:paraId="7DFD37E9" w14:textId="5FADD26D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</w:tcPr>
          <w:p w14:paraId="7656E399" w14:textId="43C4F01D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600</w:t>
            </w:r>
          </w:p>
        </w:tc>
        <w:tc>
          <w:tcPr>
            <w:tcW w:w="1701" w:type="dxa"/>
          </w:tcPr>
          <w:p w14:paraId="7E664B75" w14:textId="6E993821" w:rsidR="00904049" w:rsidRPr="007E03A1" w:rsidRDefault="009B5DE1" w:rsidP="007E03A1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2022-11-06</w:t>
            </w:r>
          </w:p>
        </w:tc>
        <w:tc>
          <w:tcPr>
            <w:tcW w:w="2268" w:type="dxa"/>
          </w:tcPr>
          <w:p w14:paraId="3569B07B" w14:textId="3A900411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14:paraId="29D4934F" w14:textId="77777777" w:rsidTr="00047D9D">
        <w:tc>
          <w:tcPr>
            <w:tcW w:w="2545" w:type="dxa"/>
          </w:tcPr>
          <w:p w14:paraId="5C45E5A5" w14:textId="77777777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Liczba pracowników podmiotów wykonujących zadania publiczne</w:t>
            </w:r>
          </w:p>
          <w:p w14:paraId="0087C994" w14:textId="77777777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niebędących pracownikami IT, objętych wsparciem szkoleniowym -</w:t>
            </w:r>
          </w:p>
          <w:p w14:paraId="7FA15689" w14:textId="744CF60C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mężczyźni</w:t>
            </w:r>
          </w:p>
        </w:tc>
        <w:tc>
          <w:tcPr>
            <w:tcW w:w="1278" w:type="dxa"/>
          </w:tcPr>
          <w:p w14:paraId="6B81C49F" w14:textId="2A6E9AB5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</w:tcPr>
          <w:p w14:paraId="6C60F587" w14:textId="44805782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400</w:t>
            </w:r>
          </w:p>
        </w:tc>
        <w:tc>
          <w:tcPr>
            <w:tcW w:w="1701" w:type="dxa"/>
          </w:tcPr>
          <w:p w14:paraId="5EB8404A" w14:textId="070B4F5D" w:rsidR="00904049" w:rsidRPr="007E03A1" w:rsidRDefault="009B5DE1" w:rsidP="007E03A1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2022-11-06</w:t>
            </w:r>
          </w:p>
        </w:tc>
        <w:tc>
          <w:tcPr>
            <w:tcW w:w="2268" w:type="dxa"/>
          </w:tcPr>
          <w:p w14:paraId="5D8747A6" w14:textId="2D544840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14:paraId="47B3085A" w14:textId="77777777" w:rsidTr="00047D9D">
        <w:tc>
          <w:tcPr>
            <w:tcW w:w="2545" w:type="dxa"/>
          </w:tcPr>
          <w:p w14:paraId="7E1AAB15" w14:textId="4D31C2FF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60223BC3" w14:textId="65ADCE25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</w:tcPr>
          <w:p w14:paraId="1C5BA0DA" w14:textId="0783C871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14:paraId="02368C16" w14:textId="7C23023F" w:rsidR="00904049" w:rsidRPr="007E03A1" w:rsidRDefault="009B5DE1" w:rsidP="007E03A1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2021-03-09</w:t>
            </w:r>
          </w:p>
        </w:tc>
        <w:tc>
          <w:tcPr>
            <w:tcW w:w="2268" w:type="dxa"/>
          </w:tcPr>
          <w:p w14:paraId="01A8E703" w14:textId="15649BA4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14:paraId="3B9566F7" w14:textId="77777777" w:rsidTr="00047D9D">
        <w:tc>
          <w:tcPr>
            <w:tcW w:w="2545" w:type="dxa"/>
          </w:tcPr>
          <w:p w14:paraId="52E26868" w14:textId="1374FD06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Moc obliczeniowa serwerowni</w:t>
            </w:r>
          </w:p>
        </w:tc>
        <w:tc>
          <w:tcPr>
            <w:tcW w:w="1278" w:type="dxa"/>
          </w:tcPr>
          <w:p w14:paraId="52CC3DEA" w14:textId="3FA17AF4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teraflops</w:t>
            </w:r>
          </w:p>
        </w:tc>
        <w:tc>
          <w:tcPr>
            <w:tcW w:w="1842" w:type="dxa"/>
          </w:tcPr>
          <w:p w14:paraId="00701593" w14:textId="30F6AD1F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33,00</w:t>
            </w:r>
          </w:p>
        </w:tc>
        <w:tc>
          <w:tcPr>
            <w:tcW w:w="1701" w:type="dxa"/>
          </w:tcPr>
          <w:p w14:paraId="66F85A87" w14:textId="30C12C11" w:rsidR="00904049" w:rsidRPr="007E03A1" w:rsidRDefault="009B5DE1" w:rsidP="007E03A1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2022-07-09</w:t>
            </w:r>
          </w:p>
        </w:tc>
        <w:tc>
          <w:tcPr>
            <w:tcW w:w="2268" w:type="dxa"/>
          </w:tcPr>
          <w:p w14:paraId="60B5DABD" w14:textId="4FB394A1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</w:tbl>
    <w:p w14:paraId="52A08447" w14:textId="06276A6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276"/>
        <w:gridCol w:w="4110"/>
      </w:tblGrid>
      <w:tr w:rsidR="007D38BD" w:rsidRPr="002B50C0" w14:paraId="1F33CC02" w14:textId="77777777" w:rsidTr="00387806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387806">
        <w:tc>
          <w:tcPr>
            <w:tcW w:w="2937" w:type="dxa"/>
          </w:tcPr>
          <w:p w14:paraId="21262D83" w14:textId="1DFE6CF8" w:rsidR="007D38BD" w:rsidRPr="00387806" w:rsidRDefault="00387806" w:rsidP="00C1106C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A2A - </w:t>
            </w:r>
            <w:r w:rsidRPr="00387806">
              <w:rPr>
                <w:rFonts w:eastAsia="Times New Roman" w:cs="Arial"/>
                <w:color w:val="000000" w:themeColor="text1"/>
              </w:rPr>
              <w:t>Usługa rejestrowanego doręczenia elektronicznego</w:t>
            </w:r>
          </w:p>
        </w:tc>
        <w:tc>
          <w:tcPr>
            <w:tcW w:w="1311" w:type="dxa"/>
          </w:tcPr>
          <w:p w14:paraId="6AACC774" w14:textId="18F68668" w:rsidR="007D38BD" w:rsidRPr="00387806" w:rsidRDefault="00387806" w:rsidP="00C1106C">
            <w:pPr>
              <w:ind w:left="44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2022-07-09</w:t>
            </w:r>
          </w:p>
          <w:p w14:paraId="016C9765" w14:textId="77777777" w:rsidR="007D38BD" w:rsidRPr="00387806" w:rsidRDefault="007D38BD" w:rsidP="00C1106C">
            <w:pPr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276" w:type="dxa"/>
          </w:tcPr>
          <w:p w14:paraId="11262401" w14:textId="77777777" w:rsidR="00387806" w:rsidRPr="00387806" w:rsidRDefault="00387806" w:rsidP="00387806">
            <w:pPr>
              <w:rPr>
                <w:rFonts w:eastAsia="Times New Roman" w:cs="Arial"/>
                <w:color w:val="000000" w:themeColor="text1"/>
              </w:rPr>
            </w:pPr>
            <w:r w:rsidRPr="00387806">
              <w:rPr>
                <w:rFonts w:eastAsia="Times New Roman" w:cs="Arial"/>
                <w:color w:val="000000" w:themeColor="text1"/>
              </w:rPr>
              <w:t>n/d</w:t>
            </w:r>
          </w:p>
          <w:p w14:paraId="3DF8A089" w14:textId="2F8EB799" w:rsidR="007D38BD" w:rsidRPr="00387806" w:rsidRDefault="007D38BD" w:rsidP="00C1106C">
            <w:pPr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4110" w:type="dxa"/>
          </w:tcPr>
          <w:p w14:paraId="06336D02" w14:textId="7D46BC7F" w:rsidR="007D38BD" w:rsidRPr="00387806" w:rsidRDefault="00387806" w:rsidP="00C1106C">
            <w:pPr>
              <w:rPr>
                <w:rFonts w:eastAsia="Times New Roman" w:cs="Arial"/>
                <w:color w:val="000000" w:themeColor="text1"/>
              </w:rPr>
            </w:pPr>
            <w:r w:rsidRPr="00387806">
              <w:rPr>
                <w:rFonts w:eastAsia="Times New Roman" w:cs="Arial"/>
                <w:color w:val="000000" w:themeColor="text1"/>
              </w:rPr>
              <w:t>n/d</w:t>
            </w:r>
          </w:p>
          <w:p w14:paraId="7DE99E5E" w14:textId="77777777" w:rsidR="007D38BD" w:rsidRPr="00387806" w:rsidRDefault="007D38BD" w:rsidP="00C1106C">
            <w:pPr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526AAE7B" w14:textId="74D9EC06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67408E39" w14:textId="77777777" w:rsidR="00C058E0" w:rsidRPr="00C058E0" w:rsidRDefault="00C058E0" w:rsidP="00C058E0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50DBE97" w:rsidR="00C6751B" w:rsidRPr="00C058E0" w:rsidRDefault="00C058E0" w:rsidP="00C058E0">
            <w:pPr>
              <w:rPr>
                <w:rFonts w:eastAsia="Times New Roman" w:cs="Arial"/>
                <w:color w:val="000000" w:themeColor="text1"/>
              </w:rPr>
            </w:pPr>
            <w:r>
              <w:t>Zestawienie zawiera sumaryczną liczbę aktywnych adresów do doręczeń elektronicznych zarejestrowanych w BAE, w podziale na adresy należące do podmiotów publicznych, niepublicznych i osób f</w:t>
            </w:r>
            <w:r w:rsidR="00C72005">
              <w:t>i</w:t>
            </w:r>
            <w:r>
              <w:t>zycznych. Zestawienie będzie upublicznione na portalu danepubliczne.gov.pl. Zestawienie będzie zawierało pięć rekordów i będzie generowane cyklicznie raz na miesiąc</w:t>
            </w:r>
          </w:p>
        </w:tc>
        <w:tc>
          <w:tcPr>
            <w:tcW w:w="1169" w:type="dxa"/>
          </w:tcPr>
          <w:p w14:paraId="2A124159" w14:textId="7209A69A" w:rsidR="00C6751B" w:rsidRDefault="00C6751B" w:rsidP="00C6751B">
            <w:pPr>
              <w:rPr>
                <w:rFonts w:eastAsia="Times New Roman" w:cs="Arial"/>
                <w:color w:val="000000" w:themeColor="text1"/>
              </w:rPr>
            </w:pPr>
          </w:p>
          <w:p w14:paraId="6D7C5935" w14:textId="0A13FA1D" w:rsidR="003205D7" w:rsidRPr="00C058E0" w:rsidRDefault="003205D7" w:rsidP="00C6751B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03-2021</w:t>
            </w:r>
          </w:p>
        </w:tc>
        <w:tc>
          <w:tcPr>
            <w:tcW w:w="1134" w:type="dxa"/>
          </w:tcPr>
          <w:p w14:paraId="56773D50" w14:textId="54DF85CD" w:rsidR="00C6751B" w:rsidRPr="00C058E0" w:rsidRDefault="00C058E0" w:rsidP="00C6751B">
            <w:pPr>
              <w:rPr>
                <w:rFonts w:eastAsia="Times New Roman" w:cs="Arial"/>
                <w:color w:val="000000" w:themeColor="text1"/>
              </w:rPr>
            </w:pPr>
            <w:r w:rsidRPr="00C058E0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4394" w:type="dxa"/>
          </w:tcPr>
          <w:p w14:paraId="37781807" w14:textId="58B3B8A9" w:rsidR="00C058E0" w:rsidRDefault="00C058E0" w:rsidP="00A44EA2">
            <w:pPr>
              <w:rPr>
                <w:rFonts w:eastAsia="Times New Roman" w:cs="Arial"/>
                <w:color w:val="000000" w:themeColor="text1"/>
              </w:rPr>
            </w:pPr>
            <w:r w:rsidRPr="00C058E0">
              <w:rPr>
                <w:rFonts w:eastAsia="Times New Roman" w:cs="Arial"/>
                <w:color w:val="000000" w:themeColor="text1"/>
              </w:rPr>
              <w:t>n/d</w:t>
            </w:r>
          </w:p>
          <w:p w14:paraId="01C01C77" w14:textId="4210B861" w:rsidR="00C058E0" w:rsidRDefault="00C058E0" w:rsidP="00C058E0">
            <w:pPr>
              <w:rPr>
                <w:rFonts w:eastAsia="Times New Roman" w:cs="Arial"/>
              </w:rPr>
            </w:pPr>
          </w:p>
          <w:p w14:paraId="167E2F18" w14:textId="77777777" w:rsidR="00C6751B" w:rsidRPr="00C058E0" w:rsidRDefault="00C6751B" w:rsidP="00C058E0">
            <w:pPr>
              <w:rPr>
                <w:rFonts w:eastAsia="Times New Roman" w:cs="Arial"/>
              </w:rPr>
            </w:pPr>
          </w:p>
        </w:tc>
      </w:tr>
    </w:tbl>
    <w:p w14:paraId="2598878D" w14:textId="312A9CAF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47A85" w:rsidRPr="002B50C0" w14:paraId="54C10B97" w14:textId="77777777" w:rsidTr="00E01054">
        <w:tc>
          <w:tcPr>
            <w:tcW w:w="2547" w:type="dxa"/>
          </w:tcPr>
          <w:p w14:paraId="6EB6FE21" w14:textId="2F8F0395" w:rsidR="00147A85" w:rsidRPr="00141A92" w:rsidRDefault="00147A85" w:rsidP="00147A8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Standard usługi rejestrowanego doręczenia elektronicznego (Standard eDoręczeń) </w:t>
            </w:r>
          </w:p>
        </w:tc>
        <w:tc>
          <w:tcPr>
            <w:tcW w:w="1701" w:type="dxa"/>
          </w:tcPr>
          <w:p w14:paraId="4BD200A7" w14:textId="774968BD" w:rsidR="00147A85" w:rsidRDefault="00147A85" w:rsidP="00A44EA2">
            <w:pPr>
              <w:rPr>
                <w:rFonts w:eastAsia="Times New Roman" w:cs="Arial"/>
                <w:color w:val="000000" w:themeColor="text1"/>
              </w:rPr>
            </w:pPr>
          </w:p>
          <w:p w14:paraId="7D403A23" w14:textId="54B19ECA" w:rsidR="003205D7" w:rsidRPr="001B6667" w:rsidRDefault="003205D7" w:rsidP="00A44EA2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03-2021</w:t>
            </w:r>
          </w:p>
        </w:tc>
        <w:tc>
          <w:tcPr>
            <w:tcW w:w="1843" w:type="dxa"/>
          </w:tcPr>
          <w:p w14:paraId="24033E30" w14:textId="250E9B0F" w:rsidR="00147A85" w:rsidRPr="001B6667" w:rsidRDefault="00A561E5" w:rsidP="00E01054">
            <w:pPr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2B757973" w14:textId="0C072482" w:rsidR="00147A85" w:rsidRDefault="00B06455" w:rsidP="00E010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B06455" w:rsidRPr="002B50C0" w14:paraId="4C62FDB3" w14:textId="77777777" w:rsidTr="00E01054">
        <w:tc>
          <w:tcPr>
            <w:tcW w:w="2547" w:type="dxa"/>
          </w:tcPr>
          <w:p w14:paraId="1F299209" w14:textId="55D02828" w:rsidR="00B06455" w:rsidRDefault="00B06455" w:rsidP="00B06455">
            <w:r>
              <w:t xml:space="preserve">Baza Adresów Elektronicznych </w:t>
            </w:r>
          </w:p>
        </w:tc>
        <w:tc>
          <w:tcPr>
            <w:tcW w:w="1701" w:type="dxa"/>
          </w:tcPr>
          <w:p w14:paraId="7B23BE5F" w14:textId="5644122B" w:rsidR="00B06455" w:rsidRDefault="00B06455" w:rsidP="00B06455">
            <w:pPr>
              <w:rPr>
                <w:rFonts w:eastAsia="Times New Roman" w:cs="Arial"/>
                <w:color w:val="000000" w:themeColor="text1"/>
              </w:rPr>
            </w:pPr>
          </w:p>
          <w:p w14:paraId="18D42B94" w14:textId="657A7341" w:rsidR="003205D7" w:rsidRPr="001B6667" w:rsidRDefault="003205D7" w:rsidP="00B0645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03-2021</w:t>
            </w:r>
          </w:p>
        </w:tc>
        <w:tc>
          <w:tcPr>
            <w:tcW w:w="1843" w:type="dxa"/>
          </w:tcPr>
          <w:p w14:paraId="1E988B1C" w14:textId="6A8ADDB1" w:rsidR="00B06455" w:rsidRPr="001B6667" w:rsidRDefault="00B06455" w:rsidP="00B06455">
            <w:pPr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5D1D6971" w14:textId="6C67C23D" w:rsidR="00B06455" w:rsidRDefault="00B06455" w:rsidP="00B06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B06455" w:rsidRPr="002B50C0" w14:paraId="448F724B" w14:textId="77777777" w:rsidTr="00E01054">
        <w:tc>
          <w:tcPr>
            <w:tcW w:w="2547" w:type="dxa"/>
          </w:tcPr>
          <w:p w14:paraId="34F36A59" w14:textId="221CECFA" w:rsidR="00B06455" w:rsidRDefault="00B06455" w:rsidP="00B06455">
            <w:r>
              <w:t>Aplikacja e-Doręczenia</w:t>
            </w:r>
          </w:p>
        </w:tc>
        <w:tc>
          <w:tcPr>
            <w:tcW w:w="1701" w:type="dxa"/>
          </w:tcPr>
          <w:p w14:paraId="4DEC8AAB" w14:textId="0C79F10A" w:rsidR="00B06455" w:rsidRDefault="00B06455" w:rsidP="00B06455">
            <w:pPr>
              <w:rPr>
                <w:rFonts w:eastAsia="Times New Roman" w:cs="Arial"/>
                <w:color w:val="000000" w:themeColor="text1"/>
              </w:rPr>
            </w:pPr>
          </w:p>
          <w:p w14:paraId="7943B697" w14:textId="6C6B26E0" w:rsidR="003205D7" w:rsidRPr="001B6667" w:rsidRDefault="003205D7" w:rsidP="00B0645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03-2022</w:t>
            </w:r>
          </w:p>
        </w:tc>
        <w:tc>
          <w:tcPr>
            <w:tcW w:w="1843" w:type="dxa"/>
          </w:tcPr>
          <w:p w14:paraId="35C0AC07" w14:textId="67672B56" w:rsidR="00B06455" w:rsidRPr="001B6667" w:rsidRDefault="00B06455" w:rsidP="00B06455">
            <w:pPr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3B94550C" w14:textId="7BF676C1" w:rsidR="00B06455" w:rsidRDefault="00B06455" w:rsidP="00B06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B06455" w:rsidRPr="002B50C0" w14:paraId="4F3D3C17" w14:textId="77777777" w:rsidTr="00E01054">
        <w:tc>
          <w:tcPr>
            <w:tcW w:w="2547" w:type="dxa"/>
          </w:tcPr>
          <w:p w14:paraId="069F6A1A" w14:textId="395810F0" w:rsidR="00B06455" w:rsidRDefault="00B06455" w:rsidP="00B06455">
            <w:r>
              <w:t>Punkt transgraniczny</w:t>
            </w:r>
          </w:p>
        </w:tc>
        <w:tc>
          <w:tcPr>
            <w:tcW w:w="1701" w:type="dxa"/>
          </w:tcPr>
          <w:p w14:paraId="76476A9A" w14:textId="3D20B1F3" w:rsidR="00B06455" w:rsidRDefault="00B06455" w:rsidP="00B06455">
            <w:pPr>
              <w:rPr>
                <w:rFonts w:eastAsia="Times New Roman" w:cs="Arial"/>
                <w:color w:val="000000" w:themeColor="text1"/>
              </w:rPr>
            </w:pPr>
          </w:p>
          <w:p w14:paraId="2CB60CD6" w14:textId="4A0D6657" w:rsidR="003205D7" w:rsidRPr="001B6667" w:rsidRDefault="003205D7" w:rsidP="00B0645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07-2022</w:t>
            </w:r>
          </w:p>
        </w:tc>
        <w:tc>
          <w:tcPr>
            <w:tcW w:w="1843" w:type="dxa"/>
          </w:tcPr>
          <w:p w14:paraId="5F1739B8" w14:textId="2C22628D" w:rsidR="00B06455" w:rsidRPr="001B6667" w:rsidRDefault="00B06455" w:rsidP="00B06455">
            <w:pPr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190E28BB" w14:textId="3E2B7452" w:rsidR="00B06455" w:rsidRDefault="00B06455" w:rsidP="00B06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2AC8CEEF" w14:textId="4AC9AB2F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  <w:bookmarkStart w:id="0" w:name="_GoBack"/>
            <w:bookmarkEnd w:id="0"/>
          </w:p>
        </w:tc>
      </w:tr>
      <w:tr w:rsidR="00B06455" w:rsidRPr="002B50C0" w14:paraId="40BD12AC" w14:textId="77777777" w:rsidTr="009F3731">
        <w:tc>
          <w:tcPr>
            <w:tcW w:w="3265" w:type="dxa"/>
          </w:tcPr>
          <w:p w14:paraId="743B5169" w14:textId="58C23A21" w:rsidR="00B06455" w:rsidRPr="00141A92" w:rsidRDefault="00B06455" w:rsidP="00B0645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Konieczność wprowadzenia przepisów prawnych umożliwiających wdrożenie projektu</w:t>
            </w:r>
          </w:p>
        </w:tc>
        <w:tc>
          <w:tcPr>
            <w:tcW w:w="1697" w:type="dxa"/>
          </w:tcPr>
          <w:p w14:paraId="22AF2813" w14:textId="4D308E43" w:rsidR="00B06455" w:rsidRPr="00141A92" w:rsidRDefault="00B06455" w:rsidP="00B0645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Duża</w:t>
            </w:r>
          </w:p>
        </w:tc>
        <w:tc>
          <w:tcPr>
            <w:tcW w:w="2126" w:type="dxa"/>
          </w:tcPr>
          <w:p w14:paraId="34A12F5A" w14:textId="5ACE79E1" w:rsidR="00B06455" w:rsidRDefault="00B06455" w:rsidP="00B06455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2410" w:type="dxa"/>
          </w:tcPr>
          <w:p w14:paraId="2F78042B" w14:textId="2A577C4A" w:rsidR="00B06455" w:rsidRDefault="00B06455" w:rsidP="00B06455">
            <w:pPr>
              <w:ind w:right="24"/>
            </w:pPr>
            <w:r>
              <w:t>Współpraca z interesariuszami projektu przy wypracowywaniu przepisów ustawy, w tym uzgodnienie vacatio legis oraz harmonogramu projektu.</w:t>
            </w:r>
            <w:r w:rsidR="003205D7">
              <w:t>– Zmniejszenie prawdopodobieństwa wystąpienia ryzyka</w:t>
            </w:r>
          </w:p>
          <w:p w14:paraId="2A44BDE3" w14:textId="0722E4E4" w:rsidR="00B06455" w:rsidRDefault="00B06455" w:rsidP="00B06455">
            <w:r>
              <w:lastRenderedPageBreak/>
              <w:t>Przeprowadzenie uzgodnień międzyresortowych i społecznych</w:t>
            </w:r>
            <w:r w:rsidR="00EB00F9">
              <w:t>.</w:t>
            </w:r>
          </w:p>
          <w:p w14:paraId="26A2705B" w14:textId="793D9168" w:rsidR="00B06455" w:rsidRPr="00141A92" w:rsidRDefault="00B06455" w:rsidP="00B0645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Bieżące monitorowanie zmian prawnych oraz zmian w komplementarnych projektach</w:t>
            </w:r>
            <w:r w:rsidR="00EB00F9">
              <w:t>.</w:t>
            </w:r>
            <w:r w:rsidR="003205D7">
              <w:t xml:space="preserve"> – Zmniejszenie prawdopodobieństwa wystąpienia ryzyka</w:t>
            </w:r>
          </w:p>
        </w:tc>
      </w:tr>
      <w:tr w:rsidR="00B06455" w:rsidRPr="002B50C0" w14:paraId="45DBE7F7" w14:textId="77777777" w:rsidTr="00C847FE">
        <w:tc>
          <w:tcPr>
            <w:tcW w:w="3265" w:type="dxa"/>
          </w:tcPr>
          <w:p w14:paraId="5F1F732E" w14:textId="35148C59" w:rsidR="00B06455" w:rsidRDefault="00B06455" w:rsidP="00B06455">
            <w:r>
              <w:lastRenderedPageBreak/>
              <w:t>Dostarczenie niedziałających lub niespełniających oczekiwań użytkowników produktów projektu</w:t>
            </w:r>
          </w:p>
        </w:tc>
        <w:tc>
          <w:tcPr>
            <w:tcW w:w="1697" w:type="dxa"/>
          </w:tcPr>
          <w:p w14:paraId="5492A64B" w14:textId="7058F624" w:rsidR="00B06455" w:rsidRDefault="00B06455" w:rsidP="00B06455">
            <w:r>
              <w:t>Duża</w:t>
            </w:r>
          </w:p>
        </w:tc>
        <w:tc>
          <w:tcPr>
            <w:tcW w:w="2126" w:type="dxa"/>
          </w:tcPr>
          <w:p w14:paraId="19026B62" w14:textId="1FE7ABAE" w:rsidR="00B06455" w:rsidRDefault="00B06455" w:rsidP="00B06455">
            <w:r>
              <w:t>Niskie</w:t>
            </w:r>
          </w:p>
        </w:tc>
        <w:tc>
          <w:tcPr>
            <w:tcW w:w="2410" w:type="dxa"/>
          </w:tcPr>
          <w:p w14:paraId="15B1FB92" w14:textId="06BF0D6D" w:rsidR="00B06455" w:rsidRDefault="00B06455" w:rsidP="00B06455">
            <w:r>
              <w:t>Precyzyjnie ustalone ramy współpracy z interesariuszami projektu</w:t>
            </w:r>
            <w:r w:rsidR="00EB00F9">
              <w:t>.</w:t>
            </w:r>
            <w:r w:rsidR="003205D7">
              <w:t xml:space="preserve"> – Zmniejszenie siły oddziaływania</w:t>
            </w:r>
          </w:p>
          <w:p w14:paraId="680CBCD8" w14:textId="3FA8672D" w:rsidR="00B06455" w:rsidRDefault="00B06455" w:rsidP="00B06455">
            <w:r>
              <w:t>Przeprowadzenie uzgodnień międzyresortowych i społecznych</w:t>
            </w:r>
            <w:r w:rsidR="00EB00F9">
              <w:t>.</w:t>
            </w:r>
          </w:p>
          <w:p w14:paraId="730352B9" w14:textId="77777777" w:rsidR="003205D7" w:rsidRDefault="00B06455" w:rsidP="00B06455">
            <w:pPr>
              <w:ind w:right="56"/>
            </w:pPr>
            <w:r>
              <w:t>Stosowanie metodyk zwinnych do realizacji etapów projektu tj. iteracyjne tworzenie, testowanie i odbiór tworzonego rozwiązania</w:t>
            </w:r>
            <w:r w:rsidR="00EB00F9">
              <w:t>.</w:t>
            </w:r>
            <w:r>
              <w:t xml:space="preserve"> </w:t>
            </w:r>
            <w:r w:rsidR="003205D7">
              <w:t xml:space="preserve">– Zmniejszenie siły oddziaływania </w:t>
            </w:r>
          </w:p>
          <w:p w14:paraId="4BB59C22" w14:textId="5ED7B605" w:rsidR="00B06455" w:rsidRDefault="00B06455" w:rsidP="00B06455">
            <w:pPr>
              <w:ind w:right="56"/>
            </w:pPr>
            <w:r>
              <w:t>Przeprowadzenie badań potrzeb i użyteczności oraz projektowanie prototypów rozwiązania z użytkownikiem końcowym</w:t>
            </w:r>
            <w:r w:rsidR="00EB00F9">
              <w:t>.</w:t>
            </w:r>
            <w:r w:rsidR="003205D7">
              <w:t xml:space="preserve"> – Zmniejszenie siły oddziaływania</w:t>
            </w:r>
          </w:p>
          <w:p w14:paraId="65881A86" w14:textId="66D4F40B" w:rsidR="009F3731" w:rsidRDefault="00B06455" w:rsidP="00B06455">
            <w:pPr>
              <w:ind w:right="24"/>
            </w:pPr>
            <w:r>
              <w:t>Przeprowadzenie pilotażu projektu</w:t>
            </w:r>
            <w:r w:rsidR="00EB00F9">
              <w:t>.</w:t>
            </w:r>
            <w:r w:rsidR="003205D7">
              <w:t xml:space="preserve"> – Zmniejszenie siły oddziaływania</w:t>
            </w:r>
          </w:p>
          <w:p w14:paraId="0CDE43CE" w14:textId="4DBF60F6" w:rsidR="00B06455" w:rsidRDefault="00B06455" w:rsidP="00B06455">
            <w:pPr>
              <w:ind w:right="24"/>
            </w:pPr>
            <w:r>
              <w:t>Wykorzystanie procesów zarządzania zmianą w tym założenie budżetu na zmiany</w:t>
            </w:r>
            <w:r w:rsidR="00EB00F9">
              <w:t>.</w:t>
            </w:r>
            <w:r w:rsidR="003205D7">
              <w:t xml:space="preserve"> – Zmniejszenie siły oddziaływania</w:t>
            </w:r>
          </w:p>
        </w:tc>
      </w:tr>
      <w:tr w:rsidR="00B06455" w:rsidRPr="002B50C0" w14:paraId="25BB625B" w14:textId="77777777" w:rsidTr="00C847FE">
        <w:tc>
          <w:tcPr>
            <w:tcW w:w="3265" w:type="dxa"/>
          </w:tcPr>
          <w:p w14:paraId="0EE010CD" w14:textId="130D2632" w:rsidR="00B06455" w:rsidRDefault="00B06455" w:rsidP="00B06455">
            <w:r>
              <w:t>Niedotrzymywanie warunków umowy przez jednostkę realizacyjną (niedotrzymywanie terminów, niska jakość prac)</w:t>
            </w:r>
          </w:p>
        </w:tc>
        <w:tc>
          <w:tcPr>
            <w:tcW w:w="1697" w:type="dxa"/>
          </w:tcPr>
          <w:p w14:paraId="44F142EB" w14:textId="7A7EF958" w:rsidR="00B06455" w:rsidRDefault="00B06455" w:rsidP="00B06455">
            <w:r>
              <w:t>Średnia</w:t>
            </w:r>
          </w:p>
        </w:tc>
        <w:tc>
          <w:tcPr>
            <w:tcW w:w="2126" w:type="dxa"/>
          </w:tcPr>
          <w:p w14:paraId="76A0FEEB" w14:textId="7430931C" w:rsidR="00B06455" w:rsidRDefault="00B06455" w:rsidP="00B06455">
            <w:r>
              <w:t>Średnie</w:t>
            </w:r>
          </w:p>
        </w:tc>
        <w:tc>
          <w:tcPr>
            <w:tcW w:w="2410" w:type="dxa"/>
          </w:tcPr>
          <w:p w14:paraId="6D36EFE0" w14:textId="77777777" w:rsidR="003205D7" w:rsidRDefault="00B06455" w:rsidP="00B06455">
            <w:pPr>
              <w:ind w:right="1"/>
            </w:pPr>
            <w:r>
              <w:t>Precyzyjnie ustalone ramy współpracy z jednostką realizacyjną</w:t>
            </w:r>
            <w:r w:rsidR="00EB00F9">
              <w:t>.</w:t>
            </w:r>
            <w:r>
              <w:t xml:space="preserve"> </w:t>
            </w:r>
            <w:r w:rsidR="003205D7">
              <w:t xml:space="preserve">– </w:t>
            </w:r>
            <w:r w:rsidR="003205D7">
              <w:lastRenderedPageBreak/>
              <w:t xml:space="preserve">Zmniejszenie prawdopodobieństwa wystąpienia ryzyka </w:t>
            </w:r>
          </w:p>
          <w:p w14:paraId="068899FA" w14:textId="33080809" w:rsidR="00B06455" w:rsidRDefault="00B06455" w:rsidP="00B06455">
            <w:pPr>
              <w:ind w:right="1"/>
            </w:pPr>
            <w:r>
              <w:t>Stosowanie metodyk zwinnych do realizacji etapów projektu tj. iteracyjne tworzenie, testowanie i odbiór tworzonego rozwiązania</w:t>
            </w:r>
            <w:r w:rsidR="00EB00F9">
              <w:t>.</w:t>
            </w:r>
            <w:r w:rsidR="003205D7">
              <w:t xml:space="preserve"> – Zmniejszenie prawdopodobieństwa wystąpienia ryzyka</w:t>
            </w:r>
          </w:p>
          <w:p w14:paraId="4187C896" w14:textId="1E8B7EAE" w:rsidR="00B06455" w:rsidRDefault="00B06455" w:rsidP="00B06455">
            <w:r>
              <w:t>Bieżące monitorowanie postępu prac</w:t>
            </w:r>
            <w:r w:rsidR="00EB00F9">
              <w:t>.</w:t>
            </w:r>
            <w:r w:rsidR="003205D7">
              <w:t xml:space="preserve"> – Zmniejszenie prawdopodobieństwa wystąpienia ryzyka</w:t>
            </w:r>
          </w:p>
          <w:p w14:paraId="1127083F" w14:textId="77777777" w:rsidR="00B06455" w:rsidRDefault="00B06455" w:rsidP="00B06455">
            <w:r>
              <w:t xml:space="preserve">Cykliczne raportowanie zgodne z Planem </w:t>
            </w:r>
          </w:p>
          <w:p w14:paraId="594C882A" w14:textId="77777777" w:rsidR="003205D7" w:rsidRDefault="00B06455" w:rsidP="00B06455">
            <w:pPr>
              <w:ind w:right="2"/>
            </w:pPr>
            <w:r>
              <w:t>Komunikacji</w:t>
            </w:r>
            <w:r w:rsidR="00EB00F9">
              <w:t>.</w:t>
            </w:r>
            <w:r>
              <w:t xml:space="preserve"> </w:t>
            </w:r>
            <w:r w:rsidR="003205D7">
              <w:t xml:space="preserve">– Zmniejszenie prawdopodobieństwa wystąpienia ryzyka </w:t>
            </w:r>
          </w:p>
          <w:p w14:paraId="217425FD" w14:textId="68108AFF" w:rsidR="00B06455" w:rsidRDefault="00B06455" w:rsidP="00B06455">
            <w:pPr>
              <w:ind w:right="2"/>
            </w:pPr>
            <w:r>
              <w:t xml:space="preserve">Eskalowanie problemów na poziom kierownictwa </w:t>
            </w:r>
          </w:p>
          <w:p w14:paraId="311B9FC5" w14:textId="77777777" w:rsidR="003205D7" w:rsidRDefault="00B06455" w:rsidP="00B06455">
            <w:r>
              <w:t>Ministerstwa Cyfryzacji i wykonawcy</w:t>
            </w:r>
            <w:r w:rsidR="00EB00F9">
              <w:t>.</w:t>
            </w:r>
            <w:r>
              <w:t xml:space="preserve"> </w:t>
            </w:r>
          </w:p>
          <w:p w14:paraId="4CC31273" w14:textId="77777777" w:rsidR="003205D7" w:rsidRDefault="003205D7" w:rsidP="00B06455">
            <w:r>
              <w:t xml:space="preserve">– Zmniejszenie prawdopodobieństwa wystąpienia ryzyka </w:t>
            </w:r>
          </w:p>
          <w:p w14:paraId="19607D80" w14:textId="7DB327C0" w:rsidR="00B06455" w:rsidRDefault="00B06455" w:rsidP="00B06455">
            <w:r>
              <w:t>Wykorzystanie kar umownych za niedotrzymanie warunków umowy</w:t>
            </w:r>
            <w:r w:rsidR="00EB00F9">
              <w:t>.</w:t>
            </w:r>
            <w:r w:rsidR="003205D7">
              <w:t xml:space="preserve"> – Zmniejszenie siły oddziaływania</w:t>
            </w:r>
          </w:p>
        </w:tc>
      </w:tr>
      <w:tr w:rsidR="00B06455" w:rsidRPr="002B50C0" w14:paraId="618D91D1" w14:textId="77777777" w:rsidTr="00C847FE">
        <w:tc>
          <w:tcPr>
            <w:tcW w:w="3265" w:type="dxa"/>
          </w:tcPr>
          <w:p w14:paraId="3491AE91" w14:textId="74AEA7E5" w:rsidR="00B06455" w:rsidRDefault="00B06455" w:rsidP="00B06455">
            <w:r>
              <w:lastRenderedPageBreak/>
              <w:t>Brak gotowości operatora wyznaczonego wymaganej do działania produktów i usługi projektu</w:t>
            </w:r>
          </w:p>
        </w:tc>
        <w:tc>
          <w:tcPr>
            <w:tcW w:w="1697" w:type="dxa"/>
          </w:tcPr>
          <w:p w14:paraId="53E2D108" w14:textId="6B6BF233" w:rsidR="00B06455" w:rsidRDefault="00B06455" w:rsidP="00B06455">
            <w:r>
              <w:t>Duża</w:t>
            </w:r>
          </w:p>
        </w:tc>
        <w:tc>
          <w:tcPr>
            <w:tcW w:w="2126" w:type="dxa"/>
          </w:tcPr>
          <w:p w14:paraId="3F7A1060" w14:textId="27379207" w:rsidR="00B06455" w:rsidRDefault="00B06455" w:rsidP="00B06455">
            <w:r>
              <w:t>Średnie</w:t>
            </w:r>
          </w:p>
        </w:tc>
        <w:tc>
          <w:tcPr>
            <w:tcW w:w="2410" w:type="dxa"/>
          </w:tcPr>
          <w:p w14:paraId="19E9E7FE" w14:textId="7C866A1E" w:rsidR="00B06455" w:rsidRDefault="00B06455" w:rsidP="00B06455">
            <w:r>
              <w:t>Precyzyjnie ustalone ramy współpracy z operatorem wyznaczonym</w:t>
            </w:r>
            <w:r w:rsidR="00EB00F9">
              <w:t>.</w:t>
            </w:r>
            <w:r w:rsidR="003205D7">
              <w:t xml:space="preserve"> </w:t>
            </w:r>
            <w:r w:rsidR="0074485C">
              <w:t>. – Zmniejszenie prawdopodobieństwa wystąpienia ryzyka, Zmniejszenie siły oddziaływania</w:t>
            </w:r>
          </w:p>
          <w:p w14:paraId="2D36511D" w14:textId="77777777" w:rsidR="003205D7" w:rsidRDefault="00B06455" w:rsidP="003205D7">
            <w:r>
              <w:t xml:space="preserve">Umocowanie projektu w przepisach prawa w tym wprowadzenie regulacji definiujących Standard e-Doręczeń </w:t>
            </w:r>
            <w:r>
              <w:lastRenderedPageBreak/>
              <w:t>wraz z interfejsami</w:t>
            </w:r>
            <w:r w:rsidR="00EB00F9">
              <w:t>.</w:t>
            </w:r>
            <w:r>
              <w:t xml:space="preserve"> </w:t>
            </w:r>
            <w:r w:rsidR="003205D7">
              <w:t xml:space="preserve">– Zmniejszenie prawdopodobieństwa wystąpienia ryzyka </w:t>
            </w:r>
          </w:p>
          <w:p w14:paraId="453DEE30" w14:textId="17D2909E" w:rsidR="003205D7" w:rsidRDefault="00B06455" w:rsidP="003205D7">
            <w:r>
              <w:t>Stosowanie metodyk zwinnych do realizacji etapów projektu tj. iteracyjne tworzenie, testowanie i odbiór tworzonego rozwiązania</w:t>
            </w:r>
            <w:r w:rsidR="00EB00F9">
              <w:t>.</w:t>
            </w:r>
            <w:r w:rsidR="003205D7">
              <w:t xml:space="preserve"> – Zmniejszenie prawdopodobieństwa wystąpienia ryzyka </w:t>
            </w:r>
          </w:p>
          <w:p w14:paraId="48D2FF00" w14:textId="496DAFC5" w:rsidR="00B06455" w:rsidRDefault="00B06455" w:rsidP="00B06455">
            <w:pPr>
              <w:ind w:right="1"/>
            </w:pPr>
          </w:p>
        </w:tc>
      </w:tr>
      <w:tr w:rsidR="00B06455" w:rsidRPr="002B50C0" w14:paraId="6B3A8C5C" w14:textId="77777777" w:rsidTr="00C847FE">
        <w:tc>
          <w:tcPr>
            <w:tcW w:w="3265" w:type="dxa"/>
          </w:tcPr>
          <w:p w14:paraId="09947A8E" w14:textId="3EF51862" w:rsidR="00B06455" w:rsidRDefault="00B06455" w:rsidP="00B06455">
            <w:r>
              <w:lastRenderedPageBreak/>
              <w:t>Brak gotowości systemów komplementarnych wymaganych do działania produktów projektu</w:t>
            </w:r>
          </w:p>
        </w:tc>
        <w:tc>
          <w:tcPr>
            <w:tcW w:w="1697" w:type="dxa"/>
          </w:tcPr>
          <w:p w14:paraId="202E5E99" w14:textId="5BB5341A" w:rsidR="00B06455" w:rsidRDefault="00B06455" w:rsidP="00B06455">
            <w:r>
              <w:t>Średnia</w:t>
            </w:r>
          </w:p>
        </w:tc>
        <w:tc>
          <w:tcPr>
            <w:tcW w:w="2126" w:type="dxa"/>
          </w:tcPr>
          <w:p w14:paraId="2DEFD239" w14:textId="519CB4BE" w:rsidR="00B06455" w:rsidRDefault="00B06455" w:rsidP="00B06455">
            <w:r>
              <w:t>Średnie</w:t>
            </w:r>
          </w:p>
        </w:tc>
        <w:tc>
          <w:tcPr>
            <w:tcW w:w="2410" w:type="dxa"/>
          </w:tcPr>
          <w:p w14:paraId="6D6F136B" w14:textId="77777777" w:rsidR="0074485C" w:rsidRDefault="00B06455" w:rsidP="00B06455">
            <w:r>
              <w:t>Precyzyjnie ustalone ramy współpracy z interesariuszami</w:t>
            </w:r>
            <w:r w:rsidR="00EB00F9">
              <w:t>.</w:t>
            </w:r>
            <w:r w:rsidR="0074485C">
              <w:t xml:space="preserve"> – Zmniejszenie siły oddziaływania</w:t>
            </w:r>
          </w:p>
          <w:p w14:paraId="2469F1B8" w14:textId="7947E185" w:rsidR="0074485C" w:rsidRDefault="00B06455" w:rsidP="00B06455">
            <w:r>
              <w:t xml:space="preserve"> Umocowanie projektu w przepisach prawa w tym wprowadzenie regulacji definiujących Standard e-Doręczeń wraz z interfejsami</w:t>
            </w:r>
            <w:r w:rsidR="00EB00F9">
              <w:t>.</w:t>
            </w:r>
            <w:r w:rsidR="0074485C">
              <w:t xml:space="preserve"> – Zmniejszenie siły oddziaływania </w:t>
            </w:r>
          </w:p>
          <w:p w14:paraId="13338031" w14:textId="55A3A5D3" w:rsidR="0074485C" w:rsidRDefault="00B06455" w:rsidP="00B06455">
            <w:r>
              <w:t>Bieżące monitorowanie postępu prac</w:t>
            </w:r>
            <w:r w:rsidR="00EB00F9">
              <w:t>.</w:t>
            </w:r>
            <w:r w:rsidR="0074485C">
              <w:t xml:space="preserve"> – Zmniejszenie prawdopodobieństwa wystąpienia ryzyka</w:t>
            </w:r>
          </w:p>
          <w:p w14:paraId="6460A8D9" w14:textId="39C99F48" w:rsidR="00B06455" w:rsidRDefault="00B06455" w:rsidP="00B06455">
            <w:r>
              <w:t>Uwzględnienie w planach alternatywnych rozwiązań</w:t>
            </w:r>
            <w:r w:rsidR="00EB00F9">
              <w:t>.</w:t>
            </w:r>
            <w:r w:rsidR="0074485C">
              <w:t xml:space="preserve"> – Zmniejszenie siły oddziaływania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0105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010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0105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010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06455" w:rsidRPr="001B6667" w14:paraId="4F8B769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B5B21C" w14:textId="14EB47B6" w:rsidR="00B06455" w:rsidRPr="00B06455" w:rsidRDefault="00B06455" w:rsidP="00B06455">
            <w:r>
              <w:t>Utrata zaufania do systemu w wyniku niedostępności systemu, niewystarczającego zapewnienia bezpieczeństwa danych</w:t>
            </w:r>
          </w:p>
        </w:tc>
        <w:tc>
          <w:tcPr>
            <w:tcW w:w="1701" w:type="dxa"/>
            <w:shd w:val="clear" w:color="auto" w:fill="FFFFFF"/>
          </w:tcPr>
          <w:p w14:paraId="7B7ED57A" w14:textId="212ACDA9" w:rsidR="00B06455" w:rsidRPr="00B06455" w:rsidRDefault="00B06455" w:rsidP="00B06455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B06455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BD0AC72" w14:textId="02209D3F" w:rsidR="00B06455" w:rsidRPr="00B06455" w:rsidRDefault="00B06455" w:rsidP="00B06455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B06455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383D2CFD" w14:textId="0C8B7F20" w:rsidR="00B06455" w:rsidRDefault="00B06455" w:rsidP="00B06455">
            <w:pPr>
              <w:spacing w:after="0"/>
            </w:pPr>
            <w:r>
              <w:t>Bieżący monitoring systemów</w:t>
            </w:r>
            <w:r w:rsidR="00EB00F9">
              <w:t>.</w:t>
            </w:r>
            <w:r w:rsidR="0074485C">
              <w:t xml:space="preserve"> – Zmniejszenie prawdopodobieństwa wystąpienia ryzyka</w:t>
            </w:r>
          </w:p>
          <w:p w14:paraId="554365F2" w14:textId="4430B639" w:rsidR="0074485C" w:rsidRDefault="00B06455" w:rsidP="00B06455">
            <w:pPr>
              <w:spacing w:after="0"/>
            </w:pPr>
            <w:r>
              <w:lastRenderedPageBreak/>
              <w:t>Przeprowadzenie pilotażu projektu</w:t>
            </w:r>
            <w:r w:rsidR="00EB00F9">
              <w:t>.</w:t>
            </w:r>
            <w:r>
              <w:t xml:space="preserve"> </w:t>
            </w:r>
            <w:r w:rsidR="0074485C">
              <w:t>– Zmniejszenie prawdopodobieństwa wystąpienia ryzyka</w:t>
            </w:r>
          </w:p>
          <w:p w14:paraId="1DF3BB1C" w14:textId="15AAD700" w:rsidR="00B06455" w:rsidRDefault="00B06455" w:rsidP="00B06455">
            <w:pPr>
              <w:spacing w:after="0"/>
            </w:pPr>
            <w:r>
              <w:t xml:space="preserve">Wdrożenie </w:t>
            </w:r>
          </w:p>
          <w:p w14:paraId="13E783AD" w14:textId="021D68E5" w:rsidR="0074485C" w:rsidRDefault="00B06455" w:rsidP="009F3731">
            <w:pPr>
              <w:spacing w:after="0"/>
            </w:pPr>
            <w:r>
              <w:t>odpowiednich procedur dotyczących testów  i wprowadzenia zmian na środowisko produkcyjne</w:t>
            </w:r>
            <w:r w:rsidR="00EB00F9">
              <w:t>.</w:t>
            </w:r>
            <w:r w:rsidR="0074485C">
              <w:t xml:space="preserve"> – Zmniejszenie prawdopodobieństwa wystąpienia ryzyka</w:t>
            </w:r>
          </w:p>
          <w:p w14:paraId="2A5DD972" w14:textId="33B34BDB" w:rsidR="00B06455" w:rsidRPr="009F3731" w:rsidRDefault="00B06455" w:rsidP="009F3731">
            <w:pPr>
              <w:spacing w:after="0"/>
            </w:pPr>
            <w:r>
              <w:t xml:space="preserve">Wprowadzenie procedur odtworzenia systemu oraz </w:t>
            </w:r>
            <w:r w:rsidR="00EB00F9">
              <w:t>systematycznego</w:t>
            </w:r>
          </w:p>
          <w:p w14:paraId="2AAD9A16" w14:textId="77777777" w:rsidR="0074485C" w:rsidRDefault="00B06455" w:rsidP="009F3731">
            <w:pPr>
              <w:spacing w:after="0"/>
            </w:pPr>
            <w:r w:rsidRPr="009F3731">
              <w:t>tworzenia kopii zapasowych</w:t>
            </w:r>
            <w:r w:rsidR="00EB00F9">
              <w:t>.</w:t>
            </w:r>
            <w:r w:rsidR="0074485C">
              <w:t xml:space="preserve"> – Zmniejszenie siły oddziaływania</w:t>
            </w:r>
          </w:p>
          <w:p w14:paraId="7E587AE9" w14:textId="77777777" w:rsidR="0074485C" w:rsidRDefault="00B06455" w:rsidP="009F3731">
            <w:pPr>
              <w:spacing w:after="0"/>
            </w:pPr>
            <w:r w:rsidRPr="009F3731">
              <w:t xml:space="preserve"> Zapewnienie odpowiednich zasobów sprzętowych</w:t>
            </w:r>
            <w:r w:rsidR="00EB00F9">
              <w:t>.</w:t>
            </w:r>
            <w:r w:rsidRPr="009F3731">
              <w:t xml:space="preserve"> </w:t>
            </w:r>
            <w:r w:rsidR="0074485C">
              <w:t xml:space="preserve">– Zmniejszenie prawdopodobieństwa wystąpienia ryzyka </w:t>
            </w:r>
          </w:p>
          <w:p w14:paraId="1F746676" w14:textId="79716F17" w:rsidR="00B06455" w:rsidRPr="00B06455" w:rsidRDefault="00B06455" w:rsidP="009F3731">
            <w:pPr>
              <w:spacing w:after="0"/>
              <w:rPr>
                <w:b/>
                <w:bCs/>
              </w:rPr>
            </w:pPr>
            <w:r w:rsidRPr="009F3731">
              <w:t>Wykonanie testów przed wprowad</w:t>
            </w:r>
            <w:r w:rsidR="00EB00F9">
              <w:t>zeniem na środowisko</w:t>
            </w:r>
            <w:r w:rsidRPr="009F3731">
              <w:t xml:space="preserve"> produkcyjne w tym testów bezpieczeństwa prowadzonych przez zewnętrznego audytora</w:t>
            </w:r>
            <w:r w:rsidR="00EB00F9">
              <w:t>.</w:t>
            </w:r>
            <w:r w:rsidR="0074485C">
              <w:t xml:space="preserve"> – Zmniejszenie prawdopodobieństwa wystąpienia ryzyka</w:t>
            </w:r>
          </w:p>
        </w:tc>
      </w:tr>
      <w:tr w:rsidR="009F3731" w:rsidRPr="001B6667" w14:paraId="61E4E3B9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5CF46CB" w14:textId="114A39C8" w:rsidR="009F3731" w:rsidRDefault="009F3731" w:rsidP="009F3731">
            <w:r>
              <w:lastRenderedPageBreak/>
              <w:t>Brak akceptacji społecznej i zainteresowania użytkowników końcowych wdrożonym rozwiązaniem</w:t>
            </w:r>
          </w:p>
        </w:tc>
        <w:tc>
          <w:tcPr>
            <w:tcW w:w="1701" w:type="dxa"/>
            <w:shd w:val="clear" w:color="auto" w:fill="FFFFFF"/>
          </w:tcPr>
          <w:p w14:paraId="1BDB9850" w14:textId="679756A4" w:rsidR="009F3731" w:rsidRPr="00B06455" w:rsidRDefault="009F3731" w:rsidP="009F373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9F3731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26F023D" w14:textId="33E3B921" w:rsidR="009F3731" w:rsidRPr="00B06455" w:rsidRDefault="009F3731" w:rsidP="009F373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9F3731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24201E0" w14:textId="4B444E1C" w:rsidR="009F3731" w:rsidRDefault="009F3731" w:rsidP="009F3731">
            <w:pPr>
              <w:spacing w:after="0"/>
            </w:pPr>
            <w:r>
              <w:t>Bieżący monitoring systemów</w:t>
            </w:r>
            <w:r w:rsidR="00EB00F9">
              <w:t>.</w:t>
            </w:r>
            <w:r w:rsidR="0074485C">
              <w:t xml:space="preserve"> – Zmniejszenie prawdopodobieństwa wystąpienia ryzyka</w:t>
            </w:r>
          </w:p>
          <w:p w14:paraId="305D7D57" w14:textId="77777777" w:rsidR="0074485C" w:rsidRDefault="009F3731" w:rsidP="009F3731">
            <w:pPr>
              <w:spacing w:after="0"/>
            </w:pPr>
            <w:r>
              <w:t>Przeprowadzenie pilotażu projektu</w:t>
            </w:r>
            <w:r w:rsidR="00EB00F9">
              <w:t>.</w:t>
            </w:r>
            <w:r>
              <w:t xml:space="preserve"> </w:t>
            </w:r>
            <w:r w:rsidR="0074485C">
              <w:t xml:space="preserve">– Zmniejszenie prawdopodobieństwa wystąpienia ryzyka </w:t>
            </w:r>
          </w:p>
          <w:p w14:paraId="794ED4E0" w14:textId="565F4C3D" w:rsidR="009F3731" w:rsidRDefault="009F3731" w:rsidP="009F3731">
            <w:pPr>
              <w:spacing w:after="0"/>
            </w:pPr>
            <w:r>
              <w:t>Przeprowadzenie uzgodnień międzyresortowych i społecznych</w:t>
            </w:r>
            <w:r w:rsidR="00EB00F9">
              <w:t>.</w:t>
            </w:r>
            <w:r w:rsidR="0074485C">
              <w:t xml:space="preserve"> – Zmniejszenie siły oddziaływania</w:t>
            </w:r>
          </w:p>
          <w:p w14:paraId="4573C15F" w14:textId="77777777" w:rsidR="0074485C" w:rsidRDefault="009F3731" w:rsidP="009F3731">
            <w:pPr>
              <w:spacing w:after="0"/>
              <w:ind w:right="56"/>
            </w:pPr>
            <w:r>
              <w:t>Umocowanie projektu w przepisach prawa wraz z ustanowieniem obligato</w:t>
            </w:r>
            <w:r>
              <w:lastRenderedPageBreak/>
              <w:t>ryjności korzystania z produktów projektu</w:t>
            </w:r>
            <w:r w:rsidR="00EB00F9">
              <w:t>.</w:t>
            </w:r>
            <w:r>
              <w:t xml:space="preserve"> </w:t>
            </w:r>
            <w:r w:rsidR="0074485C">
              <w:t xml:space="preserve">– Zmniejszenie siły oddziaływania </w:t>
            </w:r>
          </w:p>
          <w:p w14:paraId="604981CB" w14:textId="6DF56FFC" w:rsidR="009F3731" w:rsidRDefault="009F3731" w:rsidP="009F3731">
            <w:pPr>
              <w:spacing w:after="0"/>
              <w:ind w:right="56"/>
            </w:pPr>
            <w:r>
              <w:t>Przeprowadzenie badań potrzeb i użyteczności oraz projektowanie prototypów rozwiązania z użytkownikiem końcowym</w:t>
            </w:r>
            <w:r w:rsidR="00EB00F9">
              <w:t>.</w:t>
            </w:r>
            <w:r w:rsidR="0074485C">
              <w:t xml:space="preserve"> – Zmniejszenie siły oddziaływania</w:t>
            </w:r>
          </w:p>
          <w:p w14:paraId="07B5BB73" w14:textId="655AC334" w:rsidR="009F3731" w:rsidRDefault="009F3731" w:rsidP="009F3731">
            <w:pPr>
              <w:spacing w:after="0"/>
            </w:pPr>
            <w:r>
              <w:t>Przeprowadzenie kampanii informacyjno</w:t>
            </w:r>
            <w:r w:rsidR="00EB00F9">
              <w:t>-</w:t>
            </w:r>
            <w:r>
              <w:t>promocyjnej podnoszącej poziom akceptacji społecznej</w:t>
            </w:r>
            <w:r w:rsidR="00EB00F9">
              <w:t>.</w:t>
            </w:r>
            <w:r>
              <w:t xml:space="preserve"> </w:t>
            </w:r>
            <w:r w:rsidR="0074485C">
              <w:t xml:space="preserve">– Zmniejszenie siły oddziaływania </w:t>
            </w:r>
            <w:r>
              <w:t>Powiązanie procesów projektu z innymi procesami użytkowników końcowych</w:t>
            </w:r>
            <w:r w:rsidR="00EB00F9">
              <w:t>.</w:t>
            </w:r>
            <w:r w:rsidR="0074485C">
              <w:t xml:space="preserve"> – Zmniejszenie siły oddziaływania</w:t>
            </w:r>
          </w:p>
        </w:tc>
      </w:tr>
      <w:tr w:rsidR="009F3731" w:rsidRPr="001B6667" w14:paraId="5B327B9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1A28F04" w14:textId="03663705" w:rsidR="009F3731" w:rsidRDefault="009F3731" w:rsidP="009F3731">
            <w:r>
              <w:lastRenderedPageBreak/>
              <w:t>Wprowadzenie nieoptymalnego modelu finansowania usługi</w:t>
            </w:r>
          </w:p>
        </w:tc>
        <w:tc>
          <w:tcPr>
            <w:tcW w:w="1701" w:type="dxa"/>
            <w:shd w:val="clear" w:color="auto" w:fill="FFFFFF"/>
          </w:tcPr>
          <w:p w14:paraId="14557548" w14:textId="03597497" w:rsidR="009F3731" w:rsidRPr="009F3731" w:rsidRDefault="009F3731" w:rsidP="009F373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9F3731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D81030E" w14:textId="19DA858E" w:rsidR="009F3731" w:rsidRPr="009F3731" w:rsidRDefault="009F3731" w:rsidP="009F373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9F3731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29EA904A" w14:textId="77777777" w:rsidR="0074485C" w:rsidRDefault="009F3731" w:rsidP="0074485C">
            <w:pPr>
              <w:spacing w:after="0"/>
            </w:pPr>
            <w:r>
              <w:t>Przeprowadzenie uzgodnień międzyresortowych i społecznych</w:t>
            </w:r>
            <w:r w:rsidR="00EB00F9">
              <w:t>.</w:t>
            </w:r>
            <w:r>
              <w:t xml:space="preserve"> </w:t>
            </w:r>
            <w:r w:rsidR="0074485C">
              <w:t>– Zmniejszenie prawdopodobieństwa wystąpienia ryzyka</w:t>
            </w:r>
          </w:p>
          <w:p w14:paraId="495EF6E5" w14:textId="26AE315D" w:rsidR="009F3731" w:rsidRDefault="009F3731" w:rsidP="0074485C">
            <w:pPr>
              <w:spacing w:after="0"/>
            </w:pPr>
            <w:r>
              <w:t>Uzgodnienie międzyresortowe modelu finansowania usługi przynoszącego oszczędności</w:t>
            </w:r>
            <w:r w:rsidR="00EB00F9">
              <w:t>.</w:t>
            </w:r>
            <w:r w:rsidR="0074485C">
              <w:t xml:space="preserve"> – Zmniejszenie prawdopodobieństwa wystąpienia ryzyka</w:t>
            </w:r>
          </w:p>
        </w:tc>
      </w:tr>
      <w:tr w:rsidR="009F3731" w:rsidRPr="001B6667" w14:paraId="30BE6C2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A1CD7AD" w14:textId="20ECA8E3" w:rsidR="009F3731" w:rsidRDefault="009F3731" w:rsidP="009F3731">
            <w:pPr>
              <w:spacing w:after="0"/>
              <w:ind w:right="24"/>
            </w:pPr>
            <w:r>
              <w:t>Samodzielne wdrożenie horyzontalnych rozwiązań teleinformatycznych dotyczących doręczeń elektronicznych</w:t>
            </w:r>
          </w:p>
        </w:tc>
        <w:tc>
          <w:tcPr>
            <w:tcW w:w="1701" w:type="dxa"/>
            <w:shd w:val="clear" w:color="auto" w:fill="FFFFFF"/>
          </w:tcPr>
          <w:p w14:paraId="4F8AEA9A" w14:textId="3D1407EF" w:rsidR="009F3731" w:rsidRPr="009F3731" w:rsidRDefault="009F3731" w:rsidP="009F3731">
            <w:pPr>
              <w:pStyle w:val="Legenda"/>
              <w:ind w:right="24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9F3731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F56FF39" w14:textId="4481264E" w:rsidR="009F3731" w:rsidRPr="009F3731" w:rsidRDefault="009F3731" w:rsidP="009F3731">
            <w:pPr>
              <w:pStyle w:val="Legenda"/>
              <w:ind w:right="24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9F3731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60BE791" w14:textId="7312278A" w:rsidR="009F3731" w:rsidRDefault="009F3731" w:rsidP="009F3731">
            <w:pPr>
              <w:spacing w:after="0"/>
              <w:ind w:right="24"/>
            </w:pPr>
            <w:r>
              <w:t>Współpraca z interesariuszami projektu przy wypracowywaniu przepisów ustawy, w tym uzgodnienie vacatio legis oraz harmonogramu projektu</w:t>
            </w:r>
            <w:r w:rsidR="00EB00F9">
              <w:t>.</w:t>
            </w:r>
            <w:r w:rsidR="0074485C">
              <w:t xml:space="preserve"> – Zmniejszenie prawdopodobieństwa wystąpienia ryzyka</w:t>
            </w:r>
          </w:p>
          <w:p w14:paraId="21BF8630" w14:textId="641D904F" w:rsidR="009F3731" w:rsidRDefault="009F3731" w:rsidP="009F3731">
            <w:pPr>
              <w:spacing w:after="0"/>
              <w:ind w:right="24"/>
            </w:pPr>
            <w:r>
              <w:t>Umocowanie projektu w przepisach prawa wraz z ustanowieniem obligatoryjności korzystania z usługi eDoręczenia oraz wprowadzenia regulacji definiujących Standard e-</w:t>
            </w:r>
            <w:r>
              <w:lastRenderedPageBreak/>
              <w:t>Doręczeń wraz z interfejsami</w:t>
            </w:r>
            <w:r w:rsidR="00EB00F9">
              <w:t>.</w:t>
            </w:r>
            <w:r w:rsidR="0074485C">
              <w:t xml:space="preserve"> – Zmniejszenie siły oddziaływania</w:t>
            </w:r>
          </w:p>
          <w:p w14:paraId="6789E90C" w14:textId="4D751E2A" w:rsidR="009F3731" w:rsidRDefault="009F3731" w:rsidP="009F3731">
            <w:pPr>
              <w:spacing w:after="0"/>
              <w:ind w:right="24"/>
            </w:pPr>
            <w:r>
              <w:t>Wprowadzenie optymalnego modelu finansowania usługi przynoszącego oszczędności</w:t>
            </w:r>
            <w:r w:rsidR="00EB00F9">
              <w:t>.</w:t>
            </w:r>
            <w:r w:rsidR="0074485C">
              <w:t xml:space="preserve"> – Zmniejszenie prawdopodobieństwa wystąpienia ryzyka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348178B" w14:textId="4BDA6E82" w:rsidR="00C058E0" w:rsidRPr="00C058E0" w:rsidRDefault="00C058E0" w:rsidP="00C058E0">
      <w:pPr>
        <w:spacing w:after="0" w:line="240" w:lineRule="auto"/>
        <w:rPr>
          <w:rFonts w:eastAsia="Times New Roman" w:cs="Arial"/>
          <w:color w:val="000000" w:themeColor="text1"/>
        </w:rPr>
      </w:pPr>
      <w:r w:rsidRPr="00C058E0">
        <w:rPr>
          <w:rFonts w:eastAsia="Times New Roman" w:cs="Arial"/>
          <w:color w:val="000000" w:themeColor="text1"/>
        </w:rPr>
        <w:t>n/d</w:t>
      </w:r>
    </w:p>
    <w:p w14:paraId="7F235581" w14:textId="77777777" w:rsidR="009F3731" w:rsidRPr="009F373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669CBFF6" w14:textId="77777777" w:rsidR="009F3731" w:rsidRDefault="009F3731" w:rsidP="009F3731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2D3E3F20" w14:textId="77777777" w:rsidR="00EF2DF7" w:rsidRDefault="00EF2DF7" w:rsidP="00EF2DF7">
      <w:pPr>
        <w:spacing w:before="360"/>
        <w:jc w:val="both"/>
        <w:rPr>
          <w:rFonts w:eastAsia="Times New Roman" w:cs="Arial"/>
          <w:color w:val="000000" w:themeColor="text1"/>
        </w:rPr>
      </w:pPr>
      <w:r w:rsidRPr="00EF2DF7">
        <w:rPr>
          <w:rFonts w:eastAsia="Times New Roman" w:cs="Arial"/>
          <w:color w:val="000000" w:themeColor="text1"/>
        </w:rPr>
        <w:t>Tomasz Napiórkowski</w:t>
      </w:r>
    </w:p>
    <w:p w14:paraId="2769B061" w14:textId="77777777" w:rsidR="00EF2DF7" w:rsidRDefault="00EF2DF7" w:rsidP="00EF2DF7">
      <w:pPr>
        <w:spacing w:after="0"/>
        <w:jc w:val="both"/>
        <w:rPr>
          <w:rFonts w:eastAsia="Times New Roman" w:cs="Arial"/>
          <w:color w:val="000000" w:themeColor="text1"/>
        </w:rPr>
      </w:pPr>
      <w:r w:rsidRPr="00EF2DF7">
        <w:rPr>
          <w:rFonts w:eastAsia="Times New Roman" w:cs="Arial"/>
          <w:color w:val="000000" w:themeColor="text1"/>
        </w:rPr>
        <w:t>Dyrektor Departamentu Rozwoju Usług Cyfrowych</w:t>
      </w:r>
    </w:p>
    <w:p w14:paraId="0044E240" w14:textId="77777777" w:rsidR="00EF2DF7" w:rsidRDefault="00EF2DF7" w:rsidP="00EF2DF7">
      <w:pPr>
        <w:spacing w:after="0"/>
        <w:jc w:val="both"/>
        <w:rPr>
          <w:rFonts w:eastAsia="Times New Roman" w:cs="Arial"/>
          <w:color w:val="000000" w:themeColor="text1"/>
        </w:rPr>
      </w:pPr>
      <w:r w:rsidRPr="00EF2DF7">
        <w:rPr>
          <w:rFonts w:eastAsia="Times New Roman" w:cs="Arial"/>
          <w:color w:val="000000" w:themeColor="text1"/>
        </w:rPr>
        <w:t>Ministerstwo Cyfryzacji</w:t>
      </w:r>
    </w:p>
    <w:p w14:paraId="2BA75F43" w14:textId="6DA85E48" w:rsidR="00EF2DF7" w:rsidRPr="00EF2DF7" w:rsidRDefault="00711FEC" w:rsidP="00EF2DF7">
      <w:pPr>
        <w:spacing w:after="0"/>
        <w:jc w:val="both"/>
        <w:rPr>
          <w:rFonts w:eastAsia="Times New Roman" w:cs="Arial"/>
          <w:color w:val="000000" w:themeColor="text1"/>
        </w:rPr>
      </w:pPr>
      <w:hyperlink r:id="rId8" w:history="1">
        <w:r w:rsidR="00EF2DF7" w:rsidRPr="00EF2DF7">
          <w:rPr>
            <w:rFonts w:eastAsia="Times New Roman"/>
            <w:color w:val="000000" w:themeColor="text1"/>
          </w:rPr>
          <w:t>Tomasz.Napiorkowski@mc.gov.pl</w:t>
        </w:r>
      </w:hyperlink>
    </w:p>
    <w:bookmarkEnd w:id="1"/>
    <w:p w14:paraId="5ACC80B6" w14:textId="35B8FA19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CB71E0" w14:textId="77777777" w:rsidR="00711FEC" w:rsidRDefault="00711FEC" w:rsidP="00BB2420">
      <w:pPr>
        <w:spacing w:after="0" w:line="240" w:lineRule="auto"/>
      </w:pPr>
      <w:r>
        <w:separator/>
      </w:r>
    </w:p>
  </w:endnote>
  <w:endnote w:type="continuationSeparator" w:id="0">
    <w:p w14:paraId="727A73FE" w14:textId="77777777" w:rsidR="00711FEC" w:rsidRDefault="00711FE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E01054" w:rsidRDefault="00E010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519E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E01054" w:rsidRDefault="00E010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E42E1" w14:textId="77777777" w:rsidR="00711FEC" w:rsidRDefault="00711FEC" w:rsidP="00BB2420">
      <w:pPr>
        <w:spacing w:after="0" w:line="240" w:lineRule="auto"/>
      </w:pPr>
      <w:r>
        <w:separator/>
      </w:r>
    </w:p>
  </w:footnote>
  <w:footnote w:type="continuationSeparator" w:id="0">
    <w:p w14:paraId="19A1EC56" w14:textId="77777777" w:rsidR="00711FEC" w:rsidRDefault="00711FEC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E01054" w:rsidRDefault="00E01054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E01054" w:rsidRDefault="00E0105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E560A"/>
    <w:multiLevelType w:val="hybridMultilevel"/>
    <w:tmpl w:val="A0D0C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47A85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519E"/>
    <w:rsid w:val="00237279"/>
    <w:rsid w:val="00240D69"/>
    <w:rsid w:val="00241B5E"/>
    <w:rsid w:val="00252087"/>
    <w:rsid w:val="00263392"/>
    <w:rsid w:val="00265194"/>
    <w:rsid w:val="00276C00"/>
    <w:rsid w:val="00284E48"/>
    <w:rsid w:val="00293351"/>
    <w:rsid w:val="00294349"/>
    <w:rsid w:val="002A3C02"/>
    <w:rsid w:val="002A5452"/>
    <w:rsid w:val="002B4889"/>
    <w:rsid w:val="002B50C0"/>
    <w:rsid w:val="002B6F21"/>
    <w:rsid w:val="002C66F9"/>
    <w:rsid w:val="002D3D4A"/>
    <w:rsid w:val="002D7ADA"/>
    <w:rsid w:val="002E2FAF"/>
    <w:rsid w:val="002F29A3"/>
    <w:rsid w:val="0030196F"/>
    <w:rsid w:val="00302775"/>
    <w:rsid w:val="00304D04"/>
    <w:rsid w:val="00310D8E"/>
    <w:rsid w:val="003205D7"/>
    <w:rsid w:val="003221F2"/>
    <w:rsid w:val="00322614"/>
    <w:rsid w:val="00334A24"/>
    <w:rsid w:val="003410FE"/>
    <w:rsid w:val="0034293F"/>
    <w:rsid w:val="003508E7"/>
    <w:rsid w:val="003542F1"/>
    <w:rsid w:val="00356A3E"/>
    <w:rsid w:val="003642B8"/>
    <w:rsid w:val="003705AD"/>
    <w:rsid w:val="00370871"/>
    <w:rsid w:val="00387806"/>
    <w:rsid w:val="003A4115"/>
    <w:rsid w:val="003B07EC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3DE3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6F44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D414D"/>
    <w:rsid w:val="006E0CFA"/>
    <w:rsid w:val="006E6205"/>
    <w:rsid w:val="00701800"/>
    <w:rsid w:val="00711FEC"/>
    <w:rsid w:val="00725708"/>
    <w:rsid w:val="00740A47"/>
    <w:rsid w:val="0074485C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72B7"/>
    <w:rsid w:val="007E03A1"/>
    <w:rsid w:val="007E341A"/>
    <w:rsid w:val="007F126F"/>
    <w:rsid w:val="00803FBE"/>
    <w:rsid w:val="00805178"/>
    <w:rsid w:val="00806134"/>
    <w:rsid w:val="00810F54"/>
    <w:rsid w:val="008113BE"/>
    <w:rsid w:val="00830B70"/>
    <w:rsid w:val="00840749"/>
    <w:rsid w:val="0087452F"/>
    <w:rsid w:val="00875528"/>
    <w:rsid w:val="00884686"/>
    <w:rsid w:val="008A2F13"/>
    <w:rsid w:val="008A332F"/>
    <w:rsid w:val="008A52F6"/>
    <w:rsid w:val="008C4BCD"/>
    <w:rsid w:val="008C6721"/>
    <w:rsid w:val="008D3826"/>
    <w:rsid w:val="008E5D61"/>
    <w:rsid w:val="008F2D9B"/>
    <w:rsid w:val="008F67EE"/>
    <w:rsid w:val="00904049"/>
    <w:rsid w:val="00907F6D"/>
    <w:rsid w:val="00911190"/>
    <w:rsid w:val="0091332C"/>
    <w:rsid w:val="0091436B"/>
    <w:rsid w:val="009256F2"/>
    <w:rsid w:val="00933BEC"/>
    <w:rsid w:val="009347B8"/>
    <w:rsid w:val="00936729"/>
    <w:rsid w:val="0095183B"/>
    <w:rsid w:val="00952126"/>
    <w:rsid w:val="00952617"/>
    <w:rsid w:val="009623A8"/>
    <w:rsid w:val="009663A6"/>
    <w:rsid w:val="00971A40"/>
    <w:rsid w:val="00976434"/>
    <w:rsid w:val="00992EA3"/>
    <w:rsid w:val="009967CA"/>
    <w:rsid w:val="009A17FF"/>
    <w:rsid w:val="009B4423"/>
    <w:rsid w:val="009B5DE1"/>
    <w:rsid w:val="009C6140"/>
    <w:rsid w:val="009D2FA4"/>
    <w:rsid w:val="009D7D8A"/>
    <w:rsid w:val="009E4C67"/>
    <w:rsid w:val="009F09BF"/>
    <w:rsid w:val="009F1DC8"/>
    <w:rsid w:val="009F3731"/>
    <w:rsid w:val="009F437E"/>
    <w:rsid w:val="00A11788"/>
    <w:rsid w:val="00A30847"/>
    <w:rsid w:val="00A36AE2"/>
    <w:rsid w:val="00A43E49"/>
    <w:rsid w:val="00A44EA2"/>
    <w:rsid w:val="00A561E5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5AE8"/>
    <w:rsid w:val="00B06455"/>
    <w:rsid w:val="00B17709"/>
    <w:rsid w:val="00B23828"/>
    <w:rsid w:val="00B41415"/>
    <w:rsid w:val="00B440C3"/>
    <w:rsid w:val="00B46B7D"/>
    <w:rsid w:val="00B50560"/>
    <w:rsid w:val="00B50D9C"/>
    <w:rsid w:val="00B61A6E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0528E"/>
    <w:rsid w:val="00C058E0"/>
    <w:rsid w:val="00C1106C"/>
    <w:rsid w:val="00C26361"/>
    <w:rsid w:val="00C302F1"/>
    <w:rsid w:val="00C3575F"/>
    <w:rsid w:val="00C42AEA"/>
    <w:rsid w:val="00C57985"/>
    <w:rsid w:val="00C6751B"/>
    <w:rsid w:val="00C67A86"/>
    <w:rsid w:val="00C72005"/>
    <w:rsid w:val="00CA516B"/>
    <w:rsid w:val="00CA534C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01054"/>
    <w:rsid w:val="00E11B44"/>
    <w:rsid w:val="00E144DD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F9"/>
    <w:rsid w:val="00EC2AFC"/>
    <w:rsid w:val="00EF2DF7"/>
    <w:rsid w:val="00F138F7"/>
    <w:rsid w:val="00F2008A"/>
    <w:rsid w:val="00F21D9E"/>
    <w:rsid w:val="00F25348"/>
    <w:rsid w:val="00F30D52"/>
    <w:rsid w:val="00F45506"/>
    <w:rsid w:val="00F60062"/>
    <w:rsid w:val="00F613CC"/>
    <w:rsid w:val="00F76777"/>
    <w:rsid w:val="00F83F2F"/>
    <w:rsid w:val="00F86555"/>
    <w:rsid w:val="00F86C58"/>
    <w:rsid w:val="00F93135"/>
    <w:rsid w:val="00FA2941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F2D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Napiorkow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2BB03-9497-495A-991D-A01535971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1592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2020-02-12T10:25:00Z</dcterms:created>
  <dcterms:modified xsi:type="dcterms:W3CDTF">2020-02-12T10:26:00Z</dcterms:modified>
</cp:coreProperties>
</file>