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B59" w:rsidRDefault="00057B59" w:rsidP="00057B59">
      <w:pPr>
        <w:snapToGrid w:val="0"/>
        <w:jc w:val="center"/>
        <w:rPr>
          <w:b/>
          <w:sz w:val="40"/>
        </w:rPr>
      </w:pPr>
      <w:r>
        <w:rPr>
          <w:b/>
          <w:sz w:val="40"/>
        </w:rPr>
        <w:t>SZCZEGÓŁOWA</w:t>
      </w:r>
    </w:p>
    <w:p w:rsidR="00057B59" w:rsidRDefault="00057B59" w:rsidP="00057B59">
      <w:pPr>
        <w:snapToGrid w:val="0"/>
        <w:jc w:val="center"/>
        <w:rPr>
          <w:b/>
          <w:sz w:val="40"/>
        </w:rPr>
      </w:pPr>
      <w:r>
        <w:rPr>
          <w:b/>
          <w:sz w:val="40"/>
        </w:rPr>
        <w:t>SPECYFIKACJA TECHNICZNA</w:t>
      </w:r>
    </w:p>
    <w:p w:rsidR="00057B59" w:rsidRDefault="00057B59" w:rsidP="00057B59">
      <w:pPr>
        <w:pStyle w:val="Nagwek6"/>
        <w:jc w:val="center"/>
        <w:rPr>
          <w:sz w:val="32"/>
        </w:rPr>
      </w:pPr>
    </w:p>
    <w:p w:rsidR="00057B59" w:rsidRPr="00ED3CB4" w:rsidRDefault="00057B59" w:rsidP="00ED3CB4">
      <w:pPr>
        <w:jc w:val="center"/>
        <w:rPr>
          <w:b/>
          <w:sz w:val="32"/>
          <w:szCs w:val="32"/>
        </w:rPr>
      </w:pPr>
      <w:bookmarkStart w:id="0" w:name="_Toc75512546"/>
      <w:bookmarkStart w:id="1" w:name="_Toc75512938"/>
      <w:bookmarkStart w:id="2" w:name="_Toc75513000"/>
      <w:bookmarkStart w:id="3" w:name="_Toc80287697"/>
      <w:r w:rsidRPr="00ED3CB4">
        <w:rPr>
          <w:b/>
          <w:sz w:val="32"/>
          <w:szCs w:val="32"/>
        </w:rPr>
        <w:t xml:space="preserve">WEWNĘTRZNYCH INSTALACJI </w:t>
      </w:r>
      <w:bookmarkEnd w:id="0"/>
      <w:bookmarkEnd w:id="1"/>
      <w:bookmarkEnd w:id="2"/>
      <w:bookmarkEnd w:id="3"/>
      <w:r w:rsidRPr="00ED3CB4">
        <w:rPr>
          <w:b/>
          <w:sz w:val="32"/>
          <w:szCs w:val="32"/>
        </w:rPr>
        <w:t>SANITARNYCH</w:t>
      </w:r>
    </w:p>
    <w:p w:rsidR="00057B59" w:rsidRDefault="00057B59" w:rsidP="00057B59"/>
    <w:p w:rsidR="00057B59" w:rsidRDefault="00057B59" w:rsidP="00057B59">
      <w:pPr>
        <w:pStyle w:val="Tekstpodstawowy"/>
        <w:rPr>
          <w:sz w:val="32"/>
        </w:rPr>
      </w:pPr>
    </w:p>
    <w:p w:rsidR="00057B59" w:rsidRPr="006F0484" w:rsidRDefault="00057B59" w:rsidP="00057B59">
      <w:pPr>
        <w:pStyle w:val="Tekstpodstawowy"/>
        <w:ind w:left="284"/>
        <w:rPr>
          <w:b/>
          <w:sz w:val="32"/>
        </w:rPr>
      </w:pPr>
      <w:r w:rsidRPr="006F0484">
        <w:rPr>
          <w:b/>
          <w:sz w:val="32"/>
        </w:rPr>
        <w:t xml:space="preserve">Grupa CPV : </w:t>
      </w:r>
      <w:r w:rsidR="00D53347" w:rsidRPr="00D53347">
        <w:rPr>
          <w:b/>
          <w:sz w:val="32"/>
        </w:rPr>
        <w:t>45453000-7, 45332200-5, 45232410-9, 45331100-7, 45331210-1</w:t>
      </w:r>
    </w:p>
    <w:p w:rsidR="00057B59" w:rsidRDefault="00057B59" w:rsidP="00057B59">
      <w:pPr>
        <w:pStyle w:val="Tekstpodstawowy"/>
        <w:tabs>
          <w:tab w:val="left" w:pos="1515"/>
        </w:tabs>
        <w:ind w:left="284"/>
        <w:rPr>
          <w:sz w:val="32"/>
        </w:rPr>
      </w:pPr>
      <w:r>
        <w:rPr>
          <w:sz w:val="32"/>
        </w:rPr>
        <w:tab/>
      </w:r>
    </w:p>
    <w:p w:rsidR="00512F49" w:rsidRPr="00811EF1" w:rsidRDefault="00057B59" w:rsidP="00512F49">
      <w:pPr>
        <w:autoSpaceDE w:val="0"/>
        <w:autoSpaceDN w:val="0"/>
        <w:adjustRightInd w:val="0"/>
        <w:jc w:val="center"/>
        <w:rPr>
          <w:rFonts w:ascii="Century Gothic" w:hAnsi="Century Gothic" w:cs="Century Gothic"/>
          <w:b/>
          <w:i/>
          <w:color w:val="000000"/>
          <w:lang w:eastAsia="pl-PL"/>
        </w:rPr>
      </w:pPr>
      <w:r w:rsidRPr="006F0484">
        <w:rPr>
          <w:b/>
          <w:sz w:val="32"/>
        </w:rPr>
        <w:t>Tytuł inwestycji</w:t>
      </w:r>
      <w:r w:rsidRPr="00057B59">
        <w:rPr>
          <w:b/>
          <w:sz w:val="32"/>
          <w:szCs w:val="32"/>
        </w:rPr>
        <w:t xml:space="preserve">: </w:t>
      </w:r>
      <w:r w:rsidR="00512F49" w:rsidRPr="00811EF1">
        <w:rPr>
          <w:rFonts w:ascii="Century Gothic" w:hAnsi="Century Gothic" w:cs="Century Gothic"/>
          <w:b/>
          <w:i/>
          <w:color w:val="000000"/>
          <w:lang w:eastAsia="pl-PL"/>
        </w:rPr>
        <w:t xml:space="preserve">Przebudowa </w:t>
      </w:r>
      <w:r w:rsidR="00D53347">
        <w:rPr>
          <w:rFonts w:ascii="Century Gothic" w:hAnsi="Century Gothic" w:cs="Century Gothic"/>
          <w:b/>
          <w:i/>
          <w:color w:val="000000"/>
          <w:lang w:eastAsia="pl-PL"/>
        </w:rPr>
        <w:t>budynku i przylegających do budynku schodów zewnętrznych – budynek B</w:t>
      </w:r>
    </w:p>
    <w:p w:rsidR="00057B59" w:rsidRDefault="00057B59" w:rsidP="00057B59">
      <w:pPr>
        <w:pStyle w:val="Tekstpodstawowy"/>
        <w:ind w:left="284"/>
        <w:rPr>
          <w:sz w:val="32"/>
        </w:rPr>
      </w:pPr>
      <w:r>
        <w:rPr>
          <w:sz w:val="32"/>
        </w:rPr>
        <w:t xml:space="preserve">                              </w:t>
      </w:r>
    </w:p>
    <w:p w:rsidR="00057B59" w:rsidRDefault="00057B59" w:rsidP="00057B59">
      <w:pPr>
        <w:autoSpaceDE w:val="0"/>
        <w:autoSpaceDN w:val="0"/>
        <w:adjustRightInd w:val="0"/>
        <w:rPr>
          <w:rFonts w:ascii="Arial" w:hAnsi="Arial" w:cs="Arial"/>
          <w:b/>
          <w:color w:val="000000"/>
        </w:rPr>
      </w:pPr>
      <w:r>
        <w:rPr>
          <w:b/>
          <w:sz w:val="32"/>
        </w:rPr>
        <w:t xml:space="preserve">     Adres inwestycji : </w:t>
      </w:r>
      <w:r w:rsidR="00712178">
        <w:rPr>
          <w:rFonts w:ascii="Arial" w:hAnsi="Arial" w:cs="Arial"/>
          <w:b/>
          <w:color w:val="000000"/>
        </w:rPr>
        <w:t xml:space="preserve">dz. nr </w:t>
      </w:r>
      <w:r w:rsidR="00512F49">
        <w:rPr>
          <w:rFonts w:ascii="Arial" w:hAnsi="Arial" w:cs="Arial"/>
          <w:b/>
          <w:color w:val="000000"/>
        </w:rPr>
        <w:t>49/8 m. Dzikowo, obręb 0046 Konotop</w:t>
      </w:r>
    </w:p>
    <w:p w:rsidR="00057B59" w:rsidRPr="007A6214" w:rsidRDefault="00057B59" w:rsidP="00057B59">
      <w:pPr>
        <w:autoSpaceDE w:val="0"/>
        <w:autoSpaceDN w:val="0"/>
        <w:adjustRightInd w:val="0"/>
        <w:rPr>
          <w:b/>
          <w:sz w:val="32"/>
        </w:rPr>
      </w:pPr>
      <w:r>
        <w:rPr>
          <w:rFonts w:ascii="Arial" w:hAnsi="Arial" w:cs="Arial"/>
          <w:b/>
          <w:color w:val="000000"/>
        </w:rPr>
        <w:tab/>
      </w:r>
      <w:r w:rsidRPr="007A6214">
        <w:rPr>
          <w:rFonts w:ascii="Arial" w:hAnsi="Arial" w:cs="Arial"/>
          <w:b/>
          <w:color w:val="000000"/>
        </w:rPr>
        <w:t xml:space="preserve"> </w:t>
      </w:r>
      <w:r w:rsidR="00804915">
        <w:rPr>
          <w:rFonts w:ascii="Arial" w:hAnsi="Arial" w:cs="Arial"/>
          <w:b/>
          <w:color w:val="000000"/>
        </w:rPr>
        <w:tab/>
      </w:r>
      <w:r w:rsidR="00804915">
        <w:rPr>
          <w:rFonts w:ascii="Arial" w:hAnsi="Arial" w:cs="Arial"/>
          <w:b/>
          <w:color w:val="000000"/>
        </w:rPr>
        <w:tab/>
        <w:t xml:space="preserve">         </w:t>
      </w:r>
      <w:r w:rsidR="00512F49">
        <w:rPr>
          <w:rFonts w:ascii="Arial" w:hAnsi="Arial" w:cs="Arial"/>
          <w:b/>
          <w:color w:val="000000"/>
        </w:rPr>
        <w:t xml:space="preserve">Gm. Drawsko Pomorskie </w:t>
      </w:r>
    </w:p>
    <w:p w:rsidR="00057B59" w:rsidRDefault="00057B59" w:rsidP="00057B59">
      <w:pPr>
        <w:pStyle w:val="Tekstpodstawowy"/>
        <w:ind w:left="284"/>
        <w:rPr>
          <w:sz w:val="32"/>
        </w:rPr>
      </w:pPr>
      <w:r>
        <w:rPr>
          <w:sz w:val="32"/>
        </w:rPr>
        <w:tab/>
      </w:r>
      <w:r>
        <w:rPr>
          <w:sz w:val="32"/>
        </w:rPr>
        <w:tab/>
      </w:r>
      <w:r>
        <w:rPr>
          <w:sz w:val="32"/>
        </w:rPr>
        <w:tab/>
        <w:t xml:space="preserve">    </w:t>
      </w:r>
    </w:p>
    <w:p w:rsidR="00712178" w:rsidRDefault="00057B59" w:rsidP="00712178">
      <w:pPr>
        <w:spacing w:line="240" w:lineRule="auto"/>
        <w:rPr>
          <w:b/>
          <w:sz w:val="24"/>
          <w:szCs w:val="24"/>
        </w:rPr>
      </w:pPr>
      <w:r>
        <w:rPr>
          <w:b/>
          <w:sz w:val="32"/>
        </w:rPr>
        <w:t xml:space="preserve">     Inwestor : </w:t>
      </w:r>
      <w:r w:rsidR="00512F49">
        <w:rPr>
          <w:b/>
          <w:sz w:val="24"/>
          <w:szCs w:val="24"/>
        </w:rPr>
        <w:t>Nadleśnictwo Drawsko</w:t>
      </w:r>
    </w:p>
    <w:p w:rsidR="00712178" w:rsidRDefault="00512F49" w:rsidP="00712178">
      <w:pPr>
        <w:spacing w:line="240" w:lineRule="auto"/>
        <w:rPr>
          <w:b/>
          <w:sz w:val="24"/>
          <w:szCs w:val="24"/>
        </w:rPr>
      </w:pPr>
      <w:r>
        <w:rPr>
          <w:b/>
          <w:sz w:val="24"/>
          <w:szCs w:val="24"/>
        </w:rPr>
        <w:tab/>
      </w:r>
      <w:r>
        <w:rPr>
          <w:b/>
          <w:sz w:val="24"/>
          <w:szCs w:val="24"/>
        </w:rPr>
        <w:tab/>
        <w:t xml:space="preserve">  ul. Starogrodzka 30</w:t>
      </w:r>
    </w:p>
    <w:p w:rsidR="00057B59" w:rsidRDefault="00712178" w:rsidP="00512F49">
      <w:pPr>
        <w:spacing w:line="240" w:lineRule="auto"/>
        <w:rPr>
          <w:b/>
          <w:sz w:val="24"/>
          <w:szCs w:val="24"/>
        </w:rPr>
      </w:pPr>
      <w:r>
        <w:rPr>
          <w:b/>
          <w:sz w:val="24"/>
          <w:szCs w:val="24"/>
        </w:rPr>
        <w:tab/>
      </w:r>
      <w:r>
        <w:rPr>
          <w:b/>
          <w:sz w:val="24"/>
          <w:szCs w:val="24"/>
        </w:rPr>
        <w:tab/>
        <w:t xml:space="preserve">  7</w:t>
      </w:r>
      <w:r w:rsidR="00512F49">
        <w:rPr>
          <w:b/>
          <w:sz w:val="24"/>
          <w:szCs w:val="24"/>
        </w:rPr>
        <w:t>8-500 Drawsko Pomorskie</w:t>
      </w:r>
    </w:p>
    <w:p w:rsidR="00512F49" w:rsidRDefault="00512F49" w:rsidP="00512F49">
      <w:pPr>
        <w:spacing w:line="240" w:lineRule="auto"/>
        <w:rPr>
          <w:sz w:val="32"/>
        </w:rPr>
      </w:pPr>
    </w:p>
    <w:p w:rsidR="00057B59" w:rsidRPr="00712178" w:rsidRDefault="00057B59" w:rsidP="00057B59">
      <w:pPr>
        <w:rPr>
          <w:b/>
        </w:rPr>
      </w:pPr>
      <w:r w:rsidRPr="00712178">
        <w:rPr>
          <w:b/>
        </w:rPr>
        <w:t xml:space="preserve">                                                                                                     Autor opracowania</w:t>
      </w:r>
    </w:p>
    <w:p w:rsidR="00057B59" w:rsidRPr="001F1957" w:rsidRDefault="00057B59" w:rsidP="00057B59">
      <w:pPr>
        <w:pStyle w:val="Default"/>
        <w:rPr>
          <w:rFonts w:asciiTheme="minorHAnsi" w:eastAsia="Times New Roman" w:hAnsiTheme="minorHAnsi" w:cs="Times New Roman"/>
          <w:b/>
          <w:sz w:val="22"/>
          <w:szCs w:val="22"/>
          <w:lang w:eastAsia="ar-SA"/>
        </w:rPr>
      </w:pPr>
      <w:r>
        <w:tab/>
      </w:r>
      <w:r>
        <w:tab/>
      </w:r>
      <w:r>
        <w:tab/>
      </w:r>
      <w:r>
        <w:tab/>
      </w:r>
      <w:r>
        <w:tab/>
      </w:r>
      <w:r>
        <w:tab/>
      </w:r>
      <w:r>
        <w:tab/>
      </w:r>
      <w:r>
        <w:tab/>
      </w:r>
      <w:r>
        <w:tab/>
      </w:r>
      <w:r>
        <w:tab/>
      </w:r>
      <w:r>
        <w:tab/>
      </w:r>
      <w:r>
        <w:tab/>
      </w:r>
      <w:r>
        <w:tab/>
      </w:r>
      <w:r>
        <w:tab/>
      </w:r>
      <w:r>
        <w:tab/>
      </w:r>
      <w:r>
        <w:tab/>
      </w:r>
      <w:r>
        <w:tab/>
      </w:r>
      <w:r>
        <w:tab/>
      </w:r>
      <w:r>
        <w:tab/>
      </w:r>
      <w:r>
        <w:rPr>
          <w:b/>
        </w:rPr>
        <w:t>mgr inż. Iwona Piskorz-Wilczak</w:t>
      </w:r>
    </w:p>
    <w:p w:rsidR="00057B59" w:rsidRPr="001F1957" w:rsidRDefault="00057B59" w:rsidP="00057B59">
      <w:pPr>
        <w:spacing w:after="0" w:line="240" w:lineRule="auto"/>
        <w:ind w:left="2126" w:hanging="2126"/>
        <w:jc w:val="both"/>
        <w:rPr>
          <w:rFonts w:eastAsia="Times New Roman"/>
          <w:b/>
          <w:lang w:eastAsia="ar-SA"/>
        </w:rPr>
      </w:pPr>
    </w:p>
    <w:p w:rsidR="00057B59" w:rsidRDefault="00057B59" w:rsidP="00057B59">
      <w:pPr>
        <w:spacing w:after="0" w:line="240" w:lineRule="auto"/>
        <w:rPr>
          <w:rFonts w:eastAsia="Times New Roman"/>
          <w:b/>
          <w:lang w:eastAsia="ar-SA"/>
        </w:rPr>
      </w:pPr>
    </w:p>
    <w:p w:rsidR="00057B59" w:rsidRDefault="00057B59" w:rsidP="00057B59">
      <w:pPr>
        <w:spacing w:after="0" w:line="240" w:lineRule="auto"/>
        <w:rPr>
          <w:rFonts w:eastAsia="Times New Roman"/>
          <w:b/>
          <w:lang w:eastAsia="ar-SA"/>
        </w:rPr>
      </w:pPr>
    </w:p>
    <w:p w:rsidR="00057B59" w:rsidRPr="001F1957" w:rsidRDefault="00057B59" w:rsidP="00057B59">
      <w:pPr>
        <w:spacing w:after="0" w:line="240" w:lineRule="auto"/>
        <w:rPr>
          <w:rFonts w:eastAsia="Times New Roman"/>
          <w:b/>
          <w:lang w:eastAsia="ar-SA"/>
        </w:rPr>
      </w:pPr>
    </w:p>
    <w:p w:rsidR="00057B59" w:rsidRDefault="00057B59" w:rsidP="00057B59">
      <w:pPr>
        <w:spacing w:after="0" w:line="240" w:lineRule="auto"/>
        <w:jc w:val="center"/>
        <w:rPr>
          <w:rFonts w:eastAsia="Times New Roman"/>
          <w:b/>
          <w:lang w:eastAsia="ar-SA"/>
        </w:rPr>
      </w:pPr>
    </w:p>
    <w:p w:rsidR="00512F49" w:rsidRDefault="00512F49" w:rsidP="00057B59">
      <w:pPr>
        <w:spacing w:after="0" w:line="240" w:lineRule="auto"/>
        <w:jc w:val="center"/>
        <w:rPr>
          <w:rFonts w:eastAsia="Times New Roman"/>
          <w:b/>
          <w:lang w:eastAsia="ar-SA"/>
        </w:rPr>
      </w:pPr>
    </w:p>
    <w:p w:rsidR="00512F49" w:rsidRDefault="00512F49" w:rsidP="00057B59">
      <w:pPr>
        <w:spacing w:after="0" w:line="240" w:lineRule="auto"/>
        <w:jc w:val="center"/>
        <w:rPr>
          <w:rFonts w:eastAsia="Times New Roman"/>
          <w:b/>
          <w:lang w:eastAsia="ar-SA"/>
        </w:rPr>
      </w:pPr>
    </w:p>
    <w:p w:rsidR="00512F49" w:rsidRDefault="00512F49" w:rsidP="00057B59">
      <w:pPr>
        <w:spacing w:after="0" w:line="240" w:lineRule="auto"/>
        <w:jc w:val="center"/>
        <w:rPr>
          <w:rFonts w:eastAsia="Times New Roman"/>
          <w:b/>
          <w:lang w:eastAsia="ar-SA"/>
        </w:rPr>
      </w:pPr>
    </w:p>
    <w:p w:rsidR="00057B59" w:rsidRDefault="00057B59" w:rsidP="00057B59">
      <w:pPr>
        <w:spacing w:after="0" w:line="240" w:lineRule="auto"/>
        <w:jc w:val="center"/>
        <w:rPr>
          <w:rFonts w:eastAsia="Times New Roman"/>
          <w:b/>
          <w:lang w:eastAsia="ar-SA"/>
        </w:rPr>
      </w:pPr>
    </w:p>
    <w:p w:rsidR="00057B59" w:rsidRPr="00164759" w:rsidRDefault="005D57DC" w:rsidP="00057B59">
      <w:pPr>
        <w:spacing w:after="0" w:line="240" w:lineRule="auto"/>
        <w:jc w:val="center"/>
        <w:rPr>
          <w:color w:val="000000"/>
        </w:rPr>
      </w:pPr>
      <w:r>
        <w:rPr>
          <w:rFonts w:eastAsia="Times New Roman"/>
          <w:b/>
          <w:lang w:eastAsia="ar-SA"/>
        </w:rPr>
        <w:t>KOSZALIN październik</w:t>
      </w:r>
      <w:r w:rsidR="00057B59" w:rsidRPr="001F1957">
        <w:rPr>
          <w:rFonts w:cs="Arial"/>
          <w:b/>
          <w:bCs/>
          <w:lang w:eastAsia="pl-PL"/>
        </w:rPr>
        <w:t xml:space="preserve"> 20</w:t>
      </w:r>
      <w:r w:rsidR="00057B59">
        <w:rPr>
          <w:rFonts w:cs="Arial"/>
          <w:b/>
          <w:bCs/>
          <w:lang w:eastAsia="pl-PL"/>
        </w:rPr>
        <w:t>2</w:t>
      </w:r>
      <w:r w:rsidR="00512F49">
        <w:rPr>
          <w:rFonts w:cs="Arial"/>
          <w:b/>
          <w:bCs/>
          <w:lang w:eastAsia="pl-PL"/>
        </w:rPr>
        <w:t>2</w:t>
      </w:r>
    </w:p>
    <w:p w:rsidR="00057B59" w:rsidRDefault="00057B59" w:rsidP="00057B59">
      <w:pPr>
        <w:autoSpaceDE w:val="0"/>
        <w:autoSpaceDN w:val="0"/>
        <w:adjustRightInd w:val="0"/>
        <w:spacing w:after="0" w:line="240" w:lineRule="auto"/>
        <w:jc w:val="both"/>
        <w:rPr>
          <w:rFonts w:ascii="Arial Narrow" w:hAnsi="Arial Narrow"/>
          <w:b/>
          <w:bCs/>
          <w:color w:val="000000"/>
          <w:sz w:val="23"/>
          <w:szCs w:val="23"/>
        </w:rPr>
      </w:pPr>
    </w:p>
    <w:p w:rsidR="00D53347" w:rsidRDefault="00D53347" w:rsidP="00451D2C">
      <w:pPr>
        <w:autoSpaceDE w:val="0"/>
        <w:autoSpaceDN w:val="0"/>
        <w:adjustRightInd w:val="0"/>
        <w:spacing w:after="0" w:line="240" w:lineRule="auto"/>
        <w:jc w:val="both"/>
        <w:rPr>
          <w:rFonts w:ascii="Arial Narrow" w:hAnsi="Arial Narrow"/>
          <w:b/>
          <w:bCs/>
          <w:color w:val="000000"/>
        </w:rPr>
      </w:pPr>
    </w:p>
    <w:p w:rsidR="0016587C" w:rsidRPr="00451D2C" w:rsidRDefault="0016587C" w:rsidP="00451D2C">
      <w:pPr>
        <w:autoSpaceDE w:val="0"/>
        <w:autoSpaceDN w:val="0"/>
        <w:adjustRightInd w:val="0"/>
        <w:spacing w:after="0" w:line="240" w:lineRule="auto"/>
        <w:jc w:val="both"/>
        <w:rPr>
          <w:rFonts w:ascii="Arial Narrow" w:hAnsi="Arial Narrow"/>
          <w:b/>
          <w:bCs/>
          <w:color w:val="000000"/>
        </w:rPr>
      </w:pPr>
      <w:r w:rsidRPr="00451D2C">
        <w:rPr>
          <w:rFonts w:ascii="Arial Narrow" w:hAnsi="Arial Narrow"/>
          <w:b/>
          <w:bCs/>
          <w:color w:val="000000"/>
        </w:rPr>
        <w:lastRenderedPageBreak/>
        <w:t xml:space="preserve">SPIS TREŚCI </w:t>
      </w:r>
    </w:p>
    <w:p w:rsidR="0099790E" w:rsidRDefault="002A3A7C">
      <w:pPr>
        <w:pStyle w:val="Spistreci1"/>
        <w:rPr>
          <w:rFonts w:asciiTheme="minorHAnsi" w:eastAsiaTheme="minorEastAsia" w:hAnsiTheme="minorHAnsi" w:cstheme="minorBidi"/>
          <w:noProof/>
          <w:lang w:eastAsia="pl-PL"/>
        </w:rPr>
      </w:pPr>
      <w:r w:rsidRPr="002A3A7C">
        <w:rPr>
          <w:rFonts w:asciiTheme="minorHAnsi" w:eastAsia="Times New Roman" w:hAnsiTheme="minorHAnsi" w:cstheme="minorHAnsi"/>
          <w:iCs/>
          <w:color w:val="000000"/>
          <w:lang w:eastAsia="pl-PL"/>
        </w:rPr>
        <w:fldChar w:fldCharType="begin"/>
      </w:r>
      <w:r w:rsidR="0016587C" w:rsidRPr="00451D2C">
        <w:rPr>
          <w:rFonts w:asciiTheme="minorHAnsi" w:hAnsiTheme="minorHAnsi" w:cstheme="minorHAnsi"/>
          <w:color w:val="000000"/>
        </w:rPr>
        <w:instrText xml:space="preserve"> TOC \o \h \z </w:instrText>
      </w:r>
      <w:r w:rsidRPr="002A3A7C">
        <w:rPr>
          <w:rFonts w:asciiTheme="minorHAnsi" w:eastAsia="Times New Roman" w:hAnsiTheme="minorHAnsi" w:cstheme="minorHAnsi"/>
          <w:iCs/>
          <w:color w:val="000000"/>
          <w:lang w:eastAsia="pl-PL"/>
        </w:rPr>
        <w:fldChar w:fldCharType="separate"/>
      </w:r>
      <w:hyperlink w:anchor="_Toc125651441" w:history="1">
        <w:r w:rsidR="0099790E" w:rsidRPr="00AD43E0">
          <w:rPr>
            <w:rStyle w:val="Hipercze"/>
            <w:rFonts w:ascii="Arial Narrow" w:hAnsi="Arial Narrow" w:cstheme="minorHAnsi"/>
            <w:i/>
            <w:noProof/>
          </w:rPr>
          <w:t xml:space="preserve">1. </w:t>
        </w:r>
        <w:r w:rsidR="0099790E" w:rsidRPr="00AD43E0">
          <w:rPr>
            <w:rStyle w:val="Hipercze"/>
            <w:rFonts w:ascii="Arial Narrow" w:hAnsi="Arial Narrow"/>
            <w:noProof/>
          </w:rPr>
          <w:t>Wstęp</w:t>
        </w:r>
        <w:r w:rsidR="0099790E">
          <w:rPr>
            <w:noProof/>
            <w:webHidden/>
          </w:rPr>
          <w:tab/>
        </w:r>
        <w:r w:rsidR="0099790E">
          <w:rPr>
            <w:noProof/>
            <w:webHidden/>
          </w:rPr>
          <w:fldChar w:fldCharType="begin"/>
        </w:r>
        <w:r w:rsidR="0099790E">
          <w:rPr>
            <w:noProof/>
            <w:webHidden/>
          </w:rPr>
          <w:instrText xml:space="preserve"> PAGEREF _Toc125651441 \h </w:instrText>
        </w:r>
        <w:r w:rsidR="0099790E">
          <w:rPr>
            <w:noProof/>
            <w:webHidden/>
          </w:rPr>
        </w:r>
        <w:r w:rsidR="0099790E">
          <w:rPr>
            <w:noProof/>
            <w:webHidden/>
          </w:rPr>
          <w:fldChar w:fldCharType="separate"/>
        </w:r>
        <w:r w:rsidR="0099790E">
          <w:rPr>
            <w:noProof/>
            <w:webHidden/>
          </w:rPr>
          <w:t>3</w:t>
        </w:r>
        <w:r w:rsidR="0099790E">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42" w:history="1">
        <w:r w:rsidRPr="00AD43E0">
          <w:rPr>
            <w:rStyle w:val="Hipercze"/>
            <w:rFonts w:ascii="Arial Narrow" w:hAnsi="Arial Narrow"/>
            <w:noProof/>
          </w:rPr>
          <w:t>1.1.</w:t>
        </w:r>
        <w:r>
          <w:rPr>
            <w:rFonts w:asciiTheme="minorHAnsi" w:eastAsiaTheme="minorEastAsia" w:hAnsiTheme="minorHAnsi" w:cstheme="minorBidi"/>
            <w:noProof/>
            <w:lang w:eastAsia="pl-PL"/>
          </w:rPr>
          <w:tab/>
        </w:r>
        <w:r w:rsidRPr="00AD43E0">
          <w:rPr>
            <w:rStyle w:val="Hipercze"/>
            <w:rFonts w:ascii="Arial Narrow" w:hAnsi="Arial Narrow"/>
            <w:noProof/>
          </w:rPr>
          <w:t>Przedmiot i zakres specyfikacji</w:t>
        </w:r>
        <w:r>
          <w:rPr>
            <w:noProof/>
            <w:webHidden/>
          </w:rPr>
          <w:tab/>
        </w:r>
        <w:r>
          <w:rPr>
            <w:noProof/>
            <w:webHidden/>
          </w:rPr>
          <w:fldChar w:fldCharType="begin"/>
        </w:r>
        <w:r>
          <w:rPr>
            <w:noProof/>
            <w:webHidden/>
          </w:rPr>
          <w:instrText xml:space="preserve"> PAGEREF _Toc125651442 \h </w:instrText>
        </w:r>
        <w:r>
          <w:rPr>
            <w:noProof/>
            <w:webHidden/>
          </w:rPr>
        </w:r>
        <w:r>
          <w:rPr>
            <w:noProof/>
            <w:webHidden/>
          </w:rPr>
          <w:fldChar w:fldCharType="separate"/>
        </w:r>
        <w:r>
          <w:rPr>
            <w:noProof/>
            <w:webHidden/>
          </w:rPr>
          <w:t>3</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43" w:history="1">
        <w:r w:rsidRPr="00AD43E0">
          <w:rPr>
            <w:rStyle w:val="Hipercze"/>
            <w:rFonts w:ascii="Arial Narrow" w:hAnsi="Arial Narrow"/>
            <w:noProof/>
          </w:rPr>
          <w:t>1.2.</w:t>
        </w:r>
        <w:r>
          <w:rPr>
            <w:rFonts w:asciiTheme="minorHAnsi" w:eastAsiaTheme="minorEastAsia" w:hAnsiTheme="minorHAnsi" w:cstheme="minorBidi"/>
            <w:noProof/>
            <w:lang w:eastAsia="pl-PL"/>
          </w:rPr>
          <w:tab/>
        </w:r>
        <w:r w:rsidRPr="00AD43E0">
          <w:rPr>
            <w:rStyle w:val="Hipercze"/>
            <w:rFonts w:ascii="Arial Narrow" w:hAnsi="Arial Narrow"/>
            <w:noProof/>
          </w:rPr>
          <w:t>Określenia podstawowe</w:t>
        </w:r>
        <w:r>
          <w:rPr>
            <w:noProof/>
            <w:webHidden/>
          </w:rPr>
          <w:tab/>
        </w:r>
        <w:r>
          <w:rPr>
            <w:noProof/>
            <w:webHidden/>
          </w:rPr>
          <w:fldChar w:fldCharType="begin"/>
        </w:r>
        <w:r>
          <w:rPr>
            <w:noProof/>
            <w:webHidden/>
          </w:rPr>
          <w:instrText xml:space="preserve"> PAGEREF _Toc125651443 \h </w:instrText>
        </w:r>
        <w:r>
          <w:rPr>
            <w:noProof/>
            <w:webHidden/>
          </w:rPr>
        </w:r>
        <w:r>
          <w:rPr>
            <w:noProof/>
            <w:webHidden/>
          </w:rPr>
          <w:fldChar w:fldCharType="separate"/>
        </w:r>
        <w:r>
          <w:rPr>
            <w:noProof/>
            <w:webHidden/>
          </w:rPr>
          <w:t>3</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44" w:history="1">
        <w:r w:rsidRPr="00AD43E0">
          <w:rPr>
            <w:rStyle w:val="Hipercze"/>
            <w:rFonts w:ascii="Arial Narrow" w:hAnsi="Arial Narrow"/>
            <w:noProof/>
          </w:rPr>
          <w:t>1.3.</w:t>
        </w:r>
        <w:r>
          <w:rPr>
            <w:rFonts w:asciiTheme="minorHAnsi" w:eastAsiaTheme="minorEastAsia" w:hAnsiTheme="minorHAnsi" w:cstheme="minorBidi"/>
            <w:noProof/>
            <w:lang w:eastAsia="pl-PL"/>
          </w:rPr>
          <w:tab/>
        </w:r>
        <w:r w:rsidRPr="00AD43E0">
          <w:rPr>
            <w:rStyle w:val="Hipercze"/>
            <w:rFonts w:ascii="Arial Narrow" w:hAnsi="Arial Narrow"/>
            <w:noProof/>
          </w:rPr>
          <w:t>Roboty demontażowe</w:t>
        </w:r>
        <w:r>
          <w:rPr>
            <w:noProof/>
            <w:webHidden/>
          </w:rPr>
          <w:tab/>
        </w:r>
        <w:r>
          <w:rPr>
            <w:noProof/>
            <w:webHidden/>
          </w:rPr>
          <w:fldChar w:fldCharType="begin"/>
        </w:r>
        <w:r>
          <w:rPr>
            <w:noProof/>
            <w:webHidden/>
          </w:rPr>
          <w:instrText xml:space="preserve"> PAGEREF _Toc125651444 \h </w:instrText>
        </w:r>
        <w:r>
          <w:rPr>
            <w:noProof/>
            <w:webHidden/>
          </w:rPr>
        </w:r>
        <w:r>
          <w:rPr>
            <w:noProof/>
            <w:webHidden/>
          </w:rPr>
          <w:fldChar w:fldCharType="separate"/>
        </w:r>
        <w:r>
          <w:rPr>
            <w:noProof/>
            <w:webHidden/>
          </w:rPr>
          <w:t>3</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45" w:history="1">
        <w:r w:rsidRPr="00AD43E0">
          <w:rPr>
            <w:rStyle w:val="Hipercze"/>
            <w:rFonts w:ascii="Arial Narrow" w:hAnsi="Arial Narrow"/>
            <w:noProof/>
          </w:rPr>
          <w:t>2.</w:t>
        </w:r>
        <w:r>
          <w:rPr>
            <w:rFonts w:asciiTheme="minorHAnsi" w:eastAsiaTheme="minorEastAsia" w:hAnsiTheme="minorHAnsi" w:cstheme="minorBidi"/>
            <w:noProof/>
            <w:lang w:eastAsia="pl-PL"/>
          </w:rPr>
          <w:tab/>
        </w:r>
        <w:r w:rsidRPr="00AD43E0">
          <w:rPr>
            <w:rStyle w:val="Hipercze"/>
            <w:rFonts w:ascii="Arial Narrow" w:hAnsi="Arial Narrow"/>
            <w:noProof/>
          </w:rPr>
          <w:t>Ogólne wymagania dotyczące robót</w:t>
        </w:r>
        <w:r>
          <w:rPr>
            <w:noProof/>
            <w:webHidden/>
          </w:rPr>
          <w:tab/>
        </w:r>
        <w:r>
          <w:rPr>
            <w:noProof/>
            <w:webHidden/>
          </w:rPr>
          <w:fldChar w:fldCharType="begin"/>
        </w:r>
        <w:r>
          <w:rPr>
            <w:noProof/>
            <w:webHidden/>
          </w:rPr>
          <w:instrText xml:space="preserve"> PAGEREF _Toc125651445 \h </w:instrText>
        </w:r>
        <w:r>
          <w:rPr>
            <w:noProof/>
            <w:webHidden/>
          </w:rPr>
        </w:r>
        <w:r>
          <w:rPr>
            <w:noProof/>
            <w:webHidden/>
          </w:rPr>
          <w:fldChar w:fldCharType="separate"/>
        </w:r>
        <w:r>
          <w:rPr>
            <w:noProof/>
            <w:webHidden/>
          </w:rPr>
          <w:t>3</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46" w:history="1">
        <w:r w:rsidRPr="00AD43E0">
          <w:rPr>
            <w:rStyle w:val="Hipercze"/>
            <w:rFonts w:ascii="Arial Narrow" w:hAnsi="Arial Narrow"/>
            <w:noProof/>
          </w:rPr>
          <w:t>2.1.</w:t>
        </w:r>
        <w:r>
          <w:rPr>
            <w:rFonts w:asciiTheme="minorHAnsi" w:eastAsiaTheme="minorEastAsia" w:hAnsiTheme="minorHAnsi" w:cstheme="minorBidi"/>
            <w:noProof/>
            <w:lang w:eastAsia="pl-PL"/>
          </w:rPr>
          <w:tab/>
        </w:r>
        <w:r w:rsidRPr="00AD43E0">
          <w:rPr>
            <w:rStyle w:val="Hipercze"/>
            <w:rFonts w:ascii="Arial Narrow" w:hAnsi="Arial Narrow"/>
            <w:noProof/>
          </w:rPr>
          <w:t>Przekazanie terenu budowy</w:t>
        </w:r>
        <w:r>
          <w:rPr>
            <w:noProof/>
            <w:webHidden/>
          </w:rPr>
          <w:tab/>
        </w:r>
        <w:r>
          <w:rPr>
            <w:noProof/>
            <w:webHidden/>
          </w:rPr>
          <w:fldChar w:fldCharType="begin"/>
        </w:r>
        <w:r>
          <w:rPr>
            <w:noProof/>
            <w:webHidden/>
          </w:rPr>
          <w:instrText xml:space="preserve"> PAGEREF _Toc125651446 \h </w:instrText>
        </w:r>
        <w:r>
          <w:rPr>
            <w:noProof/>
            <w:webHidden/>
          </w:rPr>
        </w:r>
        <w:r>
          <w:rPr>
            <w:noProof/>
            <w:webHidden/>
          </w:rPr>
          <w:fldChar w:fldCharType="separate"/>
        </w:r>
        <w:r>
          <w:rPr>
            <w:noProof/>
            <w:webHidden/>
          </w:rPr>
          <w:t>3</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47" w:history="1">
        <w:r w:rsidRPr="00AD43E0">
          <w:rPr>
            <w:rStyle w:val="Hipercze"/>
            <w:rFonts w:ascii="Arial Narrow" w:hAnsi="Arial Narrow"/>
            <w:noProof/>
          </w:rPr>
          <w:t>2.2.</w:t>
        </w:r>
        <w:r>
          <w:rPr>
            <w:rFonts w:asciiTheme="minorHAnsi" w:eastAsiaTheme="minorEastAsia" w:hAnsiTheme="minorHAnsi" w:cstheme="minorBidi"/>
            <w:noProof/>
            <w:lang w:eastAsia="pl-PL"/>
          </w:rPr>
          <w:tab/>
        </w:r>
        <w:r w:rsidRPr="00AD43E0">
          <w:rPr>
            <w:rStyle w:val="Hipercze"/>
            <w:rFonts w:ascii="Arial Narrow" w:hAnsi="Arial Narrow"/>
            <w:noProof/>
          </w:rPr>
          <w:t>Dokumentacja projektowa</w:t>
        </w:r>
        <w:r>
          <w:rPr>
            <w:noProof/>
            <w:webHidden/>
          </w:rPr>
          <w:tab/>
        </w:r>
        <w:r>
          <w:rPr>
            <w:noProof/>
            <w:webHidden/>
          </w:rPr>
          <w:fldChar w:fldCharType="begin"/>
        </w:r>
        <w:r>
          <w:rPr>
            <w:noProof/>
            <w:webHidden/>
          </w:rPr>
          <w:instrText xml:space="preserve"> PAGEREF _Toc125651447 \h </w:instrText>
        </w:r>
        <w:r>
          <w:rPr>
            <w:noProof/>
            <w:webHidden/>
          </w:rPr>
        </w:r>
        <w:r>
          <w:rPr>
            <w:noProof/>
            <w:webHidden/>
          </w:rPr>
          <w:fldChar w:fldCharType="separate"/>
        </w:r>
        <w:r>
          <w:rPr>
            <w:noProof/>
            <w:webHidden/>
          </w:rPr>
          <w:t>4</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48" w:history="1">
        <w:r w:rsidRPr="00AD43E0">
          <w:rPr>
            <w:rStyle w:val="Hipercze"/>
            <w:rFonts w:ascii="Arial Narrow" w:hAnsi="Arial Narrow"/>
            <w:noProof/>
          </w:rPr>
          <w:t>2.3.</w:t>
        </w:r>
        <w:r>
          <w:rPr>
            <w:rFonts w:asciiTheme="minorHAnsi" w:eastAsiaTheme="minorEastAsia" w:hAnsiTheme="minorHAnsi" w:cstheme="minorBidi"/>
            <w:noProof/>
            <w:lang w:eastAsia="pl-PL"/>
          </w:rPr>
          <w:tab/>
        </w:r>
        <w:r w:rsidRPr="00AD43E0">
          <w:rPr>
            <w:rStyle w:val="Hipercze"/>
            <w:rFonts w:ascii="Arial Narrow" w:hAnsi="Arial Narrow"/>
            <w:noProof/>
          </w:rPr>
          <w:t>Zgodność robót z dokumentacją projektową i SST</w:t>
        </w:r>
        <w:r>
          <w:rPr>
            <w:noProof/>
            <w:webHidden/>
          </w:rPr>
          <w:tab/>
        </w:r>
        <w:r>
          <w:rPr>
            <w:noProof/>
            <w:webHidden/>
          </w:rPr>
          <w:fldChar w:fldCharType="begin"/>
        </w:r>
        <w:r>
          <w:rPr>
            <w:noProof/>
            <w:webHidden/>
          </w:rPr>
          <w:instrText xml:space="preserve"> PAGEREF _Toc125651448 \h </w:instrText>
        </w:r>
        <w:r>
          <w:rPr>
            <w:noProof/>
            <w:webHidden/>
          </w:rPr>
        </w:r>
        <w:r>
          <w:rPr>
            <w:noProof/>
            <w:webHidden/>
          </w:rPr>
          <w:fldChar w:fldCharType="separate"/>
        </w:r>
        <w:r>
          <w:rPr>
            <w:noProof/>
            <w:webHidden/>
          </w:rPr>
          <w:t>4</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49" w:history="1">
        <w:r w:rsidRPr="00AD43E0">
          <w:rPr>
            <w:rStyle w:val="Hipercze"/>
            <w:rFonts w:ascii="Arial Narrow" w:hAnsi="Arial Narrow"/>
            <w:noProof/>
          </w:rPr>
          <w:t>2.4.</w:t>
        </w:r>
        <w:r>
          <w:rPr>
            <w:rFonts w:asciiTheme="minorHAnsi" w:eastAsiaTheme="minorEastAsia" w:hAnsiTheme="minorHAnsi" w:cstheme="minorBidi"/>
            <w:noProof/>
            <w:lang w:eastAsia="pl-PL"/>
          </w:rPr>
          <w:tab/>
        </w:r>
        <w:r w:rsidRPr="00AD43E0">
          <w:rPr>
            <w:rStyle w:val="Hipercze"/>
            <w:rFonts w:ascii="Arial Narrow" w:hAnsi="Arial Narrow"/>
            <w:noProof/>
          </w:rPr>
          <w:t>Zabezpieczenie terenu budowy</w:t>
        </w:r>
        <w:r>
          <w:rPr>
            <w:noProof/>
            <w:webHidden/>
          </w:rPr>
          <w:tab/>
        </w:r>
        <w:r>
          <w:rPr>
            <w:noProof/>
            <w:webHidden/>
          </w:rPr>
          <w:fldChar w:fldCharType="begin"/>
        </w:r>
        <w:r>
          <w:rPr>
            <w:noProof/>
            <w:webHidden/>
          </w:rPr>
          <w:instrText xml:space="preserve"> PAGEREF _Toc125651449 \h </w:instrText>
        </w:r>
        <w:r>
          <w:rPr>
            <w:noProof/>
            <w:webHidden/>
          </w:rPr>
        </w:r>
        <w:r>
          <w:rPr>
            <w:noProof/>
            <w:webHidden/>
          </w:rPr>
          <w:fldChar w:fldCharType="separate"/>
        </w:r>
        <w:r>
          <w:rPr>
            <w:noProof/>
            <w:webHidden/>
          </w:rPr>
          <w:t>4</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50" w:history="1">
        <w:r w:rsidRPr="00AD43E0">
          <w:rPr>
            <w:rStyle w:val="Hipercze"/>
            <w:rFonts w:ascii="Arial Narrow" w:hAnsi="Arial Narrow"/>
            <w:noProof/>
          </w:rPr>
          <w:t>2.5.</w:t>
        </w:r>
        <w:r>
          <w:rPr>
            <w:rFonts w:asciiTheme="minorHAnsi" w:eastAsiaTheme="minorEastAsia" w:hAnsiTheme="minorHAnsi" w:cstheme="minorBidi"/>
            <w:noProof/>
            <w:lang w:eastAsia="pl-PL"/>
          </w:rPr>
          <w:tab/>
        </w:r>
        <w:r w:rsidRPr="00AD43E0">
          <w:rPr>
            <w:rStyle w:val="Hipercze"/>
            <w:rFonts w:ascii="Arial Narrow" w:hAnsi="Arial Narrow"/>
            <w:noProof/>
          </w:rPr>
          <w:t>Ochrona środowiska w czasie wykonywania robót</w:t>
        </w:r>
        <w:r>
          <w:rPr>
            <w:noProof/>
            <w:webHidden/>
          </w:rPr>
          <w:tab/>
        </w:r>
        <w:r>
          <w:rPr>
            <w:noProof/>
            <w:webHidden/>
          </w:rPr>
          <w:fldChar w:fldCharType="begin"/>
        </w:r>
        <w:r>
          <w:rPr>
            <w:noProof/>
            <w:webHidden/>
          </w:rPr>
          <w:instrText xml:space="preserve"> PAGEREF _Toc125651450 \h </w:instrText>
        </w:r>
        <w:r>
          <w:rPr>
            <w:noProof/>
            <w:webHidden/>
          </w:rPr>
        </w:r>
        <w:r>
          <w:rPr>
            <w:noProof/>
            <w:webHidden/>
          </w:rPr>
          <w:fldChar w:fldCharType="separate"/>
        </w:r>
        <w:r>
          <w:rPr>
            <w:noProof/>
            <w:webHidden/>
          </w:rPr>
          <w:t>4</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51" w:history="1">
        <w:r w:rsidRPr="00AD43E0">
          <w:rPr>
            <w:rStyle w:val="Hipercze"/>
            <w:rFonts w:ascii="Arial Narrow" w:hAnsi="Arial Narrow"/>
            <w:noProof/>
          </w:rPr>
          <w:t>2.6.</w:t>
        </w:r>
        <w:r>
          <w:rPr>
            <w:rFonts w:asciiTheme="minorHAnsi" w:eastAsiaTheme="minorEastAsia" w:hAnsiTheme="minorHAnsi" w:cstheme="minorBidi"/>
            <w:noProof/>
            <w:lang w:eastAsia="pl-PL"/>
          </w:rPr>
          <w:tab/>
        </w:r>
        <w:r w:rsidRPr="00AD43E0">
          <w:rPr>
            <w:rStyle w:val="Hipercze"/>
            <w:rFonts w:ascii="Arial Narrow" w:hAnsi="Arial Narrow"/>
            <w:noProof/>
          </w:rPr>
          <w:t>Ochrona przeciwpożarowa</w:t>
        </w:r>
        <w:r>
          <w:rPr>
            <w:noProof/>
            <w:webHidden/>
          </w:rPr>
          <w:tab/>
        </w:r>
        <w:r>
          <w:rPr>
            <w:noProof/>
            <w:webHidden/>
          </w:rPr>
          <w:fldChar w:fldCharType="begin"/>
        </w:r>
        <w:r>
          <w:rPr>
            <w:noProof/>
            <w:webHidden/>
          </w:rPr>
          <w:instrText xml:space="preserve"> PAGEREF _Toc125651451 \h </w:instrText>
        </w:r>
        <w:r>
          <w:rPr>
            <w:noProof/>
            <w:webHidden/>
          </w:rPr>
        </w:r>
        <w:r>
          <w:rPr>
            <w:noProof/>
            <w:webHidden/>
          </w:rPr>
          <w:fldChar w:fldCharType="separate"/>
        </w:r>
        <w:r>
          <w:rPr>
            <w:noProof/>
            <w:webHidden/>
          </w:rPr>
          <w:t>4</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52" w:history="1">
        <w:r w:rsidRPr="00AD43E0">
          <w:rPr>
            <w:rStyle w:val="Hipercze"/>
            <w:rFonts w:ascii="Arial Narrow" w:hAnsi="Arial Narrow"/>
            <w:noProof/>
          </w:rPr>
          <w:t>2.7.</w:t>
        </w:r>
        <w:r>
          <w:rPr>
            <w:rFonts w:asciiTheme="minorHAnsi" w:eastAsiaTheme="minorEastAsia" w:hAnsiTheme="minorHAnsi" w:cstheme="minorBidi"/>
            <w:noProof/>
            <w:lang w:eastAsia="pl-PL"/>
          </w:rPr>
          <w:tab/>
        </w:r>
        <w:r w:rsidRPr="00AD43E0">
          <w:rPr>
            <w:rStyle w:val="Hipercze"/>
            <w:rFonts w:ascii="Arial Narrow" w:hAnsi="Arial Narrow"/>
            <w:noProof/>
          </w:rPr>
          <w:t>Ochrona własności publicznej i prywatnej</w:t>
        </w:r>
        <w:r>
          <w:rPr>
            <w:noProof/>
            <w:webHidden/>
          </w:rPr>
          <w:tab/>
        </w:r>
        <w:r>
          <w:rPr>
            <w:noProof/>
            <w:webHidden/>
          </w:rPr>
          <w:fldChar w:fldCharType="begin"/>
        </w:r>
        <w:r>
          <w:rPr>
            <w:noProof/>
            <w:webHidden/>
          </w:rPr>
          <w:instrText xml:space="preserve"> PAGEREF _Toc125651452 \h </w:instrText>
        </w:r>
        <w:r>
          <w:rPr>
            <w:noProof/>
            <w:webHidden/>
          </w:rPr>
        </w:r>
        <w:r>
          <w:rPr>
            <w:noProof/>
            <w:webHidden/>
          </w:rPr>
          <w:fldChar w:fldCharType="separate"/>
        </w:r>
        <w:r>
          <w:rPr>
            <w:noProof/>
            <w:webHidden/>
          </w:rPr>
          <w:t>5</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53" w:history="1">
        <w:r w:rsidRPr="00AD43E0">
          <w:rPr>
            <w:rStyle w:val="Hipercze"/>
            <w:rFonts w:ascii="Arial Narrow" w:hAnsi="Arial Narrow"/>
            <w:noProof/>
          </w:rPr>
          <w:t>2.8.</w:t>
        </w:r>
        <w:r>
          <w:rPr>
            <w:rFonts w:asciiTheme="minorHAnsi" w:eastAsiaTheme="minorEastAsia" w:hAnsiTheme="minorHAnsi" w:cstheme="minorBidi"/>
            <w:noProof/>
            <w:lang w:eastAsia="pl-PL"/>
          </w:rPr>
          <w:tab/>
        </w:r>
        <w:r w:rsidRPr="00AD43E0">
          <w:rPr>
            <w:rStyle w:val="Hipercze"/>
            <w:rFonts w:ascii="Arial Narrow" w:hAnsi="Arial Narrow"/>
            <w:noProof/>
          </w:rPr>
          <w:t>Ograniczenie obciążeń osi pojazdów</w:t>
        </w:r>
        <w:r>
          <w:rPr>
            <w:noProof/>
            <w:webHidden/>
          </w:rPr>
          <w:tab/>
        </w:r>
        <w:r>
          <w:rPr>
            <w:noProof/>
            <w:webHidden/>
          </w:rPr>
          <w:fldChar w:fldCharType="begin"/>
        </w:r>
        <w:r>
          <w:rPr>
            <w:noProof/>
            <w:webHidden/>
          </w:rPr>
          <w:instrText xml:space="preserve"> PAGEREF _Toc125651453 \h </w:instrText>
        </w:r>
        <w:r>
          <w:rPr>
            <w:noProof/>
            <w:webHidden/>
          </w:rPr>
        </w:r>
        <w:r>
          <w:rPr>
            <w:noProof/>
            <w:webHidden/>
          </w:rPr>
          <w:fldChar w:fldCharType="separate"/>
        </w:r>
        <w:r>
          <w:rPr>
            <w:noProof/>
            <w:webHidden/>
          </w:rPr>
          <w:t>5</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54" w:history="1">
        <w:r w:rsidRPr="00AD43E0">
          <w:rPr>
            <w:rStyle w:val="Hipercze"/>
            <w:rFonts w:ascii="Arial Narrow" w:hAnsi="Arial Narrow"/>
            <w:noProof/>
          </w:rPr>
          <w:t>2.9.</w:t>
        </w:r>
        <w:r>
          <w:rPr>
            <w:rFonts w:asciiTheme="minorHAnsi" w:eastAsiaTheme="minorEastAsia" w:hAnsiTheme="minorHAnsi" w:cstheme="minorBidi"/>
            <w:noProof/>
            <w:lang w:eastAsia="pl-PL"/>
          </w:rPr>
          <w:tab/>
        </w:r>
        <w:r w:rsidRPr="00AD43E0">
          <w:rPr>
            <w:rStyle w:val="Hipercze"/>
            <w:rFonts w:ascii="Arial Narrow" w:hAnsi="Arial Narrow"/>
            <w:noProof/>
          </w:rPr>
          <w:t>Bezpieczeństwo i higiena pracy</w:t>
        </w:r>
        <w:r>
          <w:rPr>
            <w:noProof/>
            <w:webHidden/>
          </w:rPr>
          <w:tab/>
        </w:r>
        <w:r>
          <w:rPr>
            <w:noProof/>
            <w:webHidden/>
          </w:rPr>
          <w:fldChar w:fldCharType="begin"/>
        </w:r>
        <w:r>
          <w:rPr>
            <w:noProof/>
            <w:webHidden/>
          </w:rPr>
          <w:instrText xml:space="preserve"> PAGEREF _Toc125651454 \h </w:instrText>
        </w:r>
        <w:r>
          <w:rPr>
            <w:noProof/>
            <w:webHidden/>
          </w:rPr>
        </w:r>
        <w:r>
          <w:rPr>
            <w:noProof/>
            <w:webHidden/>
          </w:rPr>
          <w:fldChar w:fldCharType="separate"/>
        </w:r>
        <w:r>
          <w:rPr>
            <w:noProof/>
            <w:webHidden/>
          </w:rPr>
          <w:t>5</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55" w:history="1">
        <w:r w:rsidRPr="00AD43E0">
          <w:rPr>
            <w:rStyle w:val="Hipercze"/>
            <w:rFonts w:ascii="Arial Narrow" w:hAnsi="Arial Narrow"/>
            <w:noProof/>
          </w:rPr>
          <w:t>2.10.</w:t>
        </w:r>
        <w:r>
          <w:rPr>
            <w:rFonts w:asciiTheme="minorHAnsi" w:eastAsiaTheme="minorEastAsia" w:hAnsiTheme="minorHAnsi" w:cstheme="minorBidi"/>
            <w:noProof/>
            <w:lang w:eastAsia="pl-PL"/>
          </w:rPr>
          <w:tab/>
        </w:r>
        <w:r w:rsidRPr="00AD43E0">
          <w:rPr>
            <w:rStyle w:val="Hipercze"/>
            <w:rFonts w:ascii="Arial Narrow" w:hAnsi="Arial Narrow"/>
            <w:noProof/>
          </w:rPr>
          <w:t>Ochrona i utrzymanie</w:t>
        </w:r>
        <w:r>
          <w:rPr>
            <w:noProof/>
            <w:webHidden/>
          </w:rPr>
          <w:tab/>
        </w:r>
        <w:r>
          <w:rPr>
            <w:noProof/>
            <w:webHidden/>
          </w:rPr>
          <w:fldChar w:fldCharType="begin"/>
        </w:r>
        <w:r>
          <w:rPr>
            <w:noProof/>
            <w:webHidden/>
          </w:rPr>
          <w:instrText xml:space="preserve"> PAGEREF _Toc125651455 \h </w:instrText>
        </w:r>
        <w:r>
          <w:rPr>
            <w:noProof/>
            <w:webHidden/>
          </w:rPr>
        </w:r>
        <w:r>
          <w:rPr>
            <w:noProof/>
            <w:webHidden/>
          </w:rPr>
          <w:fldChar w:fldCharType="separate"/>
        </w:r>
        <w:r>
          <w:rPr>
            <w:noProof/>
            <w:webHidden/>
          </w:rPr>
          <w:t>5</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56" w:history="1">
        <w:r w:rsidRPr="00AD43E0">
          <w:rPr>
            <w:rStyle w:val="Hipercze"/>
            <w:rFonts w:ascii="Arial Narrow" w:hAnsi="Arial Narrow"/>
            <w:noProof/>
          </w:rPr>
          <w:t>2.11.</w:t>
        </w:r>
        <w:r>
          <w:rPr>
            <w:rFonts w:asciiTheme="minorHAnsi" w:eastAsiaTheme="minorEastAsia" w:hAnsiTheme="minorHAnsi" w:cstheme="minorBidi"/>
            <w:noProof/>
            <w:lang w:eastAsia="pl-PL"/>
          </w:rPr>
          <w:tab/>
        </w:r>
        <w:r w:rsidRPr="00AD43E0">
          <w:rPr>
            <w:rStyle w:val="Hipercze"/>
            <w:rFonts w:ascii="Arial Narrow" w:hAnsi="Arial Narrow"/>
            <w:noProof/>
          </w:rPr>
          <w:t>Stosowanie się do prawa i innych przepisów</w:t>
        </w:r>
        <w:r>
          <w:rPr>
            <w:noProof/>
            <w:webHidden/>
          </w:rPr>
          <w:tab/>
        </w:r>
        <w:r>
          <w:rPr>
            <w:noProof/>
            <w:webHidden/>
          </w:rPr>
          <w:fldChar w:fldCharType="begin"/>
        </w:r>
        <w:r>
          <w:rPr>
            <w:noProof/>
            <w:webHidden/>
          </w:rPr>
          <w:instrText xml:space="preserve"> PAGEREF _Toc125651456 \h </w:instrText>
        </w:r>
        <w:r>
          <w:rPr>
            <w:noProof/>
            <w:webHidden/>
          </w:rPr>
        </w:r>
        <w:r>
          <w:rPr>
            <w:noProof/>
            <w:webHidden/>
          </w:rPr>
          <w:fldChar w:fldCharType="separate"/>
        </w:r>
        <w:r>
          <w:rPr>
            <w:noProof/>
            <w:webHidden/>
          </w:rPr>
          <w:t>5</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57" w:history="1">
        <w:r w:rsidRPr="00AD43E0">
          <w:rPr>
            <w:rStyle w:val="Hipercze"/>
            <w:rFonts w:ascii="Arial Narrow" w:hAnsi="Arial Narrow"/>
            <w:noProof/>
          </w:rPr>
          <w:t>3.</w:t>
        </w:r>
        <w:r>
          <w:rPr>
            <w:rFonts w:asciiTheme="minorHAnsi" w:eastAsiaTheme="minorEastAsia" w:hAnsiTheme="minorHAnsi" w:cstheme="minorBidi"/>
            <w:noProof/>
            <w:lang w:eastAsia="pl-PL"/>
          </w:rPr>
          <w:tab/>
        </w:r>
        <w:r w:rsidRPr="00AD43E0">
          <w:rPr>
            <w:rStyle w:val="Hipercze"/>
            <w:rFonts w:ascii="Arial Narrow" w:hAnsi="Arial Narrow"/>
            <w:noProof/>
          </w:rPr>
          <w:t>Wymagania dotyczące właściwości wyrobów i materiałów</w:t>
        </w:r>
        <w:r>
          <w:rPr>
            <w:noProof/>
            <w:webHidden/>
          </w:rPr>
          <w:tab/>
        </w:r>
        <w:r>
          <w:rPr>
            <w:noProof/>
            <w:webHidden/>
          </w:rPr>
          <w:fldChar w:fldCharType="begin"/>
        </w:r>
        <w:r>
          <w:rPr>
            <w:noProof/>
            <w:webHidden/>
          </w:rPr>
          <w:instrText xml:space="preserve"> PAGEREF _Toc125651457 \h </w:instrText>
        </w:r>
        <w:r>
          <w:rPr>
            <w:noProof/>
            <w:webHidden/>
          </w:rPr>
        </w:r>
        <w:r>
          <w:rPr>
            <w:noProof/>
            <w:webHidden/>
          </w:rPr>
          <w:fldChar w:fldCharType="separate"/>
        </w:r>
        <w:r>
          <w:rPr>
            <w:noProof/>
            <w:webHidden/>
          </w:rPr>
          <w:t>5</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58" w:history="1">
        <w:r w:rsidRPr="00AD43E0">
          <w:rPr>
            <w:rStyle w:val="Hipercze"/>
            <w:rFonts w:ascii="Arial Narrow" w:hAnsi="Arial Narrow"/>
            <w:noProof/>
          </w:rPr>
          <w:t>4.</w:t>
        </w:r>
        <w:r>
          <w:rPr>
            <w:rFonts w:asciiTheme="minorHAnsi" w:eastAsiaTheme="minorEastAsia" w:hAnsiTheme="minorHAnsi" w:cstheme="minorBidi"/>
            <w:noProof/>
            <w:lang w:eastAsia="pl-PL"/>
          </w:rPr>
          <w:tab/>
        </w:r>
        <w:r w:rsidRPr="00AD43E0">
          <w:rPr>
            <w:rStyle w:val="Hipercze"/>
            <w:rFonts w:ascii="Arial Narrow" w:hAnsi="Arial Narrow"/>
            <w:noProof/>
          </w:rPr>
          <w:t>Wymagania dotyczące sprzętu i maszyn</w:t>
        </w:r>
        <w:r>
          <w:rPr>
            <w:noProof/>
            <w:webHidden/>
          </w:rPr>
          <w:tab/>
        </w:r>
        <w:r>
          <w:rPr>
            <w:noProof/>
            <w:webHidden/>
          </w:rPr>
          <w:fldChar w:fldCharType="begin"/>
        </w:r>
        <w:r>
          <w:rPr>
            <w:noProof/>
            <w:webHidden/>
          </w:rPr>
          <w:instrText xml:space="preserve"> PAGEREF _Toc125651458 \h </w:instrText>
        </w:r>
        <w:r>
          <w:rPr>
            <w:noProof/>
            <w:webHidden/>
          </w:rPr>
        </w:r>
        <w:r>
          <w:rPr>
            <w:noProof/>
            <w:webHidden/>
          </w:rPr>
          <w:fldChar w:fldCharType="separate"/>
        </w:r>
        <w:r>
          <w:rPr>
            <w:noProof/>
            <w:webHidden/>
          </w:rPr>
          <w:t>6</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59" w:history="1">
        <w:r w:rsidRPr="00AD43E0">
          <w:rPr>
            <w:rStyle w:val="Hipercze"/>
            <w:rFonts w:ascii="Arial Narrow" w:hAnsi="Arial Narrow"/>
            <w:noProof/>
          </w:rPr>
          <w:t>5.</w:t>
        </w:r>
        <w:r>
          <w:rPr>
            <w:rFonts w:asciiTheme="minorHAnsi" w:eastAsiaTheme="minorEastAsia" w:hAnsiTheme="minorHAnsi" w:cstheme="minorBidi"/>
            <w:noProof/>
            <w:lang w:eastAsia="pl-PL"/>
          </w:rPr>
          <w:tab/>
        </w:r>
        <w:r w:rsidRPr="00AD43E0">
          <w:rPr>
            <w:rStyle w:val="Hipercze"/>
            <w:rFonts w:ascii="Arial Narrow" w:hAnsi="Arial Narrow"/>
            <w:noProof/>
          </w:rPr>
          <w:t>Wymagania dotyczące środków transportu</w:t>
        </w:r>
        <w:r>
          <w:rPr>
            <w:noProof/>
            <w:webHidden/>
          </w:rPr>
          <w:tab/>
        </w:r>
        <w:r>
          <w:rPr>
            <w:noProof/>
            <w:webHidden/>
          </w:rPr>
          <w:fldChar w:fldCharType="begin"/>
        </w:r>
        <w:r>
          <w:rPr>
            <w:noProof/>
            <w:webHidden/>
          </w:rPr>
          <w:instrText xml:space="preserve"> PAGEREF _Toc125651459 \h </w:instrText>
        </w:r>
        <w:r>
          <w:rPr>
            <w:noProof/>
            <w:webHidden/>
          </w:rPr>
        </w:r>
        <w:r>
          <w:rPr>
            <w:noProof/>
            <w:webHidden/>
          </w:rPr>
          <w:fldChar w:fldCharType="separate"/>
        </w:r>
        <w:r>
          <w:rPr>
            <w:noProof/>
            <w:webHidden/>
          </w:rPr>
          <w:t>7</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60" w:history="1">
        <w:r w:rsidRPr="00AD43E0">
          <w:rPr>
            <w:rStyle w:val="Hipercze"/>
            <w:rFonts w:ascii="Arial Narrow" w:hAnsi="Arial Narrow"/>
            <w:noProof/>
          </w:rPr>
          <w:t>6.</w:t>
        </w:r>
        <w:r>
          <w:rPr>
            <w:rFonts w:asciiTheme="minorHAnsi" w:eastAsiaTheme="minorEastAsia" w:hAnsiTheme="minorHAnsi" w:cstheme="minorBidi"/>
            <w:noProof/>
            <w:lang w:eastAsia="pl-PL"/>
          </w:rPr>
          <w:tab/>
        </w:r>
        <w:r w:rsidRPr="00AD43E0">
          <w:rPr>
            <w:rStyle w:val="Hipercze"/>
            <w:rFonts w:ascii="Arial Narrow" w:hAnsi="Arial Narrow"/>
            <w:noProof/>
          </w:rPr>
          <w:t>Wymagania dotyczące wykonywania instalacji wewnętrznych</w:t>
        </w:r>
        <w:r>
          <w:rPr>
            <w:noProof/>
            <w:webHidden/>
          </w:rPr>
          <w:tab/>
        </w:r>
        <w:r>
          <w:rPr>
            <w:noProof/>
            <w:webHidden/>
          </w:rPr>
          <w:fldChar w:fldCharType="begin"/>
        </w:r>
        <w:r>
          <w:rPr>
            <w:noProof/>
            <w:webHidden/>
          </w:rPr>
          <w:instrText xml:space="preserve"> PAGEREF _Toc125651460 \h </w:instrText>
        </w:r>
        <w:r>
          <w:rPr>
            <w:noProof/>
            <w:webHidden/>
          </w:rPr>
        </w:r>
        <w:r>
          <w:rPr>
            <w:noProof/>
            <w:webHidden/>
          </w:rPr>
          <w:fldChar w:fldCharType="separate"/>
        </w:r>
        <w:r>
          <w:rPr>
            <w:noProof/>
            <w:webHidden/>
          </w:rPr>
          <w:t>7</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61" w:history="1">
        <w:r w:rsidRPr="00AD43E0">
          <w:rPr>
            <w:rStyle w:val="Hipercze"/>
            <w:rFonts w:ascii="Arial Narrow" w:hAnsi="Arial Narrow"/>
            <w:noProof/>
          </w:rPr>
          <w:t>6.1.</w:t>
        </w:r>
        <w:r>
          <w:rPr>
            <w:rFonts w:asciiTheme="minorHAnsi" w:eastAsiaTheme="minorEastAsia" w:hAnsiTheme="minorHAnsi" w:cstheme="minorBidi"/>
            <w:noProof/>
            <w:lang w:eastAsia="pl-PL"/>
          </w:rPr>
          <w:tab/>
        </w:r>
        <w:r w:rsidRPr="00AD43E0">
          <w:rPr>
            <w:rStyle w:val="Hipercze"/>
            <w:rFonts w:ascii="Arial Narrow" w:hAnsi="Arial Narrow"/>
            <w:noProof/>
          </w:rPr>
          <w:t>Instalacja wodociągowa</w:t>
        </w:r>
        <w:r>
          <w:rPr>
            <w:noProof/>
            <w:webHidden/>
          </w:rPr>
          <w:tab/>
        </w:r>
        <w:r>
          <w:rPr>
            <w:noProof/>
            <w:webHidden/>
          </w:rPr>
          <w:fldChar w:fldCharType="begin"/>
        </w:r>
        <w:r>
          <w:rPr>
            <w:noProof/>
            <w:webHidden/>
          </w:rPr>
          <w:instrText xml:space="preserve"> PAGEREF _Toc125651461 \h </w:instrText>
        </w:r>
        <w:r>
          <w:rPr>
            <w:noProof/>
            <w:webHidden/>
          </w:rPr>
        </w:r>
        <w:r>
          <w:rPr>
            <w:noProof/>
            <w:webHidden/>
          </w:rPr>
          <w:fldChar w:fldCharType="separate"/>
        </w:r>
        <w:r>
          <w:rPr>
            <w:noProof/>
            <w:webHidden/>
          </w:rPr>
          <w:t>7</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62" w:history="1">
        <w:r w:rsidRPr="00AD43E0">
          <w:rPr>
            <w:rStyle w:val="Hipercze"/>
            <w:rFonts w:ascii="Arial Narrow" w:hAnsi="Arial Narrow"/>
            <w:noProof/>
          </w:rPr>
          <w:t>6.2.</w:t>
        </w:r>
        <w:r>
          <w:rPr>
            <w:rFonts w:asciiTheme="minorHAnsi" w:eastAsiaTheme="minorEastAsia" w:hAnsiTheme="minorHAnsi" w:cstheme="minorBidi"/>
            <w:noProof/>
            <w:lang w:eastAsia="pl-PL"/>
          </w:rPr>
          <w:tab/>
        </w:r>
        <w:r w:rsidRPr="00AD43E0">
          <w:rPr>
            <w:rStyle w:val="Hipercze"/>
            <w:rFonts w:ascii="Arial Narrow" w:hAnsi="Arial Narrow"/>
            <w:noProof/>
          </w:rPr>
          <w:t>Instalacja ogrzewcza</w:t>
        </w:r>
        <w:r>
          <w:rPr>
            <w:noProof/>
            <w:webHidden/>
          </w:rPr>
          <w:tab/>
        </w:r>
        <w:r>
          <w:rPr>
            <w:noProof/>
            <w:webHidden/>
          </w:rPr>
          <w:fldChar w:fldCharType="begin"/>
        </w:r>
        <w:r>
          <w:rPr>
            <w:noProof/>
            <w:webHidden/>
          </w:rPr>
          <w:instrText xml:space="preserve"> PAGEREF _Toc125651462 \h </w:instrText>
        </w:r>
        <w:r>
          <w:rPr>
            <w:noProof/>
            <w:webHidden/>
          </w:rPr>
        </w:r>
        <w:r>
          <w:rPr>
            <w:noProof/>
            <w:webHidden/>
          </w:rPr>
          <w:fldChar w:fldCharType="separate"/>
        </w:r>
        <w:r>
          <w:rPr>
            <w:noProof/>
            <w:webHidden/>
          </w:rPr>
          <w:t>9</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63" w:history="1">
        <w:r w:rsidRPr="00AD43E0">
          <w:rPr>
            <w:rStyle w:val="Hipercze"/>
            <w:rFonts w:ascii="Arial Narrow" w:hAnsi="Arial Narrow"/>
            <w:noProof/>
          </w:rPr>
          <w:t>6.3.</w:t>
        </w:r>
        <w:r>
          <w:rPr>
            <w:rFonts w:asciiTheme="minorHAnsi" w:eastAsiaTheme="minorEastAsia" w:hAnsiTheme="minorHAnsi" w:cstheme="minorBidi"/>
            <w:noProof/>
            <w:lang w:eastAsia="pl-PL"/>
          </w:rPr>
          <w:tab/>
        </w:r>
        <w:r w:rsidRPr="00AD43E0">
          <w:rPr>
            <w:rStyle w:val="Hipercze"/>
            <w:rFonts w:ascii="Arial Narrow" w:hAnsi="Arial Narrow"/>
            <w:noProof/>
          </w:rPr>
          <w:t>Instalacja kanalizacyjna</w:t>
        </w:r>
        <w:r>
          <w:rPr>
            <w:noProof/>
            <w:webHidden/>
          </w:rPr>
          <w:tab/>
        </w:r>
        <w:r>
          <w:rPr>
            <w:noProof/>
            <w:webHidden/>
          </w:rPr>
          <w:fldChar w:fldCharType="begin"/>
        </w:r>
        <w:r>
          <w:rPr>
            <w:noProof/>
            <w:webHidden/>
          </w:rPr>
          <w:instrText xml:space="preserve"> PAGEREF _Toc125651463 \h </w:instrText>
        </w:r>
        <w:r>
          <w:rPr>
            <w:noProof/>
            <w:webHidden/>
          </w:rPr>
        </w:r>
        <w:r>
          <w:rPr>
            <w:noProof/>
            <w:webHidden/>
          </w:rPr>
          <w:fldChar w:fldCharType="separate"/>
        </w:r>
        <w:r>
          <w:rPr>
            <w:noProof/>
            <w:webHidden/>
          </w:rPr>
          <w:t>10</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64" w:history="1">
        <w:r w:rsidRPr="00AD43E0">
          <w:rPr>
            <w:rStyle w:val="Hipercze"/>
            <w:rFonts w:ascii="Arial Narrow" w:hAnsi="Arial Narrow"/>
            <w:noProof/>
          </w:rPr>
          <w:t>6.4.</w:t>
        </w:r>
        <w:r>
          <w:rPr>
            <w:rFonts w:asciiTheme="minorHAnsi" w:eastAsiaTheme="minorEastAsia" w:hAnsiTheme="minorHAnsi" w:cstheme="minorBidi"/>
            <w:noProof/>
            <w:lang w:eastAsia="pl-PL"/>
          </w:rPr>
          <w:tab/>
        </w:r>
        <w:r w:rsidRPr="00AD43E0">
          <w:rPr>
            <w:rStyle w:val="Hipercze"/>
            <w:rFonts w:ascii="Arial Narrow" w:hAnsi="Arial Narrow"/>
            <w:noProof/>
          </w:rPr>
          <w:t>Wentylacja grawitacyjna wspomagana</w:t>
        </w:r>
        <w:r>
          <w:rPr>
            <w:noProof/>
            <w:webHidden/>
          </w:rPr>
          <w:tab/>
        </w:r>
        <w:r>
          <w:rPr>
            <w:noProof/>
            <w:webHidden/>
          </w:rPr>
          <w:fldChar w:fldCharType="begin"/>
        </w:r>
        <w:r>
          <w:rPr>
            <w:noProof/>
            <w:webHidden/>
          </w:rPr>
          <w:instrText xml:space="preserve"> PAGEREF _Toc125651464 \h </w:instrText>
        </w:r>
        <w:r>
          <w:rPr>
            <w:noProof/>
            <w:webHidden/>
          </w:rPr>
        </w:r>
        <w:r>
          <w:rPr>
            <w:noProof/>
            <w:webHidden/>
          </w:rPr>
          <w:fldChar w:fldCharType="separate"/>
        </w:r>
        <w:r>
          <w:rPr>
            <w:noProof/>
            <w:webHidden/>
          </w:rPr>
          <w:t>10</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65" w:history="1">
        <w:r w:rsidRPr="00AD43E0">
          <w:rPr>
            <w:rStyle w:val="Hipercze"/>
            <w:rFonts w:ascii="Arial Narrow" w:hAnsi="Arial Narrow"/>
            <w:noProof/>
          </w:rPr>
          <w:t>7.</w:t>
        </w:r>
        <w:r>
          <w:rPr>
            <w:rFonts w:asciiTheme="minorHAnsi" w:eastAsiaTheme="minorEastAsia" w:hAnsiTheme="minorHAnsi" w:cstheme="minorBidi"/>
            <w:noProof/>
            <w:lang w:eastAsia="pl-PL"/>
          </w:rPr>
          <w:tab/>
        </w:r>
        <w:r w:rsidRPr="00AD43E0">
          <w:rPr>
            <w:rStyle w:val="Hipercze"/>
            <w:rFonts w:ascii="Arial Narrow" w:hAnsi="Arial Narrow"/>
            <w:noProof/>
          </w:rPr>
          <w:t>Kontrola, odbiór oraz badania wyrobów i robót instalacyjnych</w:t>
        </w:r>
        <w:r>
          <w:rPr>
            <w:noProof/>
            <w:webHidden/>
          </w:rPr>
          <w:tab/>
        </w:r>
        <w:r>
          <w:rPr>
            <w:noProof/>
            <w:webHidden/>
          </w:rPr>
          <w:fldChar w:fldCharType="begin"/>
        </w:r>
        <w:r>
          <w:rPr>
            <w:noProof/>
            <w:webHidden/>
          </w:rPr>
          <w:instrText xml:space="preserve"> PAGEREF _Toc125651465 \h </w:instrText>
        </w:r>
        <w:r>
          <w:rPr>
            <w:noProof/>
            <w:webHidden/>
          </w:rPr>
        </w:r>
        <w:r>
          <w:rPr>
            <w:noProof/>
            <w:webHidden/>
          </w:rPr>
          <w:fldChar w:fldCharType="separate"/>
        </w:r>
        <w:r>
          <w:rPr>
            <w:noProof/>
            <w:webHidden/>
          </w:rPr>
          <w:t>11</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66" w:history="1">
        <w:r w:rsidRPr="00AD43E0">
          <w:rPr>
            <w:rStyle w:val="Hipercze"/>
            <w:rFonts w:ascii="Arial Narrow" w:hAnsi="Arial Narrow"/>
            <w:noProof/>
          </w:rPr>
          <w:t>7.1.</w:t>
        </w:r>
        <w:r>
          <w:rPr>
            <w:rFonts w:asciiTheme="minorHAnsi" w:eastAsiaTheme="minorEastAsia" w:hAnsiTheme="minorHAnsi" w:cstheme="minorBidi"/>
            <w:noProof/>
            <w:lang w:eastAsia="pl-PL"/>
          </w:rPr>
          <w:tab/>
        </w:r>
        <w:r w:rsidRPr="00AD43E0">
          <w:rPr>
            <w:rStyle w:val="Hipercze"/>
            <w:rFonts w:ascii="Arial Narrow" w:hAnsi="Arial Narrow"/>
            <w:noProof/>
          </w:rPr>
          <w:t>Ogólne zasady kontroli jakości robót</w:t>
        </w:r>
        <w:r>
          <w:rPr>
            <w:noProof/>
            <w:webHidden/>
          </w:rPr>
          <w:tab/>
        </w:r>
        <w:r>
          <w:rPr>
            <w:noProof/>
            <w:webHidden/>
          </w:rPr>
          <w:fldChar w:fldCharType="begin"/>
        </w:r>
        <w:r>
          <w:rPr>
            <w:noProof/>
            <w:webHidden/>
          </w:rPr>
          <w:instrText xml:space="preserve"> PAGEREF _Toc125651466 \h </w:instrText>
        </w:r>
        <w:r>
          <w:rPr>
            <w:noProof/>
            <w:webHidden/>
          </w:rPr>
        </w:r>
        <w:r>
          <w:rPr>
            <w:noProof/>
            <w:webHidden/>
          </w:rPr>
          <w:fldChar w:fldCharType="separate"/>
        </w:r>
        <w:r>
          <w:rPr>
            <w:noProof/>
            <w:webHidden/>
          </w:rPr>
          <w:t>11</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67" w:history="1">
        <w:r w:rsidRPr="00AD43E0">
          <w:rPr>
            <w:rStyle w:val="Hipercze"/>
            <w:rFonts w:ascii="Arial Narrow" w:hAnsi="Arial Narrow"/>
            <w:noProof/>
          </w:rPr>
          <w:t>7.2.</w:t>
        </w:r>
        <w:r>
          <w:rPr>
            <w:rFonts w:asciiTheme="minorHAnsi" w:eastAsiaTheme="minorEastAsia" w:hAnsiTheme="minorHAnsi" w:cstheme="minorBidi"/>
            <w:noProof/>
            <w:lang w:eastAsia="pl-PL"/>
          </w:rPr>
          <w:tab/>
        </w:r>
        <w:r w:rsidRPr="00AD43E0">
          <w:rPr>
            <w:rStyle w:val="Hipercze"/>
            <w:rFonts w:ascii="Arial Narrow" w:hAnsi="Arial Narrow"/>
            <w:noProof/>
          </w:rPr>
          <w:t>Badania jakości robót w czasie budowy</w:t>
        </w:r>
        <w:r>
          <w:rPr>
            <w:noProof/>
            <w:webHidden/>
          </w:rPr>
          <w:tab/>
        </w:r>
        <w:r>
          <w:rPr>
            <w:noProof/>
            <w:webHidden/>
          </w:rPr>
          <w:fldChar w:fldCharType="begin"/>
        </w:r>
        <w:r>
          <w:rPr>
            <w:noProof/>
            <w:webHidden/>
          </w:rPr>
          <w:instrText xml:space="preserve"> PAGEREF _Toc125651467 \h </w:instrText>
        </w:r>
        <w:r>
          <w:rPr>
            <w:noProof/>
            <w:webHidden/>
          </w:rPr>
        </w:r>
        <w:r>
          <w:rPr>
            <w:noProof/>
            <w:webHidden/>
          </w:rPr>
          <w:fldChar w:fldCharType="separate"/>
        </w:r>
        <w:r>
          <w:rPr>
            <w:noProof/>
            <w:webHidden/>
          </w:rPr>
          <w:t>11</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68" w:history="1">
        <w:r w:rsidRPr="00AD43E0">
          <w:rPr>
            <w:rStyle w:val="Hipercze"/>
            <w:rFonts w:ascii="Arial Narrow" w:hAnsi="Arial Narrow"/>
            <w:noProof/>
          </w:rPr>
          <w:t>8.</w:t>
        </w:r>
        <w:r>
          <w:rPr>
            <w:rFonts w:asciiTheme="minorHAnsi" w:eastAsiaTheme="minorEastAsia" w:hAnsiTheme="minorHAnsi" w:cstheme="minorBidi"/>
            <w:noProof/>
            <w:lang w:eastAsia="pl-PL"/>
          </w:rPr>
          <w:tab/>
        </w:r>
        <w:r w:rsidRPr="00AD43E0">
          <w:rPr>
            <w:rStyle w:val="Hipercze"/>
            <w:rFonts w:ascii="Arial Narrow" w:hAnsi="Arial Narrow"/>
            <w:noProof/>
          </w:rPr>
          <w:t>Wymagania dotyczące odbioru robót</w:t>
        </w:r>
        <w:r>
          <w:rPr>
            <w:noProof/>
            <w:webHidden/>
          </w:rPr>
          <w:tab/>
        </w:r>
        <w:r>
          <w:rPr>
            <w:noProof/>
            <w:webHidden/>
          </w:rPr>
          <w:fldChar w:fldCharType="begin"/>
        </w:r>
        <w:r>
          <w:rPr>
            <w:noProof/>
            <w:webHidden/>
          </w:rPr>
          <w:instrText xml:space="preserve"> PAGEREF _Toc125651468 \h </w:instrText>
        </w:r>
        <w:r>
          <w:rPr>
            <w:noProof/>
            <w:webHidden/>
          </w:rPr>
        </w:r>
        <w:r>
          <w:rPr>
            <w:noProof/>
            <w:webHidden/>
          </w:rPr>
          <w:fldChar w:fldCharType="separate"/>
        </w:r>
        <w:r>
          <w:rPr>
            <w:noProof/>
            <w:webHidden/>
          </w:rPr>
          <w:t>11</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69" w:history="1">
        <w:r w:rsidRPr="00AD43E0">
          <w:rPr>
            <w:rStyle w:val="Hipercze"/>
            <w:rFonts w:ascii="Arial Narrow" w:hAnsi="Arial Narrow"/>
            <w:noProof/>
          </w:rPr>
          <w:t>9.</w:t>
        </w:r>
        <w:r>
          <w:rPr>
            <w:rFonts w:asciiTheme="minorHAnsi" w:eastAsiaTheme="minorEastAsia" w:hAnsiTheme="minorHAnsi" w:cstheme="minorBidi"/>
            <w:noProof/>
            <w:lang w:eastAsia="pl-PL"/>
          </w:rPr>
          <w:tab/>
        </w:r>
        <w:r w:rsidRPr="00AD43E0">
          <w:rPr>
            <w:rStyle w:val="Hipercze"/>
            <w:rFonts w:ascii="Arial Narrow" w:hAnsi="Arial Narrow"/>
            <w:noProof/>
          </w:rPr>
          <w:t>Odbiór robót</w:t>
        </w:r>
        <w:r>
          <w:rPr>
            <w:noProof/>
            <w:webHidden/>
          </w:rPr>
          <w:tab/>
        </w:r>
        <w:r>
          <w:rPr>
            <w:noProof/>
            <w:webHidden/>
          </w:rPr>
          <w:fldChar w:fldCharType="begin"/>
        </w:r>
        <w:r>
          <w:rPr>
            <w:noProof/>
            <w:webHidden/>
          </w:rPr>
          <w:instrText xml:space="preserve"> PAGEREF _Toc125651469 \h </w:instrText>
        </w:r>
        <w:r>
          <w:rPr>
            <w:noProof/>
            <w:webHidden/>
          </w:rPr>
        </w:r>
        <w:r>
          <w:rPr>
            <w:noProof/>
            <w:webHidden/>
          </w:rPr>
          <w:fldChar w:fldCharType="separate"/>
        </w:r>
        <w:r>
          <w:rPr>
            <w:noProof/>
            <w:webHidden/>
          </w:rPr>
          <w:t>11</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70" w:history="1">
        <w:r w:rsidRPr="00AD43E0">
          <w:rPr>
            <w:rStyle w:val="Hipercze"/>
            <w:rFonts w:ascii="Arial Narrow" w:hAnsi="Arial Narrow"/>
            <w:noProof/>
          </w:rPr>
          <w:t>9.1.</w:t>
        </w:r>
        <w:r>
          <w:rPr>
            <w:rFonts w:asciiTheme="minorHAnsi" w:eastAsiaTheme="minorEastAsia" w:hAnsiTheme="minorHAnsi" w:cstheme="minorBidi"/>
            <w:noProof/>
            <w:lang w:eastAsia="pl-PL"/>
          </w:rPr>
          <w:tab/>
        </w:r>
        <w:r w:rsidRPr="00AD43E0">
          <w:rPr>
            <w:rStyle w:val="Hipercze"/>
            <w:rFonts w:ascii="Arial Narrow" w:hAnsi="Arial Narrow"/>
            <w:noProof/>
          </w:rPr>
          <w:t>Odbiór instalacji wodnych</w:t>
        </w:r>
        <w:r>
          <w:rPr>
            <w:noProof/>
            <w:webHidden/>
          </w:rPr>
          <w:tab/>
        </w:r>
        <w:r>
          <w:rPr>
            <w:noProof/>
            <w:webHidden/>
          </w:rPr>
          <w:fldChar w:fldCharType="begin"/>
        </w:r>
        <w:r>
          <w:rPr>
            <w:noProof/>
            <w:webHidden/>
          </w:rPr>
          <w:instrText xml:space="preserve"> PAGEREF _Toc125651470 \h </w:instrText>
        </w:r>
        <w:r>
          <w:rPr>
            <w:noProof/>
            <w:webHidden/>
          </w:rPr>
        </w:r>
        <w:r>
          <w:rPr>
            <w:noProof/>
            <w:webHidden/>
          </w:rPr>
          <w:fldChar w:fldCharType="separate"/>
        </w:r>
        <w:r>
          <w:rPr>
            <w:noProof/>
            <w:webHidden/>
          </w:rPr>
          <w:t>12</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71" w:history="1">
        <w:r w:rsidRPr="00AD43E0">
          <w:rPr>
            <w:rStyle w:val="Hipercze"/>
            <w:rFonts w:ascii="Arial Narrow" w:hAnsi="Arial Narrow"/>
            <w:noProof/>
          </w:rPr>
          <w:t>9.2.</w:t>
        </w:r>
        <w:r>
          <w:rPr>
            <w:rFonts w:asciiTheme="minorHAnsi" w:eastAsiaTheme="minorEastAsia" w:hAnsiTheme="minorHAnsi" w:cstheme="minorBidi"/>
            <w:noProof/>
            <w:lang w:eastAsia="pl-PL"/>
          </w:rPr>
          <w:tab/>
        </w:r>
        <w:r w:rsidRPr="00AD43E0">
          <w:rPr>
            <w:rStyle w:val="Hipercze"/>
            <w:rFonts w:ascii="Arial Narrow" w:hAnsi="Arial Narrow"/>
            <w:noProof/>
          </w:rPr>
          <w:t>Odbiór instalacji kanalizacyjnej</w:t>
        </w:r>
        <w:r>
          <w:rPr>
            <w:noProof/>
            <w:webHidden/>
          </w:rPr>
          <w:tab/>
        </w:r>
        <w:r>
          <w:rPr>
            <w:noProof/>
            <w:webHidden/>
          </w:rPr>
          <w:fldChar w:fldCharType="begin"/>
        </w:r>
        <w:r>
          <w:rPr>
            <w:noProof/>
            <w:webHidden/>
          </w:rPr>
          <w:instrText xml:space="preserve"> PAGEREF _Toc125651471 \h </w:instrText>
        </w:r>
        <w:r>
          <w:rPr>
            <w:noProof/>
            <w:webHidden/>
          </w:rPr>
        </w:r>
        <w:r>
          <w:rPr>
            <w:noProof/>
            <w:webHidden/>
          </w:rPr>
          <w:fldChar w:fldCharType="separate"/>
        </w:r>
        <w:r>
          <w:rPr>
            <w:noProof/>
            <w:webHidden/>
          </w:rPr>
          <w:t>12</w:t>
        </w:r>
        <w:r>
          <w:rPr>
            <w:noProof/>
            <w:webHidden/>
          </w:rPr>
          <w:fldChar w:fldCharType="end"/>
        </w:r>
      </w:hyperlink>
    </w:p>
    <w:p w:rsidR="0099790E" w:rsidRDefault="0099790E">
      <w:pPr>
        <w:pStyle w:val="Spistreci2"/>
        <w:rPr>
          <w:rFonts w:asciiTheme="minorHAnsi" w:eastAsiaTheme="minorEastAsia" w:hAnsiTheme="minorHAnsi" w:cstheme="minorBidi"/>
          <w:noProof/>
          <w:lang w:eastAsia="pl-PL"/>
        </w:rPr>
      </w:pPr>
      <w:hyperlink w:anchor="_Toc125651472" w:history="1">
        <w:r w:rsidRPr="00AD43E0">
          <w:rPr>
            <w:rStyle w:val="Hipercze"/>
            <w:rFonts w:ascii="Arial Narrow" w:hAnsi="Arial Narrow"/>
            <w:noProof/>
          </w:rPr>
          <w:t>10.</w:t>
        </w:r>
        <w:r>
          <w:rPr>
            <w:rFonts w:asciiTheme="minorHAnsi" w:eastAsiaTheme="minorEastAsia" w:hAnsiTheme="minorHAnsi" w:cstheme="minorBidi"/>
            <w:noProof/>
            <w:lang w:eastAsia="pl-PL"/>
          </w:rPr>
          <w:tab/>
        </w:r>
        <w:r w:rsidRPr="00AD43E0">
          <w:rPr>
            <w:rStyle w:val="Hipercze"/>
            <w:rFonts w:ascii="Arial Narrow" w:hAnsi="Arial Narrow"/>
            <w:noProof/>
          </w:rPr>
          <w:t>Dokumenty odniesione</w:t>
        </w:r>
        <w:r>
          <w:rPr>
            <w:noProof/>
            <w:webHidden/>
          </w:rPr>
          <w:tab/>
        </w:r>
        <w:r>
          <w:rPr>
            <w:noProof/>
            <w:webHidden/>
          </w:rPr>
          <w:fldChar w:fldCharType="begin"/>
        </w:r>
        <w:r>
          <w:rPr>
            <w:noProof/>
            <w:webHidden/>
          </w:rPr>
          <w:instrText xml:space="preserve"> PAGEREF _Toc125651472 \h </w:instrText>
        </w:r>
        <w:r>
          <w:rPr>
            <w:noProof/>
            <w:webHidden/>
          </w:rPr>
        </w:r>
        <w:r>
          <w:rPr>
            <w:noProof/>
            <w:webHidden/>
          </w:rPr>
          <w:fldChar w:fldCharType="separate"/>
        </w:r>
        <w:r>
          <w:rPr>
            <w:noProof/>
            <w:webHidden/>
          </w:rPr>
          <w:t>13</w:t>
        </w:r>
        <w:r>
          <w:rPr>
            <w:noProof/>
            <w:webHidden/>
          </w:rPr>
          <w:fldChar w:fldCharType="end"/>
        </w:r>
      </w:hyperlink>
    </w:p>
    <w:p w:rsidR="00ED3CB4" w:rsidRDefault="002A3A7C" w:rsidP="00FB3E1D">
      <w:pPr>
        <w:autoSpaceDE w:val="0"/>
        <w:autoSpaceDN w:val="0"/>
        <w:adjustRightInd w:val="0"/>
        <w:spacing w:after="0" w:line="240" w:lineRule="auto"/>
        <w:jc w:val="both"/>
        <w:rPr>
          <w:rFonts w:cstheme="minorHAnsi"/>
          <w:i/>
          <w:color w:val="000000"/>
        </w:rPr>
      </w:pPr>
      <w:r w:rsidRPr="00451D2C">
        <w:rPr>
          <w:rFonts w:cstheme="minorHAnsi"/>
          <w:i/>
          <w:color w:val="000000"/>
        </w:rPr>
        <w:fldChar w:fldCharType="end"/>
      </w:r>
    </w:p>
    <w:p w:rsidR="00ED3CB4" w:rsidRDefault="00ED3CB4" w:rsidP="00FB3E1D">
      <w:pPr>
        <w:autoSpaceDE w:val="0"/>
        <w:autoSpaceDN w:val="0"/>
        <w:adjustRightInd w:val="0"/>
        <w:spacing w:after="0" w:line="240" w:lineRule="auto"/>
        <w:jc w:val="both"/>
        <w:rPr>
          <w:rFonts w:cstheme="minorHAnsi"/>
          <w:i/>
          <w:color w:val="000000"/>
        </w:rPr>
      </w:pPr>
    </w:p>
    <w:p w:rsidR="00ED3CB4" w:rsidRDefault="00ED3CB4" w:rsidP="00FB3E1D">
      <w:pPr>
        <w:autoSpaceDE w:val="0"/>
        <w:autoSpaceDN w:val="0"/>
        <w:adjustRightInd w:val="0"/>
        <w:spacing w:after="0" w:line="240" w:lineRule="auto"/>
        <w:jc w:val="both"/>
        <w:rPr>
          <w:rFonts w:cstheme="minorHAnsi"/>
          <w:i/>
          <w:color w:val="000000"/>
        </w:rPr>
      </w:pPr>
    </w:p>
    <w:p w:rsidR="00ED3CB4" w:rsidRDefault="00ED3CB4" w:rsidP="00FB3E1D">
      <w:pPr>
        <w:autoSpaceDE w:val="0"/>
        <w:autoSpaceDN w:val="0"/>
        <w:adjustRightInd w:val="0"/>
        <w:spacing w:after="0" w:line="240" w:lineRule="auto"/>
        <w:jc w:val="both"/>
        <w:rPr>
          <w:rFonts w:cstheme="minorHAnsi"/>
          <w:i/>
          <w:color w:val="000000"/>
        </w:rPr>
      </w:pPr>
    </w:p>
    <w:p w:rsidR="0016587C" w:rsidRPr="00B70232" w:rsidRDefault="00FB3E1D" w:rsidP="00B70232">
      <w:pPr>
        <w:pStyle w:val="Nagwek1"/>
        <w:rPr>
          <w:rFonts w:ascii="Arial Narrow" w:hAnsi="Arial Narrow"/>
          <w:sz w:val="24"/>
          <w:szCs w:val="24"/>
        </w:rPr>
      </w:pPr>
      <w:bookmarkStart w:id="4" w:name="_Toc125651441"/>
      <w:r w:rsidRPr="00B70232">
        <w:rPr>
          <w:rFonts w:ascii="Arial Narrow" w:hAnsi="Arial Narrow" w:cstheme="minorHAnsi"/>
          <w:i/>
          <w:color w:val="000000"/>
          <w:sz w:val="24"/>
          <w:szCs w:val="24"/>
        </w:rPr>
        <w:lastRenderedPageBreak/>
        <w:t xml:space="preserve">1. </w:t>
      </w:r>
      <w:r w:rsidR="0016587C" w:rsidRPr="00B70232">
        <w:rPr>
          <w:rFonts w:ascii="Arial Narrow" w:hAnsi="Arial Narrow"/>
          <w:sz w:val="24"/>
          <w:szCs w:val="24"/>
        </w:rPr>
        <w:t>Wstęp</w:t>
      </w:r>
      <w:bookmarkEnd w:id="4"/>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5" w:name="_Toc125651442"/>
      <w:r w:rsidRPr="00451D2C">
        <w:rPr>
          <w:rFonts w:ascii="Arial Narrow" w:hAnsi="Arial Narrow"/>
          <w:sz w:val="22"/>
          <w:szCs w:val="22"/>
        </w:rPr>
        <w:t>Przedmiot i zakres specyfikacji</w:t>
      </w:r>
      <w:bookmarkEnd w:id="5"/>
      <w:r w:rsidRPr="00451D2C">
        <w:rPr>
          <w:rFonts w:ascii="Arial Narrow" w:hAnsi="Arial Narrow"/>
          <w:sz w:val="22"/>
          <w:szCs w:val="22"/>
        </w:rPr>
        <w:t xml:space="preserve"> </w:t>
      </w:r>
    </w:p>
    <w:p w:rsidR="0016587C" w:rsidRPr="00451D2C" w:rsidRDefault="0016587C" w:rsidP="00512F49">
      <w:pPr>
        <w:autoSpaceDE w:val="0"/>
        <w:autoSpaceDN w:val="0"/>
        <w:adjustRightInd w:val="0"/>
        <w:spacing w:line="276" w:lineRule="auto"/>
        <w:jc w:val="both"/>
        <w:rPr>
          <w:rFonts w:cs="Arial"/>
          <w:b/>
          <w:bCs/>
          <w:color w:val="000000"/>
        </w:rPr>
      </w:pPr>
      <w:r w:rsidRPr="00512F49">
        <w:rPr>
          <w:rFonts w:ascii="Arial Narrow" w:hAnsi="Arial Narrow"/>
        </w:rPr>
        <w:t>Niniejsza specyfikacja obejmuje wymagania dotyczące</w:t>
      </w:r>
      <w:r w:rsidR="0002269C" w:rsidRPr="00512F49">
        <w:rPr>
          <w:rFonts w:ascii="Arial Narrow" w:hAnsi="Arial Narrow"/>
        </w:rPr>
        <w:t xml:space="preserve"> wykonania i odbioru wykonanie </w:t>
      </w:r>
      <w:r w:rsidRPr="00512F49">
        <w:rPr>
          <w:rFonts w:ascii="Arial Narrow" w:hAnsi="Arial Narrow"/>
        </w:rPr>
        <w:t>wewnętrznych</w:t>
      </w:r>
      <w:r w:rsidR="0002269C" w:rsidRPr="00512F49">
        <w:rPr>
          <w:rFonts w:ascii="Arial Narrow" w:hAnsi="Arial Narrow"/>
        </w:rPr>
        <w:t xml:space="preserve"> instalacji sanitarnych </w:t>
      </w:r>
      <w:r w:rsidRPr="00512F49">
        <w:rPr>
          <w:rFonts w:ascii="Arial Narrow" w:hAnsi="Arial Narrow"/>
        </w:rPr>
        <w:t>dla zadania</w:t>
      </w:r>
      <w:r w:rsidR="00712178" w:rsidRPr="00512F49">
        <w:rPr>
          <w:rFonts w:ascii="Arial Narrow" w:hAnsi="Arial Narrow"/>
        </w:rPr>
        <w:t xml:space="preserve"> </w:t>
      </w:r>
      <w:r w:rsidR="0002269C" w:rsidRPr="00512F49">
        <w:rPr>
          <w:rFonts w:ascii="Arial Narrow" w:hAnsi="Arial Narrow"/>
        </w:rPr>
        <w:t>"</w:t>
      </w:r>
      <w:r w:rsidR="00712178" w:rsidRPr="00512F49">
        <w:rPr>
          <w:rFonts w:ascii="Arial Narrow" w:hAnsi="Arial Narrow" w:cs="Arial"/>
          <w:iCs/>
          <w:color w:val="000000"/>
          <w:lang w:eastAsia="pl-PL"/>
        </w:rPr>
        <w:t>Przebudowa</w:t>
      </w:r>
      <w:r w:rsidR="00512F49" w:rsidRPr="00512F49">
        <w:rPr>
          <w:rFonts w:ascii="Arial Narrow" w:hAnsi="Arial Narrow" w:cs="Century Gothic"/>
          <w:i/>
          <w:color w:val="000000"/>
          <w:lang w:eastAsia="pl-PL"/>
        </w:rPr>
        <w:t xml:space="preserve"> </w:t>
      </w:r>
      <w:r w:rsidR="00D53347">
        <w:rPr>
          <w:rFonts w:ascii="Arial Narrow" w:hAnsi="Arial Narrow" w:cs="Century Gothic"/>
          <w:i/>
          <w:color w:val="000000"/>
          <w:lang w:eastAsia="pl-PL"/>
        </w:rPr>
        <w:t xml:space="preserve">budynku i przylegających do budynku schodów zewnętrznych – </w:t>
      </w:r>
      <w:r w:rsidR="00D53347">
        <w:rPr>
          <w:rFonts w:ascii="Arial Narrow" w:hAnsi="Arial Narrow"/>
          <w:color w:val="000000"/>
          <w:lang w:eastAsia="pl-PL"/>
        </w:rPr>
        <w:t>budynek B</w:t>
      </w:r>
      <w:r w:rsidR="00512F49" w:rsidRPr="00512F49">
        <w:rPr>
          <w:rFonts w:ascii="Arial Narrow" w:hAnsi="Arial Narrow"/>
          <w:color w:val="000000"/>
          <w:lang w:eastAsia="pl-PL"/>
        </w:rPr>
        <w:t xml:space="preserve"> </w:t>
      </w:r>
      <w:r w:rsidR="00512F49">
        <w:rPr>
          <w:rFonts w:ascii="Arial Narrow" w:hAnsi="Arial Narrow"/>
          <w:color w:val="000000"/>
          <w:lang w:eastAsia="pl-PL"/>
        </w:rPr>
        <w:t>Dz. Nr 49/8</w:t>
      </w:r>
      <w:r w:rsidR="00512F49" w:rsidRPr="00512F49">
        <w:rPr>
          <w:rFonts w:ascii="Arial Narrow" w:hAnsi="Arial Narrow"/>
          <w:color w:val="000000"/>
          <w:lang w:eastAsia="pl-PL"/>
        </w:rPr>
        <w:t xml:space="preserve"> Dzikowo, obręb 0046 Konotop, gm. Drawsko Pomorskie</w:t>
      </w:r>
      <w:r w:rsidR="00512F49">
        <w:rPr>
          <w:rFonts w:ascii="Arial Narrow" w:hAnsi="Arial Narrow" w:cs="Arial"/>
          <w:iCs/>
          <w:color w:val="000000"/>
          <w:lang w:eastAsia="pl-PL"/>
        </w:rPr>
        <w:t xml:space="preserve"> </w:t>
      </w:r>
      <w:r w:rsidR="00712178" w:rsidRPr="00712178">
        <w:rPr>
          <w:rFonts w:ascii="Arial Narrow" w:hAnsi="Arial Narrow" w:cs="Arial"/>
          <w:iCs/>
          <w:color w:val="000000"/>
          <w:lang w:eastAsia="pl-PL"/>
        </w:rPr>
        <w:t xml:space="preserve">, </w:t>
      </w:r>
      <w:r w:rsidRPr="00451D2C">
        <w:rPr>
          <w:rFonts w:ascii="Arial Narrow" w:hAnsi="Arial Narrow" w:cs="ISOCPEUR"/>
          <w:iCs/>
          <w:color w:val="000000"/>
          <w:lang w:eastAsia="pl-PL"/>
        </w:rPr>
        <w:t>a w</w:t>
      </w:r>
      <w:r w:rsidR="0002269C">
        <w:rPr>
          <w:rFonts w:ascii="Arial Narrow" w:hAnsi="Arial Narrow" w:cs="ISOCPEUR"/>
          <w:iCs/>
          <w:color w:val="000000"/>
          <w:lang w:eastAsia="pl-PL"/>
        </w:rPr>
        <w:t xml:space="preserve"> s</w:t>
      </w:r>
      <w:r w:rsidRPr="00451D2C">
        <w:rPr>
          <w:rFonts w:ascii="Arial Narrow" w:hAnsi="Arial Narrow" w:cs="ISOCPEUR"/>
          <w:iCs/>
          <w:color w:val="000000"/>
          <w:lang w:eastAsia="pl-PL"/>
        </w:rPr>
        <w:t>zczególności</w:t>
      </w:r>
      <w:r w:rsidRPr="00451D2C">
        <w:rPr>
          <w:rFonts w:ascii="Arial Narrow" w:hAnsi="Arial Narrow"/>
          <w:b/>
          <w:bCs/>
          <w:iCs/>
        </w:rPr>
        <w:t xml:space="preserve">: </w:t>
      </w:r>
    </w:p>
    <w:p w:rsidR="0016587C" w:rsidRDefault="00804915" w:rsidP="00451D2C">
      <w:pPr>
        <w:pStyle w:val="Akapitzlist"/>
        <w:numPr>
          <w:ilvl w:val="0"/>
          <w:numId w:val="10"/>
        </w:numPr>
        <w:autoSpaceDE w:val="0"/>
        <w:autoSpaceDN w:val="0"/>
        <w:adjustRightInd w:val="0"/>
        <w:spacing w:after="0" w:line="240" w:lineRule="auto"/>
        <w:jc w:val="both"/>
        <w:rPr>
          <w:rFonts w:ascii="Arial Narrow" w:hAnsi="Arial Narrow"/>
          <w:bCs/>
          <w:iCs/>
        </w:rPr>
      </w:pPr>
      <w:r>
        <w:rPr>
          <w:rFonts w:ascii="Arial Narrow" w:hAnsi="Arial Narrow"/>
          <w:bCs/>
          <w:iCs/>
        </w:rPr>
        <w:t>wy</w:t>
      </w:r>
      <w:r w:rsidR="00712178">
        <w:rPr>
          <w:rFonts w:ascii="Arial Narrow" w:hAnsi="Arial Narrow"/>
          <w:bCs/>
          <w:iCs/>
        </w:rPr>
        <w:t>konanie instalacji wody zimnej do celów socjalnych</w:t>
      </w:r>
      <w:r w:rsidR="0002269C" w:rsidRPr="0002269C">
        <w:rPr>
          <w:rFonts w:ascii="Arial Narrow" w:hAnsi="Arial Narrow"/>
          <w:bCs/>
          <w:iCs/>
        </w:rPr>
        <w:t>;</w:t>
      </w:r>
    </w:p>
    <w:p w:rsidR="0016587C" w:rsidRPr="00451D2C" w:rsidRDefault="00804915" w:rsidP="00451D2C">
      <w:pPr>
        <w:pStyle w:val="Akapitzlist"/>
        <w:numPr>
          <w:ilvl w:val="0"/>
          <w:numId w:val="10"/>
        </w:numPr>
        <w:autoSpaceDE w:val="0"/>
        <w:autoSpaceDN w:val="0"/>
        <w:adjustRightInd w:val="0"/>
        <w:spacing w:after="0" w:line="240" w:lineRule="auto"/>
        <w:jc w:val="both"/>
        <w:rPr>
          <w:rFonts w:ascii="Arial Narrow" w:hAnsi="Arial Narrow"/>
        </w:rPr>
      </w:pPr>
      <w:r>
        <w:rPr>
          <w:rFonts w:ascii="Arial Narrow" w:hAnsi="Arial Narrow"/>
        </w:rPr>
        <w:t xml:space="preserve">wykonanie </w:t>
      </w:r>
      <w:r w:rsidR="00712178">
        <w:rPr>
          <w:rFonts w:ascii="Arial Narrow" w:hAnsi="Arial Narrow"/>
        </w:rPr>
        <w:t xml:space="preserve">instalacji </w:t>
      </w:r>
      <w:r w:rsidR="0016587C" w:rsidRPr="00451D2C">
        <w:rPr>
          <w:rFonts w:ascii="Arial Narrow" w:hAnsi="Arial Narrow"/>
        </w:rPr>
        <w:t xml:space="preserve">ciepłej wody użytkowej </w:t>
      </w:r>
      <w:r w:rsidR="00712178">
        <w:rPr>
          <w:rFonts w:ascii="Arial Narrow" w:hAnsi="Arial Narrow"/>
        </w:rPr>
        <w:t>do celów socjalnych</w:t>
      </w:r>
      <w:r w:rsidR="0002269C">
        <w:rPr>
          <w:rFonts w:ascii="Arial Narrow" w:hAnsi="Arial Narrow"/>
        </w:rPr>
        <w:t>;</w:t>
      </w:r>
    </w:p>
    <w:p w:rsidR="0016587C" w:rsidRPr="00451D2C" w:rsidRDefault="00D53347" w:rsidP="00451D2C">
      <w:pPr>
        <w:pStyle w:val="Akapitzlist"/>
        <w:numPr>
          <w:ilvl w:val="0"/>
          <w:numId w:val="10"/>
        </w:numPr>
        <w:autoSpaceDE w:val="0"/>
        <w:autoSpaceDN w:val="0"/>
        <w:adjustRightInd w:val="0"/>
        <w:spacing w:after="0" w:line="240" w:lineRule="auto"/>
        <w:jc w:val="both"/>
        <w:rPr>
          <w:rFonts w:ascii="Arial Narrow" w:hAnsi="Arial Narrow"/>
        </w:rPr>
      </w:pPr>
      <w:r>
        <w:rPr>
          <w:rFonts w:ascii="Arial Narrow" w:hAnsi="Arial Narrow"/>
        </w:rPr>
        <w:t>montaż grzejników elektrycznych</w:t>
      </w:r>
      <w:r w:rsidR="0002269C">
        <w:rPr>
          <w:rFonts w:ascii="Arial Narrow" w:hAnsi="Arial Narrow"/>
        </w:rPr>
        <w:t>;</w:t>
      </w:r>
    </w:p>
    <w:p w:rsidR="0016587C" w:rsidRPr="00451D2C" w:rsidRDefault="00804915" w:rsidP="00451D2C">
      <w:pPr>
        <w:pStyle w:val="Akapitzlist"/>
        <w:numPr>
          <w:ilvl w:val="0"/>
          <w:numId w:val="10"/>
        </w:numPr>
        <w:autoSpaceDE w:val="0"/>
        <w:autoSpaceDN w:val="0"/>
        <w:adjustRightInd w:val="0"/>
        <w:spacing w:after="0" w:line="240" w:lineRule="auto"/>
        <w:jc w:val="both"/>
        <w:rPr>
          <w:rFonts w:ascii="Arial Narrow" w:hAnsi="Arial Narrow"/>
        </w:rPr>
      </w:pPr>
      <w:r>
        <w:rPr>
          <w:rFonts w:ascii="Arial Narrow" w:hAnsi="Arial Narrow"/>
        </w:rPr>
        <w:t xml:space="preserve">wykonanie instalacji </w:t>
      </w:r>
      <w:r w:rsidR="0002269C">
        <w:rPr>
          <w:rFonts w:ascii="Arial Narrow" w:hAnsi="Arial Narrow"/>
        </w:rPr>
        <w:t>kanalizacji sanitarnej;</w:t>
      </w:r>
    </w:p>
    <w:p w:rsidR="0016587C" w:rsidRPr="00451D2C" w:rsidRDefault="0016587C" w:rsidP="00451D2C">
      <w:pPr>
        <w:pStyle w:val="Akapitzlist"/>
        <w:numPr>
          <w:ilvl w:val="0"/>
          <w:numId w:val="10"/>
        </w:numPr>
        <w:autoSpaceDE w:val="0"/>
        <w:autoSpaceDN w:val="0"/>
        <w:adjustRightInd w:val="0"/>
        <w:spacing w:after="0" w:line="240" w:lineRule="auto"/>
        <w:jc w:val="both"/>
        <w:rPr>
          <w:rFonts w:ascii="Arial Narrow" w:hAnsi="Arial Narrow"/>
        </w:rPr>
      </w:pPr>
      <w:r w:rsidRPr="00451D2C">
        <w:rPr>
          <w:rFonts w:ascii="Arial Narrow" w:hAnsi="Arial Narrow"/>
        </w:rPr>
        <w:t xml:space="preserve">wentylacji </w:t>
      </w:r>
      <w:r w:rsidR="00804915">
        <w:rPr>
          <w:rFonts w:ascii="Arial Narrow" w:hAnsi="Arial Narrow"/>
        </w:rPr>
        <w:t>wywiewnej wspomaganej</w:t>
      </w:r>
      <w:r w:rsidRPr="00451D2C">
        <w:rPr>
          <w:rFonts w:ascii="Arial Narrow" w:hAnsi="Arial Narrow"/>
        </w:rPr>
        <w:t xml:space="preserve"> mechanicznie</w:t>
      </w:r>
      <w:r w:rsidR="00804915">
        <w:rPr>
          <w:rFonts w:ascii="Arial Narrow" w:hAnsi="Arial Narrow"/>
        </w:rPr>
        <w:t>.</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6" w:name="_Toc125651443"/>
      <w:r w:rsidRPr="00451D2C">
        <w:rPr>
          <w:rFonts w:ascii="Arial Narrow" w:hAnsi="Arial Narrow"/>
          <w:sz w:val="22"/>
          <w:szCs w:val="22"/>
        </w:rPr>
        <w:t>Określenia podstawowe</w:t>
      </w:r>
      <w:bookmarkEnd w:id="6"/>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Instalacja wodociągowa </w:t>
      </w:r>
      <w:r w:rsidRPr="00451D2C">
        <w:rPr>
          <w:rFonts w:ascii="Arial Narrow" w:hAnsi="Arial Narrow"/>
        </w:rPr>
        <w:t xml:space="preserve">– układ połączonych przewodów, armatury i urządzeń służące do zaopatrywania punktów czerpalnych w wodę, spełniających wymagania jakościowe określone w przepisach odrębnych dotyczących warunków, jakim powinna odpowiadać woda.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Instalacja ciepłej wody </w:t>
      </w:r>
      <w:r w:rsidRPr="00451D2C">
        <w:rPr>
          <w:rFonts w:ascii="Arial Narrow" w:hAnsi="Arial Narrow"/>
        </w:rPr>
        <w:t xml:space="preserve">– części instalacji wodociągowej służącej do przygotowania i doprowadzenia do punktów czerpalnych wody o podwyższone temperaturze, uznanej za użytkową.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Punkt czerpalny </w:t>
      </w:r>
      <w:r w:rsidRPr="00451D2C">
        <w:rPr>
          <w:rFonts w:ascii="Arial Narrow" w:hAnsi="Arial Narrow"/>
        </w:rPr>
        <w:t xml:space="preserve">– miejsce poboru wody w obrębie obiektu budowlanego i jego otoczenia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Uzbrojenie </w:t>
      </w:r>
      <w:r w:rsidRPr="00451D2C">
        <w:rPr>
          <w:rFonts w:ascii="Arial Narrow" w:hAnsi="Arial Narrow"/>
        </w:rPr>
        <w:t xml:space="preserve">(armatura) – urządzenia wbudowane w instalacje dla umożliwienia sterowania jej pracy ( uzbrojenie regulacyjne), dokonania pomiarów ( uzbrojenie pomiarowe) i poboru wody (uzbrojenie czerpalne)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Centralne przygotowanie ciepłej wody </w:t>
      </w:r>
      <w:r w:rsidRPr="00451D2C">
        <w:rPr>
          <w:rFonts w:ascii="Arial Narrow" w:hAnsi="Arial Narrow"/>
        </w:rPr>
        <w:t xml:space="preserve">– wspólne podgrzanie wody i doprowadzenie jej do pkt. czerpalnych w obrębie obiektu budowlanego zaopatrywanego w energię cieplną.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Ciśnienie robocze instalacji, prob., (lub </w:t>
      </w:r>
      <w:proofErr w:type="spellStart"/>
      <w:r w:rsidRPr="00451D2C">
        <w:rPr>
          <w:rFonts w:ascii="Arial Narrow" w:hAnsi="Arial Narrow"/>
          <w:b/>
          <w:bCs/>
        </w:rPr>
        <w:t>poper</w:t>
      </w:r>
      <w:proofErr w:type="spellEnd"/>
      <w:r w:rsidRPr="00451D2C">
        <w:rPr>
          <w:rFonts w:ascii="Arial Narrow" w:hAnsi="Arial Narrow"/>
          <w:b/>
          <w:bCs/>
        </w:rPr>
        <w:t xml:space="preserve">)- </w:t>
      </w:r>
      <w:r w:rsidRPr="00451D2C">
        <w:rPr>
          <w:rFonts w:ascii="Arial Narrow" w:hAnsi="Arial Narrow"/>
        </w:rPr>
        <w:t xml:space="preserve">obliczeniowe (projektowe) ciśnienie pracy instalacji przewidziane w dokumentacji projektowej, które dla zachowania zakładanej trwałości instalacji nie może być przekroczone w żadnym jej punkcie.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Ciśnienie próbne, </w:t>
      </w:r>
      <w:proofErr w:type="spellStart"/>
      <w:r w:rsidRPr="00451D2C">
        <w:rPr>
          <w:rFonts w:ascii="Arial Narrow" w:hAnsi="Arial Narrow"/>
        </w:rPr>
        <w:t>pprób</w:t>
      </w:r>
      <w:proofErr w:type="spellEnd"/>
      <w:r w:rsidRPr="00451D2C">
        <w:rPr>
          <w:rFonts w:ascii="Arial Narrow" w:hAnsi="Arial Narrow"/>
        </w:rPr>
        <w:t xml:space="preserve">- ciśnienie w najniższym punkcie instalacji, przy którym dokonywane jest badanie jej szczelności.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Temperatura robocza</w:t>
      </w:r>
      <w:r w:rsidRPr="00451D2C">
        <w:rPr>
          <w:rFonts w:ascii="Arial Narrow" w:hAnsi="Arial Narrow"/>
        </w:rPr>
        <w:t xml:space="preserve">, </w:t>
      </w:r>
      <w:proofErr w:type="spellStart"/>
      <w:r w:rsidRPr="00451D2C">
        <w:rPr>
          <w:rFonts w:ascii="Arial Narrow" w:hAnsi="Arial Narrow"/>
        </w:rPr>
        <w:t>trob</w:t>
      </w:r>
      <w:proofErr w:type="spellEnd"/>
      <w:r w:rsidRPr="00451D2C">
        <w:rPr>
          <w:rFonts w:ascii="Arial Narrow" w:hAnsi="Arial Narrow"/>
        </w:rPr>
        <w:t xml:space="preserve">,- obliczeniowa (projektowa) temperatura pracy instalacji przewidziana w dokumentacji projektowej, która dla zachowania zakładanej trwałości instalacji nie może być przekroczona w żadnym jej punkcie.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Średnica nominalna </w:t>
      </w:r>
      <w:r w:rsidRPr="00451D2C">
        <w:rPr>
          <w:rFonts w:ascii="Arial Narrow" w:hAnsi="Arial Narrow"/>
        </w:rPr>
        <w:t xml:space="preserve">(DN lub </w:t>
      </w:r>
      <w:proofErr w:type="spellStart"/>
      <w:r w:rsidRPr="00451D2C">
        <w:rPr>
          <w:rFonts w:ascii="Arial Narrow" w:hAnsi="Arial Narrow"/>
        </w:rPr>
        <w:t>dn</w:t>
      </w:r>
      <w:proofErr w:type="spellEnd"/>
      <w:r w:rsidRPr="00451D2C">
        <w:rPr>
          <w:rFonts w:ascii="Arial Narrow" w:hAnsi="Arial Narrow"/>
        </w:rPr>
        <w:t xml:space="preserve">)-średnica, która jest dogodnie zaokrągloną liczbą, w przybliżeniu równą średnicy rzeczywistej (dla rur - średnicy zewnętrznej, dla kielichów kształtek - średnicy wewnętrznej) wyrażonej w milimetrach.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7" w:name="_Toc125651444"/>
      <w:r w:rsidRPr="00451D2C">
        <w:rPr>
          <w:rFonts w:ascii="Arial Narrow" w:hAnsi="Arial Narrow"/>
          <w:sz w:val="22"/>
          <w:szCs w:val="22"/>
        </w:rPr>
        <w:t>Roboty demontażowe</w:t>
      </w:r>
      <w:bookmarkEnd w:id="7"/>
      <w:r w:rsidRPr="00451D2C">
        <w:rPr>
          <w:rFonts w:ascii="Arial Narrow" w:hAnsi="Arial Narrow"/>
          <w:sz w:val="22"/>
          <w:szCs w:val="22"/>
        </w:rPr>
        <w:t xml:space="preserve"> </w:t>
      </w:r>
    </w:p>
    <w:p w:rsidR="0016587C" w:rsidRPr="0002269C" w:rsidRDefault="0016587C" w:rsidP="00451D2C">
      <w:pPr>
        <w:pStyle w:val="Akapitzlist"/>
        <w:numPr>
          <w:ilvl w:val="0"/>
          <w:numId w:val="11"/>
        </w:numPr>
        <w:autoSpaceDE w:val="0"/>
        <w:autoSpaceDN w:val="0"/>
        <w:adjustRightInd w:val="0"/>
        <w:spacing w:after="0" w:line="240" w:lineRule="auto"/>
        <w:jc w:val="both"/>
        <w:rPr>
          <w:rFonts w:ascii="Arial Narrow" w:hAnsi="Arial Narrow"/>
        </w:rPr>
      </w:pPr>
      <w:r w:rsidRPr="0002269C">
        <w:rPr>
          <w:rFonts w:ascii="Arial Narrow" w:hAnsi="Arial Narrow" w:cs="Arial Narrow"/>
        </w:rPr>
        <w:t xml:space="preserve"> </w:t>
      </w:r>
      <w:r w:rsidRPr="0002269C">
        <w:rPr>
          <w:rFonts w:ascii="Arial Narrow" w:hAnsi="Arial Narrow"/>
        </w:rPr>
        <w:t xml:space="preserve">demontaż </w:t>
      </w:r>
      <w:r w:rsidR="00804915">
        <w:rPr>
          <w:rFonts w:ascii="Arial Narrow" w:hAnsi="Arial Narrow"/>
        </w:rPr>
        <w:t xml:space="preserve">istniejącej instalacji wodnej </w:t>
      </w:r>
    </w:p>
    <w:p w:rsidR="00804915" w:rsidRPr="00804915" w:rsidRDefault="00712178" w:rsidP="00451D2C">
      <w:pPr>
        <w:pStyle w:val="Akapitzlist"/>
        <w:numPr>
          <w:ilvl w:val="0"/>
          <w:numId w:val="11"/>
        </w:numPr>
        <w:autoSpaceDE w:val="0"/>
        <w:autoSpaceDN w:val="0"/>
        <w:adjustRightInd w:val="0"/>
        <w:spacing w:after="0" w:line="240" w:lineRule="auto"/>
        <w:jc w:val="both"/>
        <w:rPr>
          <w:rFonts w:ascii="Arial Narrow" w:hAnsi="Arial Narrow"/>
        </w:rPr>
      </w:pPr>
      <w:r>
        <w:rPr>
          <w:rFonts w:ascii="Arial Narrow" w:hAnsi="Arial Narrow"/>
        </w:rPr>
        <w:t>demontaż istniejącej</w:t>
      </w:r>
      <w:r w:rsidR="00804915">
        <w:rPr>
          <w:rFonts w:ascii="Arial Narrow" w:hAnsi="Arial Narrow"/>
        </w:rPr>
        <w:t xml:space="preserve"> </w:t>
      </w:r>
      <w:r>
        <w:rPr>
          <w:rFonts w:ascii="Arial Narrow" w:hAnsi="Arial Narrow"/>
        </w:rPr>
        <w:t>instalacji</w:t>
      </w:r>
      <w:r w:rsidR="00804915">
        <w:rPr>
          <w:rFonts w:ascii="Arial Narrow" w:hAnsi="Arial Narrow"/>
        </w:rPr>
        <w:t xml:space="preserve"> </w:t>
      </w:r>
      <w:r>
        <w:rPr>
          <w:rFonts w:ascii="Arial Narrow" w:hAnsi="Arial Narrow"/>
        </w:rPr>
        <w:t>kanalizacyjnej</w:t>
      </w:r>
      <w:r w:rsidR="00804915">
        <w:rPr>
          <w:rFonts w:ascii="Arial Narrow" w:hAnsi="Arial Narrow"/>
        </w:rPr>
        <w:t xml:space="preserve"> </w:t>
      </w:r>
    </w:p>
    <w:p w:rsidR="0002269C" w:rsidRPr="00712178" w:rsidRDefault="0016587C" w:rsidP="0002269C">
      <w:pPr>
        <w:pStyle w:val="Akapitzlist"/>
        <w:numPr>
          <w:ilvl w:val="0"/>
          <w:numId w:val="11"/>
        </w:numPr>
        <w:autoSpaceDE w:val="0"/>
        <w:autoSpaceDN w:val="0"/>
        <w:adjustRightInd w:val="0"/>
        <w:spacing w:after="0" w:line="240" w:lineRule="auto"/>
        <w:jc w:val="both"/>
        <w:rPr>
          <w:rFonts w:ascii="Arial Narrow" w:hAnsi="Arial Narrow"/>
        </w:rPr>
      </w:pPr>
      <w:r w:rsidRPr="00712178">
        <w:rPr>
          <w:rFonts w:ascii="Arial Narrow" w:hAnsi="Arial Narrow" w:cs="Arial Narrow"/>
        </w:rPr>
        <w:t xml:space="preserve"> </w:t>
      </w:r>
      <w:r w:rsidR="0002269C" w:rsidRPr="00712178">
        <w:rPr>
          <w:rFonts w:ascii="Arial Narrow" w:hAnsi="Arial Narrow"/>
        </w:rPr>
        <w:t xml:space="preserve">wykucie bruzd w ścianach na instalacje </w:t>
      </w:r>
    </w:p>
    <w:p w:rsidR="0002269C" w:rsidRPr="00804915" w:rsidRDefault="0002269C" w:rsidP="00451D2C">
      <w:pPr>
        <w:pStyle w:val="Akapitzlist"/>
        <w:numPr>
          <w:ilvl w:val="0"/>
          <w:numId w:val="11"/>
        </w:numPr>
        <w:autoSpaceDE w:val="0"/>
        <w:autoSpaceDN w:val="0"/>
        <w:adjustRightInd w:val="0"/>
        <w:spacing w:after="0" w:line="240" w:lineRule="auto"/>
        <w:jc w:val="both"/>
        <w:rPr>
          <w:rFonts w:ascii="Arial Narrow" w:hAnsi="Arial Narrow"/>
        </w:rPr>
      </w:pPr>
      <w:r w:rsidRPr="00804915">
        <w:rPr>
          <w:rFonts w:ascii="Arial Narrow" w:hAnsi="Arial Narrow" w:cs="Arial Narrow"/>
        </w:rPr>
        <w:t xml:space="preserve"> </w:t>
      </w:r>
      <w:r w:rsidRPr="00804915">
        <w:rPr>
          <w:rFonts w:ascii="Arial Narrow" w:hAnsi="Arial Narrow"/>
        </w:rPr>
        <w:t>przebicia przez ściany dla prowadzenia projektowanych instalacji</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8" w:name="_Toc125651445"/>
      <w:r w:rsidRPr="00451D2C">
        <w:rPr>
          <w:rFonts w:ascii="Arial Narrow" w:hAnsi="Arial Narrow"/>
          <w:sz w:val="22"/>
          <w:szCs w:val="22"/>
        </w:rPr>
        <w:t>Ogólne wymagania dotyczące robót</w:t>
      </w:r>
      <w:bookmarkEnd w:id="8"/>
      <w:r w:rsidRPr="00451D2C">
        <w:rPr>
          <w:rFonts w:ascii="Arial Narrow" w:hAnsi="Arial Narrow"/>
          <w:sz w:val="22"/>
          <w:szCs w:val="22"/>
        </w:rPr>
        <w:t xml:space="preserve">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9" w:name="_Toc125651446"/>
      <w:r w:rsidRPr="00451D2C">
        <w:rPr>
          <w:rFonts w:ascii="Arial Narrow" w:hAnsi="Arial Narrow"/>
          <w:sz w:val="22"/>
          <w:szCs w:val="22"/>
        </w:rPr>
        <w:t>Przekazanie terenu budowy</w:t>
      </w:r>
      <w:bookmarkEnd w:id="9"/>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Na Wykonawcy spoczywa odpowiedzialność za ochronę przekazanych mu punktów pomiarowych do chwili odbioru końcowego robót. Uszkodzone lub zniszczone punkty pomiarowe Wykonawca odtworzy i utrwali na własny koszt.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0" w:name="_Toc125651447"/>
      <w:r w:rsidRPr="00451D2C">
        <w:rPr>
          <w:rFonts w:ascii="Arial Narrow" w:hAnsi="Arial Narrow"/>
          <w:sz w:val="22"/>
          <w:szCs w:val="22"/>
        </w:rPr>
        <w:lastRenderedPageBreak/>
        <w:t>Dokumentacja projektowa</w:t>
      </w:r>
      <w:bookmarkEnd w:id="10"/>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Przekazana dokumentacja projektowa ma zawierać opis, część graficzną, obliczenia i dokumenty, zgodne z wykazem podanym w szczegółowych warunkach umowy uwzględniającym podział na dokumentację projektową: -dostarczoną przez Zamawiającego, -sporządzoną przez Wykonawcę.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1" w:name="_Toc125651448"/>
      <w:r w:rsidRPr="00451D2C">
        <w:rPr>
          <w:rFonts w:ascii="Arial Narrow" w:hAnsi="Arial Narrow"/>
          <w:sz w:val="22"/>
          <w:szCs w:val="22"/>
        </w:rPr>
        <w:t>Zgodność robót z dokumentacją projektową i SST</w:t>
      </w:r>
      <w:bookmarkEnd w:id="11"/>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Dokumentacja projektowa, SST oraz dodatkowe dokumenty przekazane Wykonawcy przez Inspektora nadzoru stanowią załączniki do umowy, a wymagania wyszczególnione w choćby jednym z nich są obowiązujące dla Wykonawcy tak, jakby zawarte były w całej dokumentacji. W przypadku rozbieżności w ustaleniach poszczególnych dokumentów obowiązuje kolejność ich ważności wymieniona w „Ogólnych warunkach umowy”.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nie może wykorzystywać błędów lub opuszczeń w dokumentach kontraktowych, a o ich wykryciu winien natychmiast powiadomić Inspektora nadzoru, który dokona odpowiednich zmian i poprawek.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 przypadku stwierdzenia ewentualnych rozbieżności podane na rysunku wielkości liczbowe wymiarów są ważniejsze od odczytu ze skali rysunków. Wszystkie wykonane roboty i dostarczone materiały mają być zgodne z dokumentacją projektową i SST.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Wielkości określone w dokumentacji projektowej i w SST będą używane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2" w:name="_Toc125651449"/>
      <w:r w:rsidRPr="00451D2C">
        <w:rPr>
          <w:rFonts w:ascii="Arial Narrow" w:hAnsi="Arial Narrow"/>
          <w:sz w:val="22"/>
          <w:szCs w:val="22"/>
        </w:rPr>
        <w:t>Zabezpieczenie terenu budowy</w:t>
      </w:r>
      <w:bookmarkEnd w:id="12"/>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Wykonawca jest zobowiązany do zabezpieczenia terenu budowy w okresie trwania realizacji kontraktu</w:t>
      </w:r>
      <w:r w:rsidR="00804915">
        <w:rPr>
          <w:rFonts w:ascii="Arial Narrow" w:hAnsi="Arial Narrow"/>
        </w:rPr>
        <w:t>,</w:t>
      </w:r>
      <w:r w:rsidRPr="00451D2C">
        <w:rPr>
          <w:rFonts w:ascii="Arial Narrow" w:hAnsi="Arial Narrow"/>
        </w:rPr>
        <w:t xml:space="preserve"> aż do zakończenia i odbioru ostatecznego robót.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dostarczy, zainstaluje i będzie utrzymywać tymczasowe urządzenia zabezpieczające, w tym: poręcze, oświetlenie, sygnały i znaki ostrzegawcze, dozorców, wszelkie inne środki niezbędne do ochrony robót, wygody społeczności i innych. Koszt zabezpieczenia terenu budowy nie podlega odrębnej zapłacie i przyjmuje się, że jest włączony w cenę umowną.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3" w:name="_Toc125651450"/>
      <w:r w:rsidRPr="00451D2C">
        <w:rPr>
          <w:rFonts w:ascii="Arial Narrow" w:hAnsi="Arial Narrow"/>
          <w:sz w:val="22"/>
          <w:szCs w:val="22"/>
        </w:rPr>
        <w:t>Ochrona środowiska w czasie wykonywania robót</w:t>
      </w:r>
      <w:bookmarkEnd w:id="13"/>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ma obowiązek znać i stosować w czasie prowadzenia robót wszelkie przepisy dotyczące ochrony środowiska naturalnego. W okresie trwania budowy i wykonywania robót wykończeniowych Wykonawca będzie: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sposób działania. Stosując się do tych wymagań, Wykonawca będzie miał szczególny wzgląd na: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1) lokalizację baz, warsztatów, magazynów, składowisk, ukopów i dróg dojazdowych,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2) środki ostrożności i zabezpieczenia przed: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a) zanieczyszczeniem zbiorników i cieków wodnych pyłami lub substancjami toksycznymi, </w:t>
      </w:r>
    </w:p>
    <w:p w:rsidR="0016587C" w:rsidRPr="00451D2C" w:rsidRDefault="0016587C" w:rsidP="00451D2C">
      <w:pPr>
        <w:autoSpaceDE w:val="0"/>
        <w:autoSpaceDN w:val="0"/>
        <w:adjustRightInd w:val="0"/>
        <w:spacing w:after="19" w:line="240" w:lineRule="auto"/>
        <w:jc w:val="both"/>
        <w:rPr>
          <w:rFonts w:ascii="Arial Narrow" w:hAnsi="Arial Narrow"/>
        </w:rPr>
      </w:pPr>
      <w:r w:rsidRPr="00451D2C">
        <w:rPr>
          <w:rFonts w:ascii="Arial Narrow" w:hAnsi="Arial Narrow" w:cs="Arial"/>
        </w:rPr>
        <w:t xml:space="preserve">a) </w:t>
      </w:r>
      <w:r w:rsidRPr="00451D2C">
        <w:rPr>
          <w:rFonts w:ascii="Arial Narrow" w:hAnsi="Arial Narrow"/>
        </w:rPr>
        <w:t xml:space="preserve">zanieczyszczeniem powietrza pyłami i gazami,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cs="Arial"/>
        </w:rPr>
        <w:t xml:space="preserve">b) </w:t>
      </w:r>
      <w:r w:rsidRPr="00451D2C">
        <w:rPr>
          <w:rFonts w:ascii="Arial Narrow" w:hAnsi="Arial Narrow"/>
        </w:rPr>
        <w:t xml:space="preserve">możliwością powstania pożaru.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4" w:name="_Toc125651451"/>
      <w:r w:rsidRPr="00451D2C">
        <w:rPr>
          <w:rFonts w:ascii="Arial Narrow" w:hAnsi="Arial Narrow"/>
          <w:sz w:val="22"/>
          <w:szCs w:val="22"/>
        </w:rPr>
        <w:t>Ochrona przeciwpożarowa</w:t>
      </w:r>
      <w:bookmarkEnd w:id="14"/>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będzie przestrzegać przepisy ochrony przeciwpożarowej. Wykonawca będzie utrzymywać sprawny sprzęt przeciwpożarowy, wymagany odpowiednimi przepisami, na terenie baz produkcyjnych, w pomieszczeniach biurowych, mieszkalnych i magazynowych oraz w maszynach i pojazdach.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Materiały łatwopalne będą składowane w sposób zgodny z odpowiednimi przepisami i zabezpieczone przed dostępem osób trzecich.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będzie odpowiedzialny za wszelkie straty spowodowane pożarem wywołanym jako rezultat realizacji robót albo przez personel wykonawcy.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5" w:name="_Toc125651452"/>
      <w:r w:rsidRPr="00451D2C">
        <w:rPr>
          <w:rFonts w:ascii="Arial Narrow" w:hAnsi="Arial Narrow"/>
          <w:sz w:val="22"/>
          <w:szCs w:val="22"/>
        </w:rPr>
        <w:lastRenderedPageBreak/>
        <w:t>Ochrona własności publicznej i prywatnej</w:t>
      </w:r>
      <w:bookmarkEnd w:id="15"/>
      <w:r w:rsidRPr="00451D2C">
        <w:rPr>
          <w:rFonts w:ascii="Arial Narrow" w:hAnsi="Arial Narrow"/>
          <w:sz w:val="22"/>
          <w:szCs w:val="22"/>
        </w:rPr>
        <w:t xml:space="preserve">  </w:t>
      </w:r>
    </w:p>
    <w:p w:rsidR="0016587C" w:rsidRPr="00451D2C" w:rsidRDefault="0016587C" w:rsidP="00451D2C">
      <w:pPr>
        <w:pStyle w:val="Akapitzlist"/>
        <w:autoSpaceDE w:val="0"/>
        <w:autoSpaceDN w:val="0"/>
        <w:adjustRightInd w:val="0"/>
        <w:spacing w:after="0" w:line="240" w:lineRule="auto"/>
        <w:ind w:left="0"/>
        <w:jc w:val="both"/>
        <w:rPr>
          <w:rFonts w:ascii="Arial Narrow" w:hAnsi="Arial Narrow"/>
        </w:rPr>
      </w:pPr>
      <w:r w:rsidRPr="00451D2C">
        <w:rPr>
          <w:rFonts w:ascii="Arial Narrow" w:hAnsi="Arial Narrow"/>
        </w:rPr>
        <w:t xml:space="preserve">Wykonawca odpowiada za ochronę instalacji i urządzeń zlokalizowanych w budynku, takich jak rurociągi, kable itp. Wykonawca zapewni właściwe oznaczenie i zabezpieczenie przed uszkodzeniem tych instalacji i urządzeń w czasie trwania budowy. </w:t>
      </w:r>
    </w:p>
    <w:p w:rsidR="0016587C" w:rsidRPr="00451D2C" w:rsidRDefault="0016587C" w:rsidP="00451D2C">
      <w:pPr>
        <w:pStyle w:val="Akapitzlist"/>
        <w:autoSpaceDE w:val="0"/>
        <w:autoSpaceDN w:val="0"/>
        <w:adjustRightInd w:val="0"/>
        <w:spacing w:after="0" w:line="240" w:lineRule="auto"/>
        <w:ind w:left="0"/>
        <w:jc w:val="both"/>
        <w:rPr>
          <w:rFonts w:ascii="Arial Narrow" w:hAnsi="Arial Narrow"/>
        </w:rPr>
      </w:pPr>
      <w:r w:rsidRPr="00451D2C">
        <w:rPr>
          <w:rFonts w:ascii="Arial Narrow" w:hAnsi="Arial Narrow"/>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i urządzeń wykazanych w dokumentach dostarczonych mu przez Zamawiającego.</w:t>
      </w:r>
    </w:p>
    <w:p w:rsidR="0016587C" w:rsidRPr="00451D2C" w:rsidRDefault="0016587C" w:rsidP="00451D2C">
      <w:pPr>
        <w:pStyle w:val="Akapitzlist"/>
        <w:autoSpaceDE w:val="0"/>
        <w:autoSpaceDN w:val="0"/>
        <w:adjustRightInd w:val="0"/>
        <w:spacing w:after="0" w:line="240" w:lineRule="auto"/>
        <w:ind w:left="502"/>
        <w:jc w:val="both"/>
        <w:rPr>
          <w:rFonts w:ascii="Arial Narrow" w:hAnsi="Arial Narrow"/>
          <w:color w:val="000000"/>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6" w:name="_Toc125651453"/>
      <w:r w:rsidRPr="00451D2C">
        <w:rPr>
          <w:rFonts w:ascii="Arial Narrow" w:hAnsi="Arial Narrow"/>
          <w:sz w:val="22"/>
          <w:szCs w:val="22"/>
        </w:rPr>
        <w:t>Ograniczenie obciążeń osi pojazdów</w:t>
      </w:r>
      <w:bookmarkEnd w:id="16"/>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7" w:name="_Toc125651454"/>
      <w:r w:rsidRPr="00451D2C">
        <w:rPr>
          <w:rFonts w:ascii="Arial Narrow" w:hAnsi="Arial Narrow"/>
          <w:sz w:val="22"/>
          <w:szCs w:val="22"/>
        </w:rPr>
        <w:t>Bezpieczeństwo i higiena pracy</w:t>
      </w:r>
      <w:bookmarkEnd w:id="17"/>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Podczas realizacji robót wykonawca będzie przestrzegać przepisów dotyczących bezpieczeństwa i higieny pracy.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 szczególności wykonawca ma obowiązek zadbać, aby personel nie wykonywał pracy w warunkach niebezpiecznych, szkodliwych dla zdrowia oraz nie spełniających odpowiednich wymagań sanitarnych.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zapewni i będzie utrzymywał wszelkie urządzenia zabezpieczające, socjalne oraz sprzęt i odpowiednią odzież dla ochrony życia i zdrowia osób zatrudnionych na budowie.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Uznaje się, że wszelkie koszty związane z wypełnieniem wymagań określonych powyżej nie podlegają odrębnej zapłacie i są uwzględnione w cenie umownej.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8" w:name="_Toc125651455"/>
      <w:r w:rsidRPr="00451D2C">
        <w:rPr>
          <w:rFonts w:ascii="Arial Narrow" w:hAnsi="Arial Narrow"/>
          <w:sz w:val="22"/>
          <w:szCs w:val="22"/>
        </w:rPr>
        <w:t>Ochrona i utrzymanie</w:t>
      </w:r>
      <w:bookmarkEnd w:id="18"/>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będzie odpowiedzialny za ochronę robót i za wszelkie materiały i urządzenia używane do robót od daty rozpoczęcia do daty odbioru ostatecznego.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19" w:name="_Toc125651456"/>
      <w:r w:rsidRPr="00451D2C">
        <w:rPr>
          <w:rFonts w:ascii="Arial Narrow" w:hAnsi="Arial Narrow"/>
          <w:sz w:val="22"/>
          <w:szCs w:val="22"/>
        </w:rPr>
        <w:t>Stosowanie się do prawa i innych przepisów</w:t>
      </w:r>
      <w:bookmarkEnd w:id="19"/>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20" w:name="_Toc125651457"/>
      <w:r w:rsidRPr="00451D2C">
        <w:rPr>
          <w:rFonts w:ascii="Arial Narrow" w:hAnsi="Arial Narrow"/>
          <w:sz w:val="22"/>
          <w:szCs w:val="22"/>
        </w:rPr>
        <w:t>Wymagania dotyczące właściwości wyrobów i materiałów</w:t>
      </w:r>
      <w:bookmarkEnd w:id="20"/>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Materiały i wyroby hutnicze z elementami spawanymi powinny posiadać zaświadczenie o gwarantowanej spawalności. Obróbka mechaniczna, plastyczna lub cieplna elementów powinna być przeprowadzona zgodnie z wymogami PN i BN dla danego materiału. Zwraca się uwagę na to, aby metody stosowane przy tych czynnościach nie spowodowały uszkodzeń powierzchni roboczych, ani nie obniżyły właściwości fizycznych i wytrzymałościowych materiałów.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Rury powinny być proste, czyste od zewnątrz i wewnątrz, bez wżerów i widocznych ubytków.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Rury z tworzyw sztucznych winny być trwale oznaczone.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zobowiązany jest do zbierania dokumentacji dostaw w postaci atestów, świadectw jakości, specyfikacji, paszportów, instrukcji obsługi i DTR, kart gwarancyjnych, rysunków montażowych itp.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Na żądanie Inspektora nadzoru, Wykonawca przed wbudowaniem przedstawi szczegółowe informacje dotyczące źródła wytwarzania i wydobywania materiałów oraz odpowiednie świadectwa badań, dokumenty dopuszczenia do obrotu i stosowania w budownictwie i próbki do zatwierdzenia inspektorowi nadzoru.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lastRenderedPageBreak/>
        <w:t xml:space="preserve">Wykonawca ponosi odpowiedzialność za spełnienie wymagań ilościowych i jakościowych materiałów dostarczanych na plac budowy oraz za ich właściwe składowanie i wbudowanie zgodnie z założeniami normowymi.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Materiałami stosowanymi przy wykonaniu robót będących przedmiotem niniejszej specyfikacji są: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Cs/>
        </w:rPr>
        <w:t xml:space="preserve">materiały oraz urządzenia </w:t>
      </w:r>
      <w:proofErr w:type="spellStart"/>
      <w:r w:rsidRPr="00451D2C">
        <w:rPr>
          <w:rFonts w:ascii="Arial Narrow" w:hAnsi="Arial Narrow"/>
          <w:bCs/>
        </w:rPr>
        <w:t>wg</w:t>
      </w:r>
      <w:proofErr w:type="spellEnd"/>
      <w:r w:rsidRPr="00451D2C">
        <w:rPr>
          <w:rFonts w:ascii="Arial Narrow" w:hAnsi="Arial Narrow"/>
          <w:bCs/>
        </w:rPr>
        <w:t xml:space="preserve">. projektu budowlanego stanowiącego  załącznik do niniejszej specyfikacji.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Składowanie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Rury stalowe </w:t>
      </w:r>
      <w:r w:rsidR="00804915">
        <w:rPr>
          <w:rFonts w:ascii="Arial Narrow" w:hAnsi="Arial Narrow"/>
        </w:rPr>
        <w:t xml:space="preserve">i tworzywowe </w:t>
      </w:r>
      <w:r w:rsidRPr="00451D2C">
        <w:rPr>
          <w:rFonts w:ascii="Arial Narrow" w:hAnsi="Arial Narrow"/>
        </w:rPr>
        <w:t xml:space="preserve">składować na placu budowy na regałach pod wiatą.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Kształtki, złączki i inne materiały (uszczelki, kleje, środki do czyszczenia i odtłuszczania) powinny być składowane w sposób uporządkowany w workach z folii, w zacienionych miejscach.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Wyroby z tworzyw sztucznych są podatne na uszkodzenia mechaniczne, w związku z czym: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Należy chronić je przed uszkodzeniami pochodzącymi od podłoża, na którym są składowane lub przewożone, zawiesi transportowych, stosowania niewłaściwych urządzeń i metod przeładunku.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Rury w prostych odcinkach, składować w stosach na równym podłożu, na podkładach drewnianych o szerokości nie mniejszej niż 0,1 m i w odstępach 1 do 2 metrów. Nie przekraczać składowania wysokości ok. 1 m.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Rury w kręgach składować na płasko na równym podłożu na podkładach drewnianych, pokrywających co najmniej 50% powierzchni składowania. Nie przekraczać wysokości składowania 2 m.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Rury o różnych średnicach powinny być składowane oddzielnie, a gdy nie jest to możliwe, to rury o większych średnicach i grubszych ściankach powinny znajdować się na spodzie. To samo dotyczy układania rur na środkach transportowych.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Szczególnie należy zwracać uwagę na zakończenia rur i zabezpieczać je ochronami (korki, wkładki itp.).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Nie dopuszczać do składowania w sposób, przy którym mogłyby wystąpić odkształcenia (zagięcia, zagniecenia itp.) - w miarę możliwości przechowywać i transportować w opakowaniach fabrycznych.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Nie dopuszczać do zrzucenia elementów.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Zachować szczególną ostrożność przy pracach w obniżonych temperaturach zewnętrznych, ponieważ podatność na uszkodzenia mechaniczne w temperaturach ujemnych znacznie wzrasta. </w:t>
      </w:r>
    </w:p>
    <w:p w:rsidR="0016587C" w:rsidRPr="00451D2C" w:rsidRDefault="0016587C" w:rsidP="00451D2C">
      <w:pPr>
        <w:pStyle w:val="Akapitzlist"/>
        <w:numPr>
          <w:ilvl w:val="0"/>
          <w:numId w:val="12"/>
        </w:numPr>
        <w:autoSpaceDE w:val="0"/>
        <w:autoSpaceDN w:val="0"/>
        <w:adjustRightInd w:val="0"/>
        <w:spacing w:after="9" w:line="240" w:lineRule="auto"/>
        <w:jc w:val="both"/>
        <w:rPr>
          <w:rFonts w:ascii="Arial Narrow" w:hAnsi="Arial Narrow"/>
        </w:rPr>
      </w:pPr>
      <w:r w:rsidRPr="00451D2C">
        <w:rPr>
          <w:rFonts w:ascii="Arial Narrow" w:hAnsi="Arial Narrow"/>
        </w:rPr>
        <w:t xml:space="preserve">Kształtki, złączki i inne materiały powinny być składowane w sposób uporządkowany, z zachowaniem wyżej omawianych środków ostrożności.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Tworzywa sztuczne mają ograniczoną odporność na podwyższoną temperaturę i promieniowanie UV, w związku z czym należy chronić je przed: </w:t>
      </w:r>
    </w:p>
    <w:p w:rsidR="0016587C" w:rsidRPr="00451D2C" w:rsidRDefault="0016587C" w:rsidP="00451D2C">
      <w:pPr>
        <w:autoSpaceDE w:val="0"/>
        <w:autoSpaceDN w:val="0"/>
        <w:adjustRightInd w:val="0"/>
        <w:spacing w:after="27" w:line="240" w:lineRule="auto"/>
        <w:jc w:val="both"/>
        <w:rPr>
          <w:rFonts w:ascii="Arial Narrow" w:hAnsi="Arial Narrow"/>
        </w:rPr>
      </w:pPr>
      <w:r w:rsidRPr="00451D2C">
        <w:rPr>
          <w:rFonts w:ascii="Arial Narrow" w:hAnsi="Arial Narrow"/>
        </w:rPr>
        <w:t xml:space="preserve">a) długotrwałą ekspozycją słoneczną,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b) nadmiernym nagrzewaniem od źródeł ciepła.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ponosi odpowiedzialność za spełnienie wymagań ilościowych i jakościowych materiałów dostarczanych na plac budowy oraz za ich właściwe składowanie i wbudowanie zgodnie z założeniami normowymi.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21" w:name="_Toc125651458"/>
      <w:r w:rsidRPr="00451D2C">
        <w:rPr>
          <w:rFonts w:ascii="Arial Narrow" w:hAnsi="Arial Narrow"/>
          <w:sz w:val="22"/>
          <w:szCs w:val="22"/>
        </w:rPr>
        <w:t>Wymagania dotyczące sprzętu i maszyn</w:t>
      </w:r>
      <w:bookmarkEnd w:id="21"/>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jest zobowiązany do używania jedynie takiego sprzętu, który nie spowoduje niekorzystnego wpływu na środowisko i jakość wykonywanych robót.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Na żądanie, wykonawca dostarczy Inspektorowi nadzoru kopie dokumentów potwierdzających dopuszczenie sprzętu do użytkowania zgodnie z jego przeznaczeniem.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Do wykonywania robót Wykonawca powinien dysponować następującym sprzętem: </w:t>
      </w:r>
    </w:p>
    <w:p w:rsidR="0016587C" w:rsidRPr="00451D2C" w:rsidRDefault="0016587C" w:rsidP="00451D2C">
      <w:pPr>
        <w:pStyle w:val="Akapitzlist"/>
        <w:numPr>
          <w:ilvl w:val="0"/>
          <w:numId w:val="13"/>
        </w:numPr>
        <w:autoSpaceDE w:val="0"/>
        <w:autoSpaceDN w:val="0"/>
        <w:adjustRightInd w:val="0"/>
        <w:spacing w:after="9" w:line="240" w:lineRule="auto"/>
        <w:jc w:val="both"/>
        <w:rPr>
          <w:rFonts w:ascii="Arial Narrow" w:hAnsi="Arial Narrow"/>
        </w:rPr>
      </w:pPr>
      <w:r w:rsidRPr="00451D2C">
        <w:rPr>
          <w:rFonts w:ascii="Arial Narrow" w:hAnsi="Arial Narrow"/>
        </w:rPr>
        <w:t xml:space="preserve">podstawowe narzędzia ręczne do obcinania i obróbki rur </w:t>
      </w:r>
    </w:p>
    <w:p w:rsidR="0016587C" w:rsidRPr="00451D2C" w:rsidRDefault="0016587C"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komplet elektronarzędzi </w:t>
      </w:r>
    </w:p>
    <w:p w:rsidR="0016587C" w:rsidRPr="00451D2C" w:rsidRDefault="0016587C"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komplet narzędzi ślusarskich </w:t>
      </w:r>
    </w:p>
    <w:p w:rsidR="0016587C" w:rsidRDefault="0016587C"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komplet narzędzi monterskich robót instalacyjnych </w:t>
      </w:r>
    </w:p>
    <w:p w:rsidR="002B34AD" w:rsidRDefault="002B34AD"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 xml:space="preserve">betoniarka </w:t>
      </w:r>
      <w:proofErr w:type="spellStart"/>
      <w:r>
        <w:rPr>
          <w:rFonts w:ascii="Arial Narrow" w:hAnsi="Arial Narrow" w:cs="Arial Narrow"/>
        </w:rPr>
        <w:t>wolnospadowa</w:t>
      </w:r>
      <w:proofErr w:type="spellEnd"/>
      <w:r>
        <w:rPr>
          <w:rFonts w:ascii="Arial Narrow" w:hAnsi="Arial Narrow" w:cs="Arial Narrow"/>
        </w:rPr>
        <w:t xml:space="preserve"> elektryczna</w:t>
      </w:r>
      <w:r w:rsidR="00512F49">
        <w:rPr>
          <w:rFonts w:ascii="Arial Narrow" w:hAnsi="Arial Narrow" w:cs="Arial Narrow"/>
        </w:rPr>
        <w:t xml:space="preserve"> 150dm3</w:t>
      </w:r>
    </w:p>
    <w:p w:rsidR="00512F49" w:rsidRDefault="00512F49"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k</w:t>
      </w:r>
      <w:r w:rsidRPr="00512F49">
        <w:rPr>
          <w:rFonts w:ascii="Arial Narrow" w:hAnsi="Arial Narrow" w:cs="Arial Narrow"/>
        </w:rPr>
        <w:t>oparka na podwoziu ciągnika kołowego 0,15m3</w:t>
      </w:r>
    </w:p>
    <w:p w:rsidR="00512F49" w:rsidRDefault="00512F49"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młot pneumatyczny</w:t>
      </w:r>
    </w:p>
    <w:p w:rsidR="002B34AD" w:rsidRDefault="002B34AD"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samochód dostawczy do 0,9t</w:t>
      </w:r>
    </w:p>
    <w:p w:rsidR="00712178" w:rsidRDefault="00712178"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samochód samowyładowczy do 5t</w:t>
      </w:r>
    </w:p>
    <w:p w:rsidR="00712178" w:rsidRDefault="00712178"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samochód skrzyniowy 5-10t</w:t>
      </w:r>
    </w:p>
    <w:p w:rsidR="00712178" w:rsidRDefault="00712178"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lastRenderedPageBreak/>
        <w:t>spawarka elektryczna-wirująca do 300A</w:t>
      </w:r>
    </w:p>
    <w:p w:rsidR="002B34AD" w:rsidRDefault="00512F49"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w</w:t>
      </w:r>
      <w:r w:rsidR="002B34AD" w:rsidRPr="002B34AD">
        <w:rPr>
          <w:rFonts w:ascii="Arial Narrow" w:hAnsi="Arial Narrow" w:cs="Arial Narrow"/>
        </w:rPr>
        <w:t>yciąg jednomasztowy z napędem elektrycznym 0,5t</w:t>
      </w:r>
    </w:p>
    <w:p w:rsidR="00512F49" w:rsidRDefault="00512F49" w:rsidP="00451D2C">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zagęszczarka wibracyjna 50m3/h</w:t>
      </w:r>
    </w:p>
    <w:p w:rsidR="00512F49" w:rsidRDefault="00512F49" w:rsidP="00512F49">
      <w:pPr>
        <w:pStyle w:val="Akapitzlist"/>
        <w:numPr>
          <w:ilvl w:val="0"/>
          <w:numId w:val="13"/>
        </w:numPr>
        <w:autoSpaceDE w:val="0"/>
        <w:autoSpaceDN w:val="0"/>
        <w:adjustRightInd w:val="0"/>
        <w:spacing w:after="9" w:line="240" w:lineRule="auto"/>
        <w:jc w:val="both"/>
        <w:rPr>
          <w:rFonts w:ascii="Arial Narrow" w:hAnsi="Arial Narrow" w:cs="Arial Narrow"/>
        </w:rPr>
      </w:pPr>
      <w:r>
        <w:rPr>
          <w:rFonts w:ascii="Arial Narrow" w:hAnsi="Arial Narrow" w:cs="Arial Narrow"/>
        </w:rPr>
        <w:t>żuraw okienny przenośny</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22" w:name="_Toc125651459"/>
      <w:r w:rsidRPr="00451D2C">
        <w:rPr>
          <w:rFonts w:ascii="Arial Narrow" w:hAnsi="Arial Narrow"/>
          <w:sz w:val="22"/>
          <w:szCs w:val="22"/>
        </w:rPr>
        <w:t>Wymagania dotyczące środków transportu</w:t>
      </w:r>
      <w:bookmarkEnd w:id="22"/>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Do transportu materiałów, sprzętu budowlanego i urządzeń stosować sprawne technicznie środki transportu.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Środki transportu powinny zabezpieczać załadowane wyroby przed wpływami atmosferycznymi.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rPr>
      </w:pPr>
      <w:r w:rsidRPr="00451D2C">
        <w:rPr>
          <w:rFonts w:ascii="Arial Narrow" w:hAnsi="Arial Narrow"/>
        </w:rPr>
        <w:t xml:space="preserve">Rury mogą być przewożone dowolnymi środkami transportu.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Materiały należy ustawić równomiernie na całej powierzchni ładunku, obok siebie i zabezpieczyć przed możliwością przesuwania się podczas transportu.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Rury powinny być układane w pozycji poziomej wzdłuż środka transportu.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Wyładunek rur powinien odbywać się z zachowaniem wszelkich środków ostrożności uniemożliwiających uszkodzenie rur.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Rur nie wolno zrzucać ze środków transportowych.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Transport rur powinien być wykonywany pojazdami o odpowiedniej długości, tak by wolne końce wystające poza skrzynię ładunkową nie były dłuższe niż 1 metr. </w:t>
      </w:r>
    </w:p>
    <w:p w:rsidR="0016587C" w:rsidRPr="00451D2C" w:rsidRDefault="0016587C" w:rsidP="00451D2C">
      <w:pPr>
        <w:pStyle w:val="Akapitzlist"/>
        <w:numPr>
          <w:ilvl w:val="0"/>
          <w:numId w:val="14"/>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Rury w kręgach powinny w całości leżeć na płasko na powierzchni ładunkowej.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Wykonawca będzie usuwać na bieżąco, na własny koszt, wszelkie zanieczyszczenia spowodowane jego pojazdami na drogach publicznych oraz dojazdach do terenu budowy.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23" w:name="_Toc125651460"/>
      <w:r w:rsidRPr="00451D2C">
        <w:rPr>
          <w:rFonts w:ascii="Arial Narrow" w:hAnsi="Arial Narrow"/>
          <w:sz w:val="22"/>
          <w:szCs w:val="22"/>
        </w:rPr>
        <w:t>Wymagania dotyczące wykonywania instalacji wewnętrznych</w:t>
      </w:r>
      <w:bookmarkEnd w:id="23"/>
      <w:r w:rsidRPr="00451D2C">
        <w:rPr>
          <w:rFonts w:ascii="Arial Narrow" w:hAnsi="Arial Narrow"/>
          <w:sz w:val="22"/>
          <w:szCs w:val="22"/>
        </w:rPr>
        <w:t xml:space="preserve"> </w:t>
      </w:r>
    </w:p>
    <w:p w:rsidR="0016587C" w:rsidRPr="00451D2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24" w:name="_Toc125651461"/>
      <w:r w:rsidRPr="00451D2C">
        <w:rPr>
          <w:rFonts w:ascii="Arial Narrow" w:hAnsi="Arial Narrow"/>
          <w:sz w:val="22"/>
          <w:szCs w:val="22"/>
        </w:rPr>
        <w:t>Instalacja wodociągowa</w:t>
      </w:r>
      <w:bookmarkEnd w:id="24"/>
      <w:r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b/>
        </w:rPr>
      </w:pPr>
      <w:r w:rsidRPr="00451D2C">
        <w:rPr>
          <w:rFonts w:ascii="Arial Narrow" w:hAnsi="Arial Narrow"/>
          <w:b/>
        </w:rPr>
        <w:t>Prowadzenie przewodów</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Trasy przewodów powinny być zinwentaryzowane i naniesione w dokumentacji powykonawczej. </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Przewody mocować do elementów konstrukcji za pomocą uchwytów. Konstrukcja uchwytów stosowanych do mocowania przewodów poziomych powinna zapewnić swobodne przesuwanie się rur. Przy przejściu przewodu przez przegrodę budowlaną (np. przewodu poziomego przez ścianę), należy stosować przepust w tulei ochronnej. Tuleja powinna być w sposób trwały osadzona w przegrodzie budowlanej. Tuleja powinna być rurą o średnicy wewnętrznej większej od średnicy zewnętrznej rury przewodu co najmniej o 2 cm, przy przejściu przez przegrodę pionową. </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Tuleja ochronna powinna być dłuższa niż grubości przegrody pionowej o ok. 2 cm z każdej strony. Przestrzeń między rurą przewodu a tuleją ochronną powinna być wypełniona materiałem trwale plastycznym niedziałającym korozyjnie na rurę, umożliwiającym jej wzdłużne przemieszczanie się i utrudniającym powstanie w niej naprężeń ścinających. </w:t>
      </w:r>
    </w:p>
    <w:p w:rsidR="0016587C" w:rsidRPr="00451D2C" w:rsidRDefault="0016587C" w:rsidP="00E900E7">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W tulei ochronnej nie powinno znajdować się żadne połączenie rury przewodu </w:t>
      </w:r>
    </w:p>
    <w:p w:rsidR="00512F49" w:rsidRPr="00512F49" w:rsidRDefault="00512F49" w:rsidP="00E900E7">
      <w:pPr>
        <w:spacing w:line="240" w:lineRule="auto"/>
        <w:jc w:val="both"/>
        <w:rPr>
          <w:rFonts w:ascii="Arial Narrow" w:hAnsi="Arial Narrow"/>
          <w:b/>
          <w:sz w:val="16"/>
          <w:szCs w:val="16"/>
        </w:rPr>
      </w:pPr>
    </w:p>
    <w:p w:rsidR="00E900E7" w:rsidRDefault="00ED72EA" w:rsidP="00E900E7">
      <w:pPr>
        <w:spacing w:line="240" w:lineRule="auto"/>
        <w:jc w:val="both"/>
        <w:rPr>
          <w:rFonts w:ascii="Arial Narrow" w:hAnsi="Arial Narrow"/>
          <w:b/>
        </w:rPr>
      </w:pPr>
      <w:r w:rsidRPr="00451D2C">
        <w:rPr>
          <w:rFonts w:ascii="Arial Narrow" w:hAnsi="Arial Narrow"/>
          <w:b/>
        </w:rPr>
        <w:t>Rury stalowe ocynkowane</w:t>
      </w:r>
    </w:p>
    <w:p w:rsidR="00804915" w:rsidRDefault="00E900E7" w:rsidP="00E900E7">
      <w:pPr>
        <w:spacing w:line="240" w:lineRule="auto"/>
        <w:jc w:val="both"/>
        <w:rPr>
          <w:rFonts w:ascii="Arial Narrow" w:hAnsi="Arial Narrow"/>
          <w:color w:val="000000"/>
          <w:spacing w:val="6"/>
        </w:rPr>
      </w:pPr>
      <w:r>
        <w:rPr>
          <w:rFonts w:ascii="Arial Narrow" w:hAnsi="Arial Narrow"/>
          <w:color w:val="000000"/>
          <w:spacing w:val="6"/>
        </w:rPr>
        <w:t xml:space="preserve">Z rur stalowych ocynkowanych </w:t>
      </w:r>
      <w:r w:rsidR="00D53347">
        <w:rPr>
          <w:rFonts w:ascii="Arial Narrow" w:hAnsi="Arial Narrow"/>
          <w:color w:val="000000"/>
          <w:spacing w:val="6"/>
        </w:rPr>
        <w:t>należy wykonać około 1 m instalacji zimnej i ciepłej wody przed podgrzewaczem elektrycznym pojemnościowym</w:t>
      </w:r>
      <w:r w:rsidR="00512F49">
        <w:rPr>
          <w:rFonts w:ascii="Arial Narrow" w:hAnsi="Arial Narrow"/>
          <w:color w:val="000000"/>
          <w:spacing w:val="6"/>
        </w:rPr>
        <w:t xml:space="preserve"> </w:t>
      </w:r>
      <w:r>
        <w:rPr>
          <w:rFonts w:ascii="Arial Narrow" w:hAnsi="Arial Narrow"/>
          <w:color w:val="000000"/>
          <w:spacing w:val="6"/>
        </w:rPr>
        <w:t>Instalację</w:t>
      </w:r>
      <w:r w:rsidR="00804915">
        <w:rPr>
          <w:rFonts w:ascii="Arial Narrow" w:hAnsi="Arial Narrow"/>
          <w:color w:val="000000"/>
          <w:spacing w:val="6"/>
        </w:rPr>
        <w:t xml:space="preserve"> </w:t>
      </w:r>
      <w:r w:rsidR="00512F49">
        <w:rPr>
          <w:rFonts w:ascii="Arial Narrow" w:hAnsi="Arial Narrow"/>
          <w:color w:val="000000"/>
          <w:spacing w:val="6"/>
        </w:rPr>
        <w:t xml:space="preserve">prowadzić po ścianach </w:t>
      </w:r>
      <w:proofErr w:type="spellStart"/>
      <w:r w:rsidR="00512F49">
        <w:rPr>
          <w:rFonts w:ascii="Arial Narrow" w:hAnsi="Arial Narrow"/>
          <w:color w:val="000000"/>
          <w:spacing w:val="6"/>
        </w:rPr>
        <w:t>pd</w:t>
      </w:r>
      <w:proofErr w:type="spellEnd"/>
      <w:r w:rsidR="00512F49">
        <w:rPr>
          <w:rFonts w:ascii="Arial Narrow" w:hAnsi="Arial Narrow"/>
          <w:color w:val="000000"/>
          <w:spacing w:val="6"/>
        </w:rPr>
        <w:t xml:space="preserve"> stropem pomieszczeń</w:t>
      </w:r>
      <w:r w:rsidR="00804915">
        <w:rPr>
          <w:rFonts w:ascii="Arial Narrow" w:hAnsi="Arial Narrow"/>
          <w:color w:val="000000"/>
          <w:spacing w:val="6"/>
        </w:rPr>
        <w:t xml:space="preserve">. </w:t>
      </w:r>
      <w:r>
        <w:rPr>
          <w:rFonts w:ascii="Arial Narrow" w:hAnsi="Arial Narrow"/>
          <w:color w:val="000000"/>
          <w:spacing w:val="6"/>
        </w:rPr>
        <w:t xml:space="preserve">Projektowane </w:t>
      </w:r>
      <w:r w:rsidR="00804915">
        <w:rPr>
          <w:rFonts w:ascii="Arial Narrow" w:hAnsi="Arial Narrow"/>
          <w:color w:val="000000"/>
          <w:spacing w:val="6"/>
        </w:rPr>
        <w:t xml:space="preserve"> przewody należy zaizolować izolacją termiczną</w:t>
      </w:r>
      <w:r>
        <w:rPr>
          <w:rFonts w:ascii="Arial Narrow" w:hAnsi="Arial Narrow"/>
          <w:color w:val="000000"/>
          <w:spacing w:val="6"/>
        </w:rPr>
        <w:t xml:space="preserve"> z </w:t>
      </w:r>
      <w:proofErr w:type="spellStart"/>
      <w:r w:rsidR="00512F49">
        <w:rPr>
          <w:rFonts w:ascii="Arial Narrow" w:hAnsi="Arial Narrow"/>
          <w:color w:val="000000"/>
          <w:spacing w:val="6"/>
        </w:rPr>
        <w:t>z</w:t>
      </w:r>
      <w:proofErr w:type="spellEnd"/>
      <w:r w:rsidR="00512F49">
        <w:rPr>
          <w:rFonts w:ascii="Arial Narrow" w:hAnsi="Arial Narrow"/>
          <w:color w:val="000000"/>
          <w:spacing w:val="6"/>
        </w:rPr>
        <w:t xml:space="preserve"> pianki PE w kolorze szarym o strukturze dro</w:t>
      </w:r>
      <w:r w:rsidR="00D53347">
        <w:rPr>
          <w:rFonts w:ascii="Arial Narrow" w:hAnsi="Arial Narrow"/>
          <w:color w:val="000000"/>
          <w:spacing w:val="6"/>
        </w:rPr>
        <w:t xml:space="preserve">bnych równomiernych komórek </w:t>
      </w:r>
      <w:proofErr w:type="spellStart"/>
      <w:r w:rsidR="00D53347">
        <w:rPr>
          <w:rFonts w:ascii="Arial Narrow" w:hAnsi="Arial Narrow"/>
          <w:color w:val="000000"/>
          <w:spacing w:val="6"/>
        </w:rPr>
        <w:t>gr</w:t>
      </w:r>
      <w:proofErr w:type="spellEnd"/>
      <w:r w:rsidR="00D53347">
        <w:rPr>
          <w:rFonts w:ascii="Arial Narrow" w:hAnsi="Arial Narrow"/>
          <w:color w:val="000000"/>
          <w:spacing w:val="6"/>
        </w:rPr>
        <w:t xml:space="preserve"> </w:t>
      </w:r>
      <w:r w:rsidR="0099790E">
        <w:rPr>
          <w:rFonts w:ascii="Arial Narrow" w:hAnsi="Arial Narrow"/>
          <w:color w:val="000000"/>
          <w:spacing w:val="6"/>
        </w:rPr>
        <w:t xml:space="preserve">20 </w:t>
      </w:r>
      <w:proofErr w:type="spellStart"/>
      <w:r w:rsidR="00512F49">
        <w:rPr>
          <w:rFonts w:ascii="Arial Narrow" w:hAnsi="Arial Narrow"/>
          <w:color w:val="000000"/>
          <w:spacing w:val="6"/>
        </w:rPr>
        <w:t>mm</w:t>
      </w:r>
      <w:proofErr w:type="spellEnd"/>
      <w:r w:rsidR="00804915">
        <w:rPr>
          <w:rFonts w:ascii="Arial Narrow" w:hAnsi="Arial Narrow"/>
          <w:color w:val="000000"/>
          <w:spacing w:val="6"/>
        </w:rPr>
        <w:t xml:space="preserve">. </w:t>
      </w:r>
    </w:p>
    <w:p w:rsidR="00ED72EA" w:rsidRPr="007373B2" w:rsidRDefault="00ED72EA" w:rsidP="007373B2">
      <w:pPr>
        <w:rPr>
          <w:rFonts w:ascii="Arial Narrow" w:hAnsi="Arial Narrow"/>
          <w:b/>
        </w:rPr>
      </w:pPr>
      <w:r w:rsidRPr="007373B2">
        <w:rPr>
          <w:rFonts w:ascii="Arial Narrow" w:hAnsi="Arial Narrow"/>
          <w:b/>
        </w:rPr>
        <w:t>Połączenia gwintowane dla rur stalowych ocynkowanych</w:t>
      </w:r>
    </w:p>
    <w:p w:rsidR="00ED72EA" w:rsidRPr="00451D2C"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tab/>
        <w:t>Połączenie gwintowane może być wykonane z uszczelnieniem na gwincie lub z uszczelnieniem uszczelką zaciskaną między odpowiednio przygotowanymi powierzchniami. Wymagania dotyczące gwintów wykonanych w metalu oraz zasady ich stosowania powinny być zgodne z wymaganiami PN-ISO 7-1, lub PN-ISO 228-1.</w:t>
      </w:r>
    </w:p>
    <w:p w:rsidR="00ED72EA" w:rsidRPr="00451D2C"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lastRenderedPageBreak/>
        <w:tab/>
        <w:t xml:space="preserve">Gwint może być wykonany w materiale rodzimym elementu łączonego albo z innego materiału w postaci pierścieniowej wkładki, stanowiącej integralną część łączonego elementu. </w:t>
      </w:r>
    </w:p>
    <w:p w:rsidR="00ED72EA" w:rsidRPr="00451D2C"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tab/>
        <w:t>Gwinty powinny być równo nacięte i odpowiadać wymaganiom odpowiedniej normy. Dokładność nacięcia gwintu sprawdza się przez nakręcenie złączki.</w:t>
      </w:r>
    </w:p>
    <w:p w:rsidR="00ED72EA" w:rsidRPr="00451D2C"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tab/>
        <w:t xml:space="preserve">Połączenie skręca się wstępnie ręcznie, a następnie dokręca za pomocą narzędzi specjalnych lub za pomocą narzędzi uniwersalnych. Bez względu na sposób dokręcania, niedopuszczalne jest dokonywanie tego zbyt słabe lub zbyt mocne, a także powodowanie mechanicznego uszkodzenia łączonych elementów. </w:t>
      </w:r>
    </w:p>
    <w:p w:rsidR="00ED72EA" w:rsidRPr="00451D2C"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tab/>
        <w:t>Jako materiał uszczelniający należy stosować taśmę teflonową lub pastę uszczelniającą. Stosowanie konopi w połączeniach z uszczelnieniem na gwincie jest dopuszczone z wyjątkiem połączeń z gwintami wykonanymi w tworzywie, bez wkładek metalowych, nawet, gdy gwint ukształtowany w tworzywie sztucznym ma tylko jeden z łączonych elementów.</w:t>
      </w:r>
    </w:p>
    <w:p w:rsidR="00ED72EA" w:rsidRDefault="00ED72EA" w:rsidP="00451D2C">
      <w:pPr>
        <w:shd w:val="clear" w:color="auto" w:fill="FFFFFF"/>
        <w:tabs>
          <w:tab w:val="left" w:pos="-426"/>
        </w:tabs>
        <w:spacing w:before="48" w:line="240" w:lineRule="auto"/>
        <w:jc w:val="both"/>
        <w:rPr>
          <w:rFonts w:ascii="Arial Narrow" w:hAnsi="Arial Narrow"/>
          <w:spacing w:val="-1"/>
        </w:rPr>
      </w:pPr>
      <w:r w:rsidRPr="00451D2C">
        <w:rPr>
          <w:rFonts w:ascii="Arial Narrow" w:hAnsi="Arial Narrow"/>
          <w:spacing w:val="-1"/>
        </w:rPr>
        <w:tab/>
        <w:t xml:space="preserve">Połączenia gwintowe rur mogą być wykonywane w instalacjach, w których ciśnienie robocze nie przekracza 10 bar i temperatura robocza nie przekracza 120 </w:t>
      </w:r>
      <w:proofErr w:type="spellStart"/>
      <w:r w:rsidRPr="00451D2C">
        <w:rPr>
          <w:rFonts w:ascii="Arial Narrow" w:hAnsi="Arial Narrow"/>
          <w:spacing w:val="-1"/>
          <w:vertAlign w:val="superscript"/>
        </w:rPr>
        <w:t>o</w:t>
      </w:r>
      <w:r w:rsidRPr="00451D2C">
        <w:rPr>
          <w:rFonts w:ascii="Arial Narrow" w:hAnsi="Arial Narrow"/>
          <w:spacing w:val="-1"/>
        </w:rPr>
        <w:t>C</w:t>
      </w:r>
      <w:proofErr w:type="spellEnd"/>
      <w:r w:rsidRPr="00451D2C">
        <w:rPr>
          <w:rFonts w:ascii="Arial Narrow" w:hAnsi="Arial Narrow"/>
          <w:spacing w:val="-1"/>
        </w:rPr>
        <w:t>. Połączenia gwintowe mogą być stosowane do połączeń rur z armaturą oraz urządzeniami kontrolno-pomiarowymi o parametrach roboczych przekraczających powyższe wartości, jeżeli gwintowane króćce połączeniowe armatury lub urządzenia, wykonane są w ich materiale rodzimym.</w:t>
      </w:r>
    </w:p>
    <w:p w:rsidR="0099790E" w:rsidRDefault="0099790E" w:rsidP="00451D2C">
      <w:pPr>
        <w:shd w:val="clear" w:color="auto" w:fill="FFFFFF"/>
        <w:tabs>
          <w:tab w:val="left" w:pos="-426"/>
        </w:tabs>
        <w:spacing w:before="48" w:line="240" w:lineRule="auto"/>
        <w:jc w:val="both"/>
        <w:rPr>
          <w:rFonts w:ascii="Arial Narrow" w:hAnsi="Arial Narrow"/>
          <w:b/>
          <w:bCs/>
          <w:color w:val="000000"/>
        </w:rPr>
      </w:pPr>
      <w:r>
        <w:rPr>
          <w:rFonts w:ascii="Arial Narrow" w:hAnsi="Arial Narrow"/>
          <w:b/>
          <w:bCs/>
          <w:color w:val="000000"/>
        </w:rPr>
        <w:t xml:space="preserve">Podgrzewacze wody </w:t>
      </w:r>
    </w:p>
    <w:p w:rsidR="0099790E" w:rsidRPr="0099790E" w:rsidRDefault="0099790E" w:rsidP="0099790E">
      <w:pPr>
        <w:suppressAutoHyphens/>
        <w:spacing w:line="276" w:lineRule="auto"/>
        <w:ind w:firstLine="708"/>
        <w:jc w:val="both"/>
        <w:rPr>
          <w:rFonts w:ascii="Arial Narrow" w:hAnsi="Arial Narrow"/>
          <w:lang w:eastAsia="ar-SA"/>
        </w:rPr>
      </w:pPr>
      <w:r w:rsidRPr="0099790E">
        <w:rPr>
          <w:rFonts w:ascii="Arial Narrow" w:hAnsi="Arial Narrow"/>
          <w:lang w:eastAsia="ar-SA"/>
        </w:rPr>
        <w:t xml:space="preserve">Do przygotowywania ciepłej wody w łazienkach zastosowano </w:t>
      </w:r>
      <w:r>
        <w:rPr>
          <w:rFonts w:ascii="Arial Narrow" w:hAnsi="Arial Narrow"/>
          <w:lang w:eastAsia="ar-SA"/>
        </w:rPr>
        <w:t xml:space="preserve">elektryczne </w:t>
      </w:r>
      <w:r w:rsidRPr="0099790E">
        <w:rPr>
          <w:rFonts w:ascii="Arial Narrow" w:hAnsi="Arial Narrow"/>
          <w:lang w:eastAsia="ar-SA"/>
        </w:rPr>
        <w:t>podgrzewacz</w:t>
      </w:r>
      <w:r>
        <w:rPr>
          <w:rFonts w:ascii="Arial Narrow" w:hAnsi="Arial Narrow"/>
          <w:lang w:eastAsia="ar-SA"/>
        </w:rPr>
        <w:t>e</w:t>
      </w:r>
      <w:r w:rsidRPr="0099790E">
        <w:rPr>
          <w:rFonts w:ascii="Arial Narrow" w:hAnsi="Arial Narrow"/>
          <w:lang w:eastAsia="ar-SA"/>
        </w:rPr>
        <w:t xml:space="preserve"> pojemnościow</w:t>
      </w:r>
      <w:r>
        <w:rPr>
          <w:rFonts w:ascii="Arial Narrow" w:hAnsi="Arial Narrow"/>
          <w:lang w:eastAsia="ar-SA"/>
        </w:rPr>
        <w:t>e</w:t>
      </w:r>
      <w:r w:rsidRPr="0099790E">
        <w:rPr>
          <w:rFonts w:ascii="Arial Narrow" w:hAnsi="Arial Narrow"/>
          <w:lang w:eastAsia="ar-SA"/>
        </w:rPr>
        <w:t xml:space="preserve"> ciśnieniow</w:t>
      </w:r>
      <w:r>
        <w:rPr>
          <w:rFonts w:ascii="Arial Narrow" w:hAnsi="Arial Narrow"/>
          <w:lang w:eastAsia="ar-SA"/>
        </w:rPr>
        <w:t>e</w:t>
      </w:r>
      <w:r w:rsidRPr="0099790E">
        <w:rPr>
          <w:rFonts w:ascii="Arial Narrow" w:hAnsi="Arial Narrow"/>
          <w:lang w:eastAsia="ar-SA"/>
        </w:rPr>
        <w:t>, do montażu w wersji poziomej ze zbiornikiem emaliowanym o pojemności 5</w:t>
      </w:r>
      <w:r>
        <w:rPr>
          <w:rFonts w:ascii="Arial Narrow" w:hAnsi="Arial Narrow"/>
          <w:lang w:eastAsia="ar-SA"/>
        </w:rPr>
        <w:t>5</w:t>
      </w:r>
      <w:r w:rsidRPr="0099790E">
        <w:rPr>
          <w:rFonts w:ascii="Arial Narrow" w:hAnsi="Arial Narrow"/>
          <w:lang w:eastAsia="ar-SA"/>
        </w:rPr>
        <w:t xml:space="preserve"> l z grzałka elektryczną 1,5kW, zasilanie 1x230V. Zbiornik powinien być wyposażony w zawór bezpieczeństwa, wskaźnik temperatury oraz powinien posiadać gwarancję min. 60 miesięcy. Podejście pionowe do podgrzewacza wykonać z rur stalowych ocynkowanych łączonych przez kształtki i łączniki gwintowane.</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b/>
          <w:bCs/>
          <w:color w:val="000000"/>
        </w:rPr>
        <w:t xml:space="preserve">Montaż rurociągów z rur wielowarstwowych </w:t>
      </w:r>
      <w:proofErr w:type="spellStart"/>
      <w:r w:rsidRPr="00451D2C">
        <w:rPr>
          <w:rFonts w:ascii="Arial Narrow" w:hAnsi="Arial Narrow"/>
          <w:b/>
          <w:bCs/>
          <w:color w:val="000000"/>
        </w:rPr>
        <w:t>PE-RT</w:t>
      </w:r>
      <w:proofErr w:type="spellEnd"/>
      <w:r w:rsidRPr="00451D2C">
        <w:rPr>
          <w:rFonts w:ascii="Arial Narrow" w:hAnsi="Arial Narrow"/>
          <w:b/>
          <w:bCs/>
          <w:color w:val="000000"/>
        </w:rPr>
        <w:t>/Al/</w:t>
      </w:r>
      <w:proofErr w:type="spellStart"/>
      <w:r w:rsidRPr="00451D2C">
        <w:rPr>
          <w:rFonts w:ascii="Arial Narrow" w:hAnsi="Arial Narrow"/>
          <w:b/>
          <w:bCs/>
          <w:color w:val="000000"/>
        </w:rPr>
        <w:t>PE-RT</w:t>
      </w:r>
      <w:proofErr w:type="spellEnd"/>
      <w:r w:rsidRPr="00451D2C">
        <w:rPr>
          <w:rFonts w:ascii="Arial Narrow" w:hAnsi="Arial Narrow"/>
          <w:b/>
          <w:bCs/>
          <w:color w:val="000000"/>
        </w:rPr>
        <w:t xml:space="preserve"> </w:t>
      </w:r>
    </w:p>
    <w:p w:rsidR="0016587C" w:rsidRPr="00451D2C" w:rsidRDefault="00804915" w:rsidP="00451D2C">
      <w:pPr>
        <w:autoSpaceDE w:val="0"/>
        <w:autoSpaceDN w:val="0"/>
        <w:adjustRightInd w:val="0"/>
        <w:spacing w:after="0" w:line="240" w:lineRule="auto"/>
        <w:jc w:val="both"/>
        <w:rPr>
          <w:rFonts w:ascii="Arial Narrow" w:hAnsi="Arial Narrow"/>
          <w:color w:val="000000"/>
        </w:rPr>
      </w:pPr>
      <w:r>
        <w:rPr>
          <w:rFonts w:ascii="Arial Narrow" w:hAnsi="Arial Narrow"/>
          <w:color w:val="000000"/>
        </w:rPr>
        <w:t xml:space="preserve">Projektowane przewody </w:t>
      </w:r>
      <w:proofErr w:type="spellStart"/>
      <w:r>
        <w:rPr>
          <w:rFonts w:ascii="Arial Narrow" w:hAnsi="Arial Narrow"/>
          <w:color w:val="000000"/>
        </w:rPr>
        <w:t>zw</w:t>
      </w:r>
      <w:proofErr w:type="spellEnd"/>
      <w:r>
        <w:rPr>
          <w:rFonts w:ascii="Arial Narrow" w:hAnsi="Arial Narrow"/>
          <w:color w:val="000000"/>
        </w:rPr>
        <w:t xml:space="preserve"> i </w:t>
      </w:r>
      <w:proofErr w:type="spellStart"/>
      <w:r>
        <w:rPr>
          <w:rFonts w:ascii="Arial Narrow" w:hAnsi="Arial Narrow"/>
          <w:color w:val="000000"/>
        </w:rPr>
        <w:t>cwu</w:t>
      </w:r>
      <w:proofErr w:type="spellEnd"/>
      <w:r w:rsidR="0016587C" w:rsidRPr="00451D2C">
        <w:rPr>
          <w:rFonts w:ascii="Arial Narrow" w:hAnsi="Arial Narrow"/>
          <w:color w:val="000000"/>
        </w:rPr>
        <w:t xml:space="preserve"> </w:t>
      </w:r>
      <w:r w:rsidR="009F6B3D">
        <w:rPr>
          <w:rFonts w:ascii="Arial Narrow" w:hAnsi="Arial Narrow"/>
          <w:color w:val="000000"/>
        </w:rPr>
        <w:t xml:space="preserve">instalacji do celów socjalnych </w:t>
      </w:r>
      <w:r w:rsidR="0016587C" w:rsidRPr="00451D2C">
        <w:rPr>
          <w:rFonts w:ascii="Arial Narrow" w:hAnsi="Arial Narrow"/>
          <w:color w:val="000000"/>
        </w:rPr>
        <w:t>prowadzone będą w bruzdach ściennych i warstwach pos</w:t>
      </w:r>
      <w:r w:rsidR="0099790E">
        <w:rPr>
          <w:rFonts w:ascii="Arial Narrow" w:hAnsi="Arial Narrow"/>
          <w:color w:val="000000"/>
        </w:rPr>
        <w:t>adzkowych. Przewody wody zimnej i</w:t>
      </w:r>
      <w:r w:rsidR="0016587C" w:rsidRPr="00451D2C">
        <w:rPr>
          <w:rFonts w:ascii="Arial Narrow" w:hAnsi="Arial Narrow"/>
          <w:color w:val="000000"/>
        </w:rPr>
        <w:t xml:space="preserve"> ciepłej będą montowane z rur z polipropylenu typ 3. Przewody wody ciepłej prowadzić równolegle z przewodami wody zimnej, </w:t>
      </w:r>
      <w:r>
        <w:rPr>
          <w:rFonts w:ascii="Arial Narrow" w:hAnsi="Arial Narrow"/>
          <w:color w:val="000000"/>
        </w:rPr>
        <w:t xml:space="preserve">w bruzdach ściennych </w:t>
      </w:r>
      <w:r w:rsidR="0016587C" w:rsidRPr="00451D2C">
        <w:rPr>
          <w:rFonts w:ascii="Arial Narrow" w:hAnsi="Arial Narrow"/>
          <w:color w:val="000000"/>
        </w:rPr>
        <w:t xml:space="preserve">ponad nimi. </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Nie wolno prowadzić przewodów wodnych nad kablami elektrycznymi. </w:t>
      </w:r>
    </w:p>
    <w:p w:rsidR="0016587C" w:rsidRPr="00451D2C" w:rsidRDefault="0016587C" w:rsidP="00451D2C">
      <w:pPr>
        <w:autoSpaceDE w:val="0"/>
        <w:autoSpaceDN w:val="0"/>
        <w:adjustRightInd w:val="0"/>
        <w:spacing w:after="0" w:line="240" w:lineRule="auto"/>
        <w:jc w:val="both"/>
        <w:rPr>
          <w:rFonts w:ascii="Arial Narrow" w:hAnsi="Arial Narrow"/>
          <w:color w:val="000000"/>
        </w:rPr>
      </w:pPr>
      <w:r w:rsidRPr="00451D2C">
        <w:rPr>
          <w:rFonts w:ascii="Arial Narrow" w:hAnsi="Arial Narrow"/>
          <w:color w:val="000000"/>
        </w:rPr>
        <w:t xml:space="preserve">Przewody układane w bruzdach (przed zamurowaniem bruzd) </w:t>
      </w:r>
      <w:r w:rsidR="00C74FE9" w:rsidRPr="00451D2C">
        <w:rPr>
          <w:rFonts w:ascii="Arial Narrow" w:hAnsi="Arial Narrow"/>
          <w:color w:val="000000"/>
        </w:rPr>
        <w:t xml:space="preserve">i warstwach posadzkowych </w:t>
      </w:r>
      <w:r w:rsidRPr="00451D2C">
        <w:rPr>
          <w:rFonts w:ascii="Arial Narrow" w:hAnsi="Arial Narrow"/>
          <w:color w:val="000000"/>
        </w:rPr>
        <w:t>należy zabezpieczyć przed uszkodzeniem mechanicznym izolując je otulinami termoizolacyjnymi do stosowania podtynkowego w kolorze niebieskim</w:t>
      </w:r>
      <w:r w:rsidR="00C74FE9" w:rsidRPr="00451D2C">
        <w:rPr>
          <w:rFonts w:ascii="Arial Narrow" w:hAnsi="Arial Narrow"/>
          <w:color w:val="000000"/>
        </w:rPr>
        <w:t xml:space="preserve"> </w:t>
      </w:r>
      <w:proofErr w:type="spellStart"/>
      <w:r w:rsidR="00C74FE9" w:rsidRPr="00451D2C">
        <w:rPr>
          <w:rFonts w:ascii="Arial Narrow" w:hAnsi="Arial Narrow"/>
          <w:color w:val="000000"/>
        </w:rPr>
        <w:t>gr</w:t>
      </w:r>
      <w:proofErr w:type="spellEnd"/>
      <w:r w:rsidR="00C74FE9" w:rsidRPr="00451D2C">
        <w:rPr>
          <w:rFonts w:ascii="Arial Narrow" w:hAnsi="Arial Narrow"/>
          <w:color w:val="000000"/>
        </w:rPr>
        <w:t xml:space="preserve"> 6mm</w:t>
      </w:r>
      <w:r w:rsidR="00804915">
        <w:rPr>
          <w:rFonts w:ascii="Arial Narrow" w:hAnsi="Arial Narrow"/>
          <w:color w:val="000000"/>
        </w:rPr>
        <w:t xml:space="preserve"> (bru</w:t>
      </w:r>
      <w:r w:rsidR="009F6B3D">
        <w:rPr>
          <w:rFonts w:ascii="Arial Narrow" w:hAnsi="Arial Narrow"/>
          <w:color w:val="000000"/>
        </w:rPr>
        <w:t xml:space="preserve">zdy ) i z szarej pianki PE  </w:t>
      </w:r>
      <w:proofErr w:type="spellStart"/>
      <w:r w:rsidR="009F6B3D">
        <w:rPr>
          <w:rFonts w:ascii="Arial Narrow" w:hAnsi="Arial Narrow"/>
          <w:color w:val="000000"/>
        </w:rPr>
        <w:t>gr</w:t>
      </w:r>
      <w:proofErr w:type="spellEnd"/>
      <w:r w:rsidR="009F6B3D">
        <w:rPr>
          <w:rFonts w:ascii="Arial Narrow" w:hAnsi="Arial Narrow"/>
          <w:color w:val="000000"/>
        </w:rPr>
        <w:t xml:space="preserve"> 9</w:t>
      </w:r>
      <w:r w:rsidR="00804915">
        <w:rPr>
          <w:rFonts w:ascii="Arial Narrow" w:hAnsi="Arial Narrow"/>
          <w:color w:val="000000"/>
        </w:rPr>
        <w:t>mm ( w posad</w:t>
      </w:r>
      <w:r w:rsidR="00352C4F">
        <w:rPr>
          <w:rFonts w:ascii="Arial Narrow" w:hAnsi="Arial Narrow"/>
          <w:color w:val="000000"/>
        </w:rPr>
        <w:t>z</w:t>
      </w:r>
      <w:r w:rsidR="00804915">
        <w:rPr>
          <w:rFonts w:ascii="Arial Narrow" w:hAnsi="Arial Narrow"/>
          <w:color w:val="000000"/>
        </w:rPr>
        <w:t>ce)</w:t>
      </w:r>
    </w:p>
    <w:p w:rsidR="0016587C" w:rsidRPr="00451D2C" w:rsidRDefault="0016587C" w:rsidP="00451D2C">
      <w:pPr>
        <w:autoSpaceDE w:val="0"/>
        <w:autoSpaceDN w:val="0"/>
        <w:adjustRightInd w:val="0"/>
        <w:spacing w:after="0" w:line="240" w:lineRule="auto"/>
        <w:jc w:val="both"/>
        <w:rPr>
          <w:rFonts w:ascii="Arial Narrow" w:hAnsi="Arial Narrow"/>
          <w:b/>
        </w:rPr>
      </w:pPr>
      <w:r w:rsidRPr="00451D2C">
        <w:rPr>
          <w:rFonts w:ascii="Arial Narrow" w:hAnsi="Arial Narrow"/>
          <w:b/>
          <w:i/>
          <w:iCs/>
        </w:rPr>
        <w:t xml:space="preserve">Ogólne zasady montażu rur wodociągowych wielowarstwowych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rPr>
      </w:pPr>
      <w:r w:rsidRPr="00451D2C">
        <w:rPr>
          <w:rFonts w:ascii="Arial Narrow" w:hAnsi="Arial Narrow"/>
        </w:rPr>
        <w:t xml:space="preserve">Do montażu można użyć jedynie elementów, które w żaden sposób nie zostały uszkodzone podczas transportu i magazynowania.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Minimalna temperatura montażu instalacji plastikowych uwzględniająca zgrzewanie wynosi + 5°C.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Przy temperaturach niższych utrudnione jest zachowanie warunków niezbędnych do wytworzenia solidnych połączeń.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Elementy plastikowego systemu podczas montażu i transportu należy stale chronić przed uderzeniami, czy innymi przyczynami uszkodzeń mechanicznych.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Naginanie przewodów bez ogrzania wykonuje się przy minimalnej temperaturze +15°C.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Elementów systemu nie należy narażać na bezpośrednie działanie otwartego ognia.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Krzyżowanie się tras przewodów wykonuje się za pomocą specjalnie do tego przeznaczonych elementów.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 Łączenie elementów plastikowych wykonuje się za pomocą kształtek zaciskowych,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Nie należy łączyć elementów produkowanych przez różnych producentów. Uniemożliwia to uzyskanie gwarancji na zastosowane materiały.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Po wybraniu producenta rur należy przestrzegać zasad jego szczegółowej instrukcji montażu instalacji.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Do połączeń gwintowych należy używać kształtek systemowych zaciskowo-gwintowanych. Wykonywanie gwintów na elementach plastikowych systemu jest niedozwolone.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Do uszczelnienia połączeń gwintowych używać taśmy teflonowej lub specjalnych past uszczelniających.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lastRenderedPageBreak/>
        <w:t xml:space="preserve">Jeżeli za kształtką kombinowaną następuje rurociąg metalowy, w pobliżu tej kształtki nie można wykonywać na rurociągu żadnych spawów czy </w:t>
      </w:r>
      <w:proofErr w:type="spellStart"/>
      <w:r w:rsidRPr="00451D2C">
        <w:rPr>
          <w:rFonts w:ascii="Arial Narrow" w:hAnsi="Arial Narrow" w:cs="Arial Narrow"/>
        </w:rPr>
        <w:t>zgrzewów</w:t>
      </w:r>
      <w:proofErr w:type="spellEnd"/>
      <w:r w:rsidRPr="00451D2C">
        <w:rPr>
          <w:rFonts w:ascii="Arial Narrow" w:hAnsi="Arial Narrow" w:cs="Arial Narrow"/>
        </w:rPr>
        <w:t xml:space="preserve"> z powodu możliwości przeniesienia ciepła na kształtkę. </w:t>
      </w:r>
    </w:p>
    <w:p w:rsidR="0016587C" w:rsidRPr="00451D2C" w:rsidRDefault="0016587C" w:rsidP="00451D2C">
      <w:pPr>
        <w:pStyle w:val="Akapitzlist"/>
        <w:numPr>
          <w:ilvl w:val="0"/>
          <w:numId w:val="15"/>
        </w:numPr>
        <w:autoSpaceDE w:val="0"/>
        <w:autoSpaceDN w:val="0"/>
        <w:adjustRightInd w:val="0"/>
        <w:spacing w:after="9" w:line="240" w:lineRule="auto"/>
        <w:jc w:val="both"/>
        <w:rPr>
          <w:rFonts w:ascii="Arial Narrow" w:hAnsi="Arial Narrow" w:cs="Arial Narrow"/>
        </w:rPr>
      </w:pPr>
      <w:r w:rsidRPr="00451D2C">
        <w:rPr>
          <w:rFonts w:ascii="Arial Narrow" w:hAnsi="Arial Narrow" w:cs="Arial Narrow"/>
        </w:rPr>
        <w:t xml:space="preserve">Do zamknięcia kolanek ściennych, ewentualnie uniwersalnego kompletu ściennego przed montażem baterii wodnych (np. podczas próby ciśnieniowej) zalecane jest wykorzystanie korka plastikowego.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Regulacja instalacji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Przed przystąpieniem do właściwych czynności regulacyjnych należy urządzenie kilkakrotnie przepłukać czystą wodą (najlepiej wodą pitną), aż do stwierdzenia wypływu nie zanieczyszczonej wody </w:t>
      </w:r>
      <w:proofErr w:type="spellStart"/>
      <w:r w:rsidRPr="00451D2C">
        <w:rPr>
          <w:rFonts w:ascii="Arial Narrow" w:hAnsi="Arial Narrow"/>
        </w:rPr>
        <w:t>popłucznej</w:t>
      </w:r>
      <w:proofErr w:type="spellEnd"/>
      <w:r w:rsidRPr="00451D2C">
        <w:rPr>
          <w:rFonts w:ascii="Arial Narrow" w:hAnsi="Arial Narrow"/>
        </w:rPr>
        <w:t xml:space="preserve">.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Urządzenie instalacji wodociągowej wody pitnej uważa się za wyregulowane, jeżeli woda wypływa z najwyżej położnych punktów czerpalnych, a czas napełniania zbiorników spłukujących nie przekracza 2 minuty.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Regulacji rozpływu wody ciepłej w poszczególnych obiegach urządzeń należy wykonać przy użyciu kryz dławiących lub innych elementów regulujących. Przed przystąpieniem do pomiaru temperatury ciepłej wody należy wyregulować pracę źródła ciepła, sprawdzić działanie pomp cyrkulacyjnych oraz zgodność wykonania prac izolacyjnych z wymaganiami dokumentacji.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Urządzenie ciepłej wody można uznać za wyregulowane , jeżeli z każdego punktu płynie woda o temperaturze określonej w dokumentacji, technicznej, z odchyłką </w:t>
      </w:r>
      <w:r w:rsidRPr="00451D2C">
        <w:rPr>
          <w:rFonts w:ascii="Arial Narrow" w:hAnsi="Arial Narrow"/>
        </w:rPr>
        <w:t xml:space="preserve">5 ºC. Pomiaru temperatury należy dokonać po 3 minutach od otwarcia zaworu czerpalnego. Pomiar temperatury ciepłej wody należy dokonać termometrem rtęciowym z podziałką 1ºC. </w:t>
      </w:r>
    </w:p>
    <w:p w:rsidR="0016587C" w:rsidRPr="00451D2C" w:rsidRDefault="0016587C" w:rsidP="00451D2C">
      <w:pPr>
        <w:autoSpaceDE w:val="0"/>
        <w:autoSpaceDN w:val="0"/>
        <w:adjustRightInd w:val="0"/>
        <w:spacing w:after="0" w:line="240" w:lineRule="auto"/>
        <w:jc w:val="both"/>
        <w:rPr>
          <w:rFonts w:ascii="Arial Narrow" w:hAnsi="Arial Narrow"/>
        </w:rPr>
      </w:pPr>
    </w:p>
    <w:p w:rsidR="0016587C" w:rsidRPr="00451D2C" w:rsidRDefault="0016587C" w:rsidP="00451D2C">
      <w:pPr>
        <w:autoSpaceDE w:val="0"/>
        <w:autoSpaceDN w:val="0"/>
        <w:adjustRightInd w:val="0"/>
        <w:spacing w:after="0" w:line="240" w:lineRule="auto"/>
        <w:jc w:val="both"/>
        <w:rPr>
          <w:rFonts w:ascii="Arial Narrow" w:hAnsi="Arial Narrow"/>
          <w:b/>
          <w:bCs/>
        </w:rPr>
      </w:pPr>
      <w:r w:rsidRPr="00451D2C">
        <w:rPr>
          <w:rFonts w:ascii="Arial Narrow" w:hAnsi="Arial Narrow"/>
          <w:b/>
          <w:bCs/>
        </w:rPr>
        <w:t xml:space="preserve">Próba szczelności instalacji wodnej i uruchomienie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Instalacje wody ciepłej i zimnej należy poddać badaniom na szczelność.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Można dokonać prób szczelności poszczególnych zładów lub odgałęzień.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Badania szczelności urządzeń należy przeprowadzić w temperaturze otoczenia powyżej 0 ºC.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Badania wykonać przed zakryciem bruzd i obudów i wykonaniem izolacji cieplnej.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W przypadkach koniecznych może być wykonana próba częściowa, jeżeli badanie szczelności w czasie próby końcowej byłoby niemożliwe lub utrudnione.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Instalacja wodociągowa przy ciśnieniu próbnym równym 1,5 krotnej wartości ciśnienia roboczego, lecz nie mniejszym niż 1,0 </w:t>
      </w:r>
      <w:proofErr w:type="spellStart"/>
      <w:r w:rsidRPr="00451D2C">
        <w:rPr>
          <w:rFonts w:ascii="Arial Narrow" w:hAnsi="Arial Narrow"/>
        </w:rPr>
        <w:t>MPa</w:t>
      </w:r>
      <w:proofErr w:type="spellEnd"/>
      <w:r w:rsidRPr="00451D2C">
        <w:rPr>
          <w:rFonts w:ascii="Arial Narrow" w:hAnsi="Arial Narrow"/>
        </w:rPr>
        <w:t xml:space="preserve"> nie powinna wykazywać przecieków na przewodach, armaturze przelotowo-regulacyjnej i połączeniach.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Instalacje uważa się za szczelną, jeżeli manometr w ciągu 20 minut nie wykazuje spadku ciśnienia.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Badania instalacji cieplej wody należy wykonać dwukrotnie: raz napełniając instalacje woda zimną, drugi raz wodą o temperaturze 55 ºC.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Podczas drugiej próby należy sprawdzić zachowanie się wydłużek, punktów stałych i przesuwnych.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Próbę szczelności na gorąco przeprowadzić na ciśnienie wodociągowe. </w:t>
      </w:r>
    </w:p>
    <w:p w:rsidR="0016587C" w:rsidRPr="00451D2C" w:rsidRDefault="0016587C" w:rsidP="00451D2C">
      <w:pPr>
        <w:pStyle w:val="Akapitzlist"/>
        <w:numPr>
          <w:ilvl w:val="0"/>
          <w:numId w:val="16"/>
        </w:numPr>
        <w:autoSpaceDE w:val="0"/>
        <w:autoSpaceDN w:val="0"/>
        <w:adjustRightInd w:val="0"/>
        <w:spacing w:after="9" w:line="240" w:lineRule="auto"/>
        <w:jc w:val="both"/>
        <w:rPr>
          <w:rFonts w:ascii="Arial Narrow" w:hAnsi="Arial Narrow"/>
        </w:rPr>
      </w:pPr>
      <w:r w:rsidRPr="00451D2C">
        <w:rPr>
          <w:rFonts w:ascii="Arial Narrow" w:hAnsi="Arial Narrow"/>
        </w:rPr>
        <w:t xml:space="preserve">Czynności przy wykonywaniu próby szczelności: </w:t>
      </w:r>
    </w:p>
    <w:p w:rsidR="0016587C" w:rsidRPr="00451D2C" w:rsidRDefault="0016587C" w:rsidP="00451D2C">
      <w:pPr>
        <w:autoSpaceDE w:val="0"/>
        <w:autoSpaceDN w:val="0"/>
        <w:adjustRightInd w:val="0"/>
        <w:spacing w:after="9" w:line="240" w:lineRule="auto"/>
        <w:jc w:val="both"/>
        <w:rPr>
          <w:rFonts w:ascii="Arial Narrow" w:hAnsi="Arial Narrow"/>
        </w:rPr>
      </w:pPr>
      <w:r w:rsidRPr="00451D2C">
        <w:rPr>
          <w:rFonts w:ascii="Arial Narrow" w:hAnsi="Arial Narrow" w:cs="Courier New"/>
        </w:rPr>
        <w:tab/>
        <w:t xml:space="preserve">- </w:t>
      </w:r>
      <w:r w:rsidRPr="00451D2C">
        <w:rPr>
          <w:rFonts w:ascii="Arial Narrow" w:hAnsi="Arial Narrow"/>
        </w:rPr>
        <w:t xml:space="preserve">napełnienie instalacji wodą zimną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podłączenie pompy wytworzenia ciśnienia i utrzymania go przez 15 minut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sprawdzenie szczelności wszystkich połączeń i dławic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spuszczenie wody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napełnienie instalacji wodą gorącą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badanie szczelności instalacji przez 72 godziny </w:t>
      </w:r>
    </w:p>
    <w:p w:rsidR="0016587C" w:rsidRPr="00451D2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uszczelnienie armatury </w:t>
      </w:r>
    </w:p>
    <w:p w:rsidR="0016587C" w:rsidRDefault="0016587C" w:rsidP="00451D2C">
      <w:pPr>
        <w:autoSpaceDE w:val="0"/>
        <w:autoSpaceDN w:val="0"/>
        <w:adjustRightInd w:val="0"/>
        <w:spacing w:after="9" w:line="240" w:lineRule="auto"/>
        <w:jc w:val="both"/>
        <w:rPr>
          <w:rFonts w:ascii="Arial Narrow" w:hAnsi="Arial Narrow" w:cs="Courier New"/>
        </w:rPr>
      </w:pPr>
      <w:r w:rsidRPr="00451D2C">
        <w:rPr>
          <w:rFonts w:ascii="Arial Narrow" w:hAnsi="Arial Narrow" w:cs="Courier New"/>
        </w:rPr>
        <w:tab/>
        <w:t xml:space="preserve">- regulacja ciśnień odbiorczych </w:t>
      </w:r>
    </w:p>
    <w:p w:rsidR="009F6B3D" w:rsidRDefault="009F6B3D" w:rsidP="00451D2C">
      <w:pPr>
        <w:autoSpaceDE w:val="0"/>
        <w:autoSpaceDN w:val="0"/>
        <w:adjustRightInd w:val="0"/>
        <w:spacing w:after="9" w:line="240" w:lineRule="auto"/>
        <w:jc w:val="both"/>
        <w:rPr>
          <w:rFonts w:ascii="Arial Narrow" w:hAnsi="Arial Narrow" w:cs="Courier New"/>
        </w:rPr>
      </w:pPr>
    </w:p>
    <w:p w:rsidR="0016587C" w:rsidRDefault="0016587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25" w:name="_Toc125651462"/>
      <w:r w:rsidRPr="00451D2C">
        <w:rPr>
          <w:rFonts w:ascii="Arial Narrow" w:hAnsi="Arial Narrow"/>
          <w:sz w:val="22"/>
          <w:szCs w:val="22"/>
        </w:rPr>
        <w:t xml:space="preserve">Instalacja </w:t>
      </w:r>
      <w:r w:rsidR="0099790E">
        <w:rPr>
          <w:rFonts w:ascii="Arial Narrow" w:hAnsi="Arial Narrow"/>
          <w:sz w:val="22"/>
          <w:szCs w:val="22"/>
        </w:rPr>
        <w:t>ogrzewcza</w:t>
      </w:r>
      <w:bookmarkEnd w:id="25"/>
    </w:p>
    <w:p w:rsidR="0099790E" w:rsidRPr="0099790E" w:rsidRDefault="0099790E" w:rsidP="0099790E">
      <w:pPr>
        <w:spacing w:line="276" w:lineRule="auto"/>
        <w:ind w:left="142"/>
        <w:jc w:val="both"/>
        <w:rPr>
          <w:rFonts w:ascii="Arial Narrow" w:hAnsi="Arial Narrow"/>
          <w:shd w:val="clear" w:color="auto" w:fill="FFFFFF"/>
        </w:rPr>
      </w:pPr>
      <w:r w:rsidRPr="0099790E">
        <w:rPr>
          <w:rFonts w:ascii="Arial Narrow" w:hAnsi="Arial Narrow"/>
        </w:rPr>
        <w:t>W pokojach mieszkalnych zastosowano grzejniki elektryczne olejowe</w:t>
      </w:r>
      <w:r w:rsidRPr="0099790E">
        <w:rPr>
          <w:rFonts w:ascii="Arial Narrow" w:hAnsi="Arial Narrow"/>
          <w:shd w:val="clear" w:color="auto" w:fill="FFFFFF"/>
        </w:rPr>
        <w:t xml:space="preserve">, o wysokości 500mm z zasilaniem 1x230V. </w:t>
      </w:r>
    </w:p>
    <w:p w:rsidR="0099790E" w:rsidRPr="0099790E" w:rsidRDefault="0099790E" w:rsidP="0099790E">
      <w:pPr>
        <w:spacing w:line="276" w:lineRule="auto"/>
        <w:ind w:left="142"/>
        <w:jc w:val="both"/>
        <w:rPr>
          <w:rFonts w:ascii="Arial Narrow" w:hAnsi="Arial Narrow"/>
          <w:shd w:val="clear" w:color="auto" w:fill="FFFFFF"/>
        </w:rPr>
      </w:pPr>
      <w:r w:rsidRPr="0099790E">
        <w:rPr>
          <w:rFonts w:ascii="Arial Narrow" w:hAnsi="Arial Narrow"/>
          <w:shd w:val="clear" w:color="auto" w:fill="FFFFFF"/>
        </w:rPr>
        <w:t xml:space="preserve">Grzejnik wyposażony jest w elektroniczny termostat z wbudowanym wyświetlaczem ciekłokrystalicznym. Dwa panele o wysokości 500mm wypełnione olejem roślinnym tworzą stabilną konstrukcję i pozwalają uzyskiwać wysoką moc grzewczą. Całości dopełnia górna kratka i osłony boczne, tworząc estetyczną bryłę grzejnika, kryjącą detale konstrukcyjne. Regulowana maksymalna temperatura powierzchni zewnętrznej grzejnika 90°C (przy zwykłym trybie pracy) oraz 75°C lub 60°C (przy obniżonej mocy). Płyty grzejnika mogą pracować w trybie </w:t>
      </w:r>
      <w:r w:rsidRPr="0099790E">
        <w:rPr>
          <w:rFonts w:ascii="Arial Narrow" w:hAnsi="Arial Narrow"/>
          <w:shd w:val="clear" w:color="auto" w:fill="FFFFFF"/>
        </w:rPr>
        <w:lastRenderedPageBreak/>
        <w:t>równoległym lub kaskadowym gdzie najpierw jest załączana płyta frontowa a dopiero później tylna. Grzejnik jest dostarczany z zawiesiami ściennymi wraz ze śrubami do stałego montażu. Okres gwarancji wynosi 10 lat (na komponenty elektryczne - 2 lata). Wykończenie białe RAL 9016.</w:t>
      </w:r>
    </w:p>
    <w:p w:rsidR="0099790E" w:rsidRPr="0099790E" w:rsidRDefault="0099790E" w:rsidP="0099790E">
      <w:pPr>
        <w:spacing w:line="276" w:lineRule="auto"/>
        <w:ind w:left="142"/>
        <w:jc w:val="both"/>
        <w:rPr>
          <w:rFonts w:ascii="Arial Narrow" w:hAnsi="Arial Narrow"/>
          <w:shd w:val="clear" w:color="auto" w:fill="FFFFFF"/>
        </w:rPr>
      </w:pPr>
      <w:r w:rsidRPr="0099790E">
        <w:rPr>
          <w:rFonts w:ascii="Arial Narrow" w:hAnsi="Arial Narrow"/>
          <w:shd w:val="clear" w:color="auto" w:fill="FFFFFF"/>
        </w:rPr>
        <w:t xml:space="preserve">W pomieszczeniach łazienek zastosowano grzejniki elektryczne typu suszarka. Elementy sterowania  umieszczone w prawym dolnym, lub lewym górnym narożniku urządzenia. Grzejnik </w:t>
      </w:r>
      <w:proofErr w:type="spellStart"/>
      <w:r w:rsidRPr="0099790E">
        <w:rPr>
          <w:rFonts w:ascii="Arial Narrow" w:hAnsi="Arial Narrow"/>
          <w:shd w:val="clear" w:color="auto" w:fill="FFFFFF"/>
        </w:rPr>
        <w:t>Nila</w:t>
      </w:r>
      <w:proofErr w:type="spellEnd"/>
      <w:r w:rsidRPr="0099790E">
        <w:rPr>
          <w:rFonts w:ascii="Arial Narrow" w:hAnsi="Arial Narrow"/>
          <w:shd w:val="clear" w:color="auto" w:fill="FFFFFF"/>
        </w:rPr>
        <w:t xml:space="preserve"> wyposażony jest w intuicyjny w obsłudze przełącznik zasilania włącz/wyłącz. Grzejnik </w:t>
      </w:r>
      <w:proofErr w:type="spellStart"/>
      <w:r w:rsidRPr="0099790E">
        <w:rPr>
          <w:rFonts w:ascii="Arial Narrow" w:hAnsi="Arial Narrow"/>
          <w:shd w:val="clear" w:color="auto" w:fill="FFFFFF"/>
        </w:rPr>
        <w:t>Nila</w:t>
      </w:r>
      <w:proofErr w:type="spellEnd"/>
      <w:r w:rsidRPr="0099790E">
        <w:rPr>
          <w:rFonts w:ascii="Arial Narrow" w:hAnsi="Arial Narrow"/>
          <w:shd w:val="clear" w:color="auto" w:fill="FFFFFF"/>
        </w:rPr>
        <w:t xml:space="preserve"> jest dostępny w kolorze białym. Wyposażony w 1,5 m przewód zasilający z wtyczką do szybkiego podłączenia oraz śruby i elementy montażowe. Okres gwarancji wynosi 10 lat (na komponenty elektryczne 2 lata)</w:t>
      </w:r>
    </w:p>
    <w:p w:rsidR="0099790E" w:rsidRPr="0099790E" w:rsidRDefault="0099790E" w:rsidP="0099790E">
      <w:pPr>
        <w:spacing w:line="276" w:lineRule="auto"/>
        <w:ind w:left="142"/>
        <w:jc w:val="both"/>
        <w:rPr>
          <w:rFonts w:ascii="Arial Narrow" w:hAnsi="Arial Narrow"/>
          <w:shd w:val="clear" w:color="auto" w:fill="FFFFFF"/>
        </w:rPr>
      </w:pPr>
      <w:r w:rsidRPr="0099790E">
        <w:rPr>
          <w:rFonts w:ascii="Arial Narrow" w:hAnsi="Arial Narrow"/>
          <w:shd w:val="clear" w:color="auto" w:fill="FFFFFF"/>
        </w:rPr>
        <w:t>Sposób podłączenia grzejnika wg branży elektrycznej.</w:t>
      </w:r>
    </w:p>
    <w:p w:rsidR="0016587C" w:rsidRPr="00451D2C" w:rsidRDefault="0002269C"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26" w:name="_Toc509766064"/>
      <w:bookmarkStart w:id="27" w:name="_Toc125651463"/>
      <w:r>
        <w:rPr>
          <w:rFonts w:ascii="Arial Narrow" w:hAnsi="Arial Narrow"/>
          <w:sz w:val="22"/>
          <w:szCs w:val="22"/>
        </w:rPr>
        <w:t>I</w:t>
      </w:r>
      <w:r w:rsidR="0016587C" w:rsidRPr="00451D2C">
        <w:rPr>
          <w:rFonts w:ascii="Arial Narrow" w:hAnsi="Arial Narrow"/>
          <w:sz w:val="22"/>
          <w:szCs w:val="22"/>
        </w:rPr>
        <w:t>nstalacja kanalizacyjna</w:t>
      </w:r>
      <w:bookmarkEnd w:id="26"/>
      <w:bookmarkEnd w:id="27"/>
      <w:r w:rsidR="0016587C" w:rsidRPr="00451D2C">
        <w:rPr>
          <w:rFonts w:ascii="Arial Narrow" w:hAnsi="Arial Narrow"/>
          <w:sz w:val="22"/>
          <w:szCs w:val="22"/>
        </w:rPr>
        <w:t xml:space="preserve"> </w:t>
      </w:r>
    </w:p>
    <w:p w:rsidR="0016587C" w:rsidRPr="00451D2C" w:rsidRDefault="0016587C" w:rsidP="00451D2C">
      <w:pPr>
        <w:autoSpaceDE w:val="0"/>
        <w:autoSpaceDN w:val="0"/>
        <w:adjustRightInd w:val="0"/>
        <w:spacing w:after="0" w:line="240" w:lineRule="auto"/>
        <w:jc w:val="both"/>
        <w:rPr>
          <w:rFonts w:ascii="Arial Narrow" w:hAnsi="Arial Narrow"/>
          <w:b/>
        </w:rPr>
      </w:pPr>
      <w:r w:rsidRPr="00451D2C">
        <w:rPr>
          <w:rFonts w:ascii="Arial Narrow" w:hAnsi="Arial Narrow"/>
          <w:b/>
          <w:i/>
          <w:iCs/>
        </w:rPr>
        <w:t xml:space="preserve">Prowadzenie przewodów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Rurociągi łączone na złącza kielichowe z uszczelkami. Wymagania ogólne dla połączeń określone są w tomie II „Warunków technicznych wykonania i odbioru robót.” Przed układaniem przewodów należy sprawdzić trasę oraz usunąć możliwe do wyeliminowania przeszkody, mogące powodować uszkodzenie przewodów (np. pręty, wystające elementy zaprawy betonowej i muru). Przed zamontowaniem należy sprawdzić, czy elementy przewidziane do zamontowania nie posiadają uszkodzeń mechanicznych oraz czy w przewodach nie ma zanieczyszczeń (ziemia, papiery i inne elementy). Rur pękniętych lub w inny sposób uszkodzonych nie wolno używać.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Trasy przewodów powinny być zinwentaryzowane i naniesione w dokumentacji powykonawczej.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b/>
          <w:bCs/>
        </w:rPr>
        <w:t xml:space="preserve">Kolejność wykonywania robót: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rPr>
      </w:pPr>
      <w:r w:rsidRPr="00451D2C">
        <w:rPr>
          <w:rFonts w:ascii="Arial Narrow" w:hAnsi="Arial Narrow"/>
        </w:rPr>
        <w:t xml:space="preserve">wyznaczenie miejsca ułożenia rur,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cs="Arial Narrow"/>
        </w:rPr>
      </w:pPr>
      <w:r w:rsidRPr="00451D2C">
        <w:rPr>
          <w:rFonts w:ascii="Arial Narrow" w:hAnsi="Arial Narrow" w:cs="Arial Narrow"/>
        </w:rPr>
        <w:t xml:space="preserve">wykonanie podejść i osadzenie uchwytów,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cs="Arial Narrow"/>
        </w:rPr>
      </w:pPr>
      <w:r w:rsidRPr="00451D2C">
        <w:rPr>
          <w:rFonts w:ascii="Arial Narrow" w:hAnsi="Arial Narrow" w:cs="Arial Narrow"/>
        </w:rPr>
        <w:t xml:space="preserve">przecinanie rur,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cs="Arial Narrow"/>
        </w:rPr>
      </w:pPr>
      <w:r w:rsidRPr="00451D2C">
        <w:rPr>
          <w:rFonts w:ascii="Arial Narrow" w:hAnsi="Arial Narrow" w:cs="Arial Narrow"/>
        </w:rPr>
        <w:t xml:space="preserve">założenie tulei ochronnych,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cs="Arial Narrow"/>
        </w:rPr>
      </w:pPr>
      <w:r w:rsidRPr="00451D2C">
        <w:rPr>
          <w:rFonts w:ascii="Arial Narrow" w:hAnsi="Arial Narrow" w:cs="Arial Narrow"/>
        </w:rPr>
        <w:t xml:space="preserve">ułożenie rur z zamocowaniem wstępnym, </w:t>
      </w:r>
    </w:p>
    <w:p w:rsidR="0016587C" w:rsidRPr="00451D2C" w:rsidRDefault="0016587C" w:rsidP="00451D2C">
      <w:pPr>
        <w:pStyle w:val="Akapitzlist"/>
        <w:numPr>
          <w:ilvl w:val="0"/>
          <w:numId w:val="18"/>
        </w:numPr>
        <w:autoSpaceDE w:val="0"/>
        <w:autoSpaceDN w:val="0"/>
        <w:adjustRightInd w:val="0"/>
        <w:spacing w:after="49" w:line="240" w:lineRule="auto"/>
        <w:jc w:val="both"/>
        <w:rPr>
          <w:rFonts w:ascii="Arial Narrow" w:hAnsi="Arial Narrow" w:cs="Arial Narrow"/>
        </w:rPr>
      </w:pPr>
      <w:r w:rsidRPr="00451D2C">
        <w:rPr>
          <w:rFonts w:ascii="Arial Narrow" w:hAnsi="Arial Narrow" w:cs="Arial Narrow"/>
        </w:rPr>
        <w:t xml:space="preserve">wykonanie połączeń. </w:t>
      </w:r>
    </w:p>
    <w:p w:rsidR="0016587C" w:rsidRPr="00451D2C" w:rsidRDefault="00E90469" w:rsidP="00451D2C">
      <w:pPr>
        <w:autoSpaceDE w:val="0"/>
        <w:autoSpaceDN w:val="0"/>
        <w:adjustRightInd w:val="0"/>
        <w:spacing w:after="0" w:line="240" w:lineRule="auto"/>
        <w:jc w:val="both"/>
        <w:rPr>
          <w:rFonts w:ascii="Arial Narrow" w:hAnsi="Arial Narrow"/>
        </w:rPr>
      </w:pPr>
      <w:r>
        <w:rPr>
          <w:rFonts w:ascii="Arial Narrow" w:hAnsi="Arial Narrow"/>
        </w:rPr>
        <w:tab/>
      </w:r>
      <w:r w:rsidR="0016587C" w:rsidRPr="00451D2C">
        <w:rPr>
          <w:rFonts w:ascii="Arial Narrow" w:hAnsi="Arial Narrow"/>
        </w:rPr>
        <w:t xml:space="preserve">W miejscach przejść przewodów przez ściany i stropy nie wolno wykonywać żadnych połączeń. Przejścia przez przegrody budowlane wykonać w tulejach ochronnych. Wolną przestrzeń między zewnętrzną ścianą rury i wewnętrzną tulei należy wypełnić odpowiednim materiałem termoplastycznym. Wypełnienie powinno zapewniać jedynie możliwość osiowego ruchu przewodu. Długość tulei powinna być większa od grubości ściany lub stropu. Przejścia przez przegrody określone jako granice oddzielenia pożarowego należy wykonywać za pomocą odpowiednich tulei zabezpieczających.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Na przewodach kanalizacyjnych przed załamaniami pionów wykonać rewizje.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Montaż osprzętu ma być wykonany zgodnie z instrukcjami producenta i dostawcy.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Instalacja przed zakryciem musi być poddana próbie szczelności. </w:t>
      </w:r>
    </w:p>
    <w:p w:rsidR="0016587C" w:rsidRPr="00451D2C" w:rsidRDefault="0016587C" w:rsidP="00451D2C">
      <w:pPr>
        <w:autoSpaceDE w:val="0"/>
        <w:autoSpaceDN w:val="0"/>
        <w:adjustRightInd w:val="0"/>
        <w:spacing w:after="0" w:line="240" w:lineRule="auto"/>
        <w:jc w:val="both"/>
        <w:rPr>
          <w:rFonts w:ascii="Arial Narrow" w:hAnsi="Arial Narrow"/>
        </w:rPr>
      </w:pPr>
      <w:r w:rsidRPr="00451D2C">
        <w:rPr>
          <w:rFonts w:ascii="Arial Narrow" w:hAnsi="Arial Narrow"/>
        </w:rPr>
        <w:t xml:space="preserve">Z próby szczelności należy sporządzić protokół. </w:t>
      </w:r>
    </w:p>
    <w:p w:rsidR="00C74FE9" w:rsidRPr="00451D2C" w:rsidRDefault="00C74FE9" w:rsidP="00451D2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28" w:name="_Toc125651464"/>
      <w:r w:rsidRPr="00451D2C">
        <w:rPr>
          <w:rFonts w:ascii="Arial Narrow" w:hAnsi="Arial Narrow"/>
          <w:sz w:val="22"/>
          <w:szCs w:val="22"/>
        </w:rPr>
        <w:t xml:space="preserve">Wentylacja </w:t>
      </w:r>
      <w:r w:rsidR="0099790E">
        <w:rPr>
          <w:rFonts w:ascii="Arial Narrow" w:hAnsi="Arial Narrow"/>
          <w:sz w:val="22"/>
          <w:szCs w:val="22"/>
        </w:rPr>
        <w:t>grawitacyjna wspomagana</w:t>
      </w:r>
      <w:bookmarkEnd w:id="28"/>
    </w:p>
    <w:p w:rsidR="00451D2C" w:rsidRPr="00451D2C" w:rsidRDefault="00451D2C" w:rsidP="00ED3CB4">
      <w:pPr>
        <w:shd w:val="clear" w:color="auto" w:fill="FFFFFF"/>
        <w:spacing w:before="5" w:line="276" w:lineRule="auto"/>
        <w:ind w:left="284"/>
        <w:jc w:val="both"/>
        <w:rPr>
          <w:rFonts w:ascii="Arial Narrow" w:hAnsi="Arial Narrow"/>
          <w:color w:val="000000"/>
        </w:rPr>
      </w:pPr>
      <w:r w:rsidRPr="00451D2C">
        <w:rPr>
          <w:rFonts w:ascii="Arial Narrow" w:hAnsi="Arial Narrow"/>
          <w:b/>
          <w:color w:val="000000"/>
        </w:rPr>
        <w:t xml:space="preserve">Wentylatory </w:t>
      </w:r>
    </w:p>
    <w:p w:rsidR="00451D2C" w:rsidRPr="00451D2C" w:rsidRDefault="00451D2C" w:rsidP="00ED3CB4">
      <w:pPr>
        <w:widowControl w:val="0"/>
        <w:numPr>
          <w:ilvl w:val="0"/>
          <w:numId w:val="26"/>
        </w:numPr>
        <w:shd w:val="clear" w:color="auto" w:fill="FFFFFF"/>
        <w:spacing w:before="5" w:after="0" w:line="240" w:lineRule="auto"/>
        <w:jc w:val="both"/>
        <w:rPr>
          <w:rFonts w:ascii="Arial Narrow" w:hAnsi="Arial Narrow"/>
          <w:color w:val="000000"/>
        </w:rPr>
      </w:pPr>
      <w:r w:rsidRPr="00451D2C">
        <w:rPr>
          <w:rFonts w:ascii="Arial Narrow" w:hAnsi="Arial Narrow"/>
          <w:color w:val="000000"/>
        </w:rPr>
        <w:t>Sposób zamocowania wentylatorów powinien zabezpieczać przed przenoszeniem ich drgań na konstrukcję budynku (przez stosowanie fundamentów, płyt amortyzacyjnych, amortyzatorów sprężynowych, amortyzatorów gumowych itp.) oraz instalacje przez stosowanie łączników elastycznych.</w:t>
      </w:r>
    </w:p>
    <w:p w:rsidR="00451D2C" w:rsidRDefault="00451D2C" w:rsidP="00ED3CB4">
      <w:pPr>
        <w:widowControl w:val="0"/>
        <w:numPr>
          <w:ilvl w:val="0"/>
          <w:numId w:val="26"/>
        </w:numPr>
        <w:shd w:val="clear" w:color="auto" w:fill="FFFFFF"/>
        <w:spacing w:before="5" w:after="0" w:line="240" w:lineRule="auto"/>
        <w:jc w:val="both"/>
        <w:rPr>
          <w:rFonts w:ascii="Arial Narrow" w:hAnsi="Arial Narrow"/>
          <w:color w:val="000000"/>
        </w:rPr>
      </w:pPr>
      <w:r w:rsidRPr="00451D2C">
        <w:rPr>
          <w:rFonts w:ascii="Arial Narrow" w:hAnsi="Arial Narrow"/>
          <w:color w:val="000000"/>
        </w:rPr>
        <w:t>Wymiary poprzeczne i kształt łączników elastycznych powinny być zgodne z wymiarami i kształtem otworów wentylatora.</w:t>
      </w:r>
    </w:p>
    <w:p w:rsidR="00451D2C" w:rsidRPr="007373B2" w:rsidRDefault="00451D2C" w:rsidP="007373B2">
      <w:pPr>
        <w:widowControl w:val="0"/>
        <w:numPr>
          <w:ilvl w:val="0"/>
          <w:numId w:val="26"/>
        </w:numPr>
        <w:shd w:val="clear" w:color="auto" w:fill="FFFFFF"/>
        <w:spacing w:before="5" w:after="0" w:line="240" w:lineRule="auto"/>
        <w:jc w:val="both"/>
        <w:rPr>
          <w:rFonts w:ascii="Arial Narrow" w:hAnsi="Arial Narrow"/>
          <w:color w:val="000000"/>
        </w:rPr>
      </w:pPr>
      <w:r w:rsidRPr="007373B2">
        <w:rPr>
          <w:rFonts w:ascii="Arial Narrow" w:hAnsi="Arial Narrow"/>
        </w:rPr>
        <w:t>Długość łączników elastycznych (L) powinna wynosić od 100 do 250 mm</w:t>
      </w:r>
      <w:r w:rsidR="007373B2">
        <w:rPr>
          <w:rFonts w:ascii="Arial Narrow" w:hAnsi="Arial Narrow"/>
        </w:rPr>
        <w:t>;</w:t>
      </w:r>
    </w:p>
    <w:p w:rsidR="007373B2" w:rsidRPr="007373B2" w:rsidRDefault="00451D2C" w:rsidP="007373B2">
      <w:pPr>
        <w:widowControl w:val="0"/>
        <w:numPr>
          <w:ilvl w:val="0"/>
          <w:numId w:val="26"/>
        </w:numPr>
        <w:shd w:val="clear" w:color="auto" w:fill="FFFFFF"/>
        <w:spacing w:before="5" w:after="0" w:line="240" w:lineRule="auto"/>
        <w:jc w:val="both"/>
        <w:rPr>
          <w:rFonts w:ascii="Arial Narrow" w:hAnsi="Arial Narrow"/>
          <w:color w:val="000000"/>
        </w:rPr>
      </w:pPr>
      <w:r w:rsidRPr="007373B2">
        <w:rPr>
          <w:rFonts w:ascii="Arial Narrow" w:hAnsi="Arial Narrow"/>
        </w:rPr>
        <w:t>Łączniki elastyczne powinny być tak zamocowane, aby ich materiał zachowywał kształt łącznika podczas pracy wentylatora i jednocześnie aby drgania wentylatora nie były przenoszone na instalację</w:t>
      </w:r>
      <w:r w:rsidR="007373B2">
        <w:rPr>
          <w:rFonts w:ascii="Arial Narrow" w:hAnsi="Arial Narrow"/>
        </w:rPr>
        <w:t>;</w:t>
      </w:r>
    </w:p>
    <w:p w:rsidR="00451D2C" w:rsidRPr="007373B2" w:rsidRDefault="00451D2C" w:rsidP="007373B2">
      <w:pPr>
        <w:pStyle w:val="Bezodstpw"/>
        <w:spacing w:line="276" w:lineRule="auto"/>
        <w:jc w:val="both"/>
        <w:rPr>
          <w:rFonts w:ascii="Arial Narrow" w:hAnsi="Arial Narrow"/>
        </w:rPr>
      </w:pPr>
      <w:r w:rsidRPr="007373B2">
        <w:rPr>
          <w:rFonts w:ascii="Arial Narrow" w:hAnsi="Arial Narrow"/>
        </w:rPr>
        <w:t>Podczas montażu wentylatora należy zapewnić  :</w:t>
      </w:r>
    </w:p>
    <w:p w:rsidR="00451D2C" w:rsidRPr="007373B2" w:rsidRDefault="00451D2C" w:rsidP="007373B2">
      <w:pPr>
        <w:pStyle w:val="Bezodstpw"/>
        <w:spacing w:line="276" w:lineRule="auto"/>
        <w:jc w:val="both"/>
        <w:rPr>
          <w:rFonts w:ascii="Arial Narrow" w:hAnsi="Arial Narrow"/>
        </w:rPr>
      </w:pPr>
      <w:r w:rsidRPr="007373B2">
        <w:rPr>
          <w:rFonts w:ascii="Arial Narrow" w:hAnsi="Arial Narrow"/>
        </w:rPr>
        <w:t xml:space="preserve">     a)odpowiednie (poziome lub pionowe), w zależności od konstrukcji, ustawienie osi wirnika wentylatora,</w:t>
      </w:r>
    </w:p>
    <w:p w:rsidR="00451D2C" w:rsidRPr="007373B2" w:rsidRDefault="00451D2C" w:rsidP="007373B2">
      <w:pPr>
        <w:pStyle w:val="Bezodstpw"/>
        <w:spacing w:line="276" w:lineRule="auto"/>
        <w:jc w:val="both"/>
        <w:rPr>
          <w:rFonts w:ascii="Arial Narrow" w:hAnsi="Arial Narrow"/>
        </w:rPr>
      </w:pPr>
      <w:r w:rsidRPr="007373B2">
        <w:rPr>
          <w:rFonts w:ascii="Arial Narrow" w:hAnsi="Arial Narrow"/>
        </w:rPr>
        <w:t xml:space="preserve">     b)równoległe ustawienie osi wirnika wentylatora i osi silnika,     </w:t>
      </w:r>
    </w:p>
    <w:p w:rsidR="00451D2C" w:rsidRPr="007373B2" w:rsidRDefault="00451D2C" w:rsidP="007373B2">
      <w:pPr>
        <w:pStyle w:val="Bezodstpw"/>
        <w:spacing w:line="276" w:lineRule="auto"/>
        <w:jc w:val="both"/>
        <w:rPr>
          <w:rFonts w:ascii="Arial Narrow" w:hAnsi="Arial Narrow"/>
        </w:rPr>
      </w:pPr>
      <w:r w:rsidRPr="007373B2">
        <w:rPr>
          <w:rFonts w:ascii="Arial Narrow" w:hAnsi="Arial Narrow"/>
        </w:rPr>
        <w:lastRenderedPageBreak/>
        <w:t>Zasilenie elektryczne wirnika powinno zapewnić prawidłowy (zgodny z oznaczeniem) kierunek obrotu wentylatora.</w:t>
      </w:r>
    </w:p>
    <w:p w:rsidR="00451D2C" w:rsidRPr="00451D2C" w:rsidRDefault="00451D2C" w:rsidP="0099790E">
      <w:pPr>
        <w:widowControl w:val="0"/>
        <w:shd w:val="clear" w:color="auto" w:fill="FFFFFF"/>
        <w:spacing w:before="5" w:after="0" w:line="274" w:lineRule="exact"/>
        <w:jc w:val="both"/>
        <w:rPr>
          <w:rFonts w:ascii="Arial Narrow" w:hAnsi="Arial Narrow"/>
          <w:color w:val="000000"/>
        </w:rPr>
      </w:pPr>
    </w:p>
    <w:p w:rsidR="00451D2C" w:rsidRPr="00451D2C" w:rsidRDefault="00451D2C" w:rsidP="00451D2C">
      <w:pPr>
        <w:shd w:val="clear" w:color="auto" w:fill="FFFFFF"/>
        <w:spacing w:before="5" w:line="274" w:lineRule="exact"/>
        <w:ind w:left="284"/>
        <w:jc w:val="both"/>
        <w:rPr>
          <w:rFonts w:ascii="Arial Narrow" w:hAnsi="Arial Narrow"/>
          <w:color w:val="000000"/>
        </w:rPr>
      </w:pPr>
      <w:r w:rsidRPr="00451D2C">
        <w:rPr>
          <w:rFonts w:ascii="Arial Narrow" w:hAnsi="Arial Narrow"/>
          <w:b/>
          <w:color w:val="000000"/>
        </w:rPr>
        <w:t xml:space="preserve"> Wyrzutnie.</w:t>
      </w:r>
    </w:p>
    <w:p w:rsidR="00451D2C" w:rsidRPr="00451D2C" w:rsidRDefault="00451D2C" w:rsidP="00451D2C">
      <w:pPr>
        <w:widowControl w:val="0"/>
        <w:numPr>
          <w:ilvl w:val="0"/>
          <w:numId w:val="26"/>
        </w:numPr>
        <w:shd w:val="clear" w:color="auto" w:fill="FFFFFF"/>
        <w:spacing w:before="5" w:after="0" w:line="274" w:lineRule="exact"/>
        <w:jc w:val="both"/>
        <w:rPr>
          <w:rFonts w:ascii="Arial Narrow" w:hAnsi="Arial Narrow"/>
          <w:color w:val="000000"/>
        </w:rPr>
      </w:pPr>
      <w:r w:rsidRPr="00451D2C">
        <w:rPr>
          <w:rFonts w:ascii="Arial Narrow" w:hAnsi="Arial Narrow"/>
          <w:color w:val="000000"/>
        </w:rPr>
        <w:t xml:space="preserve">Konstrukcja </w:t>
      </w:r>
      <w:r w:rsidR="0099790E">
        <w:rPr>
          <w:rFonts w:ascii="Arial Narrow" w:hAnsi="Arial Narrow"/>
          <w:color w:val="000000"/>
        </w:rPr>
        <w:t>w</w:t>
      </w:r>
      <w:r w:rsidRPr="00451D2C">
        <w:rPr>
          <w:rFonts w:ascii="Arial Narrow" w:hAnsi="Arial Narrow"/>
          <w:color w:val="000000"/>
        </w:rPr>
        <w:t>yrzutni powinna zabezpieczać instalacje wentylacyjne przed wpływem warunków atmosferycznych np. przez zastosowanie żaluzji, daszków ochronnych itp.</w:t>
      </w:r>
    </w:p>
    <w:p w:rsidR="00451D2C" w:rsidRDefault="0099790E" w:rsidP="00451D2C">
      <w:pPr>
        <w:widowControl w:val="0"/>
        <w:numPr>
          <w:ilvl w:val="0"/>
          <w:numId w:val="26"/>
        </w:numPr>
        <w:shd w:val="clear" w:color="auto" w:fill="FFFFFF"/>
        <w:spacing w:before="5" w:after="0" w:line="274" w:lineRule="exact"/>
        <w:jc w:val="both"/>
        <w:rPr>
          <w:rFonts w:ascii="Arial Narrow" w:hAnsi="Arial Narrow"/>
          <w:color w:val="000000"/>
        </w:rPr>
      </w:pPr>
      <w:r>
        <w:rPr>
          <w:rFonts w:ascii="Arial Narrow" w:hAnsi="Arial Narrow"/>
          <w:color w:val="000000"/>
        </w:rPr>
        <w:t>Otwory</w:t>
      </w:r>
      <w:r w:rsidR="00451D2C" w:rsidRPr="00451D2C">
        <w:rPr>
          <w:rFonts w:ascii="Arial Narrow" w:hAnsi="Arial Narrow"/>
          <w:color w:val="000000"/>
        </w:rPr>
        <w:t xml:space="preserve"> wylotowe wyrzutni powinny być zabezpieczone przed przedostawaniem się drobnych gryzoni, ptaków, liści itp.</w:t>
      </w:r>
    </w:p>
    <w:p w:rsidR="0099790E" w:rsidRPr="00451D2C" w:rsidRDefault="0099790E" w:rsidP="0099790E">
      <w:pPr>
        <w:widowControl w:val="0"/>
        <w:shd w:val="clear" w:color="auto" w:fill="FFFFFF"/>
        <w:spacing w:before="5" w:after="0" w:line="274" w:lineRule="exact"/>
        <w:ind w:left="284"/>
        <w:jc w:val="both"/>
        <w:rPr>
          <w:rFonts w:ascii="Arial Narrow" w:hAnsi="Arial Narrow"/>
          <w:color w:val="000000"/>
        </w:rPr>
      </w:pPr>
    </w:p>
    <w:p w:rsidR="0016587C" w:rsidRPr="00D14E31" w:rsidRDefault="00ED3CB4" w:rsidP="0016587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29" w:name="_Toc125651465"/>
      <w:r>
        <w:rPr>
          <w:rFonts w:ascii="Arial Narrow" w:hAnsi="Arial Narrow"/>
          <w:sz w:val="22"/>
          <w:szCs w:val="22"/>
        </w:rPr>
        <w:t>K</w:t>
      </w:r>
      <w:r w:rsidR="0016587C" w:rsidRPr="00D14E31">
        <w:rPr>
          <w:rFonts w:ascii="Arial Narrow" w:hAnsi="Arial Narrow"/>
          <w:sz w:val="22"/>
          <w:szCs w:val="22"/>
        </w:rPr>
        <w:t>ontrola, odbiór oraz badania wyrobów i robót instalacyjnych</w:t>
      </w:r>
      <w:bookmarkEnd w:id="29"/>
      <w:r w:rsidR="0016587C" w:rsidRPr="00D14E31">
        <w:rPr>
          <w:rFonts w:ascii="Arial Narrow" w:hAnsi="Arial Narrow"/>
          <w:sz w:val="22"/>
          <w:szCs w:val="22"/>
        </w:rPr>
        <w:t xml:space="preserve"> </w:t>
      </w:r>
    </w:p>
    <w:p w:rsidR="0016587C" w:rsidRPr="00D14E31" w:rsidRDefault="0016587C" w:rsidP="0016587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30" w:name="_Toc125651466"/>
      <w:r w:rsidRPr="00D14E31">
        <w:rPr>
          <w:rFonts w:ascii="Arial Narrow" w:hAnsi="Arial Narrow"/>
          <w:sz w:val="22"/>
          <w:szCs w:val="22"/>
        </w:rPr>
        <w:t>Ogólne zasady kontroli jakości robót</w:t>
      </w:r>
      <w:bookmarkEnd w:id="30"/>
      <w:r w:rsidRPr="00D14E31">
        <w:rPr>
          <w:rFonts w:ascii="Arial Narrow" w:hAnsi="Arial Narrow"/>
          <w:sz w:val="22"/>
          <w:szCs w:val="22"/>
        </w:rPr>
        <w:t xml:space="preserv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Wykonawca jest odpowiedzialny za pełną kontrolę jakości robót, materiałów i urządzeń.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Wykonawca zapewni odpowiedni system i środki techniczne do kontroli jakości robót (zgodnie z PZJ) na terenie i poza placem budowy. </w:t>
      </w:r>
    </w:p>
    <w:p w:rsidR="0016587C"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Wszystkie badania i pomiary będą przeprowadzane zgodnie z wymaganiami Norm lub Aprobat Technicznych przez jednostki posiadające odpowiednie uprawnienia budowlane. </w:t>
      </w:r>
    </w:p>
    <w:p w:rsidR="0016587C" w:rsidRPr="00D14E31" w:rsidRDefault="0016587C" w:rsidP="0016587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31" w:name="_Toc125651467"/>
      <w:r w:rsidRPr="00D14E31">
        <w:rPr>
          <w:rFonts w:ascii="Arial Narrow" w:hAnsi="Arial Narrow"/>
          <w:sz w:val="22"/>
          <w:szCs w:val="22"/>
        </w:rPr>
        <w:t>Badania jakości robót w czasie budowy</w:t>
      </w:r>
      <w:bookmarkEnd w:id="31"/>
      <w:r w:rsidRPr="00D14E31">
        <w:rPr>
          <w:rFonts w:ascii="Arial Narrow" w:hAnsi="Arial Narrow"/>
          <w:sz w:val="22"/>
          <w:szCs w:val="22"/>
        </w:rPr>
        <w:t xml:space="preserve"> </w:t>
      </w:r>
    </w:p>
    <w:p w:rsidR="0016587C"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Badania jakości robót w czasie ich realizacji należy wykonywać zgodnie z wytycznymi właściwych WTWOR oraz instrukcjami zawartymi w Normach i Aprobatach Technicznych dla materiałów i systemów technologicznych.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p>
    <w:p w:rsidR="0016587C" w:rsidRPr="00D14E31" w:rsidRDefault="0016587C" w:rsidP="0016587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32" w:name="_Toc125651468"/>
      <w:r w:rsidRPr="00D14E31">
        <w:rPr>
          <w:rFonts w:ascii="Arial Narrow" w:hAnsi="Arial Narrow"/>
          <w:sz w:val="22"/>
          <w:szCs w:val="22"/>
        </w:rPr>
        <w:t>Wymagania dotyczące odbioru robót</w:t>
      </w:r>
      <w:bookmarkEnd w:id="32"/>
      <w:r w:rsidRPr="00D14E31">
        <w:rPr>
          <w:rFonts w:ascii="Arial Narrow" w:hAnsi="Arial Narrow"/>
          <w:sz w:val="22"/>
          <w:szCs w:val="22"/>
        </w:rPr>
        <w:t xml:space="preserv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Obmiar robót określa ilość wykonanych robót zgodnie z postanowieniami umowy. </w:t>
      </w:r>
    </w:p>
    <w:p w:rsidR="0016587C"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Ilość robót oblicza się według sporządzonych przez służby geodezyjne pomiarów z natury, udokumentowanych operatem powykonawczym, z uwzględnieniem wymagań technicznych zawartych w niniejszej ST i ujmuje w księdze obmiaru. </w:t>
      </w:r>
    </w:p>
    <w:p w:rsidR="0016587C" w:rsidRPr="00544B67" w:rsidRDefault="0016587C" w:rsidP="0016587C">
      <w:p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Wszystkie urządzenia i sprzęt pomiarowy stosowane do obmiaru robót podlegają akceptacji Inspektora nadzoru i muszą posiadać ważne certyfikaty legalizacji. </w:t>
      </w:r>
    </w:p>
    <w:p w:rsidR="0016587C" w:rsidRPr="00544B67" w:rsidRDefault="0016587C" w:rsidP="0016587C">
      <w:p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Jednostki obmiarowe: </w:t>
      </w:r>
    </w:p>
    <w:p w:rsidR="0016587C" w:rsidRPr="00544B67" w:rsidRDefault="0016587C" w:rsidP="0016587C">
      <w:p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W m2 mierzy się: </w:t>
      </w:r>
    </w:p>
    <w:p w:rsidR="0016587C" w:rsidRPr="00544B67" w:rsidRDefault="0016587C" w:rsidP="0016587C">
      <w:pPr>
        <w:pStyle w:val="Akapitzlist"/>
        <w:numPr>
          <w:ilvl w:val="0"/>
          <w:numId w:val="24"/>
        </w:num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powierzchnie poszczególnych przewodów wentylacyjnych </w:t>
      </w:r>
    </w:p>
    <w:p w:rsidR="0016587C" w:rsidRPr="00544B67" w:rsidRDefault="0016587C" w:rsidP="0016587C">
      <w:pPr>
        <w:pStyle w:val="Akapitzlist"/>
        <w:numPr>
          <w:ilvl w:val="0"/>
          <w:numId w:val="24"/>
        </w:numPr>
        <w:autoSpaceDE w:val="0"/>
        <w:autoSpaceDN w:val="0"/>
        <w:adjustRightInd w:val="0"/>
        <w:spacing w:after="0" w:line="240" w:lineRule="auto"/>
        <w:jc w:val="both"/>
        <w:rPr>
          <w:rFonts w:ascii="Arial Narrow" w:hAnsi="Arial Narrow" w:cs="Arial Narrow"/>
          <w:sz w:val="23"/>
          <w:szCs w:val="23"/>
        </w:rPr>
      </w:pPr>
      <w:r w:rsidRPr="00544B67">
        <w:rPr>
          <w:rFonts w:ascii="Arial Narrow" w:hAnsi="Arial Narrow" w:cs="Arial Narrow"/>
          <w:sz w:val="23"/>
          <w:szCs w:val="23"/>
        </w:rPr>
        <w:t xml:space="preserve"> powierzchnię termoizolacji </w:t>
      </w:r>
    </w:p>
    <w:p w:rsidR="0016587C" w:rsidRPr="00544B67" w:rsidRDefault="0016587C" w:rsidP="0016587C">
      <w:p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W m mierzy się: </w:t>
      </w:r>
    </w:p>
    <w:p w:rsidR="0016587C" w:rsidRPr="00544B67" w:rsidRDefault="0016587C" w:rsidP="0016587C">
      <w:pPr>
        <w:pStyle w:val="Akapitzlist"/>
        <w:numPr>
          <w:ilvl w:val="0"/>
          <w:numId w:val="24"/>
        </w:num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długości poszczególnych przewodów instalacyjnych </w:t>
      </w:r>
    </w:p>
    <w:p w:rsidR="0016587C" w:rsidRPr="00544B67" w:rsidRDefault="0016587C" w:rsidP="0016587C">
      <w:p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W </w:t>
      </w:r>
      <w:proofErr w:type="spellStart"/>
      <w:r w:rsidRPr="00544B67">
        <w:rPr>
          <w:rFonts w:ascii="Arial Narrow" w:hAnsi="Arial Narrow"/>
          <w:sz w:val="23"/>
          <w:szCs w:val="23"/>
        </w:rPr>
        <w:t>kpl</w:t>
      </w:r>
      <w:proofErr w:type="spellEnd"/>
      <w:r w:rsidRPr="00544B67">
        <w:rPr>
          <w:rFonts w:ascii="Arial Narrow" w:hAnsi="Arial Narrow"/>
          <w:sz w:val="23"/>
          <w:szCs w:val="23"/>
        </w:rPr>
        <w:t xml:space="preserve">. lub szt. mierzy się: </w:t>
      </w:r>
    </w:p>
    <w:p w:rsidR="0016587C" w:rsidRPr="00544B67" w:rsidRDefault="0016587C" w:rsidP="0016587C">
      <w:pPr>
        <w:pStyle w:val="Akapitzlist"/>
        <w:numPr>
          <w:ilvl w:val="0"/>
          <w:numId w:val="24"/>
        </w:numPr>
        <w:autoSpaceDE w:val="0"/>
        <w:autoSpaceDN w:val="0"/>
        <w:adjustRightInd w:val="0"/>
        <w:spacing w:after="0" w:line="240" w:lineRule="auto"/>
        <w:jc w:val="both"/>
        <w:rPr>
          <w:rFonts w:ascii="Arial Narrow" w:hAnsi="Arial Narrow"/>
          <w:sz w:val="23"/>
          <w:szCs w:val="23"/>
        </w:rPr>
      </w:pPr>
      <w:r w:rsidRPr="00544B67">
        <w:rPr>
          <w:rFonts w:ascii="Arial Narrow" w:hAnsi="Arial Narrow"/>
          <w:sz w:val="23"/>
          <w:szCs w:val="23"/>
        </w:rPr>
        <w:t xml:space="preserve">urządzenia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p>
    <w:p w:rsidR="0016587C" w:rsidRPr="00D14E31" w:rsidRDefault="0016587C" w:rsidP="0016587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33" w:name="_Toc125651469"/>
      <w:r w:rsidRPr="00D14E31">
        <w:rPr>
          <w:rFonts w:ascii="Arial Narrow" w:hAnsi="Arial Narrow"/>
          <w:sz w:val="22"/>
          <w:szCs w:val="22"/>
        </w:rPr>
        <w:t>Odbiór robót</w:t>
      </w:r>
      <w:bookmarkEnd w:id="33"/>
      <w:r w:rsidRPr="00D14E31">
        <w:rPr>
          <w:rFonts w:ascii="Arial Narrow" w:hAnsi="Arial Narrow"/>
          <w:sz w:val="22"/>
          <w:szCs w:val="22"/>
        </w:rPr>
        <w:t xml:space="preserve"> </w:t>
      </w:r>
    </w:p>
    <w:p w:rsidR="0016587C" w:rsidRPr="00253972" w:rsidRDefault="0016587C" w:rsidP="0016587C">
      <w:p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a) Odbioru robót należy dokonać zgodnie z Warunkami Technicznymi i Obmiaru Robót Budowlano – Montażowych </w:t>
      </w:r>
    </w:p>
    <w:p w:rsidR="0016587C" w:rsidRPr="00253972" w:rsidRDefault="0016587C" w:rsidP="0016587C">
      <w:p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b) Celem odbioru jest protokolarne dokonanie finalnej oceny rzeczywistego wykonania robót w odniesieniu do ich ilości, jakości i wartości. </w:t>
      </w:r>
    </w:p>
    <w:p w:rsidR="0016587C" w:rsidRPr="00253972" w:rsidRDefault="0016587C" w:rsidP="0016587C">
      <w:p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c) Gotowość do odbioru zgłasza Wykonawca wpisem do dziennika budowy przedkładając Inżynierowi do oceny i zatwierdzenia dokumentację powykonawczą robót. </w:t>
      </w:r>
    </w:p>
    <w:p w:rsidR="0016587C" w:rsidRPr="00253972" w:rsidRDefault="0016587C" w:rsidP="0016587C">
      <w:p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d) Odbiór jest potwierdzeniem wykonania robót zgodnie z postanowieniami Kontraktu oraz obowiązującymi Normami Technicznymi (PN, EN-PN). </w:t>
      </w:r>
    </w:p>
    <w:p w:rsidR="0016587C" w:rsidRPr="00253972" w:rsidRDefault="0016587C" w:rsidP="0016587C">
      <w:p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e) Przy odbiorze powinny być dostarczone następujące dokumenty: </w:t>
      </w:r>
    </w:p>
    <w:p w:rsidR="0016587C" w:rsidRPr="00D14E31"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D14E31">
        <w:rPr>
          <w:rFonts w:ascii="Arial Narrow" w:hAnsi="Arial Narrow"/>
          <w:sz w:val="23"/>
          <w:szCs w:val="23"/>
        </w:rPr>
        <w:t xml:space="preserve">Dokumentacja powykonawcza </w:t>
      </w:r>
    </w:p>
    <w:p w:rsidR="0016587C" w:rsidRPr="00253972"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lastRenderedPageBreak/>
        <w:t xml:space="preserve">Dokumenty potwierdzające jakość wbudowanych materiałów </w:t>
      </w:r>
    </w:p>
    <w:p w:rsidR="0016587C" w:rsidRPr="00253972"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Świadectwa jakości dostarczone przez dostawców </w:t>
      </w:r>
    </w:p>
    <w:p w:rsidR="0016587C" w:rsidRPr="00253972"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Instrukcje eksploatacji i konserwacji urządzeń </w:t>
      </w:r>
    </w:p>
    <w:p w:rsidR="0016587C" w:rsidRPr="00253972"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Protokoły odbiorów częściowych </w:t>
      </w:r>
    </w:p>
    <w:p w:rsidR="0016587C" w:rsidRPr="00253972"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Protokoły regulacji wstępnej urządzeń </w:t>
      </w:r>
    </w:p>
    <w:p w:rsidR="0016587C" w:rsidRDefault="0016587C" w:rsidP="0016587C">
      <w:pPr>
        <w:pStyle w:val="Akapitzlist"/>
        <w:numPr>
          <w:ilvl w:val="0"/>
          <w:numId w:val="19"/>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Świadectwa kontroli technicznej producentów oraz dokumentacje techniczno ruchowe dla poszczególnych urządzeń </w:t>
      </w:r>
    </w:p>
    <w:p w:rsidR="0016587C" w:rsidRPr="00D14E31" w:rsidRDefault="0016587C" w:rsidP="0016587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34" w:name="_Toc125651470"/>
      <w:r w:rsidRPr="00D14E31">
        <w:rPr>
          <w:rFonts w:ascii="Arial Narrow" w:hAnsi="Arial Narrow"/>
          <w:sz w:val="22"/>
          <w:szCs w:val="22"/>
        </w:rPr>
        <w:t>Odbiór instalacji wodnych</w:t>
      </w:r>
      <w:bookmarkEnd w:id="34"/>
      <w:r w:rsidRPr="00D14E31">
        <w:rPr>
          <w:rFonts w:ascii="Arial Narrow" w:hAnsi="Arial Narrow"/>
          <w:sz w:val="22"/>
          <w:szCs w:val="22"/>
        </w:rPr>
        <w:t xml:space="preserv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Przy odbiorze końcowym instalacji wody należy przedłożyć protokoły odbiorów częściowych i prób szczelności, a także sprawdzić zgodność stanu istniejącego z dokumentacją techniczną oraz wymaganiami odpowiednich norm przedmiotowych.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W szczególności należy skontrolować :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sz w:val="23"/>
          <w:szCs w:val="23"/>
        </w:rPr>
      </w:pPr>
      <w:r w:rsidRPr="00D14E31">
        <w:rPr>
          <w:rFonts w:ascii="Arial Narrow" w:hAnsi="Arial Narrow"/>
          <w:sz w:val="23"/>
          <w:szCs w:val="23"/>
        </w:rPr>
        <w:t xml:space="preserve">użycie właściwych materiałów,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prawidłowość wykonania połączeń,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jakość zastosowanych materiałów uszczelniających,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wielkość spadków przewodów,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odległości przewodów względem siebie i od przegród budowlanych,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prawidłowość wykonania podpór przewodów oraz odległości między podporami,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prawidłowość ustawienia wydłużek i armatury,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prawidłowość wykonania izolacji, </w:t>
      </w:r>
    </w:p>
    <w:p w:rsidR="0016587C" w:rsidRPr="00D14E31" w:rsidRDefault="0016587C" w:rsidP="0016587C">
      <w:pPr>
        <w:pStyle w:val="Akapitzlist"/>
        <w:numPr>
          <w:ilvl w:val="0"/>
          <w:numId w:val="20"/>
        </w:numPr>
        <w:autoSpaceDE w:val="0"/>
        <w:autoSpaceDN w:val="0"/>
        <w:adjustRightInd w:val="0"/>
        <w:spacing w:after="9" w:line="240" w:lineRule="auto"/>
        <w:jc w:val="both"/>
        <w:rPr>
          <w:rFonts w:ascii="Arial Narrow" w:hAnsi="Arial Narrow" w:cs="Arial Narrow"/>
          <w:sz w:val="23"/>
          <w:szCs w:val="23"/>
        </w:rPr>
      </w:pPr>
      <w:r w:rsidRPr="00D14E31">
        <w:rPr>
          <w:rFonts w:ascii="Arial Narrow" w:hAnsi="Arial Narrow" w:cs="Arial Narrow"/>
          <w:sz w:val="23"/>
          <w:szCs w:val="23"/>
        </w:rPr>
        <w:t xml:space="preserve"> zgodność wykonania instalacji z dokumentacją techniczną. </w:t>
      </w:r>
    </w:p>
    <w:p w:rsidR="0016587C"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Podczas odbioru końcowego izolacji należy sprawdzić zgodność z projektem w zakresie: rodzaju materiału zastosowanego na płaszcz osłonowy, zamocowania elementów płaszcza oraz ogólnego wyglądu zewnętrznego zaizolowanego rurociągu. </w:t>
      </w:r>
    </w:p>
    <w:p w:rsidR="0016587C"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Odbiór końcowy powinien być potwierdzony protokołem odbioru izolacji, sporządzonym zgodnie z obowiązującymi przepisami. </w:t>
      </w:r>
    </w:p>
    <w:p w:rsidR="0016587C" w:rsidRPr="00286B1D" w:rsidRDefault="0016587C" w:rsidP="0016587C">
      <w:pPr>
        <w:pStyle w:val="Nagwek2"/>
        <w:keepLines w:val="0"/>
        <w:widowControl w:val="0"/>
        <w:numPr>
          <w:ilvl w:val="1"/>
          <w:numId w:val="9"/>
        </w:numPr>
        <w:shd w:val="clear" w:color="auto" w:fill="FFFFFF"/>
        <w:tabs>
          <w:tab w:val="clear" w:pos="792"/>
          <w:tab w:val="num" w:pos="284"/>
        </w:tabs>
        <w:autoSpaceDE w:val="0"/>
        <w:autoSpaceDN w:val="0"/>
        <w:adjustRightInd w:val="0"/>
        <w:spacing w:before="120" w:line="240" w:lineRule="auto"/>
        <w:ind w:left="567" w:hanging="567"/>
        <w:jc w:val="both"/>
        <w:rPr>
          <w:rFonts w:ascii="Arial Narrow" w:hAnsi="Arial Narrow"/>
          <w:sz w:val="22"/>
          <w:szCs w:val="22"/>
        </w:rPr>
      </w:pPr>
      <w:bookmarkStart w:id="35" w:name="_Toc509766073"/>
      <w:bookmarkStart w:id="36" w:name="_Toc125651471"/>
      <w:r w:rsidRPr="00286B1D">
        <w:rPr>
          <w:rFonts w:ascii="Arial Narrow" w:hAnsi="Arial Narrow"/>
          <w:sz w:val="22"/>
          <w:szCs w:val="22"/>
        </w:rPr>
        <w:t>Odbiór instalacji kanalizacyjnej</w:t>
      </w:r>
      <w:bookmarkEnd w:id="35"/>
      <w:bookmarkEnd w:id="36"/>
      <w:r w:rsidRPr="00286B1D">
        <w:rPr>
          <w:rFonts w:ascii="Arial Narrow" w:hAnsi="Arial Narrow"/>
          <w:sz w:val="22"/>
          <w:szCs w:val="22"/>
        </w:rPr>
        <w:t xml:space="preserv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Odbioru robót polegających na wykonaniu instalacji kanalizacyjnej należy dokonać zgodnie z „Warunkami technicznymi wykonania i odbioru robót budowlano-montażowych. Tom II Instalacje sanitarne i przemysłowe”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W stosunku do następujących robót należy przeprowadzić odbiory między operacyjne: </w:t>
      </w:r>
    </w:p>
    <w:p w:rsidR="0016587C" w:rsidRPr="00286B1D" w:rsidRDefault="0016587C" w:rsidP="0016587C">
      <w:pPr>
        <w:pStyle w:val="Akapitzlist"/>
        <w:numPr>
          <w:ilvl w:val="0"/>
          <w:numId w:val="23"/>
        </w:numPr>
        <w:autoSpaceDE w:val="0"/>
        <w:autoSpaceDN w:val="0"/>
        <w:adjustRightInd w:val="0"/>
        <w:spacing w:after="49" w:line="240" w:lineRule="auto"/>
        <w:jc w:val="both"/>
        <w:rPr>
          <w:rFonts w:ascii="Arial Narrow" w:hAnsi="Arial Narrow"/>
          <w:sz w:val="23"/>
          <w:szCs w:val="23"/>
        </w:rPr>
      </w:pPr>
      <w:r w:rsidRPr="00286B1D">
        <w:rPr>
          <w:rFonts w:ascii="Arial Narrow" w:hAnsi="Arial Narrow"/>
          <w:sz w:val="23"/>
          <w:szCs w:val="23"/>
        </w:rPr>
        <w:t xml:space="preserve">przejścia dla przewodów przez ściany i stropy (umiejscowienie i wymiary otworów), </w:t>
      </w:r>
    </w:p>
    <w:p w:rsidR="0016587C" w:rsidRPr="00286B1D" w:rsidRDefault="0016587C" w:rsidP="0016587C">
      <w:pPr>
        <w:pStyle w:val="Akapitzlist"/>
        <w:numPr>
          <w:ilvl w:val="0"/>
          <w:numId w:val="23"/>
        </w:numPr>
        <w:autoSpaceDE w:val="0"/>
        <w:autoSpaceDN w:val="0"/>
        <w:adjustRightInd w:val="0"/>
        <w:spacing w:after="49" w:line="240" w:lineRule="auto"/>
        <w:jc w:val="both"/>
        <w:rPr>
          <w:rFonts w:ascii="Arial Narrow" w:hAnsi="Arial Narrow" w:cs="Arial Narrow"/>
          <w:sz w:val="23"/>
          <w:szCs w:val="23"/>
        </w:rPr>
      </w:pPr>
      <w:r w:rsidRPr="00286B1D">
        <w:rPr>
          <w:rFonts w:ascii="Arial Narrow" w:hAnsi="Arial Narrow" w:cs="Arial Narrow"/>
          <w:sz w:val="23"/>
          <w:szCs w:val="23"/>
        </w:rPr>
        <w:t xml:space="preserve">wymiary, czystość bruzd, </w:t>
      </w:r>
    </w:p>
    <w:p w:rsidR="0016587C" w:rsidRDefault="0016587C" w:rsidP="00697E96">
      <w:pPr>
        <w:pStyle w:val="Akapitzlist"/>
        <w:numPr>
          <w:ilvl w:val="0"/>
          <w:numId w:val="23"/>
        </w:numPr>
        <w:autoSpaceDE w:val="0"/>
        <w:autoSpaceDN w:val="0"/>
        <w:adjustRightInd w:val="0"/>
        <w:spacing w:after="49" w:line="276" w:lineRule="auto"/>
        <w:jc w:val="both"/>
        <w:rPr>
          <w:rFonts w:ascii="Arial Narrow" w:hAnsi="Arial Narrow" w:cs="Arial Narrow"/>
          <w:sz w:val="23"/>
          <w:szCs w:val="23"/>
        </w:rPr>
      </w:pPr>
      <w:r w:rsidRPr="00286B1D">
        <w:rPr>
          <w:rFonts w:ascii="Arial Narrow" w:hAnsi="Arial Narrow" w:cs="Arial Narrow"/>
          <w:sz w:val="23"/>
          <w:szCs w:val="23"/>
        </w:rPr>
        <w:t xml:space="preserve">zgodność z pionem i zgodność z kierunkiem spadków odcinków poziomych. </w:t>
      </w:r>
    </w:p>
    <w:p w:rsidR="00451D2C" w:rsidRPr="00451D2C" w:rsidRDefault="0099790E" w:rsidP="00697E96">
      <w:pPr>
        <w:spacing w:line="276" w:lineRule="auto"/>
        <w:jc w:val="both"/>
        <w:rPr>
          <w:rFonts w:ascii="Arial Narrow" w:hAnsi="Arial Narrow"/>
          <w:b/>
        </w:rPr>
      </w:pPr>
      <w:r>
        <w:rPr>
          <w:rFonts w:ascii="Arial Narrow" w:hAnsi="Arial Narrow"/>
          <w:b/>
        </w:rPr>
        <w:t>9.3</w:t>
      </w:r>
      <w:r w:rsidR="00451D2C">
        <w:rPr>
          <w:rFonts w:ascii="Arial Narrow" w:hAnsi="Arial Narrow"/>
          <w:b/>
        </w:rPr>
        <w:t xml:space="preserve">. </w:t>
      </w:r>
      <w:r w:rsidR="00451D2C" w:rsidRPr="00451D2C">
        <w:rPr>
          <w:rFonts w:ascii="Arial Narrow" w:hAnsi="Arial Narrow"/>
          <w:b/>
        </w:rPr>
        <w:t>Odbiór techniczny - częściowy instalacji wentylacji</w:t>
      </w:r>
    </w:p>
    <w:p w:rsidR="00451D2C" w:rsidRPr="00451D2C" w:rsidRDefault="00451D2C" w:rsidP="00451D2C">
      <w:pPr>
        <w:shd w:val="clear" w:color="auto" w:fill="FFFFFF"/>
        <w:tabs>
          <w:tab w:val="left" w:pos="394"/>
        </w:tabs>
        <w:spacing w:line="240" w:lineRule="auto"/>
        <w:jc w:val="both"/>
        <w:rPr>
          <w:rFonts w:ascii="Arial Narrow" w:hAnsi="Arial Narrow"/>
        </w:rPr>
      </w:pPr>
      <w:r w:rsidRPr="00451D2C">
        <w:rPr>
          <w:rFonts w:ascii="Arial Narrow" w:hAnsi="Arial Narrow"/>
          <w:color w:val="000000"/>
          <w:spacing w:val="5"/>
        </w:rPr>
        <w:t xml:space="preserve">Odbiór techniczny - częściowy powinien być przeprowadzany dla tych elementów lub </w:t>
      </w:r>
      <w:r w:rsidRPr="00451D2C">
        <w:rPr>
          <w:rFonts w:ascii="Arial Narrow" w:hAnsi="Arial Narrow"/>
          <w:color w:val="000000"/>
          <w:spacing w:val="7"/>
        </w:rPr>
        <w:t xml:space="preserve">części instalacji, do których zanika dostęp w wyniku postępu robót. Dotyczy on na </w:t>
      </w:r>
      <w:r w:rsidRPr="00451D2C">
        <w:rPr>
          <w:rFonts w:ascii="Arial Narrow" w:hAnsi="Arial Narrow"/>
          <w:color w:val="000000"/>
          <w:spacing w:val="3"/>
        </w:rPr>
        <w:t xml:space="preserve">przykład: przewodów ułożonych i zaizolowanych w zamurowywanych bruzdach lub </w:t>
      </w:r>
      <w:r w:rsidRPr="00451D2C">
        <w:rPr>
          <w:rFonts w:ascii="Arial Narrow" w:hAnsi="Arial Narrow"/>
          <w:color w:val="000000"/>
          <w:spacing w:val="4"/>
        </w:rPr>
        <w:t xml:space="preserve">zamykanych kanałach </w:t>
      </w:r>
      <w:proofErr w:type="spellStart"/>
      <w:r w:rsidRPr="00451D2C">
        <w:rPr>
          <w:rFonts w:ascii="Arial Narrow" w:hAnsi="Arial Narrow"/>
          <w:color w:val="000000"/>
          <w:spacing w:val="4"/>
        </w:rPr>
        <w:t>nieprzełazowych</w:t>
      </w:r>
      <w:proofErr w:type="spellEnd"/>
      <w:r w:rsidRPr="00451D2C">
        <w:rPr>
          <w:rFonts w:ascii="Arial Narrow" w:hAnsi="Arial Narrow"/>
          <w:color w:val="000000"/>
          <w:spacing w:val="4"/>
        </w:rPr>
        <w:t xml:space="preserve">, przewodów układanych w rurach płaszczowych </w:t>
      </w:r>
      <w:r w:rsidRPr="00451D2C">
        <w:rPr>
          <w:rFonts w:ascii="Arial Narrow" w:hAnsi="Arial Narrow"/>
          <w:color w:val="000000"/>
        </w:rPr>
        <w:t xml:space="preserve">w warstwach budowlanych podłogi, uszczelnień przejść w przepustach przez przegrody </w:t>
      </w:r>
      <w:r w:rsidRPr="00451D2C">
        <w:rPr>
          <w:rFonts w:ascii="Arial Narrow" w:hAnsi="Arial Narrow"/>
          <w:color w:val="000000"/>
          <w:spacing w:val="4"/>
        </w:rPr>
        <w:t xml:space="preserve">budowlane, których sprawdzenie będzie niemożliwe lub utrudnione w fazie odbioru </w:t>
      </w:r>
      <w:r w:rsidRPr="00451D2C">
        <w:rPr>
          <w:rFonts w:ascii="Arial Narrow" w:hAnsi="Arial Narrow"/>
          <w:color w:val="000000"/>
        </w:rPr>
        <w:t>końcowego (technicznego).</w:t>
      </w:r>
    </w:p>
    <w:p w:rsidR="00451D2C" w:rsidRPr="00451D2C" w:rsidRDefault="00451D2C" w:rsidP="00451D2C">
      <w:pPr>
        <w:shd w:val="clear" w:color="auto" w:fill="FFFFFF"/>
        <w:spacing w:line="240" w:lineRule="auto"/>
        <w:ind w:firstLine="700"/>
        <w:jc w:val="both"/>
        <w:rPr>
          <w:rFonts w:ascii="Arial Narrow" w:hAnsi="Arial Narrow"/>
        </w:rPr>
      </w:pPr>
      <w:r w:rsidRPr="00451D2C">
        <w:rPr>
          <w:rFonts w:ascii="Arial Narrow" w:hAnsi="Arial Narrow"/>
          <w:color w:val="000000"/>
          <w:spacing w:val="8"/>
        </w:rPr>
        <w:t xml:space="preserve">Odbiór częściowy  przeprowadza się w trybie przewidzianym dla odbioru końcowego </w:t>
      </w:r>
      <w:r w:rsidRPr="00451D2C">
        <w:rPr>
          <w:rFonts w:ascii="Arial Narrow" w:hAnsi="Arial Narrow"/>
          <w:color w:val="000000"/>
        </w:rPr>
        <w:t>(technicznego) jednak bez oceny prawidłowości pracy instalacji. W ramach odbioru częściowego należy:</w:t>
      </w:r>
    </w:p>
    <w:p w:rsidR="00451D2C" w:rsidRPr="00451D2C" w:rsidRDefault="00451D2C" w:rsidP="00451D2C">
      <w:pPr>
        <w:widowControl w:val="0"/>
        <w:numPr>
          <w:ilvl w:val="0"/>
          <w:numId w:val="30"/>
        </w:numPr>
        <w:shd w:val="clear" w:color="auto" w:fill="FFFFFF"/>
        <w:tabs>
          <w:tab w:val="left" w:pos="696"/>
        </w:tabs>
        <w:spacing w:after="0" w:line="240" w:lineRule="auto"/>
        <w:ind w:firstLine="700"/>
        <w:jc w:val="both"/>
        <w:rPr>
          <w:rFonts w:ascii="Arial Narrow" w:hAnsi="Arial Narrow"/>
          <w:color w:val="000000"/>
          <w:spacing w:val="-8"/>
        </w:rPr>
      </w:pPr>
      <w:r w:rsidRPr="00451D2C">
        <w:rPr>
          <w:rFonts w:ascii="Arial Narrow" w:hAnsi="Arial Narrow"/>
          <w:color w:val="000000"/>
          <w:spacing w:val="4"/>
        </w:rPr>
        <w:t>sprawdzić, czy odbierany element instalacji lub jej część jest wykonana  zgodnie</w:t>
      </w:r>
      <w:r w:rsidRPr="00451D2C">
        <w:rPr>
          <w:rFonts w:ascii="Arial Narrow" w:hAnsi="Arial Narrow"/>
          <w:color w:val="000000"/>
          <w:spacing w:val="4"/>
        </w:rPr>
        <w:br/>
      </w:r>
      <w:r w:rsidRPr="00451D2C">
        <w:rPr>
          <w:rFonts w:ascii="Arial Narrow" w:hAnsi="Arial Narrow"/>
          <w:color w:val="000000"/>
        </w:rPr>
        <w:t>z   projektem   technicznym   oraz   z  ewentualnymi   zapisami   w   dzienniku   budowy dotyczącymi zmian w tym projekcie,</w:t>
      </w:r>
    </w:p>
    <w:p w:rsidR="00451D2C" w:rsidRPr="00451D2C" w:rsidRDefault="00451D2C" w:rsidP="00451D2C">
      <w:pPr>
        <w:widowControl w:val="0"/>
        <w:numPr>
          <w:ilvl w:val="0"/>
          <w:numId w:val="30"/>
        </w:numPr>
        <w:shd w:val="clear" w:color="auto" w:fill="FFFFFF"/>
        <w:tabs>
          <w:tab w:val="left" w:pos="696"/>
        </w:tabs>
        <w:spacing w:after="0" w:line="240" w:lineRule="auto"/>
        <w:ind w:firstLine="345"/>
        <w:jc w:val="both"/>
        <w:rPr>
          <w:rFonts w:ascii="Arial Narrow" w:hAnsi="Arial Narrow"/>
          <w:color w:val="000000"/>
          <w:spacing w:val="-9"/>
        </w:rPr>
      </w:pPr>
      <w:r w:rsidRPr="00451D2C">
        <w:rPr>
          <w:rFonts w:ascii="Arial Narrow" w:hAnsi="Arial Narrow"/>
          <w:color w:val="000000"/>
          <w:spacing w:val="-1"/>
        </w:rPr>
        <w:t xml:space="preserve">sprawdzić zgodność wykonania odbieranej części instalacji z wymaganiami określonymi </w:t>
      </w:r>
      <w:r w:rsidRPr="00451D2C">
        <w:rPr>
          <w:rFonts w:ascii="Arial Narrow" w:hAnsi="Arial Narrow"/>
          <w:color w:val="000000"/>
          <w:spacing w:val="2"/>
        </w:rPr>
        <w:t xml:space="preserve">w odpowiednich punktach </w:t>
      </w:r>
      <w:proofErr w:type="spellStart"/>
      <w:r w:rsidRPr="00451D2C">
        <w:rPr>
          <w:rFonts w:ascii="Arial Narrow" w:hAnsi="Arial Narrow"/>
          <w:color w:val="000000"/>
          <w:spacing w:val="2"/>
        </w:rPr>
        <w:t>WTWiO</w:t>
      </w:r>
      <w:proofErr w:type="spellEnd"/>
      <w:r w:rsidRPr="00451D2C">
        <w:rPr>
          <w:rFonts w:ascii="Arial Narrow" w:hAnsi="Arial Narrow"/>
          <w:color w:val="000000"/>
          <w:spacing w:val="2"/>
        </w:rPr>
        <w:t xml:space="preserve">. a w przypadku odstępstw, sprawdzić uzasadnienie </w:t>
      </w:r>
      <w:r w:rsidRPr="00451D2C">
        <w:rPr>
          <w:rFonts w:ascii="Arial Narrow" w:hAnsi="Arial Narrow"/>
          <w:color w:val="000000"/>
        </w:rPr>
        <w:t>konieczności odstępstwa wprowadzone do dziennika budowy,</w:t>
      </w:r>
    </w:p>
    <w:p w:rsidR="00451D2C" w:rsidRPr="00451D2C" w:rsidRDefault="00451D2C" w:rsidP="00451D2C">
      <w:pPr>
        <w:widowControl w:val="0"/>
        <w:numPr>
          <w:ilvl w:val="0"/>
          <w:numId w:val="30"/>
        </w:numPr>
        <w:shd w:val="clear" w:color="auto" w:fill="FFFFFF"/>
        <w:tabs>
          <w:tab w:val="left" w:pos="696"/>
        </w:tabs>
        <w:spacing w:after="0" w:line="240" w:lineRule="auto"/>
        <w:ind w:firstLine="345"/>
        <w:jc w:val="both"/>
        <w:rPr>
          <w:rFonts w:ascii="Arial Narrow" w:hAnsi="Arial Narrow"/>
          <w:color w:val="000000"/>
          <w:spacing w:val="-8"/>
        </w:rPr>
      </w:pPr>
      <w:r w:rsidRPr="00451D2C">
        <w:rPr>
          <w:rFonts w:ascii="Arial Narrow" w:hAnsi="Arial Narrow"/>
          <w:color w:val="000000"/>
        </w:rPr>
        <w:t>przeprowadzić niezbędne badania odbiorcze.</w:t>
      </w:r>
    </w:p>
    <w:p w:rsidR="00451D2C" w:rsidRPr="00451D2C" w:rsidRDefault="00451D2C" w:rsidP="00451D2C">
      <w:pPr>
        <w:shd w:val="clear" w:color="auto" w:fill="FFFFFF"/>
        <w:spacing w:line="240" w:lineRule="auto"/>
        <w:ind w:right="19" w:firstLine="345"/>
        <w:jc w:val="both"/>
        <w:rPr>
          <w:rFonts w:ascii="Arial Narrow" w:hAnsi="Arial Narrow"/>
        </w:rPr>
      </w:pPr>
      <w:r w:rsidRPr="00451D2C">
        <w:rPr>
          <w:rFonts w:ascii="Arial Narrow" w:hAnsi="Arial Narrow"/>
          <w:color w:val="000000"/>
          <w:spacing w:val="-1"/>
        </w:rPr>
        <w:lastRenderedPageBreak/>
        <w:t xml:space="preserve">Po dokonaniu odbioru częściowego należy sporządzić protokół potwierdzający prawidłowe </w:t>
      </w:r>
      <w:r w:rsidRPr="00451D2C">
        <w:rPr>
          <w:rFonts w:ascii="Arial Narrow" w:hAnsi="Arial Narrow"/>
          <w:color w:val="000000"/>
          <w:spacing w:val="3"/>
        </w:rPr>
        <w:t xml:space="preserve">wykonanie robót, zgodność wykonania instalacji z projektem technicznym i pozytywny </w:t>
      </w:r>
      <w:r w:rsidRPr="00451D2C">
        <w:rPr>
          <w:rFonts w:ascii="Arial Narrow" w:hAnsi="Arial Narrow"/>
          <w:color w:val="000000"/>
          <w:spacing w:val="-1"/>
        </w:rPr>
        <w:t xml:space="preserve">wynik niezbędnych badań odbiorczych. W protokóle należy jednoznacznie zidentyfikować </w:t>
      </w:r>
      <w:r w:rsidRPr="00451D2C">
        <w:rPr>
          <w:rFonts w:ascii="Arial Narrow" w:hAnsi="Arial Narrow"/>
          <w:color w:val="000000"/>
        </w:rPr>
        <w:t xml:space="preserve">miejsce zainstalowania elementów lub lokalizację odcinków instalacji, które były objęte </w:t>
      </w:r>
      <w:r w:rsidRPr="00451D2C">
        <w:rPr>
          <w:rFonts w:ascii="Arial Narrow" w:hAnsi="Arial Narrow"/>
          <w:color w:val="000000"/>
          <w:spacing w:val="4"/>
        </w:rPr>
        <w:t xml:space="preserve">odbiorem częściowym. Do protokółu należy załączyć protokóły niezbędnych badań </w:t>
      </w:r>
      <w:r w:rsidRPr="00451D2C">
        <w:rPr>
          <w:rFonts w:ascii="Arial Narrow" w:hAnsi="Arial Narrow"/>
          <w:color w:val="000000"/>
          <w:spacing w:val="-2"/>
        </w:rPr>
        <w:t>odbiorczych.</w:t>
      </w:r>
    </w:p>
    <w:p w:rsidR="00451D2C" w:rsidRPr="00451D2C" w:rsidRDefault="00451D2C" w:rsidP="00451D2C">
      <w:pPr>
        <w:shd w:val="clear" w:color="auto" w:fill="FFFFFF"/>
        <w:spacing w:line="240" w:lineRule="auto"/>
        <w:ind w:right="10" w:firstLine="345"/>
        <w:jc w:val="both"/>
        <w:rPr>
          <w:rFonts w:ascii="Arial Narrow" w:hAnsi="Arial Narrow"/>
          <w:color w:val="000000"/>
        </w:rPr>
      </w:pPr>
      <w:r w:rsidRPr="00451D2C">
        <w:rPr>
          <w:rFonts w:ascii="Arial Narrow" w:hAnsi="Arial Narrow"/>
          <w:color w:val="000000"/>
          <w:spacing w:val="4"/>
        </w:rPr>
        <w:t xml:space="preserve">W przypadku negatywnego wyniku odbioru częściowego, w protokóle należy określić </w:t>
      </w:r>
      <w:r w:rsidRPr="00451D2C">
        <w:rPr>
          <w:rFonts w:ascii="Arial Narrow" w:hAnsi="Arial Narrow"/>
          <w:color w:val="000000"/>
          <w:spacing w:val="-1"/>
        </w:rPr>
        <w:t xml:space="preserve">zakres i termin wykonania prac naprawczych lub uzupełniających. Po wykonaniu tych prac </w:t>
      </w:r>
      <w:r w:rsidRPr="00451D2C">
        <w:rPr>
          <w:rFonts w:ascii="Arial Narrow" w:hAnsi="Arial Narrow"/>
          <w:color w:val="000000"/>
        </w:rPr>
        <w:t>należy ponownie dokonać odbioru częściowego.</w:t>
      </w:r>
    </w:p>
    <w:p w:rsidR="00451D2C" w:rsidRPr="00451D2C" w:rsidRDefault="00451D2C" w:rsidP="00451D2C">
      <w:pPr>
        <w:spacing w:line="240" w:lineRule="auto"/>
        <w:jc w:val="both"/>
        <w:rPr>
          <w:rFonts w:ascii="Arial Narrow" w:hAnsi="Arial Narrow"/>
          <w:b/>
        </w:rPr>
      </w:pPr>
      <w:r>
        <w:rPr>
          <w:rFonts w:ascii="Arial Narrow" w:hAnsi="Arial Narrow"/>
          <w:b/>
        </w:rPr>
        <w:t>9.</w:t>
      </w:r>
      <w:r w:rsidR="0099790E">
        <w:rPr>
          <w:rFonts w:ascii="Arial Narrow" w:hAnsi="Arial Narrow"/>
          <w:b/>
        </w:rPr>
        <w:t>4</w:t>
      </w:r>
      <w:r w:rsidRPr="00451D2C">
        <w:rPr>
          <w:rFonts w:ascii="Arial Narrow" w:hAnsi="Arial Narrow"/>
          <w:b/>
        </w:rPr>
        <w:t>. Odbiór techniczny - końcowy instalacji wentylacji.</w:t>
      </w:r>
    </w:p>
    <w:p w:rsidR="00451D2C" w:rsidRPr="00451D2C" w:rsidRDefault="00451D2C" w:rsidP="00451D2C">
      <w:pPr>
        <w:spacing w:line="240" w:lineRule="auto"/>
        <w:ind w:left="142" w:firstLine="715"/>
        <w:jc w:val="both"/>
        <w:rPr>
          <w:rFonts w:ascii="Arial Narrow" w:hAnsi="Arial Narrow"/>
        </w:rPr>
      </w:pPr>
      <w:r w:rsidRPr="00451D2C">
        <w:rPr>
          <w:rFonts w:ascii="Arial Narrow" w:hAnsi="Arial Narrow"/>
        </w:rPr>
        <w:t>Instalacja powinna być przedstawiona do odbioru technicznego - końcowego po spełnieniu następujących warunków:</w:t>
      </w:r>
    </w:p>
    <w:p w:rsidR="00451D2C" w:rsidRPr="00451D2C" w:rsidRDefault="00451D2C" w:rsidP="00451D2C">
      <w:pPr>
        <w:widowControl w:val="0"/>
        <w:numPr>
          <w:ilvl w:val="0"/>
          <w:numId w:val="31"/>
        </w:numPr>
        <w:shd w:val="clear" w:color="auto" w:fill="FFFFFF"/>
        <w:tabs>
          <w:tab w:val="left" w:pos="715"/>
        </w:tabs>
        <w:spacing w:before="5" w:after="0" w:line="240" w:lineRule="auto"/>
        <w:ind w:left="426" w:hanging="355"/>
        <w:jc w:val="both"/>
        <w:rPr>
          <w:rFonts w:ascii="Arial Narrow" w:hAnsi="Arial Narrow"/>
        </w:rPr>
      </w:pPr>
      <w:r w:rsidRPr="00451D2C">
        <w:rPr>
          <w:rFonts w:ascii="Arial Narrow" w:hAnsi="Arial Narrow"/>
        </w:rPr>
        <w:t>zakończono wszystkie roboty montażowe przy instalacji</w:t>
      </w:r>
    </w:p>
    <w:p w:rsidR="00451D2C" w:rsidRPr="00451D2C" w:rsidRDefault="00451D2C" w:rsidP="00451D2C">
      <w:pPr>
        <w:widowControl w:val="0"/>
        <w:numPr>
          <w:ilvl w:val="0"/>
          <w:numId w:val="31"/>
        </w:numPr>
        <w:shd w:val="clear" w:color="auto" w:fill="FFFFFF"/>
        <w:tabs>
          <w:tab w:val="left" w:pos="715"/>
        </w:tabs>
        <w:spacing w:before="5" w:after="0" w:line="240" w:lineRule="auto"/>
        <w:ind w:left="426" w:hanging="355"/>
        <w:jc w:val="both"/>
        <w:rPr>
          <w:rFonts w:ascii="Arial Narrow" w:hAnsi="Arial Narrow"/>
        </w:rPr>
      </w:pPr>
      <w:r w:rsidRPr="00451D2C">
        <w:rPr>
          <w:rFonts w:ascii="Arial Narrow" w:hAnsi="Arial Narrow"/>
        </w:rPr>
        <w:t>dokonano   badań   odbiorczych,   z   których   wszystkie   zakończyły   się   wynikiem pozytywnym.</w:t>
      </w:r>
    </w:p>
    <w:p w:rsidR="00451D2C" w:rsidRPr="00451D2C" w:rsidRDefault="00451D2C" w:rsidP="00451D2C">
      <w:pPr>
        <w:shd w:val="clear" w:color="auto" w:fill="FFFFFF"/>
        <w:tabs>
          <w:tab w:val="left" w:pos="715"/>
        </w:tabs>
        <w:spacing w:before="5" w:line="240" w:lineRule="auto"/>
        <w:ind w:left="426"/>
        <w:jc w:val="both"/>
        <w:rPr>
          <w:rFonts w:ascii="Arial Narrow" w:hAnsi="Arial Narrow"/>
        </w:rPr>
      </w:pPr>
      <w:r w:rsidRPr="00451D2C">
        <w:rPr>
          <w:rFonts w:ascii="Arial Narrow" w:hAnsi="Arial Narrow"/>
        </w:rPr>
        <w:t xml:space="preserve">Odbiór instalacji </w:t>
      </w:r>
      <w:r w:rsidR="00D83756" w:rsidRPr="00451D2C">
        <w:rPr>
          <w:rFonts w:ascii="Arial Narrow" w:hAnsi="Arial Narrow"/>
        </w:rPr>
        <w:t>wentylacyjnej</w:t>
      </w:r>
      <w:r w:rsidRPr="00451D2C">
        <w:rPr>
          <w:rFonts w:ascii="Arial Narrow" w:hAnsi="Arial Narrow"/>
        </w:rPr>
        <w:t xml:space="preserve"> polega na potwierdzeniu możliwości działania instalacji zgodnie z wymaganiami, czy poszczególne elementy instalacji takie jak filtry, wentylatory, nagrzewnice itp. zostały prawidłowo zamontowane i działają efektywnie.</w:t>
      </w:r>
    </w:p>
    <w:p w:rsidR="00451D2C" w:rsidRPr="00451D2C" w:rsidRDefault="00451D2C" w:rsidP="00451D2C">
      <w:pPr>
        <w:shd w:val="clear" w:color="auto" w:fill="FFFFFF"/>
        <w:tabs>
          <w:tab w:val="left" w:pos="715"/>
        </w:tabs>
        <w:spacing w:before="5" w:line="240" w:lineRule="auto"/>
        <w:ind w:left="426"/>
        <w:jc w:val="both"/>
        <w:rPr>
          <w:rFonts w:ascii="Arial Narrow" w:hAnsi="Arial Narrow"/>
        </w:rPr>
      </w:pPr>
      <w:r w:rsidRPr="00451D2C">
        <w:rPr>
          <w:rFonts w:ascii="Arial Narrow" w:hAnsi="Arial Narrow"/>
        </w:rPr>
        <w:t>Przed rozpoczęciem kontroli działania instalacji należy wykonać następujące prace wstępne :</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Próbny rozruch całej instalacji w warunkach różnych obciążeń (72 godziny),</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Regulacja strumienia i rozprowadzenia  powietrza z uwzględnieniem specjalnych warunków eksploatacyjnych,</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Nastawienie przepustnic regulacyjnych w przewodach wentylacyjnych,</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 xml:space="preserve">Określenie strumienia powietrza na każdym nawiewniku i </w:t>
      </w:r>
      <w:proofErr w:type="spellStart"/>
      <w:r w:rsidRPr="00451D2C">
        <w:rPr>
          <w:rFonts w:ascii="Arial Narrow" w:hAnsi="Arial Narrow"/>
        </w:rPr>
        <w:t>wywiewniku</w:t>
      </w:r>
      <w:proofErr w:type="spellEnd"/>
      <w:r w:rsidRPr="00451D2C">
        <w:rPr>
          <w:rFonts w:ascii="Arial Narrow" w:hAnsi="Arial Narrow"/>
        </w:rPr>
        <w:t>, jeśli to konieczne, ustawienie kierunku wypływu powietrza z nawiewników,</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Nastawienie i sprawdzenie urządzeń zabezpieczających,</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 xml:space="preserve">Nastawienie układu regulacji i układu </w:t>
      </w:r>
      <w:proofErr w:type="spellStart"/>
      <w:r w:rsidRPr="00451D2C">
        <w:rPr>
          <w:rFonts w:ascii="Arial Narrow" w:hAnsi="Arial Narrow"/>
        </w:rPr>
        <w:t>przeciwzamrożeniowego</w:t>
      </w:r>
      <w:proofErr w:type="spellEnd"/>
      <w:r w:rsidRPr="00451D2C">
        <w:rPr>
          <w:rFonts w:ascii="Arial Narrow" w:hAnsi="Arial Narrow"/>
        </w:rPr>
        <w:t>,</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Nastawienie regulatorów regulacji automatycznej,</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Nastawienie elementów dławiących urządzeń umiejscowionych w instalacji ogrzewczej, chłodzącej i nawilżającej, z uwzględnieniem wymaganych parametrów eksploatacyjnych,</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Nastawienie elementów zasilania elektrycznego zgodnie z wymaganiami projektowymi,</w:t>
      </w:r>
    </w:p>
    <w:p w:rsidR="00451D2C" w:rsidRP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Przedłożenie protokołów z wszystkich pomiarów wykonanych w czasie regulacji wstępnej,</w:t>
      </w:r>
    </w:p>
    <w:p w:rsidR="00451D2C" w:rsidRDefault="00451D2C" w:rsidP="00451D2C">
      <w:pPr>
        <w:widowControl w:val="0"/>
        <w:numPr>
          <w:ilvl w:val="0"/>
          <w:numId w:val="26"/>
        </w:numPr>
        <w:shd w:val="clear" w:color="auto" w:fill="FFFFFF"/>
        <w:tabs>
          <w:tab w:val="left" w:pos="715"/>
        </w:tabs>
        <w:spacing w:before="5" w:after="0" w:line="240" w:lineRule="auto"/>
        <w:jc w:val="both"/>
        <w:rPr>
          <w:rFonts w:ascii="Arial Narrow" w:hAnsi="Arial Narrow"/>
        </w:rPr>
      </w:pPr>
      <w:r w:rsidRPr="00451D2C">
        <w:rPr>
          <w:rFonts w:ascii="Arial Narrow" w:hAnsi="Arial Narrow"/>
        </w:rPr>
        <w:t>Przeszkolenie służb eksploatacyjnych, jeśli istnieją.</w:t>
      </w:r>
    </w:p>
    <w:p w:rsidR="0016587C" w:rsidRPr="008170AB" w:rsidRDefault="0016587C" w:rsidP="0016587C">
      <w:pPr>
        <w:pStyle w:val="Nagwek2"/>
        <w:keepLines w:val="0"/>
        <w:widowControl w:val="0"/>
        <w:numPr>
          <w:ilvl w:val="0"/>
          <w:numId w:val="9"/>
        </w:numPr>
        <w:shd w:val="clear" w:color="auto" w:fill="FFFFFF"/>
        <w:autoSpaceDE w:val="0"/>
        <w:autoSpaceDN w:val="0"/>
        <w:adjustRightInd w:val="0"/>
        <w:spacing w:before="120" w:line="240" w:lineRule="auto"/>
        <w:ind w:hanging="502"/>
        <w:jc w:val="both"/>
        <w:rPr>
          <w:rFonts w:ascii="Arial Narrow" w:hAnsi="Arial Narrow"/>
          <w:sz w:val="22"/>
          <w:szCs w:val="22"/>
        </w:rPr>
      </w:pPr>
      <w:bookmarkStart w:id="37" w:name="_Toc125651472"/>
      <w:r w:rsidRPr="008170AB">
        <w:rPr>
          <w:rFonts w:ascii="Arial Narrow" w:hAnsi="Arial Narrow"/>
          <w:sz w:val="22"/>
          <w:szCs w:val="22"/>
        </w:rPr>
        <w:t>Dokumenty odniesione</w:t>
      </w:r>
      <w:bookmarkEnd w:id="37"/>
      <w:r w:rsidRPr="008170AB">
        <w:rPr>
          <w:rFonts w:ascii="Arial Narrow" w:hAnsi="Arial Narrow"/>
          <w:sz w:val="22"/>
          <w:szCs w:val="22"/>
        </w:rPr>
        <w:t xml:space="preserve">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i/>
          <w:iCs/>
          <w:sz w:val="23"/>
          <w:szCs w:val="23"/>
        </w:rPr>
        <w:t xml:space="preserve">Dokumentacją odniesienia jest: </w:t>
      </w:r>
    </w:p>
    <w:p w:rsidR="00E90469" w:rsidRDefault="0016587C" w:rsidP="0016587C">
      <w:pPr>
        <w:autoSpaceDE w:val="0"/>
        <w:autoSpaceDN w:val="0"/>
        <w:adjustRightInd w:val="0"/>
        <w:spacing w:after="23" w:line="240" w:lineRule="auto"/>
        <w:jc w:val="both"/>
        <w:rPr>
          <w:rFonts w:ascii="Arial Narrow" w:hAnsi="Arial Narrow"/>
          <w:sz w:val="23"/>
          <w:szCs w:val="23"/>
        </w:rPr>
      </w:pPr>
      <w:r w:rsidRPr="00253972">
        <w:rPr>
          <w:rFonts w:ascii="Arial Narrow" w:hAnsi="Arial Narrow"/>
          <w:sz w:val="23"/>
          <w:szCs w:val="23"/>
        </w:rPr>
        <w:t xml:space="preserve">1. </w:t>
      </w:r>
      <w:r w:rsidR="00697E96">
        <w:rPr>
          <w:rFonts w:ascii="Arial Narrow" w:hAnsi="Arial Narrow"/>
          <w:sz w:val="23"/>
          <w:szCs w:val="23"/>
        </w:rPr>
        <w:t>U</w:t>
      </w:r>
      <w:r w:rsidRPr="00253972">
        <w:rPr>
          <w:rFonts w:ascii="Arial Narrow" w:hAnsi="Arial Narrow"/>
          <w:sz w:val="23"/>
          <w:szCs w:val="23"/>
        </w:rPr>
        <w:t xml:space="preserve">mowa zawarta pomiędzy Wykonawcą a Zamawiającym </w:t>
      </w:r>
    </w:p>
    <w:p w:rsidR="0016587C" w:rsidRPr="00253972" w:rsidRDefault="00697E96" w:rsidP="0016587C">
      <w:pPr>
        <w:autoSpaceDE w:val="0"/>
        <w:autoSpaceDN w:val="0"/>
        <w:adjustRightInd w:val="0"/>
        <w:spacing w:after="23" w:line="240" w:lineRule="auto"/>
        <w:jc w:val="both"/>
        <w:rPr>
          <w:rFonts w:ascii="Arial Narrow" w:hAnsi="Arial Narrow"/>
          <w:sz w:val="23"/>
          <w:szCs w:val="23"/>
        </w:rPr>
      </w:pPr>
      <w:r>
        <w:rPr>
          <w:rFonts w:ascii="Arial Narrow" w:hAnsi="Arial Narrow"/>
          <w:sz w:val="23"/>
          <w:szCs w:val="23"/>
        </w:rPr>
        <w:t>2</w:t>
      </w:r>
      <w:r w:rsidR="0016587C" w:rsidRPr="00253972">
        <w:rPr>
          <w:rFonts w:ascii="Arial Narrow" w:hAnsi="Arial Narrow"/>
          <w:sz w:val="23"/>
          <w:szCs w:val="23"/>
        </w:rPr>
        <w:t xml:space="preserve">. normy </w:t>
      </w:r>
      <w:r>
        <w:rPr>
          <w:rFonts w:ascii="Arial Narrow" w:hAnsi="Arial Narrow"/>
          <w:sz w:val="23"/>
          <w:szCs w:val="23"/>
        </w:rPr>
        <w:t>branżowe</w:t>
      </w:r>
    </w:p>
    <w:p w:rsidR="0016587C" w:rsidRPr="00253972" w:rsidRDefault="00697E96" w:rsidP="0016587C">
      <w:pPr>
        <w:autoSpaceDE w:val="0"/>
        <w:autoSpaceDN w:val="0"/>
        <w:adjustRightInd w:val="0"/>
        <w:spacing w:after="23" w:line="240" w:lineRule="auto"/>
        <w:jc w:val="both"/>
        <w:rPr>
          <w:rFonts w:ascii="Arial Narrow" w:hAnsi="Arial Narrow"/>
          <w:sz w:val="23"/>
          <w:szCs w:val="23"/>
        </w:rPr>
      </w:pPr>
      <w:r>
        <w:rPr>
          <w:rFonts w:ascii="Arial Narrow" w:hAnsi="Arial Narrow"/>
          <w:sz w:val="23"/>
          <w:szCs w:val="23"/>
        </w:rPr>
        <w:t>3</w:t>
      </w:r>
      <w:r w:rsidR="0016587C" w:rsidRPr="00253972">
        <w:rPr>
          <w:rFonts w:ascii="Arial Narrow" w:hAnsi="Arial Narrow"/>
          <w:sz w:val="23"/>
          <w:szCs w:val="23"/>
        </w:rPr>
        <w:t xml:space="preserve">. aprobaty techniczne </w:t>
      </w:r>
    </w:p>
    <w:p w:rsidR="0016587C" w:rsidRPr="00253972" w:rsidRDefault="00697E96" w:rsidP="0016587C">
      <w:pPr>
        <w:autoSpaceDE w:val="0"/>
        <w:autoSpaceDN w:val="0"/>
        <w:adjustRightInd w:val="0"/>
        <w:spacing w:after="0" w:line="240" w:lineRule="auto"/>
        <w:jc w:val="both"/>
        <w:rPr>
          <w:rFonts w:ascii="Arial Narrow" w:hAnsi="Arial Narrow"/>
          <w:sz w:val="23"/>
          <w:szCs w:val="23"/>
        </w:rPr>
      </w:pPr>
      <w:r>
        <w:rPr>
          <w:rFonts w:ascii="Arial Narrow" w:hAnsi="Arial Narrow"/>
          <w:sz w:val="23"/>
          <w:szCs w:val="23"/>
        </w:rPr>
        <w:t>4</w:t>
      </w:r>
      <w:r w:rsidR="0016587C" w:rsidRPr="00253972">
        <w:rPr>
          <w:rFonts w:ascii="Arial Narrow" w:hAnsi="Arial Narrow"/>
          <w:sz w:val="23"/>
          <w:szCs w:val="23"/>
        </w:rPr>
        <w:t xml:space="preserve">. inne dokumenty i ustalenia techniczne prowadzone w trakcie trwania inwestycji </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p>
    <w:p w:rsidR="0016587C" w:rsidRPr="004A1606" w:rsidRDefault="0016587C" w:rsidP="0016587C">
      <w:pPr>
        <w:autoSpaceDE w:val="0"/>
        <w:autoSpaceDN w:val="0"/>
        <w:adjustRightInd w:val="0"/>
        <w:spacing w:after="0" w:line="240" w:lineRule="auto"/>
        <w:jc w:val="both"/>
        <w:rPr>
          <w:rFonts w:ascii="Arial Narrow" w:hAnsi="Arial Narrow"/>
          <w:b/>
          <w:sz w:val="23"/>
          <w:szCs w:val="23"/>
        </w:rPr>
      </w:pPr>
      <w:r w:rsidRPr="004A1606">
        <w:rPr>
          <w:rFonts w:ascii="Arial Narrow" w:hAnsi="Arial Narrow"/>
          <w:b/>
          <w:i/>
          <w:iCs/>
          <w:sz w:val="23"/>
          <w:szCs w:val="23"/>
        </w:rPr>
        <w:t xml:space="preserve">Najważniejsze normy: </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 xml:space="preserve">PN-92/B-01706 - Instalacje wodociągowe. Wymagania w projektowaniu.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PN-76/B-02440 - Zabezpieczenie urządzeń ciepłej wody użytkowej. Wymagania.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PN-B-01706:1992/Az1:1999 - Instalacje wodociągowe. Wymagania w projektowaniu. Zmiana Az1.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 PN-85/B-02421 – Ogrzewnictwo i ciepłownictwo. Izolacja cieplna rurociągów armatury i urządzeń.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PN-71/B-10420 - Urządzenia ciepłej wody w budynkach. Wymagania i badania przy odbiorze.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PN-81/B-10700/00 - Instalacje wewnętrzne wodociągowe i kanalizacyjne. Wymagania i badania przy odbiorze. Wspólne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PN-81/B-10700/02 - Instalacje wewnętrzne wodociągowe i kanalizacyjne. Wymagania i badania przy odbiorze. Przewody wody zimnej i ciepłej z rur stalowych ocynkowanych.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PN-ISO 7-1:1995 – Gwinty rurowe połączeń ze szczelnością uzyskiwaną na gwincie. Wymiary, tolerancja i oznaczenia.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lastRenderedPageBreak/>
        <w:t xml:space="preserve">PN-92/B-01706 - Instalacje wodociągowe. Wymagania w projektowaniu.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PN-76/B-02440 - Zabezpieczenie urządzeń ciepłej wody użytkowej. Wymagania.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PN-89/H-02650 - Armatura i rurociągi. Ciśnienia i temperatury.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PN-83/H-02650 - Armatura i rurociągi. Średnice nominalne.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PN-85/M-75002 - Armatura przepływowa instalacji wodociągowej.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PN-81/B-10800/00 - Instalacje wewnętrzne wodociągowe i kanalizacyjne. Wymagania i badania przy odbiorze. Wspólne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PN-EN 877:2002(U) – „ Rury i kształtki z żeliwa, złącza i elementy wyposażenia instalacji odprowadzenia wód z budynków. Wymagania, metody badań i zapewnienie jakości”.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PN-ISO 4064-1:1997 - Pomiar objętości wody w przewodach. Wodomierze do wody pitnej zimnej. Wymagania.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PN-B-73002:1996 - Instalacje wodociągowe. Zbiorniki ciśnieniowe.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PN-85/M-75002 - Armatura przepływowa instalacji wodociągowej.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PN-78/B-12630 - Wyroby sanitarne porcelanowe.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PN-77/B-75700.00 - Urządzenia spłukujące do misek ustępowych i pisuarów. Wspólne wymagania i </w:t>
      </w:r>
      <w:r>
        <w:rPr>
          <w:rFonts w:ascii="Arial Narrow" w:hAnsi="Arial Narrow"/>
          <w:sz w:val="23"/>
          <w:szCs w:val="23"/>
        </w:rPr>
        <w:t>b</w:t>
      </w:r>
      <w:r w:rsidRPr="00253972">
        <w:rPr>
          <w:rFonts w:ascii="Arial Narrow" w:hAnsi="Arial Narrow"/>
          <w:sz w:val="23"/>
          <w:szCs w:val="23"/>
        </w:rPr>
        <w:t xml:space="preserve">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PN-C-73001:1996 - Urządzenia sanitarne z tworzyw sztucznych. Wymagania i badania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PN-85/M-75178.00 - Armatura odpływowa instalacji kanalizacyjnej. Wymagania i badania . Zmiany l </w:t>
      </w:r>
      <w:proofErr w:type="spellStart"/>
      <w:r w:rsidRPr="00253972">
        <w:rPr>
          <w:rFonts w:ascii="Arial Narrow" w:hAnsi="Arial Narrow"/>
          <w:sz w:val="23"/>
          <w:szCs w:val="23"/>
        </w:rPr>
        <w:t>Bl</w:t>
      </w:r>
      <w:proofErr w:type="spellEnd"/>
      <w:r w:rsidRPr="00253972">
        <w:rPr>
          <w:rFonts w:ascii="Arial Narrow" w:hAnsi="Arial Narrow"/>
          <w:sz w:val="23"/>
          <w:szCs w:val="23"/>
        </w:rPr>
        <w:t xml:space="preserve"> 13/93 póz. 75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PN-76/M-75001 - Armatura sieci domowej. Wymagania i badania Zastąpione. częściowo, przez PN-85/M-75002 w części dotyczącej armatury przepływowej;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PN-85/M-75178.00 w zakresie armatury odpływowej; </w:t>
      </w:r>
    </w:p>
    <w:p w:rsidR="0016587C" w:rsidRPr="00253972"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253972">
        <w:rPr>
          <w:rFonts w:ascii="Arial Narrow" w:hAnsi="Arial Narrow"/>
          <w:sz w:val="23"/>
          <w:szCs w:val="23"/>
        </w:rPr>
        <w:t xml:space="preserve">PN-78/C-89067 - Tworzywa sztuczne. Wymagania i badania przy odbiorze. </w:t>
      </w:r>
    </w:p>
    <w:p w:rsidR="0016587C"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proofErr w:type="spellStart"/>
      <w:r w:rsidRPr="00253972">
        <w:rPr>
          <w:rFonts w:ascii="Arial Narrow" w:hAnsi="Arial Narrow"/>
          <w:sz w:val="23"/>
          <w:szCs w:val="23"/>
        </w:rPr>
        <w:t>WTWiOR</w:t>
      </w:r>
      <w:proofErr w:type="spellEnd"/>
      <w:r w:rsidRPr="00253972">
        <w:rPr>
          <w:rFonts w:ascii="Arial Narrow" w:hAnsi="Arial Narrow"/>
          <w:sz w:val="23"/>
          <w:szCs w:val="23"/>
        </w:rPr>
        <w:t xml:space="preserve"> - Warunki Techniczne Wykonania i Odbioru Robót – ITB </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PN-B-01411:1999 Wentylacja i klimatyzacja – Terminologia</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 xml:space="preserve">PN-B-03434:1999 Wentylacja - Przewody wentylacyjne - Podstawowe wymagania i badania </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PN-B-76001:1996 Wentylacja - Przewody wentylacyjne - Szczelność. Wymagania i badania</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PN-EN 1751:2001 Wentylacja budynków - Urządzenia wentylacyjne końcowe - Badania aerodynamiczne przepustnic regulacyjnych i zamykających</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proofErr w:type="spellStart"/>
      <w:r w:rsidRPr="004A1606">
        <w:rPr>
          <w:rFonts w:ascii="Arial Narrow" w:hAnsi="Arial Narrow"/>
          <w:sz w:val="23"/>
          <w:szCs w:val="23"/>
        </w:rPr>
        <w:t>PrPN-EN</w:t>
      </w:r>
      <w:proofErr w:type="spellEnd"/>
      <w:r w:rsidRPr="004A1606">
        <w:rPr>
          <w:rFonts w:ascii="Arial Narrow" w:hAnsi="Arial Narrow"/>
          <w:sz w:val="23"/>
          <w:szCs w:val="23"/>
        </w:rPr>
        <w:t xml:space="preserve"> 12599 Wentylacja budynków - Procedury badań i metody pomiarowe dotyczące odbioru wykonanych instalacji wentylacji i klimatyzacji</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proofErr w:type="spellStart"/>
      <w:r w:rsidRPr="004A1606">
        <w:rPr>
          <w:rFonts w:ascii="Arial Narrow" w:hAnsi="Arial Narrow"/>
          <w:sz w:val="23"/>
          <w:szCs w:val="23"/>
        </w:rPr>
        <w:t>PrEN</w:t>
      </w:r>
      <w:proofErr w:type="spellEnd"/>
      <w:r w:rsidRPr="004A1606">
        <w:rPr>
          <w:rFonts w:ascii="Arial Narrow" w:hAnsi="Arial Narrow"/>
          <w:sz w:val="23"/>
          <w:szCs w:val="23"/>
        </w:rPr>
        <w:t xml:space="preserve"> 12236 Wentylacja budynków - Podwieszenia i podpory przewodów - Wymagania wytrzymałościowe</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PN-78/B-10440 Urządzenia wentylacyjne. Wymagania i badania przy odbiorze.</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BN-70/8865-33 Wentylacja. Czerpnie powietrza dachowe i ścienne. BN-68/8865-32 Wentylacja. Podstawy dachowe.</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PN-92/B-01706 Instalacje wodociągowe - Wymagania w projektowaniu</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 xml:space="preserve">PN-B-01706:1999/ Az1 Instalacje wodociągowe - Wymagania w projektowaniu (Zmiana Az1) </w:t>
      </w:r>
    </w:p>
    <w:p w:rsidR="0016587C" w:rsidRPr="004A1606" w:rsidRDefault="0016587C" w:rsidP="0016587C">
      <w:pPr>
        <w:pStyle w:val="Akapitzlist"/>
        <w:numPr>
          <w:ilvl w:val="0"/>
          <w:numId w:val="25"/>
        </w:numPr>
        <w:autoSpaceDE w:val="0"/>
        <w:autoSpaceDN w:val="0"/>
        <w:adjustRightInd w:val="0"/>
        <w:spacing w:after="27" w:line="240" w:lineRule="auto"/>
        <w:jc w:val="both"/>
        <w:rPr>
          <w:rFonts w:ascii="Arial Narrow" w:hAnsi="Arial Narrow"/>
          <w:sz w:val="23"/>
          <w:szCs w:val="23"/>
        </w:rPr>
      </w:pPr>
      <w:r w:rsidRPr="004A1606">
        <w:rPr>
          <w:rFonts w:ascii="Arial Narrow" w:hAnsi="Arial Narrow"/>
          <w:sz w:val="23"/>
          <w:szCs w:val="23"/>
        </w:rPr>
        <w:t>PN-92/B-01707 Instalacje kanalizacyjne - Wymagania w projektowaniu</w:t>
      </w: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p>
    <w:p w:rsidR="0016587C" w:rsidRPr="00253972" w:rsidRDefault="0016587C" w:rsidP="0016587C">
      <w:pPr>
        <w:autoSpaceDE w:val="0"/>
        <w:autoSpaceDN w:val="0"/>
        <w:adjustRightInd w:val="0"/>
        <w:spacing w:after="0" w:line="240" w:lineRule="auto"/>
        <w:jc w:val="both"/>
        <w:rPr>
          <w:rFonts w:ascii="Arial Narrow" w:hAnsi="Arial Narrow"/>
          <w:sz w:val="23"/>
          <w:szCs w:val="23"/>
        </w:rPr>
      </w:pPr>
      <w:r w:rsidRPr="00253972">
        <w:rPr>
          <w:rFonts w:ascii="Arial Narrow" w:hAnsi="Arial Narrow"/>
          <w:sz w:val="23"/>
          <w:szCs w:val="23"/>
        </w:rPr>
        <w:t xml:space="preserve">Nie wymienienie tytułu jakiejkolwiek dziedziny, grupy, podgrupy czy normy nie zwalnia Wykonawcy od obowiązku stosowania wymogów określonych prawem </w:t>
      </w:r>
    </w:p>
    <w:p w:rsidR="0016587C" w:rsidRDefault="0016587C" w:rsidP="0016587C">
      <w:pPr>
        <w:autoSpaceDE w:val="0"/>
        <w:autoSpaceDN w:val="0"/>
        <w:adjustRightInd w:val="0"/>
        <w:spacing w:after="0" w:line="240" w:lineRule="auto"/>
        <w:rPr>
          <w:rFonts w:ascii="Arial Narrow" w:hAnsi="Arial Narrow"/>
          <w:sz w:val="23"/>
          <w:szCs w:val="23"/>
        </w:rPr>
      </w:pPr>
    </w:p>
    <w:p w:rsidR="0016587C" w:rsidRDefault="0016587C" w:rsidP="0016587C">
      <w:pPr>
        <w:autoSpaceDE w:val="0"/>
        <w:autoSpaceDN w:val="0"/>
        <w:adjustRightInd w:val="0"/>
        <w:spacing w:after="0" w:line="240" w:lineRule="auto"/>
        <w:rPr>
          <w:rFonts w:ascii="Arial Narrow" w:hAnsi="Arial Narrow"/>
          <w:sz w:val="23"/>
          <w:szCs w:val="23"/>
        </w:rPr>
      </w:pPr>
    </w:p>
    <w:p w:rsidR="0016587C" w:rsidRDefault="0016587C" w:rsidP="0016587C">
      <w:pPr>
        <w:autoSpaceDE w:val="0"/>
        <w:autoSpaceDN w:val="0"/>
        <w:adjustRightInd w:val="0"/>
        <w:spacing w:after="0" w:line="240" w:lineRule="auto"/>
        <w:rPr>
          <w:rFonts w:ascii="Arial Narrow" w:hAnsi="Arial Narrow"/>
          <w:sz w:val="23"/>
          <w:szCs w:val="23"/>
        </w:rPr>
      </w:pPr>
    </w:p>
    <w:p w:rsidR="0016587C" w:rsidRDefault="0016587C" w:rsidP="0016587C">
      <w:pPr>
        <w:autoSpaceDE w:val="0"/>
        <w:autoSpaceDN w:val="0"/>
        <w:adjustRightInd w:val="0"/>
        <w:spacing w:after="0" w:line="240" w:lineRule="auto"/>
        <w:rPr>
          <w:rFonts w:ascii="Arial Narrow" w:hAnsi="Arial Narrow"/>
          <w:sz w:val="23"/>
          <w:szCs w:val="23"/>
        </w:rPr>
      </w:pPr>
    </w:p>
    <w:p w:rsidR="0016587C" w:rsidRPr="00253972" w:rsidRDefault="0016587C" w:rsidP="0016587C">
      <w:pPr>
        <w:autoSpaceDE w:val="0"/>
        <w:autoSpaceDN w:val="0"/>
        <w:adjustRightInd w:val="0"/>
        <w:spacing w:after="0" w:line="240" w:lineRule="auto"/>
        <w:jc w:val="right"/>
        <w:rPr>
          <w:rFonts w:ascii="Arial Narrow" w:hAnsi="Arial Narrow"/>
          <w:sz w:val="23"/>
          <w:szCs w:val="23"/>
        </w:rPr>
      </w:pPr>
      <w:r w:rsidRPr="00253972">
        <w:rPr>
          <w:rFonts w:ascii="Arial Narrow" w:hAnsi="Arial Narrow"/>
          <w:sz w:val="23"/>
          <w:szCs w:val="23"/>
        </w:rPr>
        <w:t>Opracował</w:t>
      </w:r>
      <w:r>
        <w:rPr>
          <w:rFonts w:ascii="Arial Narrow" w:hAnsi="Arial Narrow"/>
          <w:sz w:val="23"/>
          <w:szCs w:val="23"/>
        </w:rPr>
        <w:t>a</w:t>
      </w:r>
      <w:r w:rsidRPr="00253972">
        <w:rPr>
          <w:rFonts w:ascii="Arial Narrow" w:hAnsi="Arial Narrow"/>
          <w:sz w:val="23"/>
          <w:szCs w:val="23"/>
        </w:rPr>
        <w:t>:</w:t>
      </w:r>
    </w:p>
    <w:p w:rsidR="00C91AD1" w:rsidRPr="006A02E9" w:rsidRDefault="00A50DE5" w:rsidP="008466C5">
      <w:pPr>
        <w:spacing w:line="240" w:lineRule="auto"/>
        <w:jc w:val="right"/>
        <w:rPr>
          <w:sz w:val="24"/>
          <w:szCs w:val="24"/>
        </w:rPr>
      </w:pPr>
      <w:r w:rsidRPr="006A02E9">
        <w:rPr>
          <w:rFonts w:ascii="Arial Narrow" w:hAnsi="Arial Narrow"/>
          <w:sz w:val="24"/>
          <w:szCs w:val="24"/>
        </w:rPr>
        <w:tab/>
      </w:r>
      <w:r w:rsidRPr="006A02E9">
        <w:rPr>
          <w:rFonts w:ascii="Arial Narrow" w:hAnsi="Arial Narrow"/>
          <w:sz w:val="24"/>
          <w:szCs w:val="24"/>
        </w:rPr>
        <w:tab/>
      </w:r>
      <w:r w:rsidR="005F2B56">
        <w:rPr>
          <w:rFonts w:ascii="Arial Narrow" w:hAnsi="Arial Narrow"/>
          <w:sz w:val="24"/>
          <w:szCs w:val="24"/>
        </w:rPr>
        <w:t>mgr inż. Iwona Piskorz-Wilczak</w:t>
      </w:r>
    </w:p>
    <w:sectPr w:rsidR="00C91AD1" w:rsidRPr="006A02E9" w:rsidSect="00057B59">
      <w:headerReference w:type="default" r:id="rId8"/>
      <w:footerReference w:type="default" r:id="rId9"/>
      <w:pgSz w:w="11906" w:h="16838"/>
      <w:pgMar w:top="1417" w:right="1417" w:bottom="993" w:left="1417" w:header="680" w:footer="449"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582D" w:rsidRDefault="0073582D">
      <w:pPr>
        <w:spacing w:after="0" w:line="240" w:lineRule="auto"/>
      </w:pPr>
      <w:r>
        <w:separator/>
      </w:r>
    </w:p>
  </w:endnote>
  <w:endnote w:type="continuationSeparator" w:id="0">
    <w:p w:rsidR="0073582D" w:rsidRDefault="007358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altName w:val="Lucida Sans Unicode"/>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ISOCPEUR">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878853"/>
      <w:docPartObj>
        <w:docPartGallery w:val="Page Numbers (Bottom of Page)"/>
        <w:docPartUnique/>
      </w:docPartObj>
    </w:sdtPr>
    <w:sdtEndPr>
      <w:rPr>
        <w:rFonts w:ascii="Arial Narrow" w:hAnsi="Arial Narrow"/>
      </w:rPr>
    </w:sdtEndPr>
    <w:sdtContent>
      <w:p w:rsidR="00D53347" w:rsidRDefault="00D53347">
        <w:pPr>
          <w:pStyle w:val="Stopka"/>
          <w:jc w:val="right"/>
        </w:pPr>
        <w:r w:rsidRPr="00463AEE">
          <w:rPr>
            <w:rFonts w:ascii="Arial Narrow" w:hAnsi="Arial Narrow"/>
            <w:sz w:val="18"/>
            <w:szCs w:val="18"/>
          </w:rPr>
          <w:fldChar w:fldCharType="begin"/>
        </w:r>
        <w:r w:rsidRPr="00463AEE">
          <w:rPr>
            <w:rFonts w:ascii="Arial Narrow" w:hAnsi="Arial Narrow"/>
            <w:sz w:val="18"/>
            <w:szCs w:val="18"/>
          </w:rPr>
          <w:instrText xml:space="preserve"> PAGE   \* MERGEFORMAT </w:instrText>
        </w:r>
        <w:r w:rsidRPr="00463AEE">
          <w:rPr>
            <w:rFonts w:ascii="Arial Narrow" w:hAnsi="Arial Narrow"/>
            <w:sz w:val="18"/>
            <w:szCs w:val="18"/>
          </w:rPr>
          <w:fldChar w:fldCharType="separate"/>
        </w:r>
        <w:r w:rsidR="0099790E">
          <w:rPr>
            <w:rFonts w:ascii="Arial Narrow" w:hAnsi="Arial Narrow"/>
            <w:noProof/>
            <w:sz w:val="18"/>
            <w:szCs w:val="18"/>
          </w:rPr>
          <w:t>3</w:t>
        </w:r>
        <w:r w:rsidRPr="00463AEE">
          <w:rPr>
            <w:rFonts w:ascii="Arial Narrow" w:hAnsi="Arial Narrow"/>
            <w:sz w:val="18"/>
            <w:szCs w:val="18"/>
          </w:rPr>
          <w:fldChar w:fldCharType="end"/>
        </w:r>
      </w:p>
    </w:sdtContent>
  </w:sdt>
  <w:p w:rsidR="00D53347" w:rsidRDefault="00D53347" w:rsidP="0034351C">
    <w:pPr>
      <w:pStyle w:val="Stopka"/>
      <w:jc w:val="center"/>
      <w:rPr>
        <w:rFonts w:ascii="Calibri Light" w:hAnsi="Calibri Light" w:cs="Calibri Light"/>
        <w: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582D" w:rsidRDefault="0073582D">
      <w:pPr>
        <w:spacing w:after="0" w:line="240" w:lineRule="auto"/>
      </w:pPr>
      <w:r>
        <w:separator/>
      </w:r>
    </w:p>
  </w:footnote>
  <w:footnote w:type="continuationSeparator" w:id="0">
    <w:p w:rsidR="0073582D" w:rsidRDefault="007358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347" w:rsidRPr="00CF01A5" w:rsidRDefault="00D53347">
    <w:pPr>
      <w:pBdr>
        <w:bottom w:val="single" w:sz="4" w:space="4" w:color="000000"/>
      </w:pBdr>
      <w:spacing w:after="0"/>
      <w:jc w:val="right"/>
      <w:rPr>
        <w:rFonts w:ascii="Arial Narrow" w:hAnsi="Arial Narrow"/>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420738"/>
    <w:multiLevelType w:val="singleLevel"/>
    <w:tmpl w:val="30A0CC4A"/>
    <w:lvl w:ilvl="0">
      <w:start w:val="2"/>
      <w:numFmt w:val="bullet"/>
      <w:lvlText w:val="-"/>
      <w:lvlJc w:val="left"/>
      <w:pPr>
        <w:tabs>
          <w:tab w:val="num" w:pos="360"/>
        </w:tabs>
        <w:ind w:left="360" w:hanging="360"/>
      </w:pPr>
      <w:rPr>
        <w:rFonts w:hint="default"/>
      </w:rPr>
    </w:lvl>
  </w:abstractNum>
  <w:abstractNum w:abstractNumId="2">
    <w:nsid w:val="00C65FE1"/>
    <w:multiLevelType w:val="hybridMultilevel"/>
    <w:tmpl w:val="EB42D4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14D2205"/>
    <w:multiLevelType w:val="multilevel"/>
    <w:tmpl w:val="A942F674"/>
    <w:lvl w:ilvl="0">
      <w:start w:val="3"/>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43B713D"/>
    <w:multiLevelType w:val="multilevel"/>
    <w:tmpl w:val="1F0C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B5F7C5C"/>
    <w:multiLevelType w:val="hybridMultilevel"/>
    <w:tmpl w:val="F31E72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E713FF8"/>
    <w:multiLevelType w:val="hybridMultilevel"/>
    <w:tmpl w:val="BA084C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FD108AD"/>
    <w:multiLevelType w:val="multilevel"/>
    <w:tmpl w:val="F2C2AB3C"/>
    <w:lvl w:ilvl="0">
      <w:start w:val="1"/>
      <w:numFmt w:val="decimal"/>
      <w:lvlText w:val="%1."/>
      <w:lvlJc w:val="left"/>
      <w:pPr>
        <w:tabs>
          <w:tab w:val="num" w:pos="502"/>
        </w:tabs>
        <w:ind w:left="502"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D364FE1"/>
    <w:multiLevelType w:val="hybridMultilevel"/>
    <w:tmpl w:val="7304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660E49"/>
    <w:multiLevelType w:val="hybridMultilevel"/>
    <w:tmpl w:val="651695B2"/>
    <w:lvl w:ilvl="0" w:tplc="FFFFFFFF">
      <w:start w:val="1"/>
      <w:numFmt w:val="bullet"/>
      <w:lvlText w:val="-"/>
      <w:lvlJc w:val="left"/>
      <w:pPr>
        <w:tabs>
          <w:tab w:val="num" w:pos="644"/>
        </w:tabs>
        <w:ind w:left="644" w:hanging="360"/>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10">
    <w:nsid w:val="276E5591"/>
    <w:multiLevelType w:val="hybridMultilevel"/>
    <w:tmpl w:val="CBBA24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7EE1A4C"/>
    <w:multiLevelType w:val="singleLevel"/>
    <w:tmpl w:val="F4B45FDE"/>
    <w:lvl w:ilvl="0">
      <w:start w:val="1"/>
      <w:numFmt w:val="lowerLetter"/>
      <w:lvlText w:val="%1)"/>
      <w:legacy w:legacy="1" w:legacySpace="0" w:legacyIndent="322"/>
      <w:lvlJc w:val="left"/>
      <w:rPr>
        <w:rFonts w:ascii="Times New Roman" w:hAnsi="Times New Roman" w:hint="default"/>
      </w:rPr>
    </w:lvl>
  </w:abstractNum>
  <w:abstractNum w:abstractNumId="12">
    <w:nsid w:val="286F617B"/>
    <w:multiLevelType w:val="hybridMultilevel"/>
    <w:tmpl w:val="091E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D4B49C8"/>
    <w:multiLevelType w:val="hybridMultilevel"/>
    <w:tmpl w:val="4B64ADCA"/>
    <w:lvl w:ilvl="0" w:tplc="FFFFFFFF">
      <w:start w:val="1"/>
      <w:numFmt w:val="lowerLetter"/>
      <w:lvlText w:val="%1)"/>
      <w:lvlJc w:val="left"/>
      <w:pPr>
        <w:tabs>
          <w:tab w:val="num" w:pos="855"/>
        </w:tabs>
        <w:ind w:left="855" w:hanging="360"/>
      </w:pPr>
      <w:rPr>
        <w:rFonts w:hint="default"/>
      </w:rPr>
    </w:lvl>
    <w:lvl w:ilvl="1" w:tplc="FFFFFFFF" w:tentative="1">
      <w:start w:val="1"/>
      <w:numFmt w:val="lowerLetter"/>
      <w:lvlText w:val="%2."/>
      <w:lvlJc w:val="left"/>
      <w:pPr>
        <w:tabs>
          <w:tab w:val="num" w:pos="1575"/>
        </w:tabs>
        <w:ind w:left="1575" w:hanging="360"/>
      </w:pPr>
    </w:lvl>
    <w:lvl w:ilvl="2" w:tplc="FFFFFFFF" w:tentative="1">
      <w:start w:val="1"/>
      <w:numFmt w:val="lowerRoman"/>
      <w:lvlText w:val="%3."/>
      <w:lvlJc w:val="right"/>
      <w:pPr>
        <w:tabs>
          <w:tab w:val="num" w:pos="2295"/>
        </w:tabs>
        <w:ind w:left="2295" w:hanging="180"/>
      </w:pPr>
    </w:lvl>
    <w:lvl w:ilvl="3" w:tplc="FFFFFFFF" w:tentative="1">
      <w:start w:val="1"/>
      <w:numFmt w:val="decimal"/>
      <w:lvlText w:val="%4."/>
      <w:lvlJc w:val="left"/>
      <w:pPr>
        <w:tabs>
          <w:tab w:val="num" w:pos="3015"/>
        </w:tabs>
        <w:ind w:left="3015" w:hanging="360"/>
      </w:pPr>
    </w:lvl>
    <w:lvl w:ilvl="4" w:tplc="FFFFFFFF" w:tentative="1">
      <w:start w:val="1"/>
      <w:numFmt w:val="lowerLetter"/>
      <w:lvlText w:val="%5."/>
      <w:lvlJc w:val="left"/>
      <w:pPr>
        <w:tabs>
          <w:tab w:val="num" w:pos="3735"/>
        </w:tabs>
        <w:ind w:left="3735" w:hanging="360"/>
      </w:pPr>
    </w:lvl>
    <w:lvl w:ilvl="5" w:tplc="FFFFFFFF" w:tentative="1">
      <w:start w:val="1"/>
      <w:numFmt w:val="lowerRoman"/>
      <w:lvlText w:val="%6."/>
      <w:lvlJc w:val="right"/>
      <w:pPr>
        <w:tabs>
          <w:tab w:val="num" w:pos="4455"/>
        </w:tabs>
        <w:ind w:left="4455" w:hanging="180"/>
      </w:pPr>
    </w:lvl>
    <w:lvl w:ilvl="6" w:tplc="FFFFFFFF" w:tentative="1">
      <w:start w:val="1"/>
      <w:numFmt w:val="decimal"/>
      <w:lvlText w:val="%7."/>
      <w:lvlJc w:val="left"/>
      <w:pPr>
        <w:tabs>
          <w:tab w:val="num" w:pos="5175"/>
        </w:tabs>
        <w:ind w:left="5175" w:hanging="360"/>
      </w:pPr>
    </w:lvl>
    <w:lvl w:ilvl="7" w:tplc="FFFFFFFF" w:tentative="1">
      <w:start w:val="1"/>
      <w:numFmt w:val="lowerLetter"/>
      <w:lvlText w:val="%8."/>
      <w:lvlJc w:val="left"/>
      <w:pPr>
        <w:tabs>
          <w:tab w:val="num" w:pos="5895"/>
        </w:tabs>
        <w:ind w:left="5895" w:hanging="360"/>
      </w:pPr>
    </w:lvl>
    <w:lvl w:ilvl="8" w:tplc="FFFFFFFF" w:tentative="1">
      <w:start w:val="1"/>
      <w:numFmt w:val="lowerRoman"/>
      <w:lvlText w:val="%9."/>
      <w:lvlJc w:val="right"/>
      <w:pPr>
        <w:tabs>
          <w:tab w:val="num" w:pos="6615"/>
        </w:tabs>
        <w:ind w:left="6615" w:hanging="180"/>
      </w:pPr>
    </w:lvl>
  </w:abstractNum>
  <w:abstractNum w:abstractNumId="14">
    <w:nsid w:val="3AC718BA"/>
    <w:multiLevelType w:val="hybridMultilevel"/>
    <w:tmpl w:val="4852F77A"/>
    <w:lvl w:ilvl="0" w:tplc="FFFFFFFF">
      <w:start w:val="1"/>
      <w:numFmt w:val="lowerLetter"/>
      <w:lvlText w:val="%1)"/>
      <w:lvlJc w:val="left"/>
      <w:pPr>
        <w:tabs>
          <w:tab w:val="num" w:pos="1215"/>
        </w:tabs>
        <w:ind w:left="1215" w:hanging="360"/>
      </w:pPr>
      <w:rPr>
        <w:rFonts w:hint="default"/>
      </w:rPr>
    </w:lvl>
    <w:lvl w:ilvl="1" w:tplc="FFFFFFFF" w:tentative="1">
      <w:start w:val="1"/>
      <w:numFmt w:val="lowerLetter"/>
      <w:lvlText w:val="%2."/>
      <w:lvlJc w:val="left"/>
      <w:pPr>
        <w:tabs>
          <w:tab w:val="num" w:pos="1935"/>
        </w:tabs>
        <w:ind w:left="1935" w:hanging="360"/>
      </w:pPr>
    </w:lvl>
    <w:lvl w:ilvl="2" w:tplc="FFFFFFFF" w:tentative="1">
      <w:start w:val="1"/>
      <w:numFmt w:val="lowerRoman"/>
      <w:lvlText w:val="%3."/>
      <w:lvlJc w:val="right"/>
      <w:pPr>
        <w:tabs>
          <w:tab w:val="num" w:pos="2655"/>
        </w:tabs>
        <w:ind w:left="2655" w:hanging="180"/>
      </w:pPr>
    </w:lvl>
    <w:lvl w:ilvl="3" w:tplc="FFFFFFFF" w:tentative="1">
      <w:start w:val="1"/>
      <w:numFmt w:val="decimal"/>
      <w:lvlText w:val="%4."/>
      <w:lvlJc w:val="left"/>
      <w:pPr>
        <w:tabs>
          <w:tab w:val="num" w:pos="3375"/>
        </w:tabs>
        <w:ind w:left="3375" w:hanging="360"/>
      </w:pPr>
    </w:lvl>
    <w:lvl w:ilvl="4" w:tplc="FFFFFFFF" w:tentative="1">
      <w:start w:val="1"/>
      <w:numFmt w:val="lowerLetter"/>
      <w:lvlText w:val="%5."/>
      <w:lvlJc w:val="left"/>
      <w:pPr>
        <w:tabs>
          <w:tab w:val="num" w:pos="4095"/>
        </w:tabs>
        <w:ind w:left="4095" w:hanging="360"/>
      </w:pPr>
    </w:lvl>
    <w:lvl w:ilvl="5" w:tplc="FFFFFFFF" w:tentative="1">
      <w:start w:val="1"/>
      <w:numFmt w:val="lowerRoman"/>
      <w:lvlText w:val="%6."/>
      <w:lvlJc w:val="right"/>
      <w:pPr>
        <w:tabs>
          <w:tab w:val="num" w:pos="4815"/>
        </w:tabs>
        <w:ind w:left="4815" w:hanging="180"/>
      </w:pPr>
    </w:lvl>
    <w:lvl w:ilvl="6" w:tplc="FFFFFFFF" w:tentative="1">
      <w:start w:val="1"/>
      <w:numFmt w:val="decimal"/>
      <w:lvlText w:val="%7."/>
      <w:lvlJc w:val="left"/>
      <w:pPr>
        <w:tabs>
          <w:tab w:val="num" w:pos="5535"/>
        </w:tabs>
        <w:ind w:left="5535" w:hanging="360"/>
      </w:pPr>
    </w:lvl>
    <w:lvl w:ilvl="7" w:tplc="FFFFFFFF" w:tentative="1">
      <w:start w:val="1"/>
      <w:numFmt w:val="lowerLetter"/>
      <w:lvlText w:val="%8."/>
      <w:lvlJc w:val="left"/>
      <w:pPr>
        <w:tabs>
          <w:tab w:val="num" w:pos="6255"/>
        </w:tabs>
        <w:ind w:left="6255" w:hanging="360"/>
      </w:pPr>
    </w:lvl>
    <w:lvl w:ilvl="8" w:tplc="FFFFFFFF" w:tentative="1">
      <w:start w:val="1"/>
      <w:numFmt w:val="lowerRoman"/>
      <w:lvlText w:val="%9."/>
      <w:lvlJc w:val="right"/>
      <w:pPr>
        <w:tabs>
          <w:tab w:val="num" w:pos="6975"/>
        </w:tabs>
        <w:ind w:left="6975" w:hanging="180"/>
      </w:pPr>
    </w:lvl>
  </w:abstractNum>
  <w:abstractNum w:abstractNumId="15">
    <w:nsid w:val="40CC02F9"/>
    <w:multiLevelType w:val="multilevel"/>
    <w:tmpl w:val="72FED72A"/>
    <w:lvl w:ilvl="0">
      <w:start w:val="1"/>
      <w:numFmt w:val="decimal"/>
      <w:pStyle w:val="Nagwek3"/>
      <w:lvlText w:val="4.%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48DB4FF1"/>
    <w:multiLevelType w:val="hybridMultilevel"/>
    <w:tmpl w:val="0CC8B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C3847FC"/>
    <w:multiLevelType w:val="hybridMultilevel"/>
    <w:tmpl w:val="B1466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D4C2772"/>
    <w:multiLevelType w:val="hybridMultilevel"/>
    <w:tmpl w:val="74460696"/>
    <w:lvl w:ilvl="0" w:tplc="FFFFFFFF">
      <w:start w:val="1"/>
      <w:numFmt w:val="lowerLetter"/>
      <w:lvlText w:val="%1)"/>
      <w:lvlJc w:val="left"/>
      <w:pPr>
        <w:tabs>
          <w:tab w:val="num" w:pos="855"/>
        </w:tabs>
        <w:ind w:left="855" w:hanging="360"/>
      </w:pPr>
      <w:rPr>
        <w:rFonts w:hint="default"/>
      </w:rPr>
    </w:lvl>
    <w:lvl w:ilvl="1" w:tplc="FFFFFFFF" w:tentative="1">
      <w:start w:val="1"/>
      <w:numFmt w:val="lowerLetter"/>
      <w:lvlText w:val="%2."/>
      <w:lvlJc w:val="left"/>
      <w:pPr>
        <w:tabs>
          <w:tab w:val="num" w:pos="1575"/>
        </w:tabs>
        <w:ind w:left="1575" w:hanging="360"/>
      </w:pPr>
    </w:lvl>
    <w:lvl w:ilvl="2" w:tplc="FFFFFFFF" w:tentative="1">
      <w:start w:val="1"/>
      <w:numFmt w:val="lowerRoman"/>
      <w:lvlText w:val="%3."/>
      <w:lvlJc w:val="right"/>
      <w:pPr>
        <w:tabs>
          <w:tab w:val="num" w:pos="2295"/>
        </w:tabs>
        <w:ind w:left="2295" w:hanging="180"/>
      </w:pPr>
    </w:lvl>
    <w:lvl w:ilvl="3" w:tplc="FFFFFFFF" w:tentative="1">
      <w:start w:val="1"/>
      <w:numFmt w:val="decimal"/>
      <w:lvlText w:val="%4."/>
      <w:lvlJc w:val="left"/>
      <w:pPr>
        <w:tabs>
          <w:tab w:val="num" w:pos="3015"/>
        </w:tabs>
        <w:ind w:left="3015" w:hanging="360"/>
      </w:pPr>
    </w:lvl>
    <w:lvl w:ilvl="4" w:tplc="FFFFFFFF" w:tentative="1">
      <w:start w:val="1"/>
      <w:numFmt w:val="lowerLetter"/>
      <w:lvlText w:val="%5."/>
      <w:lvlJc w:val="left"/>
      <w:pPr>
        <w:tabs>
          <w:tab w:val="num" w:pos="3735"/>
        </w:tabs>
        <w:ind w:left="3735" w:hanging="360"/>
      </w:pPr>
    </w:lvl>
    <w:lvl w:ilvl="5" w:tplc="FFFFFFFF" w:tentative="1">
      <w:start w:val="1"/>
      <w:numFmt w:val="lowerRoman"/>
      <w:lvlText w:val="%6."/>
      <w:lvlJc w:val="right"/>
      <w:pPr>
        <w:tabs>
          <w:tab w:val="num" w:pos="4455"/>
        </w:tabs>
        <w:ind w:left="4455" w:hanging="180"/>
      </w:pPr>
    </w:lvl>
    <w:lvl w:ilvl="6" w:tplc="FFFFFFFF" w:tentative="1">
      <w:start w:val="1"/>
      <w:numFmt w:val="decimal"/>
      <w:lvlText w:val="%7."/>
      <w:lvlJc w:val="left"/>
      <w:pPr>
        <w:tabs>
          <w:tab w:val="num" w:pos="5175"/>
        </w:tabs>
        <w:ind w:left="5175" w:hanging="360"/>
      </w:pPr>
    </w:lvl>
    <w:lvl w:ilvl="7" w:tplc="FFFFFFFF" w:tentative="1">
      <w:start w:val="1"/>
      <w:numFmt w:val="lowerLetter"/>
      <w:lvlText w:val="%8."/>
      <w:lvlJc w:val="left"/>
      <w:pPr>
        <w:tabs>
          <w:tab w:val="num" w:pos="5895"/>
        </w:tabs>
        <w:ind w:left="5895" w:hanging="360"/>
      </w:pPr>
    </w:lvl>
    <w:lvl w:ilvl="8" w:tplc="FFFFFFFF" w:tentative="1">
      <w:start w:val="1"/>
      <w:numFmt w:val="lowerRoman"/>
      <w:lvlText w:val="%9."/>
      <w:lvlJc w:val="right"/>
      <w:pPr>
        <w:tabs>
          <w:tab w:val="num" w:pos="6615"/>
        </w:tabs>
        <w:ind w:left="6615" w:hanging="180"/>
      </w:pPr>
    </w:lvl>
  </w:abstractNum>
  <w:abstractNum w:abstractNumId="19">
    <w:nsid w:val="50EF3092"/>
    <w:multiLevelType w:val="singleLevel"/>
    <w:tmpl w:val="2D20B2F4"/>
    <w:lvl w:ilvl="0">
      <w:start w:val="1"/>
      <w:numFmt w:val="lowerLetter"/>
      <w:lvlText w:val="%1)"/>
      <w:legacy w:legacy="1" w:legacySpace="0" w:legacyIndent="355"/>
      <w:lvlJc w:val="left"/>
      <w:rPr>
        <w:rFonts w:ascii="Times New Roman" w:hAnsi="Times New Roman" w:hint="default"/>
      </w:rPr>
    </w:lvl>
  </w:abstractNum>
  <w:abstractNum w:abstractNumId="20">
    <w:nsid w:val="55782769"/>
    <w:multiLevelType w:val="multilevel"/>
    <w:tmpl w:val="F2C2AB3C"/>
    <w:lvl w:ilvl="0">
      <w:start w:val="1"/>
      <w:numFmt w:val="decimal"/>
      <w:lvlText w:val="%1."/>
      <w:lvlJc w:val="left"/>
      <w:pPr>
        <w:tabs>
          <w:tab w:val="num" w:pos="502"/>
        </w:tabs>
        <w:ind w:left="502"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E3B350E"/>
    <w:multiLevelType w:val="hybridMultilevel"/>
    <w:tmpl w:val="67DCC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C11F91"/>
    <w:multiLevelType w:val="singleLevel"/>
    <w:tmpl w:val="2D20B2F4"/>
    <w:lvl w:ilvl="0">
      <w:start w:val="1"/>
      <w:numFmt w:val="lowerLetter"/>
      <w:lvlText w:val="%1)"/>
      <w:legacy w:legacy="1" w:legacySpace="0" w:legacyIndent="355"/>
      <w:lvlJc w:val="left"/>
      <w:rPr>
        <w:rFonts w:ascii="Times New Roman" w:hAnsi="Times New Roman" w:hint="default"/>
      </w:rPr>
    </w:lvl>
  </w:abstractNum>
  <w:abstractNum w:abstractNumId="23">
    <w:nsid w:val="655D5E37"/>
    <w:multiLevelType w:val="multilevel"/>
    <w:tmpl w:val="87B246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9356E6A"/>
    <w:multiLevelType w:val="hybridMultilevel"/>
    <w:tmpl w:val="52A27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9C86438"/>
    <w:multiLevelType w:val="hybridMultilevel"/>
    <w:tmpl w:val="2E2A6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C23507C"/>
    <w:multiLevelType w:val="hybridMultilevel"/>
    <w:tmpl w:val="C47C4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2212B74"/>
    <w:multiLevelType w:val="singleLevel"/>
    <w:tmpl w:val="04150011"/>
    <w:lvl w:ilvl="0">
      <w:start w:val="1"/>
      <w:numFmt w:val="decimal"/>
      <w:lvlText w:val="%1)"/>
      <w:lvlJc w:val="left"/>
      <w:pPr>
        <w:tabs>
          <w:tab w:val="num" w:pos="360"/>
        </w:tabs>
        <w:ind w:left="360" w:hanging="360"/>
      </w:pPr>
      <w:rPr>
        <w:rFonts w:hint="default"/>
      </w:rPr>
    </w:lvl>
  </w:abstractNum>
  <w:abstractNum w:abstractNumId="28">
    <w:nsid w:val="733E606B"/>
    <w:multiLevelType w:val="hybridMultilevel"/>
    <w:tmpl w:val="43580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388744C"/>
    <w:multiLevelType w:val="multilevel"/>
    <w:tmpl w:val="9260E6E8"/>
    <w:lvl w:ilvl="0">
      <w:start w:val="1"/>
      <w:numFmt w:val="decimal"/>
      <w:lvlText w:val="%1."/>
      <w:lvlJc w:val="left"/>
      <w:pPr>
        <w:ind w:left="720" w:hanging="360"/>
      </w:pPr>
    </w:lvl>
    <w:lvl w:ilvl="1">
      <w:start w:val="1"/>
      <w:numFmt w:val="decimal"/>
      <w:lvlText w:val="%1.%2."/>
      <w:lvlJc w:val="left"/>
      <w:pPr>
        <w:ind w:left="1250" w:hanging="540"/>
      </w:pPr>
      <w:rPr>
        <w:color w:val="auto"/>
        <w:position w:val="0"/>
        <w:sz w:val="24"/>
        <w:szCs w:val="24"/>
        <w:vertAlign w:val="baseline"/>
      </w:rPr>
    </w:lvl>
    <w:lvl w:ilvl="2">
      <w:start w:val="1"/>
      <w:numFmt w:val="decimal"/>
      <w:lvlText w:val="%1.%2.%3."/>
      <w:lvlJc w:val="left"/>
      <w:pPr>
        <w:ind w:left="1080" w:hanging="720"/>
      </w:pPr>
      <w:rPr>
        <w:sz w:val="24"/>
        <w:szCs w:val="24"/>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nsid w:val="74472149"/>
    <w:multiLevelType w:val="hybridMultilevel"/>
    <w:tmpl w:val="3F3E96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96E30AC"/>
    <w:multiLevelType w:val="hybridMultilevel"/>
    <w:tmpl w:val="CBF07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C19225B"/>
    <w:multiLevelType w:val="multilevel"/>
    <w:tmpl w:val="5C9C5E6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FAB1BAD"/>
    <w:multiLevelType w:val="hybridMultilevel"/>
    <w:tmpl w:val="FD322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2"/>
  </w:num>
  <w:num w:numId="3">
    <w:abstractNumId w:val="29"/>
  </w:num>
  <w:num w:numId="4">
    <w:abstractNumId w:val="3"/>
  </w:num>
  <w:num w:numId="5">
    <w:abstractNumId w:val="23"/>
  </w:num>
  <w:num w:numId="6">
    <w:abstractNumId w:val="1"/>
  </w:num>
  <w:num w:numId="7">
    <w:abstractNumId w:val="8"/>
  </w:num>
  <w:num w:numId="8">
    <w:abstractNumId w:val="4"/>
  </w:num>
  <w:num w:numId="9">
    <w:abstractNumId w:val="20"/>
  </w:num>
  <w:num w:numId="10">
    <w:abstractNumId w:val="10"/>
  </w:num>
  <w:num w:numId="11">
    <w:abstractNumId w:val="7"/>
  </w:num>
  <w:num w:numId="12">
    <w:abstractNumId w:val="17"/>
  </w:num>
  <w:num w:numId="13">
    <w:abstractNumId w:val="16"/>
  </w:num>
  <w:num w:numId="14">
    <w:abstractNumId w:val="2"/>
  </w:num>
  <w:num w:numId="15">
    <w:abstractNumId w:val="31"/>
  </w:num>
  <w:num w:numId="16">
    <w:abstractNumId w:val="26"/>
  </w:num>
  <w:num w:numId="17">
    <w:abstractNumId w:val="25"/>
  </w:num>
  <w:num w:numId="18">
    <w:abstractNumId w:val="12"/>
  </w:num>
  <w:num w:numId="19">
    <w:abstractNumId w:val="5"/>
  </w:num>
  <w:num w:numId="20">
    <w:abstractNumId w:val="30"/>
  </w:num>
  <w:num w:numId="21">
    <w:abstractNumId w:val="28"/>
  </w:num>
  <w:num w:numId="22">
    <w:abstractNumId w:val="6"/>
  </w:num>
  <w:num w:numId="23">
    <w:abstractNumId w:val="33"/>
  </w:num>
  <w:num w:numId="24">
    <w:abstractNumId w:val="24"/>
  </w:num>
  <w:num w:numId="25">
    <w:abstractNumId w:val="21"/>
  </w:num>
  <w:num w:numId="26">
    <w:abstractNumId w:val="9"/>
  </w:num>
  <w:num w:numId="27">
    <w:abstractNumId w:val="14"/>
  </w:num>
  <w:num w:numId="28">
    <w:abstractNumId w:val="13"/>
  </w:num>
  <w:num w:numId="29">
    <w:abstractNumId w:val="18"/>
  </w:num>
  <w:num w:numId="30">
    <w:abstractNumId w:val="19"/>
  </w:num>
  <w:num w:numId="31">
    <w:abstractNumId w:val="22"/>
  </w:num>
  <w:num w:numId="32">
    <w:abstractNumId w:val="27"/>
  </w:num>
  <w:num w:numId="33">
    <w:abstractNumId w:val="11"/>
  </w:num>
  <w:num w:numId="34">
    <w:abstractNumId w:val="0"/>
    <w:lvlOverride w:ilvl="0">
      <w:lvl w:ilvl="0">
        <w:numFmt w:val="bullet"/>
        <w:lvlText w:val="-"/>
        <w:legacy w:legacy="1" w:legacySpace="0" w:legacyIndent="365"/>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C91AD1"/>
    <w:rsid w:val="0002269C"/>
    <w:rsid w:val="00037FD8"/>
    <w:rsid w:val="00040333"/>
    <w:rsid w:val="0004034F"/>
    <w:rsid w:val="00057B59"/>
    <w:rsid w:val="000673C3"/>
    <w:rsid w:val="00075EC3"/>
    <w:rsid w:val="000B0F67"/>
    <w:rsid w:val="000B0F7D"/>
    <w:rsid w:val="000B5827"/>
    <w:rsid w:val="000E122A"/>
    <w:rsid w:val="000E156B"/>
    <w:rsid w:val="000E6010"/>
    <w:rsid w:val="0011542C"/>
    <w:rsid w:val="0012595F"/>
    <w:rsid w:val="00137A2C"/>
    <w:rsid w:val="0016587C"/>
    <w:rsid w:val="00167CCE"/>
    <w:rsid w:val="001B7DEE"/>
    <w:rsid w:val="001C0992"/>
    <w:rsid w:val="001E47C9"/>
    <w:rsid w:val="001E706C"/>
    <w:rsid w:val="001F1829"/>
    <w:rsid w:val="001F58AE"/>
    <w:rsid w:val="002063F2"/>
    <w:rsid w:val="00210A2C"/>
    <w:rsid w:val="00222AB0"/>
    <w:rsid w:val="00254658"/>
    <w:rsid w:val="00255029"/>
    <w:rsid w:val="0027508C"/>
    <w:rsid w:val="00276B83"/>
    <w:rsid w:val="00281CA6"/>
    <w:rsid w:val="002A3A7C"/>
    <w:rsid w:val="002B34AD"/>
    <w:rsid w:val="002E6E14"/>
    <w:rsid w:val="003274B2"/>
    <w:rsid w:val="0034351C"/>
    <w:rsid w:val="00351B72"/>
    <w:rsid w:val="00352C4F"/>
    <w:rsid w:val="003537F5"/>
    <w:rsid w:val="00357365"/>
    <w:rsid w:val="0036116C"/>
    <w:rsid w:val="003702AA"/>
    <w:rsid w:val="00382A94"/>
    <w:rsid w:val="00390268"/>
    <w:rsid w:val="00390931"/>
    <w:rsid w:val="003B3BA2"/>
    <w:rsid w:val="0041379B"/>
    <w:rsid w:val="00420ABF"/>
    <w:rsid w:val="00451D2C"/>
    <w:rsid w:val="00463AEE"/>
    <w:rsid w:val="0047547B"/>
    <w:rsid w:val="00500A24"/>
    <w:rsid w:val="00512F49"/>
    <w:rsid w:val="00553E06"/>
    <w:rsid w:val="00574113"/>
    <w:rsid w:val="00582823"/>
    <w:rsid w:val="005B1B87"/>
    <w:rsid w:val="005B1E52"/>
    <w:rsid w:val="005D0D50"/>
    <w:rsid w:val="005D57DC"/>
    <w:rsid w:val="005E082C"/>
    <w:rsid w:val="005E76CE"/>
    <w:rsid w:val="005F2B56"/>
    <w:rsid w:val="005F3643"/>
    <w:rsid w:val="00606297"/>
    <w:rsid w:val="00606B12"/>
    <w:rsid w:val="00612CDA"/>
    <w:rsid w:val="00627B4E"/>
    <w:rsid w:val="00635834"/>
    <w:rsid w:val="00691F57"/>
    <w:rsid w:val="00692E9A"/>
    <w:rsid w:val="00697E96"/>
    <w:rsid w:val="006A02E9"/>
    <w:rsid w:val="006A0A12"/>
    <w:rsid w:val="006B6A02"/>
    <w:rsid w:val="006C6C77"/>
    <w:rsid w:val="006C7A1D"/>
    <w:rsid w:val="00711332"/>
    <w:rsid w:val="00712178"/>
    <w:rsid w:val="00712F2D"/>
    <w:rsid w:val="007161ED"/>
    <w:rsid w:val="0073582D"/>
    <w:rsid w:val="007373B2"/>
    <w:rsid w:val="007549D4"/>
    <w:rsid w:val="007608C4"/>
    <w:rsid w:val="00787C1F"/>
    <w:rsid w:val="007D5788"/>
    <w:rsid w:val="007E01FF"/>
    <w:rsid w:val="007E653A"/>
    <w:rsid w:val="00804915"/>
    <w:rsid w:val="008260EC"/>
    <w:rsid w:val="00827EF8"/>
    <w:rsid w:val="00831B4D"/>
    <w:rsid w:val="008466C5"/>
    <w:rsid w:val="00872AD3"/>
    <w:rsid w:val="008745A3"/>
    <w:rsid w:val="00876677"/>
    <w:rsid w:val="00883E98"/>
    <w:rsid w:val="008A0111"/>
    <w:rsid w:val="008B5FCC"/>
    <w:rsid w:val="008F6FA9"/>
    <w:rsid w:val="00977E54"/>
    <w:rsid w:val="00981291"/>
    <w:rsid w:val="0099790E"/>
    <w:rsid w:val="009E28A1"/>
    <w:rsid w:val="009F1B50"/>
    <w:rsid w:val="009F6B3D"/>
    <w:rsid w:val="009F76CC"/>
    <w:rsid w:val="00A50DE5"/>
    <w:rsid w:val="00A60112"/>
    <w:rsid w:val="00A6268F"/>
    <w:rsid w:val="00A70366"/>
    <w:rsid w:val="00A8777D"/>
    <w:rsid w:val="00AC581B"/>
    <w:rsid w:val="00AC753C"/>
    <w:rsid w:val="00B06F18"/>
    <w:rsid w:val="00B20571"/>
    <w:rsid w:val="00B32A3D"/>
    <w:rsid w:val="00B70232"/>
    <w:rsid w:val="00B77A32"/>
    <w:rsid w:val="00BB7461"/>
    <w:rsid w:val="00BB7CD2"/>
    <w:rsid w:val="00BE35E0"/>
    <w:rsid w:val="00BF651F"/>
    <w:rsid w:val="00C05644"/>
    <w:rsid w:val="00C302E0"/>
    <w:rsid w:val="00C74FE9"/>
    <w:rsid w:val="00C91AD1"/>
    <w:rsid w:val="00CA21D6"/>
    <w:rsid w:val="00CA4EA5"/>
    <w:rsid w:val="00CB0BD0"/>
    <w:rsid w:val="00CB605D"/>
    <w:rsid w:val="00CE58AE"/>
    <w:rsid w:val="00CF01A5"/>
    <w:rsid w:val="00D53347"/>
    <w:rsid w:val="00D83756"/>
    <w:rsid w:val="00D92873"/>
    <w:rsid w:val="00DA436C"/>
    <w:rsid w:val="00DF4061"/>
    <w:rsid w:val="00E32FC0"/>
    <w:rsid w:val="00E900E7"/>
    <w:rsid w:val="00E90469"/>
    <w:rsid w:val="00EA5355"/>
    <w:rsid w:val="00ED3CB4"/>
    <w:rsid w:val="00ED4221"/>
    <w:rsid w:val="00ED72EA"/>
    <w:rsid w:val="00F040B8"/>
    <w:rsid w:val="00F430BF"/>
    <w:rsid w:val="00F50C6E"/>
    <w:rsid w:val="00F57B82"/>
    <w:rsid w:val="00F6136B"/>
    <w:rsid w:val="00FB35AA"/>
    <w:rsid w:val="00FB3A89"/>
    <w:rsid w:val="00FB3E1D"/>
    <w:rsid w:val="00FD32A2"/>
    <w:rsid w:val="00FE09E7"/>
    <w:rsid w:val="00FE64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7663"/>
    <w:pPr>
      <w:spacing w:after="160" w:line="259" w:lineRule="auto"/>
    </w:pPr>
    <w:rPr>
      <w:rFonts w:asciiTheme="majorHAnsi" w:hAnsiTheme="majorHAnsi"/>
      <w:sz w:val="22"/>
      <w:szCs w:val="22"/>
      <w:lang w:eastAsia="en-US"/>
    </w:rPr>
  </w:style>
  <w:style w:type="paragraph" w:styleId="Nagwek1">
    <w:name w:val="heading 1"/>
    <w:basedOn w:val="Normalny"/>
    <w:next w:val="Normalny"/>
    <w:link w:val="Nagwek1Znak"/>
    <w:uiPriority w:val="9"/>
    <w:qFormat/>
    <w:rsid w:val="00C66B42"/>
    <w:pPr>
      <w:keepNext/>
      <w:keepLines/>
      <w:spacing w:before="480" w:after="0"/>
      <w:outlineLvl w:val="0"/>
    </w:pPr>
    <w:rPr>
      <w:rFonts w:eastAsiaTheme="majorEastAsia" w:cstheme="majorBidi"/>
      <w:b/>
      <w:bCs/>
      <w:sz w:val="32"/>
      <w:szCs w:val="28"/>
    </w:rPr>
  </w:style>
  <w:style w:type="paragraph" w:styleId="Nagwek2">
    <w:name w:val="heading 2"/>
    <w:basedOn w:val="Normalny"/>
    <w:next w:val="Normalny"/>
    <w:link w:val="Nagwek2Znak"/>
    <w:uiPriority w:val="9"/>
    <w:unhideWhenUsed/>
    <w:qFormat/>
    <w:rsid w:val="00C66B42"/>
    <w:pPr>
      <w:keepNext/>
      <w:keepLines/>
      <w:spacing w:before="320" w:after="120"/>
      <w:outlineLvl w:val="1"/>
    </w:pPr>
    <w:rPr>
      <w:rFonts w:eastAsiaTheme="majorEastAsia" w:cstheme="majorBidi"/>
      <w:b/>
      <w:bCs/>
      <w:sz w:val="28"/>
      <w:szCs w:val="26"/>
    </w:rPr>
  </w:style>
  <w:style w:type="paragraph" w:styleId="Nagwek3">
    <w:name w:val="heading 3"/>
    <w:basedOn w:val="Normalny"/>
    <w:next w:val="Normalny"/>
    <w:link w:val="Nagwek3Znak"/>
    <w:uiPriority w:val="9"/>
    <w:unhideWhenUsed/>
    <w:qFormat/>
    <w:rsid w:val="00C66B42"/>
    <w:pPr>
      <w:keepNext/>
      <w:keepLines/>
      <w:numPr>
        <w:numId w:val="1"/>
      </w:numPr>
      <w:spacing w:before="200" w:after="0"/>
      <w:outlineLvl w:val="2"/>
    </w:pPr>
    <w:rPr>
      <w:rFonts w:eastAsiaTheme="majorEastAsia" w:cstheme="majorBidi"/>
      <w:bCs/>
      <w:sz w:val="24"/>
    </w:rPr>
  </w:style>
  <w:style w:type="paragraph" w:styleId="Nagwek4">
    <w:name w:val="heading 4"/>
    <w:basedOn w:val="Normalny"/>
    <w:next w:val="Normalny"/>
    <w:link w:val="Nagwek4Znak"/>
    <w:uiPriority w:val="9"/>
    <w:semiHidden/>
    <w:unhideWhenUsed/>
    <w:qFormat/>
    <w:rsid w:val="00ED72EA"/>
    <w:pPr>
      <w:keepNext/>
      <w:keepLines/>
      <w:spacing w:before="200" w:after="0"/>
      <w:outlineLvl w:val="3"/>
    </w:pPr>
    <w:rPr>
      <w:rFonts w:eastAsiaTheme="majorEastAsia" w:cstheme="majorBidi"/>
      <w:b/>
      <w:bCs/>
      <w:i/>
      <w:iCs/>
      <w:color w:val="5B9BD5" w:themeColor="accent1"/>
    </w:rPr>
  </w:style>
  <w:style w:type="paragraph" w:styleId="Nagwek6">
    <w:name w:val="heading 6"/>
    <w:basedOn w:val="Normalny"/>
    <w:next w:val="Normalny"/>
    <w:link w:val="Nagwek6Znak"/>
    <w:uiPriority w:val="9"/>
    <w:semiHidden/>
    <w:unhideWhenUsed/>
    <w:qFormat/>
    <w:rsid w:val="00057B59"/>
    <w:pPr>
      <w:keepNext/>
      <w:keepLines/>
      <w:spacing w:before="200" w:after="0" w:line="276" w:lineRule="auto"/>
      <w:outlineLvl w:val="5"/>
    </w:pPr>
    <w:rPr>
      <w:rFonts w:eastAsiaTheme="majorEastAsia"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AF2483"/>
  </w:style>
  <w:style w:type="character" w:customStyle="1" w:styleId="StopkaZnak">
    <w:name w:val="Stopka Znak"/>
    <w:basedOn w:val="Domylnaczcionkaakapitu"/>
    <w:link w:val="Stopka"/>
    <w:uiPriority w:val="99"/>
    <w:qFormat/>
    <w:rsid w:val="00AF2483"/>
  </w:style>
  <w:style w:type="character" w:customStyle="1" w:styleId="czeinternetowe">
    <w:name w:val="Łącze internetowe"/>
    <w:uiPriority w:val="99"/>
    <w:rsid w:val="00AF2483"/>
    <w:rPr>
      <w:color w:val="0000FF"/>
      <w:u w:val="single"/>
    </w:rPr>
  </w:style>
  <w:style w:type="character" w:customStyle="1" w:styleId="PodtytuZnak">
    <w:name w:val="Podtytuł Znak"/>
    <w:link w:val="Podtytu"/>
    <w:qFormat/>
    <w:rsid w:val="003C4D8D"/>
    <w:rPr>
      <w:rFonts w:ascii="Cambria" w:eastAsia="Times New Roman" w:hAnsi="Cambria" w:cs="Times New Roman"/>
      <w:sz w:val="24"/>
      <w:szCs w:val="24"/>
      <w:lang w:eastAsia="ar-SA"/>
    </w:rPr>
  </w:style>
  <w:style w:type="character" w:customStyle="1" w:styleId="Nagwek1Znak">
    <w:name w:val="Nagłówek 1 Znak"/>
    <w:basedOn w:val="Domylnaczcionkaakapitu"/>
    <w:link w:val="Nagwek1"/>
    <w:uiPriority w:val="9"/>
    <w:qFormat/>
    <w:rsid w:val="00C66B42"/>
    <w:rPr>
      <w:rFonts w:asciiTheme="majorHAnsi" w:eastAsiaTheme="majorEastAsia" w:hAnsiTheme="majorHAnsi" w:cstheme="majorBidi"/>
      <w:b/>
      <w:bCs/>
      <w:sz w:val="32"/>
      <w:szCs w:val="28"/>
      <w:lang w:eastAsia="en-US"/>
    </w:rPr>
  </w:style>
  <w:style w:type="character" w:customStyle="1" w:styleId="Nagwek2Znak">
    <w:name w:val="Nagłówek 2 Znak"/>
    <w:basedOn w:val="Domylnaczcionkaakapitu"/>
    <w:link w:val="Nagwek2"/>
    <w:uiPriority w:val="9"/>
    <w:qFormat/>
    <w:rsid w:val="00C66B42"/>
    <w:rPr>
      <w:rFonts w:asciiTheme="majorHAnsi" w:eastAsiaTheme="majorEastAsia" w:hAnsiTheme="majorHAnsi" w:cstheme="majorBidi"/>
      <w:b/>
      <w:bCs/>
      <w:sz w:val="28"/>
      <w:szCs w:val="26"/>
      <w:lang w:eastAsia="en-US"/>
    </w:rPr>
  </w:style>
  <w:style w:type="character" w:customStyle="1" w:styleId="Nagwek3Znak">
    <w:name w:val="Nagłówek 3 Znak"/>
    <w:basedOn w:val="Domylnaczcionkaakapitu"/>
    <w:link w:val="Nagwek3"/>
    <w:uiPriority w:val="9"/>
    <w:qFormat/>
    <w:rsid w:val="00C66B42"/>
    <w:rPr>
      <w:rFonts w:asciiTheme="majorHAnsi" w:eastAsiaTheme="majorEastAsia" w:hAnsiTheme="majorHAnsi" w:cstheme="majorBidi"/>
      <w:bCs/>
      <w:sz w:val="24"/>
      <w:szCs w:val="22"/>
      <w:lang w:eastAsia="en-US"/>
    </w:rPr>
  </w:style>
  <w:style w:type="character" w:customStyle="1" w:styleId="TekstdymkaZnak">
    <w:name w:val="Tekst dymka Znak"/>
    <w:basedOn w:val="Domylnaczcionkaakapitu"/>
    <w:link w:val="Tekstdymka"/>
    <w:uiPriority w:val="99"/>
    <w:semiHidden/>
    <w:qFormat/>
    <w:rsid w:val="004B7604"/>
    <w:rPr>
      <w:rFonts w:ascii="Tahoma" w:hAnsi="Tahoma" w:cs="Tahoma"/>
      <w:sz w:val="16"/>
      <w:szCs w:val="16"/>
      <w:lang w:eastAsia="en-US"/>
    </w:rPr>
  </w:style>
  <w:style w:type="character" w:customStyle="1" w:styleId="TekstprzypisukocowegoZnak">
    <w:name w:val="Tekst przypisu końcowego Znak"/>
    <w:basedOn w:val="Domylnaczcionkaakapitu"/>
    <w:link w:val="Tekstprzypisukocowego"/>
    <w:uiPriority w:val="99"/>
    <w:semiHidden/>
    <w:qFormat/>
    <w:rsid w:val="007F61C4"/>
    <w:rPr>
      <w:rFonts w:asciiTheme="majorHAnsi" w:hAnsiTheme="majorHAnsi"/>
      <w:lang w:eastAsia="en-US"/>
    </w:rPr>
  </w:style>
  <w:style w:type="character" w:customStyle="1" w:styleId="Zakotwiczenieprzypisukocowego">
    <w:name w:val="Zakotwiczenie przypisu końcowego"/>
    <w:rsid w:val="000E6010"/>
    <w:rPr>
      <w:vertAlign w:val="superscript"/>
    </w:rPr>
  </w:style>
  <w:style w:type="character" w:customStyle="1" w:styleId="EndnoteCharacters">
    <w:name w:val="Endnote Characters"/>
    <w:basedOn w:val="Domylnaczcionkaakapitu"/>
    <w:uiPriority w:val="99"/>
    <w:semiHidden/>
    <w:unhideWhenUsed/>
    <w:qFormat/>
    <w:rsid w:val="007F61C4"/>
    <w:rPr>
      <w:vertAlign w:val="superscript"/>
    </w:rPr>
  </w:style>
  <w:style w:type="character" w:customStyle="1" w:styleId="czeindeksu">
    <w:name w:val="Łącze indeksu"/>
    <w:qFormat/>
    <w:rsid w:val="000E6010"/>
  </w:style>
  <w:style w:type="paragraph" w:styleId="Nagwek">
    <w:name w:val="header"/>
    <w:basedOn w:val="Normalny"/>
    <w:next w:val="Tekstpodstawowy"/>
    <w:link w:val="NagwekZnak"/>
    <w:unhideWhenUsed/>
    <w:rsid w:val="00AF2483"/>
    <w:pPr>
      <w:tabs>
        <w:tab w:val="center" w:pos="4536"/>
        <w:tab w:val="right" w:pos="9072"/>
      </w:tabs>
      <w:spacing w:after="0" w:line="240" w:lineRule="auto"/>
    </w:pPr>
  </w:style>
  <w:style w:type="paragraph" w:styleId="Tekstpodstawowy">
    <w:name w:val="Body Text"/>
    <w:basedOn w:val="Normalny"/>
    <w:rsid w:val="000E6010"/>
    <w:pPr>
      <w:spacing w:after="140" w:line="276" w:lineRule="auto"/>
    </w:pPr>
  </w:style>
  <w:style w:type="paragraph" w:styleId="Lista">
    <w:name w:val="List"/>
    <w:basedOn w:val="Tekstpodstawowy"/>
    <w:rsid w:val="000E6010"/>
    <w:rPr>
      <w:rFonts w:cs="Lucida Sans"/>
    </w:rPr>
  </w:style>
  <w:style w:type="paragraph" w:styleId="Legenda">
    <w:name w:val="caption"/>
    <w:basedOn w:val="Normalny"/>
    <w:qFormat/>
    <w:rsid w:val="000E6010"/>
    <w:pPr>
      <w:suppressLineNumbers/>
      <w:spacing w:before="120" w:after="120"/>
    </w:pPr>
    <w:rPr>
      <w:rFonts w:cs="Lucida Sans"/>
      <w:i/>
      <w:iCs/>
      <w:sz w:val="24"/>
      <w:szCs w:val="24"/>
    </w:rPr>
  </w:style>
  <w:style w:type="paragraph" w:customStyle="1" w:styleId="Indeks">
    <w:name w:val="Indeks"/>
    <w:basedOn w:val="Normalny"/>
    <w:qFormat/>
    <w:rsid w:val="000E6010"/>
    <w:pPr>
      <w:suppressLineNumbers/>
    </w:pPr>
    <w:rPr>
      <w:rFonts w:cs="Lucida Sans"/>
    </w:rPr>
  </w:style>
  <w:style w:type="paragraph" w:customStyle="1" w:styleId="Gwkaistopka">
    <w:name w:val="Główka i stopka"/>
    <w:basedOn w:val="Normalny"/>
    <w:qFormat/>
    <w:rsid w:val="000E6010"/>
  </w:style>
  <w:style w:type="paragraph" w:styleId="Stopka">
    <w:name w:val="footer"/>
    <w:basedOn w:val="Normalny"/>
    <w:link w:val="StopkaZnak"/>
    <w:uiPriority w:val="99"/>
    <w:unhideWhenUsed/>
    <w:rsid w:val="00AF2483"/>
    <w:pPr>
      <w:tabs>
        <w:tab w:val="center" w:pos="4536"/>
        <w:tab w:val="right" w:pos="9072"/>
      </w:tabs>
      <w:spacing w:after="0" w:line="240" w:lineRule="auto"/>
    </w:pPr>
  </w:style>
  <w:style w:type="paragraph" w:styleId="Podtytu">
    <w:name w:val="Subtitle"/>
    <w:basedOn w:val="Normalny"/>
    <w:next w:val="Normalny"/>
    <w:link w:val="PodtytuZnak"/>
    <w:qFormat/>
    <w:rsid w:val="003C4D8D"/>
    <w:pPr>
      <w:suppressAutoHyphens/>
      <w:spacing w:after="60" w:line="276" w:lineRule="auto"/>
      <w:jc w:val="center"/>
    </w:pPr>
    <w:rPr>
      <w:rFonts w:ascii="Cambria" w:eastAsia="Times New Roman" w:hAnsi="Cambria"/>
      <w:sz w:val="24"/>
      <w:szCs w:val="24"/>
      <w:lang w:eastAsia="ar-SA"/>
    </w:rPr>
  </w:style>
  <w:style w:type="paragraph" w:styleId="Akapitzlist">
    <w:name w:val="List Paragraph"/>
    <w:basedOn w:val="Normalny"/>
    <w:uiPriority w:val="34"/>
    <w:qFormat/>
    <w:rsid w:val="00FB0A5D"/>
    <w:pPr>
      <w:ind w:left="720"/>
      <w:contextualSpacing/>
    </w:pPr>
  </w:style>
  <w:style w:type="paragraph" w:styleId="Nagwekspisutreci">
    <w:name w:val="TOC Heading"/>
    <w:basedOn w:val="Nagwek1"/>
    <w:next w:val="Normalny"/>
    <w:uiPriority w:val="39"/>
    <w:semiHidden/>
    <w:unhideWhenUsed/>
    <w:qFormat/>
    <w:rsid w:val="004B7604"/>
    <w:pPr>
      <w:spacing w:line="276" w:lineRule="auto"/>
    </w:pPr>
    <w:rPr>
      <w:color w:val="2E74B5" w:themeColor="accent1" w:themeShade="BF"/>
      <w:sz w:val="28"/>
      <w:lang w:eastAsia="pl-PL"/>
    </w:rPr>
  </w:style>
  <w:style w:type="paragraph" w:styleId="Spistreci1">
    <w:name w:val="toc 1"/>
    <w:basedOn w:val="Normalny"/>
    <w:next w:val="Normalny"/>
    <w:autoRedefine/>
    <w:uiPriority w:val="39"/>
    <w:unhideWhenUsed/>
    <w:rsid w:val="00522E6D"/>
    <w:pPr>
      <w:tabs>
        <w:tab w:val="left" w:pos="709"/>
        <w:tab w:val="right" w:leader="dot" w:pos="9062"/>
      </w:tabs>
      <w:spacing w:after="100"/>
    </w:pPr>
  </w:style>
  <w:style w:type="paragraph" w:styleId="Spistreci2">
    <w:name w:val="toc 2"/>
    <w:basedOn w:val="Normalny"/>
    <w:next w:val="Normalny"/>
    <w:autoRedefine/>
    <w:uiPriority w:val="39"/>
    <w:unhideWhenUsed/>
    <w:rsid w:val="0016587C"/>
    <w:pPr>
      <w:tabs>
        <w:tab w:val="left" w:pos="880"/>
        <w:tab w:val="right" w:leader="dot" w:pos="9062"/>
        <w:tab w:val="right" w:leader="dot" w:pos="9344"/>
      </w:tabs>
      <w:spacing w:after="100" w:line="240" w:lineRule="auto"/>
      <w:ind w:left="709" w:hanging="425"/>
    </w:pPr>
  </w:style>
  <w:style w:type="paragraph" w:styleId="Spistreci3">
    <w:name w:val="toc 3"/>
    <w:basedOn w:val="Normalny"/>
    <w:next w:val="Normalny"/>
    <w:autoRedefine/>
    <w:uiPriority w:val="39"/>
    <w:unhideWhenUsed/>
    <w:rsid w:val="00DF03E9"/>
    <w:pPr>
      <w:tabs>
        <w:tab w:val="left" w:pos="1100"/>
        <w:tab w:val="right" w:leader="dot" w:pos="9062"/>
      </w:tabs>
      <w:spacing w:after="100"/>
      <w:ind w:left="720"/>
    </w:pPr>
  </w:style>
  <w:style w:type="paragraph" w:styleId="Tekstdymka">
    <w:name w:val="Balloon Text"/>
    <w:basedOn w:val="Normalny"/>
    <w:link w:val="TekstdymkaZnak"/>
    <w:uiPriority w:val="99"/>
    <w:semiHidden/>
    <w:unhideWhenUsed/>
    <w:qFormat/>
    <w:rsid w:val="004B7604"/>
    <w:pPr>
      <w:spacing w:after="0" w:line="240" w:lineRule="auto"/>
    </w:pPr>
    <w:rPr>
      <w:rFonts w:ascii="Tahoma" w:hAnsi="Tahoma" w:cs="Tahoma"/>
      <w:sz w:val="16"/>
      <w:szCs w:val="16"/>
    </w:rPr>
  </w:style>
  <w:style w:type="paragraph" w:customStyle="1" w:styleId="Standard">
    <w:name w:val="Standard"/>
    <w:qFormat/>
    <w:rsid w:val="00506A6D"/>
    <w:pPr>
      <w:suppressAutoHyphens/>
      <w:spacing w:after="160" w:line="254" w:lineRule="auto"/>
      <w:textAlignment w:val="baseline"/>
    </w:pPr>
    <w:rPr>
      <w:rFonts w:eastAsia="SimSun" w:cs="Tahoma"/>
      <w:kern w:val="2"/>
      <w:sz w:val="22"/>
      <w:szCs w:val="22"/>
      <w:lang w:eastAsia="en-US"/>
    </w:rPr>
  </w:style>
  <w:style w:type="paragraph" w:customStyle="1" w:styleId="Zawartotabeli">
    <w:name w:val="Zawartość tabeli"/>
    <w:basedOn w:val="Normalny"/>
    <w:qFormat/>
    <w:rsid w:val="000E74C8"/>
    <w:pPr>
      <w:widowControl w:val="0"/>
      <w:suppressLineNumbers/>
      <w:suppressAutoHyphens/>
      <w:spacing w:after="0" w:line="240" w:lineRule="auto"/>
    </w:pPr>
    <w:rPr>
      <w:rFonts w:ascii="Times New Roman" w:eastAsia="SimSun" w:hAnsi="Times New Roman" w:cs="Mangal"/>
      <w:kern w:val="2"/>
      <w:sz w:val="24"/>
      <w:szCs w:val="24"/>
      <w:lang w:eastAsia="hi-IN" w:bidi="hi-IN"/>
    </w:rPr>
  </w:style>
  <w:style w:type="paragraph" w:styleId="Tekstprzypisukocowego">
    <w:name w:val="endnote text"/>
    <w:basedOn w:val="Normalny"/>
    <w:link w:val="TekstprzypisukocowegoZnak"/>
    <w:uiPriority w:val="99"/>
    <w:semiHidden/>
    <w:unhideWhenUsed/>
    <w:rsid w:val="007F61C4"/>
    <w:pPr>
      <w:spacing w:after="0" w:line="240" w:lineRule="auto"/>
    </w:pPr>
    <w:rPr>
      <w:sz w:val="20"/>
      <w:szCs w:val="20"/>
    </w:rPr>
  </w:style>
  <w:style w:type="paragraph" w:styleId="Bezodstpw">
    <w:name w:val="No Spacing"/>
    <w:uiPriority w:val="1"/>
    <w:qFormat/>
    <w:rsid w:val="009E3FE5"/>
    <w:rPr>
      <w:rFonts w:asciiTheme="majorHAnsi" w:hAnsiTheme="majorHAnsi"/>
      <w:sz w:val="22"/>
      <w:szCs w:val="22"/>
      <w:lang w:eastAsia="en-US"/>
    </w:rPr>
  </w:style>
  <w:style w:type="paragraph" w:styleId="Nagwekwykazurde">
    <w:name w:val="toa heading"/>
    <w:basedOn w:val="Nagwek"/>
    <w:rsid w:val="000E6010"/>
    <w:pPr>
      <w:suppressLineNumbers/>
    </w:pPr>
    <w:rPr>
      <w:b/>
      <w:bCs/>
      <w:sz w:val="32"/>
      <w:szCs w:val="32"/>
    </w:rPr>
  </w:style>
  <w:style w:type="paragraph" w:customStyle="1" w:styleId="Nagwektabeli">
    <w:name w:val="Nagłówek tabeli"/>
    <w:basedOn w:val="Zawartotabeli"/>
    <w:qFormat/>
    <w:rsid w:val="000E6010"/>
    <w:pPr>
      <w:jc w:val="center"/>
    </w:pPr>
    <w:rPr>
      <w:b/>
      <w:bCs/>
    </w:rPr>
  </w:style>
  <w:style w:type="table" w:styleId="Tabela-Siatka">
    <w:name w:val="Table Grid"/>
    <w:basedOn w:val="Standardowy"/>
    <w:uiPriority w:val="39"/>
    <w:rsid w:val="00D235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3702AA"/>
    <w:rPr>
      <w:color w:val="0563C1" w:themeColor="hyperlink"/>
      <w:u w:val="single"/>
    </w:rPr>
  </w:style>
  <w:style w:type="character" w:customStyle="1" w:styleId="UnresolvedMention">
    <w:name w:val="Unresolved Mention"/>
    <w:basedOn w:val="Domylnaczcionkaakapitu"/>
    <w:uiPriority w:val="99"/>
    <w:semiHidden/>
    <w:unhideWhenUsed/>
    <w:rsid w:val="0047547B"/>
    <w:rPr>
      <w:color w:val="605E5C"/>
      <w:shd w:val="clear" w:color="auto" w:fill="E1DFDD"/>
    </w:rPr>
  </w:style>
  <w:style w:type="paragraph" w:customStyle="1" w:styleId="Bezodstpw1">
    <w:name w:val="Bez odstępów1"/>
    <w:link w:val="NoSpacingChar"/>
    <w:uiPriority w:val="1"/>
    <w:qFormat/>
    <w:rsid w:val="00A50DE5"/>
    <w:rPr>
      <w:sz w:val="22"/>
      <w:szCs w:val="22"/>
      <w:lang w:eastAsia="en-US"/>
    </w:rPr>
  </w:style>
  <w:style w:type="character" w:customStyle="1" w:styleId="NoSpacingChar">
    <w:name w:val="No Spacing Char"/>
    <w:link w:val="Bezodstpw1"/>
    <w:uiPriority w:val="1"/>
    <w:rsid w:val="00A50DE5"/>
    <w:rPr>
      <w:sz w:val="22"/>
      <w:szCs w:val="22"/>
      <w:lang w:eastAsia="en-US"/>
    </w:rPr>
  </w:style>
  <w:style w:type="paragraph" w:styleId="Tekstpodstawowywcity3">
    <w:name w:val="Body Text Indent 3"/>
    <w:basedOn w:val="Normalny"/>
    <w:link w:val="Tekstpodstawowywcity3Znak"/>
    <w:rsid w:val="00A50DE5"/>
    <w:pPr>
      <w:spacing w:after="120" w:line="276" w:lineRule="auto"/>
      <w:ind w:left="283"/>
    </w:pPr>
    <w:rPr>
      <w:rFonts w:ascii="Calibri" w:hAnsi="Calibri"/>
      <w:sz w:val="16"/>
      <w:szCs w:val="16"/>
    </w:rPr>
  </w:style>
  <w:style w:type="character" w:customStyle="1" w:styleId="Tekstpodstawowywcity3Znak">
    <w:name w:val="Tekst podstawowy wcięty 3 Znak"/>
    <w:basedOn w:val="Domylnaczcionkaakapitu"/>
    <w:link w:val="Tekstpodstawowywcity3"/>
    <w:rsid w:val="00A50DE5"/>
    <w:rPr>
      <w:sz w:val="16"/>
      <w:szCs w:val="16"/>
      <w:lang w:eastAsia="en-US"/>
    </w:rPr>
  </w:style>
  <w:style w:type="paragraph" w:customStyle="1" w:styleId="Default">
    <w:name w:val="Default"/>
    <w:rsid w:val="00A50D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6A02E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A02E9"/>
    <w:rPr>
      <w:rFonts w:asciiTheme="majorHAnsi" w:hAnsiTheme="majorHAnsi"/>
      <w:lang w:eastAsia="en-US"/>
    </w:rPr>
  </w:style>
  <w:style w:type="character" w:styleId="Odwoanieprzypisudolnego">
    <w:name w:val="footnote reference"/>
    <w:basedOn w:val="Domylnaczcionkaakapitu"/>
    <w:uiPriority w:val="99"/>
    <w:semiHidden/>
    <w:unhideWhenUsed/>
    <w:rsid w:val="006A02E9"/>
    <w:rPr>
      <w:vertAlign w:val="superscript"/>
    </w:rPr>
  </w:style>
  <w:style w:type="paragraph" w:styleId="Tekstpodstawowy2">
    <w:name w:val="Body Text 2"/>
    <w:basedOn w:val="Normalny"/>
    <w:link w:val="Tekstpodstawowy2Znak"/>
    <w:uiPriority w:val="99"/>
    <w:semiHidden/>
    <w:unhideWhenUsed/>
    <w:rsid w:val="00390268"/>
    <w:pPr>
      <w:spacing w:after="120" w:line="480" w:lineRule="auto"/>
    </w:pPr>
  </w:style>
  <w:style w:type="character" w:customStyle="1" w:styleId="Tekstpodstawowy2Znak">
    <w:name w:val="Tekst podstawowy 2 Znak"/>
    <w:basedOn w:val="Domylnaczcionkaakapitu"/>
    <w:link w:val="Tekstpodstawowy2"/>
    <w:uiPriority w:val="99"/>
    <w:semiHidden/>
    <w:rsid w:val="00390268"/>
    <w:rPr>
      <w:rFonts w:asciiTheme="majorHAnsi" w:hAnsiTheme="majorHAnsi"/>
      <w:sz w:val="22"/>
      <w:szCs w:val="22"/>
      <w:lang w:eastAsia="en-US"/>
    </w:rPr>
  </w:style>
  <w:style w:type="paragraph" w:customStyle="1" w:styleId="Bezodstpw2">
    <w:name w:val="Bez odstępów2"/>
    <w:uiPriority w:val="1"/>
    <w:qFormat/>
    <w:rsid w:val="00CA4EA5"/>
    <w:rPr>
      <w:sz w:val="22"/>
      <w:szCs w:val="22"/>
      <w:lang w:eastAsia="en-US"/>
    </w:rPr>
  </w:style>
  <w:style w:type="character" w:styleId="Pogrubienie">
    <w:name w:val="Strong"/>
    <w:qFormat/>
    <w:rsid w:val="008466C5"/>
    <w:rPr>
      <w:b/>
      <w:bCs/>
    </w:rPr>
  </w:style>
  <w:style w:type="paragraph" w:customStyle="1" w:styleId="Bezodstpw3">
    <w:name w:val="Bez odstępów3"/>
    <w:uiPriority w:val="1"/>
    <w:qFormat/>
    <w:rsid w:val="00876677"/>
    <w:rPr>
      <w:sz w:val="22"/>
      <w:szCs w:val="22"/>
      <w:lang w:eastAsia="en-US"/>
    </w:rPr>
  </w:style>
  <w:style w:type="character" w:customStyle="1" w:styleId="Nagwek4Znak">
    <w:name w:val="Nagłówek 4 Znak"/>
    <w:basedOn w:val="Domylnaczcionkaakapitu"/>
    <w:link w:val="Nagwek4"/>
    <w:uiPriority w:val="9"/>
    <w:semiHidden/>
    <w:rsid w:val="00ED72EA"/>
    <w:rPr>
      <w:rFonts w:asciiTheme="majorHAnsi" w:eastAsiaTheme="majorEastAsia" w:hAnsiTheme="majorHAnsi" w:cstheme="majorBidi"/>
      <w:b/>
      <w:bCs/>
      <w:i/>
      <w:iCs/>
      <w:color w:val="5B9BD5" w:themeColor="accent1"/>
      <w:sz w:val="22"/>
      <w:szCs w:val="22"/>
      <w:lang w:eastAsia="en-US"/>
    </w:rPr>
  </w:style>
  <w:style w:type="paragraph" w:styleId="Spistreci4">
    <w:name w:val="toc 4"/>
    <w:basedOn w:val="Normalny"/>
    <w:next w:val="Normalny"/>
    <w:autoRedefine/>
    <w:uiPriority w:val="39"/>
    <w:unhideWhenUsed/>
    <w:rsid w:val="00FB3E1D"/>
    <w:pPr>
      <w:spacing w:after="100"/>
      <w:ind w:left="660"/>
    </w:pPr>
  </w:style>
  <w:style w:type="paragraph" w:styleId="Spistreci6">
    <w:name w:val="toc 6"/>
    <w:basedOn w:val="Normalny"/>
    <w:next w:val="Normalny"/>
    <w:autoRedefine/>
    <w:uiPriority w:val="39"/>
    <w:unhideWhenUsed/>
    <w:rsid w:val="00057B59"/>
    <w:pPr>
      <w:spacing w:after="100"/>
      <w:ind w:left="1100"/>
    </w:pPr>
  </w:style>
  <w:style w:type="character" w:customStyle="1" w:styleId="Nagwek6Znak">
    <w:name w:val="Nagłówek 6 Znak"/>
    <w:basedOn w:val="Domylnaczcionkaakapitu"/>
    <w:link w:val="Nagwek6"/>
    <w:uiPriority w:val="9"/>
    <w:semiHidden/>
    <w:rsid w:val="00057B59"/>
    <w:rPr>
      <w:rFonts w:asciiTheme="majorHAnsi" w:eastAsiaTheme="majorEastAsia" w:hAnsiTheme="majorHAnsi" w:cstheme="majorBidi"/>
      <w:i/>
      <w:iCs/>
      <w:color w:val="1F4D78" w:themeColor="accent1" w:themeShade="7F"/>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7663"/>
    <w:pPr>
      <w:spacing w:after="160" w:line="259" w:lineRule="auto"/>
    </w:pPr>
    <w:rPr>
      <w:rFonts w:asciiTheme="majorHAnsi" w:hAnsiTheme="majorHAnsi"/>
      <w:sz w:val="22"/>
      <w:szCs w:val="22"/>
      <w:lang w:eastAsia="en-US"/>
    </w:rPr>
  </w:style>
  <w:style w:type="paragraph" w:styleId="Nagwek1">
    <w:name w:val="heading 1"/>
    <w:basedOn w:val="Normalny"/>
    <w:next w:val="Normalny"/>
    <w:link w:val="Nagwek1Znak"/>
    <w:uiPriority w:val="9"/>
    <w:qFormat/>
    <w:rsid w:val="00C66B42"/>
    <w:pPr>
      <w:keepNext/>
      <w:keepLines/>
      <w:spacing w:before="480" w:after="0"/>
      <w:outlineLvl w:val="0"/>
    </w:pPr>
    <w:rPr>
      <w:rFonts w:eastAsiaTheme="majorEastAsia" w:cstheme="majorBidi"/>
      <w:b/>
      <w:bCs/>
      <w:sz w:val="32"/>
      <w:szCs w:val="28"/>
    </w:rPr>
  </w:style>
  <w:style w:type="paragraph" w:styleId="Nagwek2">
    <w:name w:val="heading 2"/>
    <w:basedOn w:val="Normalny"/>
    <w:next w:val="Normalny"/>
    <w:link w:val="Nagwek2Znak"/>
    <w:uiPriority w:val="9"/>
    <w:unhideWhenUsed/>
    <w:qFormat/>
    <w:rsid w:val="00C66B42"/>
    <w:pPr>
      <w:keepNext/>
      <w:keepLines/>
      <w:spacing w:before="320" w:after="120"/>
      <w:outlineLvl w:val="1"/>
    </w:pPr>
    <w:rPr>
      <w:rFonts w:eastAsiaTheme="majorEastAsia" w:cstheme="majorBidi"/>
      <w:b/>
      <w:bCs/>
      <w:sz w:val="28"/>
      <w:szCs w:val="26"/>
    </w:rPr>
  </w:style>
  <w:style w:type="paragraph" w:styleId="Nagwek3">
    <w:name w:val="heading 3"/>
    <w:basedOn w:val="Normalny"/>
    <w:next w:val="Normalny"/>
    <w:link w:val="Nagwek3Znak"/>
    <w:uiPriority w:val="9"/>
    <w:unhideWhenUsed/>
    <w:qFormat/>
    <w:rsid w:val="00C66B42"/>
    <w:pPr>
      <w:keepNext/>
      <w:keepLines/>
      <w:numPr>
        <w:numId w:val="1"/>
      </w:numPr>
      <w:spacing w:before="200" w:after="0"/>
      <w:outlineLvl w:val="2"/>
    </w:pPr>
    <w:rPr>
      <w:rFonts w:eastAsiaTheme="majorEastAsia" w:cstheme="majorBidi"/>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AF2483"/>
  </w:style>
  <w:style w:type="character" w:customStyle="1" w:styleId="StopkaZnak">
    <w:name w:val="Stopka Znak"/>
    <w:basedOn w:val="Domylnaczcionkaakapitu"/>
    <w:link w:val="Stopka"/>
    <w:qFormat/>
    <w:rsid w:val="00AF2483"/>
  </w:style>
  <w:style w:type="character" w:customStyle="1" w:styleId="czeinternetowe">
    <w:name w:val="Łącze internetowe"/>
    <w:uiPriority w:val="99"/>
    <w:rsid w:val="00AF2483"/>
    <w:rPr>
      <w:color w:val="0000FF"/>
      <w:u w:val="single"/>
    </w:rPr>
  </w:style>
  <w:style w:type="character" w:customStyle="1" w:styleId="PodtytuZnak">
    <w:name w:val="Podtytuł Znak"/>
    <w:link w:val="Podtytu"/>
    <w:qFormat/>
    <w:rsid w:val="003C4D8D"/>
    <w:rPr>
      <w:rFonts w:ascii="Cambria" w:eastAsia="Times New Roman" w:hAnsi="Cambria" w:cs="Times New Roman"/>
      <w:sz w:val="24"/>
      <w:szCs w:val="24"/>
      <w:lang w:eastAsia="ar-SA"/>
    </w:rPr>
  </w:style>
  <w:style w:type="character" w:customStyle="1" w:styleId="Nagwek1Znak">
    <w:name w:val="Nagłówek 1 Znak"/>
    <w:basedOn w:val="Domylnaczcionkaakapitu"/>
    <w:link w:val="Nagwek1"/>
    <w:uiPriority w:val="9"/>
    <w:qFormat/>
    <w:rsid w:val="00C66B42"/>
    <w:rPr>
      <w:rFonts w:asciiTheme="majorHAnsi" w:eastAsiaTheme="majorEastAsia" w:hAnsiTheme="majorHAnsi" w:cstheme="majorBidi"/>
      <w:b/>
      <w:bCs/>
      <w:sz w:val="32"/>
      <w:szCs w:val="28"/>
      <w:lang w:eastAsia="en-US"/>
    </w:rPr>
  </w:style>
  <w:style w:type="character" w:customStyle="1" w:styleId="Nagwek2Znak">
    <w:name w:val="Nagłówek 2 Znak"/>
    <w:basedOn w:val="Domylnaczcionkaakapitu"/>
    <w:link w:val="Nagwek2"/>
    <w:uiPriority w:val="9"/>
    <w:qFormat/>
    <w:rsid w:val="00C66B42"/>
    <w:rPr>
      <w:rFonts w:asciiTheme="majorHAnsi" w:eastAsiaTheme="majorEastAsia" w:hAnsiTheme="majorHAnsi" w:cstheme="majorBidi"/>
      <w:b/>
      <w:bCs/>
      <w:sz w:val="28"/>
      <w:szCs w:val="26"/>
      <w:lang w:eastAsia="en-US"/>
    </w:rPr>
  </w:style>
  <w:style w:type="character" w:customStyle="1" w:styleId="Nagwek3Znak">
    <w:name w:val="Nagłówek 3 Znak"/>
    <w:basedOn w:val="Domylnaczcionkaakapitu"/>
    <w:link w:val="Nagwek3"/>
    <w:uiPriority w:val="9"/>
    <w:qFormat/>
    <w:rsid w:val="00C66B42"/>
    <w:rPr>
      <w:rFonts w:asciiTheme="majorHAnsi" w:eastAsiaTheme="majorEastAsia" w:hAnsiTheme="majorHAnsi" w:cstheme="majorBidi"/>
      <w:bCs/>
      <w:sz w:val="24"/>
      <w:szCs w:val="22"/>
      <w:lang w:eastAsia="en-US"/>
    </w:rPr>
  </w:style>
  <w:style w:type="character" w:customStyle="1" w:styleId="TekstdymkaZnak">
    <w:name w:val="Tekst dymka Znak"/>
    <w:basedOn w:val="Domylnaczcionkaakapitu"/>
    <w:link w:val="Tekstdymka"/>
    <w:uiPriority w:val="99"/>
    <w:semiHidden/>
    <w:qFormat/>
    <w:rsid w:val="004B7604"/>
    <w:rPr>
      <w:rFonts w:ascii="Tahoma" w:hAnsi="Tahoma" w:cs="Tahoma"/>
      <w:sz w:val="16"/>
      <w:szCs w:val="16"/>
      <w:lang w:eastAsia="en-US"/>
    </w:rPr>
  </w:style>
  <w:style w:type="character" w:customStyle="1" w:styleId="TekstprzypisukocowegoZnak">
    <w:name w:val="Tekst przypisu końcowego Znak"/>
    <w:basedOn w:val="Domylnaczcionkaakapitu"/>
    <w:link w:val="Tekstprzypisukocowego"/>
    <w:uiPriority w:val="99"/>
    <w:semiHidden/>
    <w:qFormat/>
    <w:rsid w:val="007F61C4"/>
    <w:rPr>
      <w:rFonts w:asciiTheme="majorHAnsi" w:hAnsiTheme="majorHAnsi"/>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7F61C4"/>
    <w:rPr>
      <w:vertAlign w:val="superscript"/>
    </w:rPr>
  </w:style>
  <w:style w:type="character" w:customStyle="1" w:styleId="czeindeksu">
    <w:name w:val="Łącze indeksu"/>
    <w:qFormat/>
  </w:style>
  <w:style w:type="paragraph" w:styleId="Nagwek">
    <w:name w:val="header"/>
    <w:basedOn w:val="Normalny"/>
    <w:next w:val="Tekstpodstawowy"/>
    <w:link w:val="NagwekZnak"/>
    <w:unhideWhenUsed/>
    <w:rsid w:val="00AF2483"/>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nhideWhenUsed/>
    <w:rsid w:val="00AF2483"/>
    <w:pPr>
      <w:tabs>
        <w:tab w:val="center" w:pos="4536"/>
        <w:tab w:val="right" w:pos="9072"/>
      </w:tabs>
      <w:spacing w:after="0" w:line="240" w:lineRule="auto"/>
    </w:pPr>
  </w:style>
  <w:style w:type="paragraph" w:styleId="Podtytu">
    <w:name w:val="Subtitle"/>
    <w:basedOn w:val="Normalny"/>
    <w:next w:val="Normalny"/>
    <w:link w:val="PodtytuZnak"/>
    <w:qFormat/>
    <w:rsid w:val="003C4D8D"/>
    <w:pPr>
      <w:suppressAutoHyphens/>
      <w:spacing w:after="60" w:line="276" w:lineRule="auto"/>
      <w:jc w:val="center"/>
    </w:pPr>
    <w:rPr>
      <w:rFonts w:ascii="Cambria" w:eastAsia="Times New Roman" w:hAnsi="Cambria"/>
      <w:sz w:val="24"/>
      <w:szCs w:val="24"/>
      <w:lang w:eastAsia="ar-SA"/>
    </w:rPr>
  </w:style>
  <w:style w:type="paragraph" w:styleId="Akapitzlist">
    <w:name w:val="List Paragraph"/>
    <w:basedOn w:val="Normalny"/>
    <w:uiPriority w:val="34"/>
    <w:qFormat/>
    <w:rsid w:val="00FB0A5D"/>
    <w:pPr>
      <w:ind w:left="720"/>
      <w:contextualSpacing/>
    </w:pPr>
  </w:style>
  <w:style w:type="paragraph" w:styleId="Nagwekspisutreci">
    <w:name w:val="TOC Heading"/>
    <w:basedOn w:val="Nagwek1"/>
    <w:next w:val="Normalny"/>
    <w:uiPriority w:val="39"/>
    <w:semiHidden/>
    <w:unhideWhenUsed/>
    <w:qFormat/>
    <w:rsid w:val="004B7604"/>
    <w:pPr>
      <w:spacing w:line="276" w:lineRule="auto"/>
    </w:pPr>
    <w:rPr>
      <w:color w:val="2E74B5" w:themeColor="accent1" w:themeShade="BF"/>
      <w:sz w:val="28"/>
      <w:lang w:eastAsia="pl-PL"/>
    </w:rPr>
  </w:style>
  <w:style w:type="paragraph" w:styleId="Spistreci1">
    <w:name w:val="toc 1"/>
    <w:basedOn w:val="Normalny"/>
    <w:next w:val="Normalny"/>
    <w:autoRedefine/>
    <w:uiPriority w:val="39"/>
    <w:unhideWhenUsed/>
    <w:rsid w:val="00522E6D"/>
    <w:pPr>
      <w:tabs>
        <w:tab w:val="left" w:pos="709"/>
        <w:tab w:val="right" w:leader="dot" w:pos="9062"/>
      </w:tabs>
      <w:spacing w:after="100"/>
    </w:pPr>
  </w:style>
  <w:style w:type="paragraph" w:styleId="Spistreci2">
    <w:name w:val="toc 2"/>
    <w:basedOn w:val="Normalny"/>
    <w:next w:val="Normalny"/>
    <w:autoRedefine/>
    <w:uiPriority w:val="39"/>
    <w:unhideWhenUsed/>
    <w:rsid w:val="00E74105"/>
    <w:pPr>
      <w:tabs>
        <w:tab w:val="left" w:pos="880"/>
        <w:tab w:val="right" w:leader="dot" w:pos="9062"/>
      </w:tabs>
      <w:spacing w:after="100"/>
      <w:ind w:left="709" w:hanging="425"/>
    </w:pPr>
  </w:style>
  <w:style w:type="paragraph" w:styleId="Spistreci3">
    <w:name w:val="toc 3"/>
    <w:basedOn w:val="Normalny"/>
    <w:next w:val="Normalny"/>
    <w:autoRedefine/>
    <w:uiPriority w:val="39"/>
    <w:unhideWhenUsed/>
    <w:rsid w:val="00DF03E9"/>
    <w:pPr>
      <w:tabs>
        <w:tab w:val="left" w:pos="1100"/>
        <w:tab w:val="right" w:leader="dot" w:pos="9062"/>
      </w:tabs>
      <w:spacing w:after="100"/>
      <w:ind w:left="720"/>
    </w:pPr>
  </w:style>
  <w:style w:type="paragraph" w:styleId="Tekstdymka">
    <w:name w:val="Balloon Text"/>
    <w:basedOn w:val="Normalny"/>
    <w:link w:val="TekstdymkaZnak"/>
    <w:uiPriority w:val="99"/>
    <w:semiHidden/>
    <w:unhideWhenUsed/>
    <w:qFormat/>
    <w:rsid w:val="004B7604"/>
    <w:pPr>
      <w:spacing w:after="0" w:line="240" w:lineRule="auto"/>
    </w:pPr>
    <w:rPr>
      <w:rFonts w:ascii="Tahoma" w:hAnsi="Tahoma" w:cs="Tahoma"/>
      <w:sz w:val="16"/>
      <w:szCs w:val="16"/>
    </w:rPr>
  </w:style>
  <w:style w:type="paragraph" w:customStyle="1" w:styleId="Standard">
    <w:name w:val="Standard"/>
    <w:qFormat/>
    <w:rsid w:val="00506A6D"/>
    <w:pPr>
      <w:suppressAutoHyphens/>
      <w:spacing w:after="160" w:line="254" w:lineRule="auto"/>
      <w:textAlignment w:val="baseline"/>
    </w:pPr>
    <w:rPr>
      <w:rFonts w:eastAsia="SimSun" w:cs="Tahoma"/>
      <w:kern w:val="2"/>
      <w:sz w:val="22"/>
      <w:szCs w:val="22"/>
      <w:lang w:eastAsia="en-US"/>
    </w:rPr>
  </w:style>
  <w:style w:type="paragraph" w:customStyle="1" w:styleId="Zawartotabeli">
    <w:name w:val="Zawartość tabeli"/>
    <w:basedOn w:val="Normalny"/>
    <w:qFormat/>
    <w:rsid w:val="000E74C8"/>
    <w:pPr>
      <w:widowControl w:val="0"/>
      <w:suppressLineNumbers/>
      <w:suppressAutoHyphens/>
      <w:spacing w:after="0" w:line="240" w:lineRule="auto"/>
    </w:pPr>
    <w:rPr>
      <w:rFonts w:ascii="Times New Roman" w:eastAsia="SimSun" w:hAnsi="Times New Roman" w:cs="Mangal"/>
      <w:kern w:val="2"/>
      <w:sz w:val="24"/>
      <w:szCs w:val="24"/>
      <w:lang w:eastAsia="hi-IN" w:bidi="hi-IN"/>
    </w:rPr>
  </w:style>
  <w:style w:type="paragraph" w:styleId="Tekstprzypisukocowego">
    <w:name w:val="endnote text"/>
    <w:basedOn w:val="Normalny"/>
    <w:link w:val="TekstprzypisukocowegoZnak"/>
    <w:uiPriority w:val="99"/>
    <w:semiHidden/>
    <w:unhideWhenUsed/>
    <w:rsid w:val="007F61C4"/>
    <w:pPr>
      <w:spacing w:after="0" w:line="240" w:lineRule="auto"/>
    </w:pPr>
    <w:rPr>
      <w:sz w:val="20"/>
      <w:szCs w:val="20"/>
    </w:rPr>
  </w:style>
  <w:style w:type="paragraph" w:styleId="Bezodstpw">
    <w:name w:val="No Spacing"/>
    <w:qFormat/>
    <w:rsid w:val="009E3FE5"/>
    <w:rPr>
      <w:rFonts w:asciiTheme="majorHAnsi" w:hAnsiTheme="majorHAnsi"/>
      <w:sz w:val="22"/>
      <w:szCs w:val="22"/>
      <w:lang w:eastAsia="en-US"/>
    </w:rPr>
  </w:style>
  <w:style w:type="paragraph" w:styleId="Nagwekwykazurde">
    <w:name w:val="toa heading"/>
    <w:basedOn w:val="Nagwek"/>
    <w:pPr>
      <w:suppressLineNumbers/>
    </w:pPr>
    <w:rPr>
      <w:b/>
      <w:bCs/>
      <w:sz w:val="32"/>
      <w:szCs w:val="32"/>
    </w:r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D2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702AA"/>
    <w:rPr>
      <w:color w:val="0563C1" w:themeColor="hyperlink"/>
      <w:u w:val="single"/>
    </w:rPr>
  </w:style>
  <w:style w:type="character" w:customStyle="1" w:styleId="UnresolvedMention">
    <w:name w:val="Unresolved Mention"/>
    <w:basedOn w:val="Domylnaczcionkaakapitu"/>
    <w:uiPriority w:val="99"/>
    <w:semiHidden/>
    <w:unhideWhenUsed/>
    <w:rsid w:val="0047547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6517812">
      <w:bodyDiv w:val="1"/>
      <w:marLeft w:val="0"/>
      <w:marRight w:val="0"/>
      <w:marTop w:val="0"/>
      <w:marBottom w:val="0"/>
      <w:divBdr>
        <w:top w:val="none" w:sz="0" w:space="0" w:color="auto"/>
        <w:left w:val="none" w:sz="0" w:space="0" w:color="auto"/>
        <w:bottom w:val="none" w:sz="0" w:space="0" w:color="auto"/>
        <w:right w:val="none" w:sz="0" w:space="0" w:color="auto"/>
      </w:divBdr>
    </w:div>
    <w:div w:id="430317143">
      <w:bodyDiv w:val="1"/>
      <w:marLeft w:val="0"/>
      <w:marRight w:val="0"/>
      <w:marTop w:val="0"/>
      <w:marBottom w:val="0"/>
      <w:divBdr>
        <w:top w:val="none" w:sz="0" w:space="0" w:color="auto"/>
        <w:left w:val="none" w:sz="0" w:space="0" w:color="auto"/>
        <w:bottom w:val="none" w:sz="0" w:space="0" w:color="auto"/>
        <w:right w:val="none" w:sz="0" w:space="0" w:color="auto"/>
      </w:divBdr>
    </w:div>
    <w:div w:id="430664463">
      <w:bodyDiv w:val="1"/>
      <w:marLeft w:val="0"/>
      <w:marRight w:val="0"/>
      <w:marTop w:val="0"/>
      <w:marBottom w:val="0"/>
      <w:divBdr>
        <w:top w:val="none" w:sz="0" w:space="0" w:color="auto"/>
        <w:left w:val="none" w:sz="0" w:space="0" w:color="auto"/>
        <w:bottom w:val="none" w:sz="0" w:space="0" w:color="auto"/>
        <w:right w:val="none" w:sz="0" w:space="0" w:color="auto"/>
      </w:divBdr>
    </w:div>
    <w:div w:id="446394257">
      <w:bodyDiv w:val="1"/>
      <w:marLeft w:val="0"/>
      <w:marRight w:val="0"/>
      <w:marTop w:val="0"/>
      <w:marBottom w:val="0"/>
      <w:divBdr>
        <w:top w:val="none" w:sz="0" w:space="0" w:color="auto"/>
        <w:left w:val="none" w:sz="0" w:space="0" w:color="auto"/>
        <w:bottom w:val="none" w:sz="0" w:space="0" w:color="auto"/>
        <w:right w:val="none" w:sz="0" w:space="0" w:color="auto"/>
      </w:divBdr>
    </w:div>
    <w:div w:id="555706648">
      <w:bodyDiv w:val="1"/>
      <w:marLeft w:val="0"/>
      <w:marRight w:val="0"/>
      <w:marTop w:val="0"/>
      <w:marBottom w:val="0"/>
      <w:divBdr>
        <w:top w:val="none" w:sz="0" w:space="0" w:color="auto"/>
        <w:left w:val="none" w:sz="0" w:space="0" w:color="auto"/>
        <w:bottom w:val="none" w:sz="0" w:space="0" w:color="auto"/>
        <w:right w:val="none" w:sz="0" w:space="0" w:color="auto"/>
      </w:divBdr>
    </w:div>
    <w:div w:id="696394200">
      <w:bodyDiv w:val="1"/>
      <w:marLeft w:val="0"/>
      <w:marRight w:val="0"/>
      <w:marTop w:val="0"/>
      <w:marBottom w:val="0"/>
      <w:divBdr>
        <w:top w:val="none" w:sz="0" w:space="0" w:color="auto"/>
        <w:left w:val="none" w:sz="0" w:space="0" w:color="auto"/>
        <w:bottom w:val="none" w:sz="0" w:space="0" w:color="auto"/>
        <w:right w:val="none" w:sz="0" w:space="0" w:color="auto"/>
      </w:divBdr>
    </w:div>
    <w:div w:id="801341012">
      <w:bodyDiv w:val="1"/>
      <w:marLeft w:val="0"/>
      <w:marRight w:val="0"/>
      <w:marTop w:val="0"/>
      <w:marBottom w:val="0"/>
      <w:divBdr>
        <w:top w:val="none" w:sz="0" w:space="0" w:color="auto"/>
        <w:left w:val="none" w:sz="0" w:space="0" w:color="auto"/>
        <w:bottom w:val="none" w:sz="0" w:space="0" w:color="auto"/>
        <w:right w:val="none" w:sz="0" w:space="0" w:color="auto"/>
      </w:divBdr>
    </w:div>
    <w:div w:id="951090694">
      <w:bodyDiv w:val="1"/>
      <w:marLeft w:val="0"/>
      <w:marRight w:val="0"/>
      <w:marTop w:val="0"/>
      <w:marBottom w:val="0"/>
      <w:divBdr>
        <w:top w:val="none" w:sz="0" w:space="0" w:color="auto"/>
        <w:left w:val="none" w:sz="0" w:space="0" w:color="auto"/>
        <w:bottom w:val="none" w:sz="0" w:space="0" w:color="auto"/>
        <w:right w:val="none" w:sz="0" w:space="0" w:color="auto"/>
      </w:divBdr>
    </w:div>
    <w:div w:id="1192768678">
      <w:bodyDiv w:val="1"/>
      <w:marLeft w:val="0"/>
      <w:marRight w:val="0"/>
      <w:marTop w:val="0"/>
      <w:marBottom w:val="0"/>
      <w:divBdr>
        <w:top w:val="none" w:sz="0" w:space="0" w:color="auto"/>
        <w:left w:val="none" w:sz="0" w:space="0" w:color="auto"/>
        <w:bottom w:val="none" w:sz="0" w:space="0" w:color="auto"/>
        <w:right w:val="none" w:sz="0" w:space="0" w:color="auto"/>
      </w:divBdr>
    </w:div>
    <w:div w:id="1257636849">
      <w:bodyDiv w:val="1"/>
      <w:marLeft w:val="0"/>
      <w:marRight w:val="0"/>
      <w:marTop w:val="0"/>
      <w:marBottom w:val="0"/>
      <w:divBdr>
        <w:top w:val="none" w:sz="0" w:space="0" w:color="auto"/>
        <w:left w:val="none" w:sz="0" w:space="0" w:color="auto"/>
        <w:bottom w:val="none" w:sz="0" w:space="0" w:color="auto"/>
        <w:right w:val="none" w:sz="0" w:space="0" w:color="auto"/>
      </w:divBdr>
    </w:div>
    <w:div w:id="1384796647">
      <w:bodyDiv w:val="1"/>
      <w:marLeft w:val="0"/>
      <w:marRight w:val="0"/>
      <w:marTop w:val="0"/>
      <w:marBottom w:val="0"/>
      <w:divBdr>
        <w:top w:val="none" w:sz="0" w:space="0" w:color="auto"/>
        <w:left w:val="none" w:sz="0" w:space="0" w:color="auto"/>
        <w:bottom w:val="none" w:sz="0" w:space="0" w:color="auto"/>
        <w:right w:val="none" w:sz="0" w:space="0" w:color="auto"/>
      </w:divBdr>
    </w:div>
    <w:div w:id="1444568829">
      <w:bodyDiv w:val="1"/>
      <w:marLeft w:val="0"/>
      <w:marRight w:val="0"/>
      <w:marTop w:val="0"/>
      <w:marBottom w:val="0"/>
      <w:divBdr>
        <w:top w:val="none" w:sz="0" w:space="0" w:color="auto"/>
        <w:left w:val="none" w:sz="0" w:space="0" w:color="auto"/>
        <w:bottom w:val="none" w:sz="0" w:space="0" w:color="auto"/>
        <w:right w:val="none" w:sz="0" w:space="0" w:color="auto"/>
      </w:divBdr>
    </w:div>
    <w:div w:id="1648393220">
      <w:bodyDiv w:val="1"/>
      <w:marLeft w:val="0"/>
      <w:marRight w:val="0"/>
      <w:marTop w:val="0"/>
      <w:marBottom w:val="0"/>
      <w:divBdr>
        <w:top w:val="none" w:sz="0" w:space="0" w:color="auto"/>
        <w:left w:val="none" w:sz="0" w:space="0" w:color="auto"/>
        <w:bottom w:val="none" w:sz="0" w:space="0" w:color="auto"/>
        <w:right w:val="none" w:sz="0" w:space="0" w:color="auto"/>
      </w:divBdr>
    </w:div>
    <w:div w:id="1731615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AE1B4-283C-4A6D-809F-5F67E398C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6378</Words>
  <Characters>38274</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Laptop</cp:lastModifiedBy>
  <cp:revision>3</cp:revision>
  <cp:lastPrinted>2021-10-20T14:26:00Z</cp:lastPrinted>
  <dcterms:created xsi:type="dcterms:W3CDTF">2023-01-26T17:30:00Z</dcterms:created>
  <dcterms:modified xsi:type="dcterms:W3CDTF">2023-01-26T17:50:00Z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