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81BE2" w14:textId="5AACE971" w:rsidR="00AA3E48" w:rsidRDefault="004153B8">
      <w:r>
        <w:t xml:space="preserve">Identyfikator postępowania      </w:t>
      </w:r>
      <w:r>
        <w:rPr>
          <w:rFonts w:ascii="Roboto" w:hAnsi="Roboto"/>
          <w:color w:val="111111"/>
          <w:shd w:val="clear" w:color="auto" w:fill="FFFFFF"/>
        </w:rPr>
        <w:t>54d5068f-cbdf-494d-8e67-a110e029db5e</w:t>
      </w:r>
    </w:p>
    <w:sectPr w:rsidR="00AA3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B8"/>
    <w:rsid w:val="004153B8"/>
    <w:rsid w:val="00AA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9945"/>
  <w15:chartTrackingRefBased/>
  <w15:docId w15:val="{2AD888A2-C74E-4FCB-98BE-A94F1EB4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60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Szynkiewicz</dc:creator>
  <cp:keywords/>
  <dc:description/>
  <cp:lastModifiedBy>Katarzyna Szynkiewicz</cp:lastModifiedBy>
  <cp:revision>1</cp:revision>
  <cp:lastPrinted>2022-07-22T10:16:00Z</cp:lastPrinted>
  <dcterms:created xsi:type="dcterms:W3CDTF">2022-07-22T10:12:00Z</dcterms:created>
  <dcterms:modified xsi:type="dcterms:W3CDTF">2022-07-22T10:17:00Z</dcterms:modified>
</cp:coreProperties>
</file>