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AFEB377" w:rsidR="008A332F" w:rsidRDefault="00E743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             </w:t>
      </w:r>
      <w:r w:rsidR="00FF6C6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6639469" w:rsidR="008C6721" w:rsidRPr="002B50C0" w:rsidRDefault="00EE626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47EF5">
        <w:rPr>
          <w:rFonts w:ascii="Arial" w:hAnsi="Arial" w:cs="Arial"/>
          <w:b/>
          <w:color w:val="auto"/>
          <w:sz w:val="24"/>
          <w:szCs w:val="24"/>
        </w:rPr>
        <w:t>IV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E626C" w:rsidRPr="002B50C0" w14:paraId="4EB54A58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44E413C2" w:rsidR="00EE626C" w:rsidRPr="002B50C0" w:rsidRDefault="00EE626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3B81">
              <w:rPr>
                <w:i/>
                <w:sz w:val="18"/>
                <w:szCs w:val="20"/>
              </w:rPr>
              <w:t>Digitalizacja zasobów będących w posiadaniu Polskiego Wydawnictwa Muzycznego</w:t>
            </w:r>
          </w:p>
        </w:tc>
      </w:tr>
      <w:tr w:rsidR="00EE626C" w:rsidRPr="002B50C0" w14:paraId="05B59807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4E56E548" w:rsidR="00EE626C" w:rsidRPr="00141A92" w:rsidRDefault="005E29C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29CE">
              <w:rPr>
                <w:i/>
                <w:sz w:val="18"/>
                <w:szCs w:val="20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355545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183B81"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D68516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2EE7005" w:rsidR="00CA516B" w:rsidRPr="00EE626C" w:rsidRDefault="00EE626C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>EFRR, Program Operacyjny Polska Cyfrowa, Poddziałania 2.3.2 „Cyfrowe udostępnienie zasobów kultury”</w:t>
            </w:r>
            <w:r w:rsidR="00521DAE">
              <w:rPr>
                <w:i/>
                <w:sz w:val="18"/>
                <w:szCs w:val="20"/>
              </w:rPr>
              <w:t xml:space="preserve"> oraz środki Ministerstwa Kultury i Dziedzictwa Narodowego</w:t>
            </w:r>
            <w:r w:rsidR="009C5428">
              <w:rPr>
                <w:i/>
                <w:sz w:val="18"/>
                <w:szCs w:val="20"/>
              </w:rPr>
              <w:t xml:space="preserve"> z rozdziału 9111 paragraf 6209 oraz rozdział 92114 paragraf 2009</w:t>
            </w:r>
            <w:r w:rsidR="00147120">
              <w:rPr>
                <w:i/>
                <w:sz w:val="18"/>
                <w:szCs w:val="20"/>
              </w:rPr>
              <w:t xml:space="preserve"> ; budżet pa</w:t>
            </w:r>
            <w:bookmarkStart w:id="0" w:name="_GoBack"/>
            <w:bookmarkEnd w:id="0"/>
            <w:r w:rsidR="00147120">
              <w:rPr>
                <w:i/>
                <w:sz w:val="18"/>
                <w:szCs w:val="20"/>
              </w:rPr>
              <w:t>ństwa  - 24</w:t>
            </w:r>
            <w:r w:rsidR="009C5428">
              <w:rPr>
                <w:i/>
                <w:sz w:val="18"/>
                <w:szCs w:val="20"/>
              </w:rPr>
              <w:t xml:space="preserve">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D13B07A" w:rsidR="00CA516B" w:rsidRPr="00141A92" w:rsidRDefault="00EE62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8 665 478,75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9CD2467" w:rsidR="00CA516B" w:rsidRPr="00EE626C" w:rsidRDefault="00EE626C" w:rsidP="00EE626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F2B80D" w:rsidR="004C1D48" w:rsidRPr="00EE626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E626C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EE626C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17B92">
        <w:trPr>
          <w:trHeight w:val="230"/>
        </w:trPr>
        <w:tc>
          <w:tcPr>
            <w:tcW w:w="2972" w:type="dxa"/>
          </w:tcPr>
          <w:p w14:paraId="51A47937" w14:textId="0F5C8EF5" w:rsidR="00907F6D" w:rsidRDefault="00D86156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38,88</w:t>
            </w:r>
            <w:r w:rsidR="00F245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82863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BC96D2" w14:textId="77777777" w:rsidR="00D70F20" w:rsidRDefault="00D70F20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2D518" w14:textId="77777777" w:rsidR="00F872A5" w:rsidRDefault="00F872A5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0AF3B7DD" w:rsidR="00F872A5" w:rsidRPr="00585904" w:rsidRDefault="00F872A5" w:rsidP="0069057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55CEE2C" w14:textId="3BD68157" w:rsidR="006B5117" w:rsidRPr="00585904" w:rsidRDefault="00464183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18,64 </w:t>
            </w:r>
            <w:r w:rsidR="00585904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6B6FA" w14:textId="77777777" w:rsidR="00585904" w:rsidRPr="00585904" w:rsidRDefault="00585904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7002914D" w:rsidR="00907F6D" w:rsidRPr="00585904" w:rsidRDefault="00D70F20" w:rsidP="00D70F20">
            <w:pPr>
              <w:rPr>
                <w:rFonts w:ascii="Arial" w:hAnsi="Arial" w:cs="Arial"/>
                <w:sz w:val="18"/>
                <w:szCs w:val="20"/>
              </w:rPr>
            </w:pPr>
            <w:r w:rsidRPr="00D70F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5BB31D3" w14:textId="76AC162F" w:rsidR="00D70F20" w:rsidRPr="00D70F20" w:rsidRDefault="00517B92" w:rsidP="00D8615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D86156">
              <w:rPr>
                <w:rFonts w:ascii="Arial" w:hAnsi="Arial" w:cs="Arial"/>
                <w:sz w:val="18"/>
                <w:szCs w:val="20"/>
              </w:rPr>
              <w:t>5</w:t>
            </w:r>
            <w:r w:rsidR="00362C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60BBD5E0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4350B8" w:rsidRPr="002B50C0" w14:paraId="55961592" w14:textId="77777777" w:rsidTr="00D86156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F037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F037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7DC6" w:rsidRPr="002B50C0" w14:paraId="296EE463" w14:textId="77777777" w:rsidTr="00D86156">
        <w:tc>
          <w:tcPr>
            <w:tcW w:w="2123" w:type="dxa"/>
          </w:tcPr>
          <w:p w14:paraId="2E5868DF" w14:textId="26D57B51" w:rsidR="00C87DC6" w:rsidRPr="00E743AB" w:rsidRDefault="00C87DC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1073" w14:textId="5F177B70" w:rsidR="00C87DC6" w:rsidRPr="006F037C" w:rsidRDefault="006F03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06" w:type="dxa"/>
          </w:tcPr>
          <w:p w14:paraId="19CFD2AA" w14:textId="49D8DDBE" w:rsidR="00C87DC6" w:rsidRPr="00592060" w:rsidRDefault="00C87DC6" w:rsidP="002958C5">
            <w:pPr>
              <w:rPr>
                <w:rFonts w:cs="Arial"/>
                <w:lang w:eastAsia="pl-PL"/>
              </w:rPr>
            </w:pPr>
            <w:r w:rsidRPr="00592060">
              <w:t>0</w:t>
            </w:r>
            <w:r w:rsidR="002958C5" w:rsidRPr="00592060">
              <w:t>2</w:t>
            </w:r>
            <w:r w:rsidRPr="00592060">
              <w:t>-2018</w:t>
            </w:r>
          </w:p>
        </w:tc>
        <w:tc>
          <w:tcPr>
            <w:tcW w:w="1911" w:type="dxa"/>
          </w:tcPr>
          <w:p w14:paraId="54D170CA" w14:textId="144B3DC0" w:rsidR="00C87DC6" w:rsidRPr="00D44297" w:rsidRDefault="002958C5" w:rsidP="00D4429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39693988" w14:textId="2AEA3F76" w:rsidR="00C87DC6" w:rsidRDefault="00D442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7915AC5" w14:textId="77777777" w:rsidR="00153E1C" w:rsidRDefault="00153E1C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FA2CF0" w14:textId="77777777" w:rsidR="00153E1C" w:rsidRPr="00D44297" w:rsidRDefault="00153E1C" w:rsidP="00153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został osiągnięty z opóźnieniem, wynikającym z kwestii przygotowania odpowiedniej dokumentacji przetargowej do zadania. W początkowej fazie projektu (ze względu na sytuację na rynku pracy), Beneficjent nie był w stanie oddelegować do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projektu pracowników związanych z realizacją procedur przetargowych. </w:t>
            </w:r>
          </w:p>
          <w:p w14:paraId="2F9A9A00" w14:textId="77777777" w:rsidR="00153E1C" w:rsidRDefault="00153E1C" w:rsidP="00153E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E0D598" w14:textId="5E1FC5F5" w:rsidR="00C2641B" w:rsidRPr="00D44297" w:rsidRDefault="00C2641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09C83748" w14:textId="77777777" w:rsidTr="00D86156">
        <w:tc>
          <w:tcPr>
            <w:tcW w:w="2123" w:type="dxa"/>
          </w:tcPr>
          <w:p w14:paraId="5B076E37" w14:textId="0537149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2CEA" w14:textId="40C996D3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EF3ED4B" w14:textId="258CA5E6" w:rsidR="00592060" w:rsidRPr="00592060" w:rsidRDefault="00592060" w:rsidP="00EF2003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0EE31963" w14:textId="2123122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039647E7" w14:textId="77777777" w:rsidR="00592060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="00592060"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37511D38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DABEF1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Opóźnienia:</w:t>
            </w:r>
          </w:p>
          <w:p w14:paraId="107823CE" w14:textId="73FBDADE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0087B20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8C63CE" w14:textId="611F0F1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projekcie.</w:t>
            </w:r>
          </w:p>
          <w:p w14:paraId="395194DA" w14:textId="545BCC4F" w:rsidR="00C45C6E" w:rsidRPr="00CD20B5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0C10B45" w14:textId="77777777" w:rsidTr="00D86156">
        <w:tc>
          <w:tcPr>
            <w:tcW w:w="2123" w:type="dxa"/>
          </w:tcPr>
          <w:p w14:paraId="7576FF68" w14:textId="7CDDB96A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2B92" w14:textId="10AC066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0661645F" w14:textId="1FC53668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1544C61" w14:textId="597B45F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686A51CB" w14:textId="53D21771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1D0D6ED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30418" w14:textId="3C64219D" w:rsidR="00592060" w:rsidRPr="00CD20B5" w:rsidRDefault="00592060" w:rsidP="00592060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592060" w:rsidRPr="002B50C0" w14:paraId="375CAED9" w14:textId="77777777" w:rsidTr="00D86156">
        <w:tc>
          <w:tcPr>
            <w:tcW w:w="2123" w:type="dxa"/>
          </w:tcPr>
          <w:p w14:paraId="36C86C0D" w14:textId="648958F1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2681D47C" w14:textId="41E6005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5C1B" w14:textId="7E991264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DF76773" w14:textId="71EF5FE9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7489957" w14:textId="073F6BE7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14AC280E" w14:textId="221EA48A" w:rsidR="000477A9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B895B3B" w14:textId="77777777" w:rsidR="000477A9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F9465" w14:textId="58CC0018" w:rsidR="00592060" w:rsidRPr="00A530C1" w:rsidRDefault="00C45C6E" w:rsidP="00C45C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592060"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5169EB2B" w14:textId="77777777" w:rsidTr="00D86156">
        <w:tc>
          <w:tcPr>
            <w:tcW w:w="2123" w:type="dxa"/>
          </w:tcPr>
          <w:p w14:paraId="79AC9199" w14:textId="2FA71C36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175" w14:textId="5163845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67254E7A" w14:textId="304CD154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1D408A98" w14:textId="271B32F1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FA58D7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32119B" w14:textId="77777777" w:rsidR="00C45C6E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1AEC0" w14:textId="04DA6AA9" w:rsidR="00C45C6E" w:rsidRPr="00A530C1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784FC184" w14:textId="77777777" w:rsidTr="00D86156">
        <w:tc>
          <w:tcPr>
            <w:tcW w:w="2123" w:type="dxa"/>
          </w:tcPr>
          <w:p w14:paraId="7B76B1AB" w14:textId="7D142B90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6DD7883" w14:textId="138AE29D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A41" w14:textId="233FD92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41E16016" w14:textId="66E5BC77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E3008FA" w14:textId="569D2D75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23E55B0C" w14:textId="7EB3D7BB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0E28FC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5489F" w14:textId="621577C6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592060" w:rsidRPr="002B50C0" w14:paraId="2074DAE4" w14:textId="77777777" w:rsidTr="00D86156">
        <w:tc>
          <w:tcPr>
            <w:tcW w:w="2123" w:type="dxa"/>
          </w:tcPr>
          <w:p w14:paraId="26BFE947" w14:textId="52244D51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1A17" w14:textId="637B580E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60A6C144" w14:textId="31A14DBD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8513088" w14:textId="0E07575D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033C9D28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B9CAAC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12FCE" w14:textId="410593ED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 xml:space="preserve">Licencje zostały dostarczone we wskazanym terminie. Ze względu na opóźnienia w ramach przeprowadzanego </w:t>
            </w:r>
            <w:r w:rsidRPr="00592060">
              <w:rPr>
                <w:rFonts w:ascii="Arial" w:hAnsi="Arial" w:cs="Arial"/>
                <w:sz w:val="18"/>
                <w:szCs w:val="18"/>
              </w:rPr>
              <w:lastRenderedPageBreak/>
              <w:t>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18A4BEE9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BFC1A6" w14:textId="731778CD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592060" w:rsidRPr="002B50C0" w14:paraId="001BC9A0" w14:textId="77777777" w:rsidTr="00D86156">
        <w:tc>
          <w:tcPr>
            <w:tcW w:w="2123" w:type="dxa"/>
          </w:tcPr>
          <w:p w14:paraId="28C06E7D" w14:textId="352CD395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7CC9" w14:textId="58387F8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6" w:type="dxa"/>
          </w:tcPr>
          <w:p w14:paraId="45CF20E2" w14:textId="167E88EF" w:rsidR="00592060" w:rsidRPr="00592060" w:rsidRDefault="00592060" w:rsidP="00C87DC6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362D4D4D" w14:textId="26011235" w:rsidR="00592060" w:rsidRPr="00592060" w:rsidRDefault="000477A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2FB5C97" w14:textId="28C16C0E" w:rsidR="00592060" w:rsidRPr="00D44297" w:rsidRDefault="00D861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592060" w:rsidRPr="002B50C0" w14:paraId="101325CD" w14:textId="77777777" w:rsidTr="00D86156">
        <w:tc>
          <w:tcPr>
            <w:tcW w:w="2123" w:type="dxa"/>
          </w:tcPr>
          <w:p w14:paraId="0245E220" w14:textId="73BCE9F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A96F" w14:textId="48D797C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0A70EFEE" w14:textId="2A7ADC70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29B13775" w14:textId="78790488" w:rsidR="00592060" w:rsidRPr="00592060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3C06B573" w14:textId="74861967" w:rsidR="00592060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86BD5A4" w14:textId="77777777" w:rsidR="00592060" w:rsidRPr="00307EAB" w:rsidRDefault="00592060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0EA94D9C" w14:textId="1008E54F" w:rsidR="00592060" w:rsidRPr="00C87DC6" w:rsidRDefault="00592060" w:rsidP="00047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AFFE9A8" w14:textId="77777777" w:rsidTr="00D86156">
        <w:tc>
          <w:tcPr>
            <w:tcW w:w="2123" w:type="dxa"/>
          </w:tcPr>
          <w:p w14:paraId="02C723C7" w14:textId="31692E3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373A" w14:textId="22DB7587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6" w:type="dxa"/>
          </w:tcPr>
          <w:p w14:paraId="18B76CD0" w14:textId="18C5183D" w:rsidR="00592060" w:rsidRPr="00B62445" w:rsidRDefault="00592060" w:rsidP="00237279">
            <w:r>
              <w:t>03-2018</w:t>
            </w:r>
          </w:p>
        </w:tc>
        <w:tc>
          <w:tcPr>
            <w:tcW w:w="1911" w:type="dxa"/>
          </w:tcPr>
          <w:p w14:paraId="4FD62FA5" w14:textId="083E505F" w:rsidR="00592060" w:rsidRPr="00B62445" w:rsidRDefault="00D93A39" w:rsidP="00D93A39">
            <w:r>
              <w:t>05.2018</w:t>
            </w:r>
          </w:p>
        </w:tc>
        <w:tc>
          <w:tcPr>
            <w:tcW w:w="2624" w:type="dxa"/>
          </w:tcPr>
          <w:p w14:paraId="088E6D39" w14:textId="43D440A3" w:rsidR="00592060" w:rsidRPr="00D44297" w:rsidRDefault="00D93A3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B00E57E" w14:textId="77777777" w:rsidR="00592060" w:rsidRPr="00D44297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E9CBD" w14:textId="3E41C373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592060" w:rsidRPr="002B50C0" w14:paraId="1CB437B1" w14:textId="77777777" w:rsidTr="00D86156">
        <w:tc>
          <w:tcPr>
            <w:tcW w:w="2123" w:type="dxa"/>
          </w:tcPr>
          <w:p w14:paraId="76B3BA8E" w14:textId="38337CE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C269" w14:textId="327D760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3317147B" w14:textId="5F3ED303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17798076" w14:textId="49A25D3E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2B41F72D" w14:textId="3DBFAB60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0477A9">
              <w:rPr>
                <w:rFonts w:ascii="Arial" w:hAnsi="Arial" w:cs="Arial"/>
                <w:sz w:val="18"/>
                <w:szCs w:val="18"/>
              </w:rPr>
              <w:t xml:space="preserve">trakcie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</w:p>
        </w:tc>
      </w:tr>
      <w:tr w:rsidR="00592060" w:rsidRPr="002B50C0" w14:paraId="0236AF40" w14:textId="77777777" w:rsidTr="00D86156">
        <w:tc>
          <w:tcPr>
            <w:tcW w:w="2123" w:type="dxa"/>
          </w:tcPr>
          <w:p w14:paraId="48C93992" w14:textId="6E5C7F03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7FB0" w14:textId="1225CCA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CD9611F" w14:textId="3EE7A927" w:rsidR="00592060" w:rsidRPr="001B6667" w:rsidRDefault="00592060" w:rsidP="00592060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1A6FC877" w14:textId="74DFFA19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D6A4DC7" w14:textId="4C0AB4B4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92060" w:rsidRPr="002B50C0" w14:paraId="1E631300" w14:textId="77777777" w:rsidTr="00D86156">
        <w:tc>
          <w:tcPr>
            <w:tcW w:w="2123" w:type="dxa"/>
          </w:tcPr>
          <w:p w14:paraId="21E96D66" w14:textId="1FD70857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proofErr w:type="spellStart"/>
            <w:r w:rsidRPr="00E743AB"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 w:rsidRPr="00E743AB">
              <w:rPr>
                <w:rFonts w:ascii="Arial" w:hAnsi="Arial" w:cs="Arial"/>
                <w:sz w:val="18"/>
                <w:szCs w:val="18"/>
              </w:rPr>
              <w:t xml:space="preserve">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9D1A" w14:textId="0ED15C9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6" w:type="dxa"/>
          </w:tcPr>
          <w:p w14:paraId="6595A704" w14:textId="1145C78F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3935239D" w14:textId="570F86B6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6A40BBC" w14:textId="47DC0556" w:rsidR="00592060" w:rsidRPr="00C87DC6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1D2D236" w:rsidR="009F1DC8" w:rsidRPr="009F1DC8" w:rsidRDefault="002E68B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0FBB04F1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4B93F69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E67759" w:rsidR="006A60AA" w:rsidRPr="00D961BF" w:rsidRDefault="00C45C6E" w:rsidP="00C45C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11-2017,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3D228D88" w:rsidR="006A60AA" w:rsidRPr="00D961BF" w:rsidRDefault="00D961B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961BF" w:rsidRPr="002B50C0" w14:paraId="01249DD9" w14:textId="77777777" w:rsidTr="00047D9D">
        <w:tc>
          <w:tcPr>
            <w:tcW w:w="2545" w:type="dxa"/>
          </w:tcPr>
          <w:p w14:paraId="67DF1022" w14:textId="5BCB01C8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7AE2EE" w14:textId="7D088D6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C60CAF5" w14:textId="4C261E0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701" w:type="dxa"/>
          </w:tcPr>
          <w:p w14:paraId="3856F4A4" w14:textId="6FE0362C" w:rsidR="009973CE" w:rsidRPr="00D961BF" w:rsidRDefault="009973CE" w:rsidP="00842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AF41709" w14:textId="57867F6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0BBC7BE6" w14:textId="77777777" w:rsidTr="00047D9D">
        <w:tc>
          <w:tcPr>
            <w:tcW w:w="2545" w:type="dxa"/>
          </w:tcPr>
          <w:p w14:paraId="5BBBCB8C" w14:textId="38359713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="00D961BF"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E7CA289" w14:textId="6720E1CE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E743218" w14:textId="73838DF3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6AB291C4" w14:textId="2F5D7EA6" w:rsidR="00C45C6E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F8EFE3E" w14:textId="541DAF4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46ED9F78" w14:textId="77777777" w:rsidTr="00047D9D">
        <w:tc>
          <w:tcPr>
            <w:tcW w:w="2545" w:type="dxa"/>
          </w:tcPr>
          <w:p w14:paraId="58E9E532" w14:textId="2D4434FE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00A8350" w14:textId="6FFF63E1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E5C46DD" w14:textId="7AA0CD3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021F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1701" w:type="dxa"/>
          </w:tcPr>
          <w:p w14:paraId="45176BF8" w14:textId="486F4D05" w:rsidR="00D961BF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95E136" w14:textId="3A73A3E7" w:rsidR="00D961BF" w:rsidRPr="00D961BF" w:rsidRDefault="0081517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69230E5B" w14:textId="77777777" w:rsidTr="00047D9D">
        <w:tc>
          <w:tcPr>
            <w:tcW w:w="2545" w:type="dxa"/>
          </w:tcPr>
          <w:p w14:paraId="30B994B9" w14:textId="3209E97D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A8B4C41" w14:textId="7AAE8A1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F94BA8" w14:textId="1B06EA65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42B4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1701" w:type="dxa"/>
          </w:tcPr>
          <w:p w14:paraId="72D8310A" w14:textId="673B658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ADE31A2" w14:textId="6CB2EF2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2A26BE00" w14:textId="77777777" w:rsidTr="00047D9D">
        <w:tc>
          <w:tcPr>
            <w:tcW w:w="2545" w:type="dxa"/>
          </w:tcPr>
          <w:p w14:paraId="00EAB8AA" w14:textId="3BFAE32F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47BB120C" w14:textId="5B9BC06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B02A5A" w14:textId="013170F6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7755BBBF" w14:textId="60C747A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1094BC" w14:textId="5815045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52E69CA4" w14:textId="77777777" w:rsidTr="00047D9D">
        <w:tc>
          <w:tcPr>
            <w:tcW w:w="2545" w:type="dxa"/>
          </w:tcPr>
          <w:p w14:paraId="2B53C757" w14:textId="22EA4729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48131711" w14:textId="6937547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1F68C570" w14:textId="5CB146A4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116B207F" w14:textId="17EFE60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5CA7490" w14:textId="6764BF96" w:rsidR="00D961BF" w:rsidRPr="00D961BF" w:rsidRDefault="00895D7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E237232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169" w:type="dxa"/>
          </w:tcPr>
          <w:p w14:paraId="50ACCAB0" w14:textId="030E7414" w:rsidR="007D38BD" w:rsidRPr="001A10D1" w:rsidRDefault="001A10D1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6AACC774" w14:textId="77777777" w:rsidR="007D38BD" w:rsidRPr="001A10D1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1A10D1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F82E883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-</w:t>
            </w:r>
            <w:r w:rsidR="00310D8E" w:rsidRPr="001A10D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00311D4C" w14:textId="77777777" w:rsidR="007D38BD" w:rsidRDefault="00867718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Stan aktualny:</w:t>
            </w:r>
          </w:p>
          <w:p w14:paraId="699F9AEF" w14:textId="77777777" w:rsidR="00867718" w:rsidRDefault="00867718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867718">
              <w:rPr>
                <w:rFonts w:ascii="Arial" w:hAnsi="Arial" w:cs="Arial"/>
                <w:bCs/>
                <w:sz w:val="18"/>
                <w:szCs w:val="20"/>
              </w:rPr>
              <w:t xml:space="preserve">Zamawianie drogą tradycyjną (telefon, mail, fax, osobista wizyta), portal </w:t>
            </w:r>
            <w:proofErr w:type="spellStart"/>
            <w:r w:rsidRPr="00867718">
              <w:rPr>
                <w:rFonts w:ascii="Arial" w:hAnsi="Arial" w:cs="Arial"/>
                <w:bCs/>
                <w:sz w:val="18"/>
                <w:szCs w:val="20"/>
              </w:rPr>
              <w:t>zinfonia</w:t>
            </w:r>
            <w:proofErr w:type="spellEnd"/>
            <w:r w:rsidRPr="00867718">
              <w:rPr>
                <w:rFonts w:ascii="Arial" w:hAnsi="Arial" w:cs="Arial"/>
                <w:bCs/>
                <w:sz w:val="18"/>
                <w:szCs w:val="20"/>
              </w:rPr>
              <w:t xml:space="preserve">, wykorzystywanie systemu </w:t>
            </w:r>
            <w:proofErr w:type="spellStart"/>
            <w:r w:rsidRPr="00867718">
              <w:rPr>
                <w:rFonts w:ascii="Arial" w:hAnsi="Arial" w:cs="Arial"/>
                <w:bCs/>
                <w:sz w:val="18"/>
                <w:szCs w:val="20"/>
              </w:rPr>
              <w:t>Hire</w:t>
            </w:r>
            <w:proofErr w:type="spellEnd"/>
            <w:r w:rsidRPr="00867718">
              <w:rPr>
                <w:rFonts w:ascii="Arial" w:hAnsi="Arial" w:cs="Arial"/>
                <w:bCs/>
                <w:sz w:val="18"/>
                <w:szCs w:val="20"/>
              </w:rPr>
              <w:t xml:space="preserve"> Library Management</w:t>
            </w:r>
          </w:p>
          <w:p w14:paraId="2B07B491" w14:textId="77777777" w:rsidR="00867718" w:rsidRDefault="00867718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Stan projektowany: </w:t>
            </w:r>
          </w:p>
          <w:p w14:paraId="0D86A662" w14:textId="77777777" w:rsidR="00867718" w:rsidRDefault="00867718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867718">
              <w:rPr>
                <w:rFonts w:ascii="Arial" w:hAnsi="Arial" w:cs="Arial"/>
                <w:bCs/>
                <w:sz w:val="18"/>
                <w:szCs w:val="20"/>
              </w:rPr>
              <w:t>Dostęp do zasobów poprzez portal www z każdego miejsca z dostępem do Internetu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. </w:t>
            </w:r>
          </w:p>
          <w:p w14:paraId="6479EF44" w14:textId="5670EE04" w:rsidR="00867718" w:rsidRDefault="005B60BD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Zakłada się, iż część użytkowników będzie zainteresowana tradycyjną formą wypożyczenie zbiorów, w związku z tym zakłada się, że portal umożliwi użytkownikowi posiadającemu login i hasło dokonania zamówienia takiego zbioru. Po zalogowaniu, użytkownik będzie miał dostęp do opcji – zamów do wypożyczenia, która zgłosi taką potrzebę do Wydawnictwa. W odpowiedzi użytkownik otrzyma poprzez portal /ewentualnie mail informację, iż zamówiony zbiór jest gotowy do wypożyczenia. </w:t>
            </w:r>
          </w:p>
          <w:p w14:paraId="4567EF70" w14:textId="1659F849" w:rsidR="005B60BD" w:rsidRDefault="005B60BD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Stopień dojrzałości e-usługi – 3 – transakcyjny (wysłanie informacji oraz odebranie odpowiedzi). </w:t>
            </w:r>
          </w:p>
          <w:p w14:paraId="7DE99E5E" w14:textId="1E349E76" w:rsidR="00867718" w:rsidRPr="00F2456F" w:rsidRDefault="005B60BD" w:rsidP="005B60BD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ab/>
            </w:r>
          </w:p>
        </w:tc>
      </w:tr>
    </w:tbl>
    <w:p w14:paraId="526AAE7B" w14:textId="34DCEC3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5F9E544" w:rsidR="00C6751B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</w:t>
            </w:r>
            <w:r w:rsidRPr="005D3424">
              <w:rPr>
                <w:rFonts w:ascii="Arial" w:hAnsi="Arial" w:cs="Arial"/>
                <w:sz w:val="18"/>
                <w:szCs w:val="20"/>
              </w:rPr>
              <w:lastRenderedPageBreak/>
              <w:t xml:space="preserve">do kompozytorów i od kompozytorów,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teatralnych, klisze/klatki filmów – 9 591 szt. </w:t>
            </w:r>
          </w:p>
        </w:tc>
        <w:tc>
          <w:tcPr>
            <w:tcW w:w="1169" w:type="dxa"/>
          </w:tcPr>
          <w:p w14:paraId="1E4018E4" w14:textId="416CB188" w:rsidR="00C6751B" w:rsidRPr="005D3424" w:rsidRDefault="005D3424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lastRenderedPageBreak/>
              <w:t>10-2020</w:t>
            </w:r>
          </w:p>
          <w:p w14:paraId="1C07ACC9" w14:textId="77777777" w:rsidR="00C6751B" w:rsidRPr="005D3424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D3424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D05648F" w:rsidR="00C6751B" w:rsidRPr="005D3424" w:rsidRDefault="001A2363" w:rsidP="000477A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61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04-2018</w:t>
            </w:r>
          </w:p>
        </w:tc>
        <w:tc>
          <w:tcPr>
            <w:tcW w:w="4394" w:type="dxa"/>
          </w:tcPr>
          <w:p w14:paraId="2D86C545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854F68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10058008" w:rsidR="00F60D1E" w:rsidRPr="005D3424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5D3424" w:rsidRPr="002B50C0" w14:paraId="0BE0C82A" w14:textId="77777777" w:rsidTr="00C6751B">
        <w:tc>
          <w:tcPr>
            <w:tcW w:w="2937" w:type="dxa"/>
          </w:tcPr>
          <w:p w14:paraId="76D1902B" w14:textId="017B2683" w:rsidR="005D3424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6094AABE" w14:textId="6C813160" w:rsidR="005D3424" w:rsidRPr="005D3424" w:rsidRDefault="005D3424" w:rsidP="00310D8E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267353B" w14:textId="12EF90DA" w:rsidR="005D3424" w:rsidRPr="005D3424" w:rsidRDefault="0008561D" w:rsidP="000477A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</w:t>
            </w:r>
            <w:r w:rsidR="001A2363">
              <w:rPr>
                <w:rFonts w:cs="Arial"/>
                <w:lang w:eastAsia="pl-PL"/>
              </w:rPr>
              <w:t>04-2018</w:t>
            </w:r>
          </w:p>
        </w:tc>
        <w:tc>
          <w:tcPr>
            <w:tcW w:w="4394" w:type="dxa"/>
          </w:tcPr>
          <w:p w14:paraId="59C35886" w14:textId="7E5F55EB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70125B" w14:textId="287CFBCF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D50A5E" w14:textId="50FB8DA4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B015" w14:textId="3E0D6688" w:rsidR="00F60D1E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56191C7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71FC17" w14:textId="08E3581A" w:rsidR="00A62C60" w:rsidRPr="005D3424" w:rsidRDefault="00A62C60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E743AB">
        <w:tc>
          <w:tcPr>
            <w:tcW w:w="2547" w:type="dxa"/>
          </w:tcPr>
          <w:p w14:paraId="5A87914B" w14:textId="274937AB" w:rsidR="004C1D48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DDDDEE9" w14:textId="77777777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198FBD34" w:rsidR="00A86449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1DB94B1B" w14:textId="4C0AAFC8" w:rsidR="00A86449" w:rsidRPr="002E68B5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FB0924E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505CB13F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0EE65CF7" w14:textId="77777777" w:rsidTr="00E743AB">
        <w:tc>
          <w:tcPr>
            <w:tcW w:w="2547" w:type="dxa"/>
          </w:tcPr>
          <w:p w14:paraId="0D990E6B" w14:textId="36892262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43CAE335" w14:textId="45F8DB59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597B34E8" w14:textId="7703C5B0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6A97B26" w14:textId="66C3E167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1C939D38" w14:textId="77777777" w:rsidTr="00E743AB">
        <w:tc>
          <w:tcPr>
            <w:tcW w:w="2547" w:type="dxa"/>
          </w:tcPr>
          <w:p w14:paraId="130E985A" w14:textId="083DDDB9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31F7773C" w14:textId="486FAB1E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7DA5F7A9" w14:textId="7F047E7A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31AF771" w14:textId="6A7513B1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323149CE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53C15715" w14:textId="77777777" w:rsidR="00D961BF" w:rsidRDefault="00D961B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2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636"/>
        <w:gridCol w:w="12"/>
        <w:gridCol w:w="15"/>
        <w:gridCol w:w="1534"/>
        <w:gridCol w:w="17"/>
        <w:gridCol w:w="1518"/>
        <w:gridCol w:w="10"/>
        <w:gridCol w:w="3893"/>
        <w:gridCol w:w="10"/>
      </w:tblGrid>
      <w:tr w:rsidR="00D961BF" w:rsidRPr="002E68B5" w14:paraId="6C1B5E2C" w14:textId="77777777" w:rsidTr="00AF15D3">
        <w:trPr>
          <w:cantSplit/>
        </w:trPr>
        <w:tc>
          <w:tcPr>
            <w:tcW w:w="1381" w:type="pct"/>
            <w:gridSpan w:val="3"/>
            <w:shd w:val="clear" w:color="auto" w:fill="BFBFBF" w:themeFill="background1" w:themeFillShade="BF"/>
          </w:tcPr>
          <w:p w14:paraId="47E10A82" w14:textId="77777777" w:rsidR="00D961BF" w:rsidRPr="00AF15D3" w:rsidRDefault="00D961BF" w:rsidP="00D443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04" w:type="pct"/>
            <w:gridSpan w:val="2"/>
            <w:shd w:val="clear" w:color="auto" w:fill="BFBFBF" w:themeFill="background1" w:themeFillShade="BF"/>
          </w:tcPr>
          <w:p w14:paraId="1F5CE802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proofErr w:type="spellEnd"/>
            <w:r w:rsidRPr="00AF15D3">
              <w:rPr>
                <w:rFonts w:ascii="Arial" w:hAnsi="Arial" w:cs="Arial"/>
                <w:b/>
                <w:sz w:val="18"/>
                <w:szCs w:val="18"/>
              </w:rPr>
              <w:t>. wystąpienia ryzyka</w:t>
            </w:r>
          </w:p>
        </w:tc>
        <w:tc>
          <w:tcPr>
            <w:tcW w:w="787" w:type="pct"/>
            <w:shd w:val="clear" w:color="auto" w:fill="BFBFBF" w:themeFill="background1" w:themeFillShade="BF"/>
          </w:tcPr>
          <w:p w14:paraId="4A3D52D8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2028" w:type="pct"/>
            <w:gridSpan w:val="3"/>
            <w:shd w:val="clear" w:color="auto" w:fill="BFBFBF" w:themeFill="background1" w:themeFillShade="BF"/>
          </w:tcPr>
          <w:p w14:paraId="2D9FF233" w14:textId="77777777" w:rsidR="00D961BF" w:rsidRPr="00AF15D3" w:rsidRDefault="00D961BF" w:rsidP="002E68B5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D443C3" w:rsidRPr="002E68B5" w14:paraId="602B8ED9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068D4B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0B498D1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B574FD5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9E8A46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</w:tc>
      </w:tr>
      <w:tr w:rsidR="00D443C3" w:rsidRPr="002E68B5" w14:paraId="3D94232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330D58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akceptacji produktów przez Komitet Sterujący i/lub Zarząd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37DBC5A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9AF744D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B0DA33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153C18E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</w:tc>
      </w:tr>
      <w:tr w:rsidR="00D443C3" w:rsidRPr="002E68B5" w14:paraId="592C529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23F8C89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A331867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353BE3F6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5A5253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B91887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</w:tc>
      </w:tr>
      <w:tr w:rsidR="00D443C3" w:rsidRPr="002E68B5" w14:paraId="3534838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F8166B0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624D4B4C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A4E88E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41E643F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9CAD40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D443C3" w:rsidRPr="002E68B5" w14:paraId="2830CD88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06E301F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4DCE391E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B72011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A0133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1B0CF7D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przypadku konieczności wprowadzenia zmian do zakresu.</w:t>
            </w:r>
          </w:p>
          <w:p w14:paraId="5B8C15E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</w:tc>
      </w:tr>
      <w:tr w:rsidR="00D443C3" w:rsidRPr="002E68B5" w14:paraId="3F70C85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6A3EECF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wsparcia projektu w zakresie administracyjnym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0B15BBE4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BD5CC7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4125C6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D443C3" w:rsidRPr="002E68B5" w14:paraId="45F24C81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77520C5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21AF6E3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25333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B888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13C98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pct"/>
            <w:gridSpan w:val="3"/>
            <w:shd w:val="clear" w:color="auto" w:fill="auto"/>
          </w:tcPr>
          <w:p w14:paraId="1B1E6AB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78F18E2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5E66E0A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54185E9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</w:tc>
      </w:tr>
      <w:tr w:rsidR="00D443C3" w:rsidRPr="002E68B5" w14:paraId="33AAD9DA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18537BE0" w14:textId="77777777" w:rsidR="00D443C3" w:rsidRPr="002E68B5" w:rsidRDefault="00D443C3" w:rsidP="00D443C3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5C40AA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CD89C8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CFAB3C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38D08C8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</w:tc>
      </w:tr>
      <w:tr w:rsidR="00D443C3" w:rsidRPr="002E68B5" w14:paraId="6159304E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2FD277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4E0CCE9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4F21F31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476A6A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36E3EF1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Bieżące informowanie pracowników o postępach prac projektowych oraz zmianach do koncepcji projektu. </w:t>
            </w:r>
          </w:p>
        </w:tc>
      </w:tr>
      <w:tr w:rsidR="00D443C3" w:rsidRPr="002E68B5" w14:paraId="49DE7FF4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3ECA89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190CDAAA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1D2D6083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0DC304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4A34A72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60FC4B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</w:tc>
      </w:tr>
      <w:tr w:rsidR="00D443C3" w:rsidRPr="002E68B5" w14:paraId="0995F16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92ED7BB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planów rządowych dotyczących funkcjonowania i rozwoju sektora kultury w Polsce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7516FD04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0DF58BB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1FFE090F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6FAE378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</w:tc>
      </w:tr>
      <w:tr w:rsidR="00D443C3" w:rsidRPr="002E68B5" w14:paraId="4B5E73D6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421CA16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F52873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C1AC91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2AA124F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0314C9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4F780B8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</w:tc>
      </w:tr>
      <w:tr w:rsidR="00D443C3" w:rsidRPr="002E68B5" w14:paraId="07FEAC3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CB5F52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4B8AFA5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2DB2B5B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3BF3279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7A41D4F1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4A9317A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</w:p>
        </w:tc>
      </w:tr>
      <w:tr w:rsidR="00D443C3" w:rsidRPr="002E68B5" w14:paraId="13A8509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E4060FF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09" w:type="pct"/>
            <w:gridSpan w:val="3"/>
            <w:shd w:val="clear" w:color="auto" w:fill="auto"/>
            <w:vAlign w:val="center"/>
          </w:tcPr>
          <w:p w14:paraId="66D5F17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14:paraId="389CA850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6CF1CF3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</w:tc>
      </w:tr>
      <w:tr w:rsidR="00D443C3" w:rsidRPr="002E68B5" w14:paraId="60AAD555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4825739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FD0D00E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8CAA59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414073E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</w:tc>
      </w:tr>
      <w:tr w:rsidR="00D443C3" w:rsidRPr="002E68B5" w14:paraId="7B47AFF1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315C110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34063819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DA2E8E7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1DCDCD3F" w14:textId="77777777" w:rsidR="00D443C3" w:rsidRPr="002E68B5" w:rsidRDefault="00D443C3" w:rsidP="00D961BF">
            <w:pPr>
              <w:pStyle w:val="Akapitzlist"/>
              <w:numPr>
                <w:ilvl w:val="0"/>
                <w:numId w:val="22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</w:tc>
      </w:tr>
    </w:tbl>
    <w:p w14:paraId="13EB201B" w14:textId="77777777" w:rsidR="00AF15D3" w:rsidRDefault="00AF15D3" w:rsidP="00AF15D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1694"/>
        <w:gridCol w:w="2295"/>
        <w:gridCol w:w="2636"/>
      </w:tblGrid>
      <w:tr w:rsidR="00AF15D3" w14:paraId="3EF91016" w14:textId="77777777" w:rsidTr="00342983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3B7ADC" w14:textId="77777777" w:rsidR="00AF15D3" w:rsidRDefault="00AF15D3" w:rsidP="0034298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AE5159A" w14:textId="77777777" w:rsidR="00AF15D3" w:rsidRDefault="00AF15D3" w:rsidP="0034298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17A79F5" w14:textId="77777777" w:rsidR="00AF15D3" w:rsidRDefault="00AF15D3" w:rsidP="0034298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A56AA5" w14:textId="77777777" w:rsidR="00AF15D3" w:rsidRDefault="00AF15D3" w:rsidP="0034298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AF15D3" w14:paraId="1BCE8C2B" w14:textId="77777777" w:rsidTr="00342983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AF527" w14:textId="77777777" w:rsidR="00AF15D3" w:rsidRDefault="00AF15D3" w:rsidP="0034298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CBDF38" w14:textId="77777777" w:rsidR="00AF15D3" w:rsidRDefault="00AF15D3" w:rsidP="003429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3F192D" w14:textId="77777777" w:rsidR="00AF15D3" w:rsidRDefault="00AF15D3" w:rsidP="003429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B57ECF" w14:textId="77777777" w:rsidR="00AF15D3" w:rsidRDefault="00AF15D3" w:rsidP="003429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DE4043E" w14:textId="77777777" w:rsidR="00AF15D3" w:rsidRDefault="00AF15D3" w:rsidP="00690572">
      <w:pPr>
        <w:spacing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0756426" w14:textId="04F44868" w:rsidR="004C66B4" w:rsidRDefault="00BB059E" w:rsidP="00690572">
      <w:pPr>
        <w:spacing w:after="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245C589" w14:textId="77777777" w:rsidR="00690572" w:rsidRPr="00690572" w:rsidRDefault="00690572" w:rsidP="00690572">
      <w:pPr>
        <w:spacing w:after="0"/>
        <w:jc w:val="both"/>
        <w:rPr>
          <w:sz w:val="18"/>
          <w:szCs w:val="18"/>
        </w:rPr>
      </w:pPr>
    </w:p>
    <w:p w14:paraId="2A8A6FE9" w14:textId="7BB0B8B4" w:rsidR="004C66B4" w:rsidRP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690572">
        <w:rPr>
          <w:rFonts w:ascii="Arial" w:hAnsi="Arial" w:cs="Arial"/>
          <w:sz w:val="18"/>
          <w:szCs w:val="18"/>
        </w:rPr>
        <w:t>Chochół</w:t>
      </w:r>
      <w:proofErr w:type="spellEnd"/>
      <w:r w:rsidRPr="00690572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690572">
          <w:rPr>
            <w:rFonts w:ascii="Arial" w:hAnsi="Arial" w:cs="Arial"/>
            <w:sz w:val="18"/>
            <w:szCs w:val="18"/>
          </w:rPr>
          <w:t>piotr_chochol@pwm.com.pl</w:t>
        </w:r>
      </w:hyperlink>
      <w:r w:rsidRPr="00690572">
        <w:rPr>
          <w:rFonts w:ascii="Arial" w:hAnsi="Arial" w:cs="Arial"/>
          <w:sz w:val="18"/>
          <w:szCs w:val="18"/>
        </w:rPr>
        <w:t xml:space="preserve">, 12 422 70 44 wew. </w:t>
      </w:r>
      <w:r w:rsidR="00FF6C6C">
        <w:rPr>
          <w:rFonts w:ascii="Arial" w:hAnsi="Arial" w:cs="Arial"/>
          <w:sz w:val="18"/>
          <w:szCs w:val="18"/>
        </w:rPr>
        <w:t>122</w:t>
      </w:r>
    </w:p>
    <w:p w14:paraId="39DFB483" w14:textId="42C61E19" w:rsidR="00F0084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690572">
          <w:rPr>
            <w:rFonts w:ascii="Arial" w:hAnsi="Arial" w:cs="Arial"/>
            <w:sz w:val="18"/>
            <w:szCs w:val="18"/>
          </w:rPr>
          <w:t>joanna_dabek@pwm.com.pl</w:t>
        </w:r>
      </w:hyperlink>
      <w:r w:rsidRPr="00690572">
        <w:rPr>
          <w:rFonts w:ascii="Arial" w:hAnsi="Arial" w:cs="Arial"/>
          <w:sz w:val="18"/>
          <w:szCs w:val="18"/>
        </w:rPr>
        <w:t>, 12 422 70 44 wew. 1</w:t>
      </w:r>
      <w:r w:rsidR="00F00842">
        <w:rPr>
          <w:rFonts w:ascii="Arial" w:hAnsi="Arial" w:cs="Arial"/>
          <w:sz w:val="18"/>
          <w:szCs w:val="18"/>
        </w:rPr>
        <w:t>31</w:t>
      </w:r>
    </w:p>
    <w:p w14:paraId="457D7ABA" w14:textId="57D8AEA8" w:rsidR="009C5428" w:rsidRDefault="009C5428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Monika </w:t>
      </w:r>
      <w:proofErr w:type="spellStart"/>
      <w:r>
        <w:rPr>
          <w:rFonts w:ascii="Arial" w:hAnsi="Arial" w:cs="Arial"/>
          <w:sz w:val="18"/>
          <w:szCs w:val="18"/>
        </w:rPr>
        <w:t>Lonczak</w:t>
      </w:r>
      <w:proofErr w:type="spellEnd"/>
      <w:r>
        <w:rPr>
          <w:rFonts w:ascii="Arial" w:hAnsi="Arial" w:cs="Arial"/>
          <w:sz w:val="18"/>
          <w:szCs w:val="18"/>
        </w:rPr>
        <w:t xml:space="preserve">, dział Poligrafii i Digitalizacji: </w:t>
      </w:r>
      <w:r w:rsidRPr="009C5428">
        <w:rPr>
          <w:rFonts w:ascii="Arial" w:hAnsi="Arial" w:cs="Arial"/>
          <w:sz w:val="18"/>
          <w:szCs w:val="18"/>
        </w:rPr>
        <w:t>monika_lonczak@pwm.com.pl</w:t>
      </w:r>
      <w:r>
        <w:rPr>
          <w:rFonts w:ascii="Arial" w:hAnsi="Arial" w:cs="Arial"/>
          <w:sz w:val="18"/>
          <w:szCs w:val="18"/>
        </w:rPr>
        <w:t>. 12 422 70 44 wew. 122.</w:t>
      </w:r>
    </w:p>
    <w:p w14:paraId="5E3528F0" w14:textId="2EB13F1F" w:rsid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Marzena Jaworska, wsparcie projektu: </w:t>
      </w:r>
      <w:r w:rsidR="001A7FEE" w:rsidRPr="009C5428">
        <w:rPr>
          <w:rStyle w:val="Hipercze"/>
          <w:rFonts w:ascii="Arial" w:hAnsi="Arial" w:cs="Arial"/>
          <w:sz w:val="18"/>
          <w:szCs w:val="18"/>
        </w:rPr>
        <w:t>marzena_jaworska@pwm.com.pl</w:t>
      </w:r>
      <w:r w:rsidR="009C5428">
        <w:rPr>
          <w:rStyle w:val="Hipercze"/>
          <w:rFonts w:ascii="Arial" w:hAnsi="Arial" w:cs="Arial"/>
          <w:sz w:val="18"/>
          <w:szCs w:val="18"/>
        </w:rPr>
        <w:t>.</w:t>
      </w:r>
    </w:p>
    <w:p w14:paraId="2E2C00DF" w14:textId="321F0912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BABC217" w14:textId="534129F6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5932D7C" w14:textId="77777777" w:rsidR="001A7FEE" w:rsidRPr="00690572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A7FEE" w:rsidRPr="0069057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4ED96" w14:textId="77777777" w:rsidR="00164775" w:rsidRDefault="00164775" w:rsidP="00BB2420">
      <w:pPr>
        <w:spacing w:after="0" w:line="240" w:lineRule="auto"/>
      </w:pPr>
      <w:r>
        <w:separator/>
      </w:r>
    </w:p>
  </w:endnote>
  <w:endnote w:type="continuationSeparator" w:id="0">
    <w:p w14:paraId="561AD5B4" w14:textId="77777777" w:rsidR="00164775" w:rsidRDefault="001647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D456F3" w:rsidR="000477A9" w:rsidRDefault="000477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85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477A9" w:rsidRDefault="00047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EA42B" w14:textId="77777777" w:rsidR="00164775" w:rsidRDefault="00164775" w:rsidP="00BB2420">
      <w:pPr>
        <w:spacing w:after="0" w:line="240" w:lineRule="auto"/>
      </w:pPr>
      <w:r>
        <w:separator/>
      </w:r>
    </w:p>
  </w:footnote>
  <w:footnote w:type="continuationSeparator" w:id="0">
    <w:p w14:paraId="7934E7F3" w14:textId="77777777" w:rsidR="00164775" w:rsidRDefault="0016477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477A9" w:rsidRDefault="000477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078"/>
    <w:rsid w:val="00006E59"/>
    <w:rsid w:val="0003475F"/>
    <w:rsid w:val="00043090"/>
    <w:rsid w:val="00043DD9"/>
    <w:rsid w:val="00044D68"/>
    <w:rsid w:val="000477A9"/>
    <w:rsid w:val="00047D9D"/>
    <w:rsid w:val="00070663"/>
    <w:rsid w:val="00084E5B"/>
    <w:rsid w:val="0008561D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09A0"/>
    <w:rsid w:val="000F20A9"/>
    <w:rsid w:val="000F307B"/>
    <w:rsid w:val="000F30B9"/>
    <w:rsid w:val="0011693F"/>
    <w:rsid w:val="00122388"/>
    <w:rsid w:val="00124C3D"/>
    <w:rsid w:val="00141A92"/>
    <w:rsid w:val="00145E84"/>
    <w:rsid w:val="00147120"/>
    <w:rsid w:val="0015102C"/>
    <w:rsid w:val="00153E1C"/>
    <w:rsid w:val="00164775"/>
    <w:rsid w:val="00176FBB"/>
    <w:rsid w:val="00177575"/>
    <w:rsid w:val="00181E97"/>
    <w:rsid w:val="00182A08"/>
    <w:rsid w:val="00191852"/>
    <w:rsid w:val="001A10D1"/>
    <w:rsid w:val="001A2363"/>
    <w:rsid w:val="001A2EF2"/>
    <w:rsid w:val="001A7FEE"/>
    <w:rsid w:val="001C2D74"/>
    <w:rsid w:val="001C7FAC"/>
    <w:rsid w:val="001E0CAC"/>
    <w:rsid w:val="001E16A3"/>
    <w:rsid w:val="001E1DEA"/>
    <w:rsid w:val="001E6628"/>
    <w:rsid w:val="001E7199"/>
    <w:rsid w:val="001F24A0"/>
    <w:rsid w:val="001F67EC"/>
    <w:rsid w:val="0020330A"/>
    <w:rsid w:val="00226FB5"/>
    <w:rsid w:val="002323B2"/>
    <w:rsid w:val="00237279"/>
    <w:rsid w:val="00240D69"/>
    <w:rsid w:val="00241B5E"/>
    <w:rsid w:val="00243458"/>
    <w:rsid w:val="00251C4E"/>
    <w:rsid w:val="00252087"/>
    <w:rsid w:val="00276C00"/>
    <w:rsid w:val="002958C5"/>
    <w:rsid w:val="00295F17"/>
    <w:rsid w:val="002A3C02"/>
    <w:rsid w:val="002A5452"/>
    <w:rsid w:val="002B4889"/>
    <w:rsid w:val="002B50C0"/>
    <w:rsid w:val="002B6F21"/>
    <w:rsid w:val="002D3D4A"/>
    <w:rsid w:val="002D7ADA"/>
    <w:rsid w:val="002E68B5"/>
    <w:rsid w:val="002F6F46"/>
    <w:rsid w:val="0030196F"/>
    <w:rsid w:val="00302775"/>
    <w:rsid w:val="00304D04"/>
    <w:rsid w:val="00307EAB"/>
    <w:rsid w:val="00310D8E"/>
    <w:rsid w:val="003219E0"/>
    <w:rsid w:val="003221F2"/>
    <w:rsid w:val="00322614"/>
    <w:rsid w:val="00323F42"/>
    <w:rsid w:val="00334A24"/>
    <w:rsid w:val="003410FE"/>
    <w:rsid w:val="003508E7"/>
    <w:rsid w:val="003542F1"/>
    <w:rsid w:val="00356A3E"/>
    <w:rsid w:val="00362CAC"/>
    <w:rsid w:val="003642B8"/>
    <w:rsid w:val="003852F7"/>
    <w:rsid w:val="003A4115"/>
    <w:rsid w:val="003B5B7A"/>
    <w:rsid w:val="003C7325"/>
    <w:rsid w:val="003C7907"/>
    <w:rsid w:val="003D7DD0"/>
    <w:rsid w:val="003E021F"/>
    <w:rsid w:val="003E3144"/>
    <w:rsid w:val="00402F87"/>
    <w:rsid w:val="00405EA4"/>
    <w:rsid w:val="0041034F"/>
    <w:rsid w:val="004118A3"/>
    <w:rsid w:val="00423A26"/>
    <w:rsid w:val="00425046"/>
    <w:rsid w:val="0042782F"/>
    <w:rsid w:val="004350B8"/>
    <w:rsid w:val="004409B0"/>
    <w:rsid w:val="00444AAB"/>
    <w:rsid w:val="00450089"/>
    <w:rsid w:val="00464183"/>
    <w:rsid w:val="004A6811"/>
    <w:rsid w:val="004C1D48"/>
    <w:rsid w:val="004C66B4"/>
    <w:rsid w:val="004D65CA"/>
    <w:rsid w:val="004F6E89"/>
    <w:rsid w:val="0051461B"/>
    <w:rsid w:val="00517B92"/>
    <w:rsid w:val="00517F12"/>
    <w:rsid w:val="0052102C"/>
    <w:rsid w:val="00521DAE"/>
    <w:rsid w:val="00524E6C"/>
    <w:rsid w:val="005332D6"/>
    <w:rsid w:val="00544DFE"/>
    <w:rsid w:val="005734CE"/>
    <w:rsid w:val="00585904"/>
    <w:rsid w:val="00586664"/>
    <w:rsid w:val="00592060"/>
    <w:rsid w:val="00593290"/>
    <w:rsid w:val="005A12F7"/>
    <w:rsid w:val="005A1B16"/>
    <w:rsid w:val="005A1B30"/>
    <w:rsid w:val="005B1A32"/>
    <w:rsid w:val="005B5D64"/>
    <w:rsid w:val="005B60BD"/>
    <w:rsid w:val="005C0469"/>
    <w:rsid w:val="005C6116"/>
    <w:rsid w:val="005C77BB"/>
    <w:rsid w:val="005D17CF"/>
    <w:rsid w:val="005D3424"/>
    <w:rsid w:val="005D5AAB"/>
    <w:rsid w:val="005D6E12"/>
    <w:rsid w:val="005E0ED8"/>
    <w:rsid w:val="005E29CE"/>
    <w:rsid w:val="005E6ABD"/>
    <w:rsid w:val="005E6DE0"/>
    <w:rsid w:val="005F41FA"/>
    <w:rsid w:val="00600AE4"/>
    <w:rsid w:val="00602BDC"/>
    <w:rsid w:val="006054AA"/>
    <w:rsid w:val="00616B22"/>
    <w:rsid w:val="0062054D"/>
    <w:rsid w:val="00627B10"/>
    <w:rsid w:val="006334BF"/>
    <w:rsid w:val="00635A54"/>
    <w:rsid w:val="00661A62"/>
    <w:rsid w:val="006731D9"/>
    <w:rsid w:val="006822BC"/>
    <w:rsid w:val="00690572"/>
    <w:rsid w:val="006A60AA"/>
    <w:rsid w:val="006B034F"/>
    <w:rsid w:val="006B5117"/>
    <w:rsid w:val="006D6A31"/>
    <w:rsid w:val="006E0CFA"/>
    <w:rsid w:val="006E6205"/>
    <w:rsid w:val="006F037C"/>
    <w:rsid w:val="00701800"/>
    <w:rsid w:val="007116AE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F4"/>
    <w:rsid w:val="007F126F"/>
    <w:rsid w:val="00806134"/>
    <w:rsid w:val="00815178"/>
    <w:rsid w:val="00830B70"/>
    <w:rsid w:val="00840749"/>
    <w:rsid w:val="00842B45"/>
    <w:rsid w:val="00863BB5"/>
    <w:rsid w:val="00867718"/>
    <w:rsid w:val="0087452F"/>
    <w:rsid w:val="00875528"/>
    <w:rsid w:val="00884686"/>
    <w:rsid w:val="00895D71"/>
    <w:rsid w:val="008A332F"/>
    <w:rsid w:val="008A52F6"/>
    <w:rsid w:val="008B4A01"/>
    <w:rsid w:val="008C4BCD"/>
    <w:rsid w:val="008C6721"/>
    <w:rsid w:val="008D3826"/>
    <w:rsid w:val="008F2D9B"/>
    <w:rsid w:val="008F58A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1A3C"/>
    <w:rsid w:val="009663A6"/>
    <w:rsid w:val="00971A40"/>
    <w:rsid w:val="00976434"/>
    <w:rsid w:val="00992EA3"/>
    <w:rsid w:val="009967CA"/>
    <w:rsid w:val="00996A81"/>
    <w:rsid w:val="009973CE"/>
    <w:rsid w:val="009A17FF"/>
    <w:rsid w:val="009B4423"/>
    <w:rsid w:val="009C5428"/>
    <w:rsid w:val="009C6140"/>
    <w:rsid w:val="009D2FA4"/>
    <w:rsid w:val="009D7D8A"/>
    <w:rsid w:val="009E4C67"/>
    <w:rsid w:val="009F09BF"/>
    <w:rsid w:val="009F0E56"/>
    <w:rsid w:val="009F1DC8"/>
    <w:rsid w:val="009F437E"/>
    <w:rsid w:val="00A11788"/>
    <w:rsid w:val="00A30847"/>
    <w:rsid w:val="00A36AE2"/>
    <w:rsid w:val="00A43E49"/>
    <w:rsid w:val="00A44EA2"/>
    <w:rsid w:val="00A530C1"/>
    <w:rsid w:val="00A56D63"/>
    <w:rsid w:val="00A62C60"/>
    <w:rsid w:val="00A663C3"/>
    <w:rsid w:val="00A67685"/>
    <w:rsid w:val="00A728AE"/>
    <w:rsid w:val="00A80202"/>
    <w:rsid w:val="00A804AE"/>
    <w:rsid w:val="00A86449"/>
    <w:rsid w:val="00A87C1C"/>
    <w:rsid w:val="00AA4CAB"/>
    <w:rsid w:val="00AA51AD"/>
    <w:rsid w:val="00AB2E01"/>
    <w:rsid w:val="00AC7E26"/>
    <w:rsid w:val="00AD41D6"/>
    <w:rsid w:val="00AD45BB"/>
    <w:rsid w:val="00AE1643"/>
    <w:rsid w:val="00AE3A6C"/>
    <w:rsid w:val="00AF09B8"/>
    <w:rsid w:val="00AF15D3"/>
    <w:rsid w:val="00AF567D"/>
    <w:rsid w:val="00B17709"/>
    <w:rsid w:val="00B41415"/>
    <w:rsid w:val="00B440C3"/>
    <w:rsid w:val="00B50560"/>
    <w:rsid w:val="00B62445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41DD"/>
    <w:rsid w:val="00C26361"/>
    <w:rsid w:val="00C2641B"/>
    <w:rsid w:val="00C302F1"/>
    <w:rsid w:val="00C42AEA"/>
    <w:rsid w:val="00C45C6E"/>
    <w:rsid w:val="00C47EF5"/>
    <w:rsid w:val="00C53E91"/>
    <w:rsid w:val="00C56026"/>
    <w:rsid w:val="00C57985"/>
    <w:rsid w:val="00C6751B"/>
    <w:rsid w:val="00C87DC6"/>
    <w:rsid w:val="00CA516B"/>
    <w:rsid w:val="00CA7999"/>
    <w:rsid w:val="00CC5F2C"/>
    <w:rsid w:val="00CC7E21"/>
    <w:rsid w:val="00CD20B5"/>
    <w:rsid w:val="00CE5840"/>
    <w:rsid w:val="00CE74F9"/>
    <w:rsid w:val="00CE7777"/>
    <w:rsid w:val="00CF2E64"/>
    <w:rsid w:val="00D22F3C"/>
    <w:rsid w:val="00D23A5D"/>
    <w:rsid w:val="00D25CFE"/>
    <w:rsid w:val="00D44297"/>
    <w:rsid w:val="00D443C3"/>
    <w:rsid w:val="00D4607F"/>
    <w:rsid w:val="00D57025"/>
    <w:rsid w:val="00D57765"/>
    <w:rsid w:val="00D70F20"/>
    <w:rsid w:val="00D77F50"/>
    <w:rsid w:val="00D859F4"/>
    <w:rsid w:val="00D85A52"/>
    <w:rsid w:val="00D86156"/>
    <w:rsid w:val="00D86FEC"/>
    <w:rsid w:val="00D93A39"/>
    <w:rsid w:val="00D961BF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285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3AB"/>
    <w:rsid w:val="00E743C9"/>
    <w:rsid w:val="00E81D7C"/>
    <w:rsid w:val="00E82863"/>
    <w:rsid w:val="00E83FA4"/>
    <w:rsid w:val="00E86020"/>
    <w:rsid w:val="00E9001C"/>
    <w:rsid w:val="00EA0B4F"/>
    <w:rsid w:val="00EC2AFC"/>
    <w:rsid w:val="00EE626C"/>
    <w:rsid w:val="00EF2003"/>
    <w:rsid w:val="00F00842"/>
    <w:rsid w:val="00F028AD"/>
    <w:rsid w:val="00F05169"/>
    <w:rsid w:val="00F05BDF"/>
    <w:rsid w:val="00F138F7"/>
    <w:rsid w:val="00F2008A"/>
    <w:rsid w:val="00F21D9E"/>
    <w:rsid w:val="00F2456F"/>
    <w:rsid w:val="00F25348"/>
    <w:rsid w:val="00F44D05"/>
    <w:rsid w:val="00F45506"/>
    <w:rsid w:val="00F60062"/>
    <w:rsid w:val="00F60D1E"/>
    <w:rsid w:val="00F613CC"/>
    <w:rsid w:val="00F76777"/>
    <w:rsid w:val="00F83F2F"/>
    <w:rsid w:val="00F86555"/>
    <w:rsid w:val="00F872A5"/>
    <w:rsid w:val="00F949D0"/>
    <w:rsid w:val="00FC3B03"/>
    <w:rsid w:val="00FC66E8"/>
    <w:rsid w:val="00FE085C"/>
    <w:rsid w:val="00FF03A2"/>
    <w:rsid w:val="00FF22C4"/>
    <w:rsid w:val="00FF6C6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90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7FEE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BAA45-2B3B-420F-8F90-9FBAE2E2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1876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2019-02-20T14:19:00Z</dcterms:created>
  <dcterms:modified xsi:type="dcterms:W3CDTF">2019-02-20T14:19:00Z</dcterms:modified>
</cp:coreProperties>
</file>