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A1" w:rsidRPr="00224C66" w:rsidRDefault="00D622D6" w:rsidP="00250ABD">
      <w:pPr>
        <w:ind w:left="3540" w:firstLine="708"/>
        <w:jc w:val="center"/>
      </w:pPr>
      <w:bookmarkStart w:id="0" w:name="_GoBack"/>
      <w:bookmarkEnd w:id="0"/>
      <w:r w:rsidRPr="00224C66">
        <w:t xml:space="preserve">Warszawa,  </w:t>
      </w:r>
    </w:p>
    <w:p w:rsidR="00A456A1" w:rsidRPr="00224C66" w:rsidRDefault="00D622D6" w:rsidP="00A456A1">
      <w:pPr>
        <w:pStyle w:val="menfont"/>
      </w:pPr>
      <w:bookmarkStart w:id="1" w:name="ezdSprawaZnak"/>
      <w:r w:rsidRPr="00224C66">
        <w:t>DWKI-WPB.0916.1.2017</w:t>
      </w:r>
      <w:bookmarkEnd w:id="1"/>
      <w:r w:rsidRPr="00224C66">
        <w:t>.</w:t>
      </w:r>
      <w:bookmarkStart w:id="2" w:name="ezdAutorInicjaly"/>
      <w:r w:rsidRPr="00224C66">
        <w:t>TSG</w:t>
      </w:r>
      <w:bookmarkEnd w:id="2"/>
    </w:p>
    <w:p w:rsidR="00731114" w:rsidRPr="00224C66" w:rsidRDefault="00731114" w:rsidP="00731114">
      <w:pPr>
        <w:pStyle w:val="menfont"/>
        <w:spacing w:line="276" w:lineRule="auto"/>
      </w:pPr>
    </w:p>
    <w:p w:rsidR="00731114" w:rsidRPr="00A44223" w:rsidRDefault="00731114" w:rsidP="00731114">
      <w:r w:rsidRPr="00A44223">
        <w:t>Panowie</w:t>
      </w:r>
    </w:p>
    <w:p w:rsidR="00731114" w:rsidRPr="00A44223" w:rsidRDefault="00731114" w:rsidP="00731114">
      <w:r w:rsidRPr="00A44223">
        <w:t>Stanisław Szubert</w:t>
      </w:r>
    </w:p>
    <w:p w:rsidR="00731114" w:rsidRPr="00A44223" w:rsidRDefault="00731114" w:rsidP="00731114">
      <w:r w:rsidRPr="00A44223">
        <w:t>Marek Dębski</w:t>
      </w:r>
    </w:p>
    <w:p w:rsidR="00731114" w:rsidRPr="00A44223" w:rsidRDefault="00731114" w:rsidP="00731114">
      <w:r w:rsidRPr="00A44223">
        <w:t>Stowarzyszenie Karkonoski Sejmik Osób Niepełnosprawnych</w:t>
      </w:r>
    </w:p>
    <w:p w:rsidR="00731114" w:rsidRPr="00A44223" w:rsidRDefault="00731114" w:rsidP="00731114">
      <w:r w:rsidRPr="00A44223">
        <w:t>ul. Osiedle Robotnicze 47 a</w:t>
      </w:r>
    </w:p>
    <w:p w:rsidR="00731114" w:rsidRPr="00A44223" w:rsidRDefault="00731114" w:rsidP="00731114">
      <w:r w:rsidRPr="00A44223">
        <w:t>58-500 Jelenia Góra</w:t>
      </w:r>
    </w:p>
    <w:p w:rsidR="00731114" w:rsidRPr="00A44223" w:rsidRDefault="00731114" w:rsidP="00A44223">
      <w:pPr>
        <w:widowControl w:val="0"/>
        <w:spacing w:after="120" w:line="276" w:lineRule="auto"/>
        <w:ind w:left="23"/>
        <w:jc w:val="center"/>
        <w:rPr>
          <w:rFonts w:eastAsia="Arial"/>
          <w:b/>
          <w:iCs/>
          <w:lang w:eastAsia="en-US"/>
        </w:rPr>
      </w:pPr>
      <w:r w:rsidRPr="00A44223">
        <w:rPr>
          <w:rFonts w:eastAsia="Arial"/>
          <w:b/>
          <w:iCs/>
          <w:lang w:eastAsia="en-US"/>
        </w:rPr>
        <w:t>Wystąpienie pokontrolne</w:t>
      </w:r>
    </w:p>
    <w:p w:rsidR="00731114" w:rsidRPr="00A44223" w:rsidRDefault="00A44223" w:rsidP="00A44223">
      <w:pPr>
        <w:tabs>
          <w:tab w:val="center" w:pos="4536"/>
          <w:tab w:val="right" w:pos="9072"/>
        </w:tabs>
        <w:spacing w:after="120"/>
        <w:jc w:val="both"/>
      </w:pPr>
      <w:r>
        <w:t>Zgodnie z</w:t>
      </w:r>
      <w:r w:rsidR="00731114" w:rsidRPr="00A44223">
        <w:t xml:space="preserve"> art. 47 ustawy z dnia 15 lipca 2011 r. o kontroli </w:t>
      </w:r>
      <w:r w:rsidR="00731114" w:rsidRPr="00A44223">
        <w:br/>
        <w:t>w administracji rządowej (Dz. U. nr 185, poz. 1092) przekazuję wystąpienie pokontrolne.</w:t>
      </w:r>
    </w:p>
    <w:p w:rsidR="00731114" w:rsidRPr="00A44223" w:rsidRDefault="00731114" w:rsidP="00170E4E">
      <w:pPr>
        <w:widowControl w:val="0"/>
        <w:spacing w:before="120"/>
        <w:ind w:left="23" w:right="40"/>
        <w:jc w:val="both"/>
        <w:rPr>
          <w:rFonts w:eastAsia="Courier New"/>
          <w:color w:val="000000"/>
          <w:lang w:bidi="pl-PL"/>
        </w:rPr>
      </w:pPr>
      <w:r w:rsidRPr="00A44223">
        <w:rPr>
          <w:rFonts w:eastAsia="Courier New"/>
          <w:color w:val="000000"/>
          <w:lang w:bidi="pl-PL"/>
        </w:rPr>
        <w:t xml:space="preserve">Na podstawie art. 6 ust. 3 pkt 3 ustawy z dnia 15 lipca 2011 r. o </w:t>
      </w:r>
      <w:r w:rsidRPr="00A44223">
        <w:rPr>
          <w:rFonts w:eastAsia="Arial"/>
          <w:iCs/>
          <w:color w:val="000000"/>
          <w:lang w:bidi="pl-PL"/>
        </w:rPr>
        <w:t xml:space="preserve">kontroli </w:t>
      </w:r>
      <w:r w:rsidRPr="00A44223">
        <w:rPr>
          <w:rFonts w:eastAsia="Arial"/>
          <w:iCs/>
          <w:color w:val="000000"/>
          <w:lang w:bidi="pl-PL"/>
        </w:rPr>
        <w:br/>
        <w:t>w administracji rządowej</w:t>
      </w:r>
      <w:r w:rsidRPr="00A44223">
        <w:rPr>
          <w:rFonts w:eastAsia="Courier New"/>
          <w:color w:val="000000"/>
          <w:lang w:bidi="pl-PL"/>
        </w:rPr>
        <w:t xml:space="preserve"> (Dz. U. Nr 185, poz. 1092) Ministerstwo Edukacji Narodowej</w:t>
      </w:r>
      <w:r w:rsidRPr="00A44223">
        <w:rPr>
          <w:rFonts w:eastAsia="Courier New"/>
          <w:color w:val="000000"/>
          <w:vertAlign w:val="superscript"/>
          <w:lang w:bidi="pl-PL"/>
        </w:rPr>
        <w:footnoteReference w:id="1"/>
      </w:r>
      <w:r w:rsidRPr="00A44223">
        <w:rPr>
          <w:rFonts w:eastAsia="Courier New"/>
          <w:color w:val="000000"/>
          <w:lang w:bidi="pl-PL"/>
        </w:rPr>
        <w:t xml:space="preserve"> w dniach 25 września – 30 listopada 2017 r. (kontrola na miejscu </w:t>
      </w:r>
      <w:r w:rsidRPr="00A44223">
        <w:rPr>
          <w:rFonts w:eastAsia="Courier New"/>
          <w:color w:val="000000"/>
          <w:lang w:bidi="pl-PL"/>
        </w:rPr>
        <w:br/>
        <w:t xml:space="preserve">3 – 5 października 2017 r.) przeprowadziło kontrolę w Stowarzyszeniu Karkonoski Sejmik Osób Niepełnosprawnych, z siedzibą w Jeleniej Górze, </w:t>
      </w:r>
      <w:r w:rsidRPr="00A44223">
        <w:rPr>
          <w:rFonts w:eastAsia="Courier New"/>
          <w:color w:val="000000"/>
          <w:lang w:bidi="pl-PL"/>
        </w:rPr>
        <w:br/>
        <w:t>ul. Osiedle Robotnicze 47a, w zakresie prawidłowości wykorzystania dotacji przekazanej na realizację zadania publicznego pn. „Upowszechnianie wśród wszystkich pracowników szkoły umiejętności rozpoznawania sytuacji zagrożenia oraz wiedzy o zasadach postępowania w sytuacjach zagrożenia”.</w:t>
      </w:r>
    </w:p>
    <w:p w:rsidR="00731114" w:rsidRPr="00A44223" w:rsidRDefault="00731114" w:rsidP="00A44223">
      <w:pPr>
        <w:widowControl w:val="0"/>
        <w:spacing w:before="120"/>
        <w:ind w:right="40"/>
        <w:jc w:val="both"/>
        <w:rPr>
          <w:rFonts w:eastAsia="Courier New"/>
          <w:color w:val="000000"/>
          <w:lang w:bidi="pl-PL"/>
        </w:rPr>
      </w:pPr>
      <w:r w:rsidRPr="00A44223">
        <w:rPr>
          <w:rFonts w:eastAsia="Courier New"/>
          <w:color w:val="000000"/>
          <w:lang w:bidi="pl-PL"/>
        </w:rPr>
        <w:t xml:space="preserve">Celem kontroli było zbadanie prawidłowości realizacji zadania publicznego, </w:t>
      </w:r>
      <w:r w:rsidRPr="00A44223">
        <w:rPr>
          <w:rFonts w:eastAsia="Courier New"/>
          <w:color w:val="000000"/>
          <w:lang w:bidi="pl-PL"/>
        </w:rPr>
        <w:br/>
        <w:t>w tym w szczególności:</w:t>
      </w:r>
    </w:p>
    <w:p w:rsidR="00731114" w:rsidRPr="00A44223" w:rsidRDefault="00731114" w:rsidP="00731114">
      <w:pPr>
        <w:widowControl w:val="0"/>
        <w:numPr>
          <w:ilvl w:val="0"/>
          <w:numId w:val="2"/>
        </w:numPr>
        <w:ind w:left="740" w:hanging="360"/>
        <w:jc w:val="both"/>
        <w:rPr>
          <w:rFonts w:eastAsia="Courier New"/>
          <w:color w:val="000000"/>
          <w:lang w:bidi="pl-PL"/>
        </w:rPr>
      </w:pPr>
      <w:r w:rsidRPr="00A44223">
        <w:rPr>
          <w:rFonts w:eastAsia="Courier New"/>
          <w:color w:val="000000"/>
          <w:lang w:bidi="pl-PL"/>
        </w:rPr>
        <w:t xml:space="preserve"> sposobu realizacji zadania;</w:t>
      </w:r>
    </w:p>
    <w:p w:rsidR="00731114" w:rsidRPr="00A44223" w:rsidRDefault="00731114" w:rsidP="00731114">
      <w:pPr>
        <w:widowControl w:val="0"/>
        <w:numPr>
          <w:ilvl w:val="0"/>
          <w:numId w:val="2"/>
        </w:numPr>
        <w:ind w:left="740" w:hanging="360"/>
        <w:jc w:val="both"/>
        <w:rPr>
          <w:rFonts w:eastAsia="Courier New"/>
          <w:color w:val="000000"/>
          <w:lang w:bidi="pl-PL"/>
        </w:rPr>
      </w:pPr>
      <w:r w:rsidRPr="00A44223">
        <w:rPr>
          <w:rFonts w:eastAsia="Courier New"/>
          <w:color w:val="000000"/>
          <w:lang w:bidi="pl-PL"/>
        </w:rPr>
        <w:t xml:space="preserve"> osiągnięcia założonego celu zadania;</w:t>
      </w:r>
    </w:p>
    <w:p w:rsidR="00731114" w:rsidRPr="00A44223" w:rsidRDefault="00731114" w:rsidP="00731114">
      <w:pPr>
        <w:widowControl w:val="0"/>
        <w:numPr>
          <w:ilvl w:val="0"/>
          <w:numId w:val="2"/>
        </w:numPr>
        <w:ind w:left="740" w:right="40" w:hanging="360"/>
        <w:jc w:val="both"/>
        <w:rPr>
          <w:rFonts w:eastAsia="Courier New"/>
          <w:color w:val="000000"/>
          <w:lang w:bidi="pl-PL"/>
        </w:rPr>
      </w:pPr>
      <w:r w:rsidRPr="00A44223">
        <w:rPr>
          <w:rFonts w:eastAsia="Courier New"/>
          <w:color w:val="000000"/>
          <w:lang w:bidi="pl-PL"/>
        </w:rPr>
        <w:t xml:space="preserve"> prawidłowości wykorzystania środków publicznych otrzymanych </w:t>
      </w:r>
      <w:r w:rsidRPr="00A44223">
        <w:rPr>
          <w:rFonts w:eastAsia="Courier New"/>
          <w:color w:val="000000"/>
          <w:lang w:bidi="pl-PL"/>
        </w:rPr>
        <w:br/>
        <w:t>na realizację zadania;</w:t>
      </w:r>
    </w:p>
    <w:p w:rsidR="00731114" w:rsidRPr="00A44223" w:rsidRDefault="00731114" w:rsidP="00731114">
      <w:pPr>
        <w:widowControl w:val="0"/>
        <w:numPr>
          <w:ilvl w:val="0"/>
          <w:numId w:val="2"/>
        </w:numPr>
        <w:ind w:left="740" w:right="40" w:hanging="360"/>
        <w:jc w:val="both"/>
        <w:rPr>
          <w:rFonts w:eastAsia="Courier New"/>
          <w:color w:val="000000"/>
          <w:lang w:bidi="pl-PL"/>
        </w:rPr>
      </w:pPr>
      <w:r w:rsidRPr="00A44223">
        <w:rPr>
          <w:rFonts w:eastAsia="Courier New"/>
          <w:color w:val="000000"/>
          <w:lang w:bidi="pl-PL"/>
        </w:rPr>
        <w:t xml:space="preserve"> prowadzenia dokumentacji związanej z realizowanym zadaniem.</w:t>
      </w:r>
    </w:p>
    <w:p w:rsidR="00731114" w:rsidRPr="00170E4E" w:rsidRDefault="00731114" w:rsidP="00731114">
      <w:pPr>
        <w:widowControl w:val="0"/>
        <w:spacing w:before="120"/>
        <w:ind w:right="40"/>
        <w:jc w:val="both"/>
        <w:rPr>
          <w:rFonts w:eastAsia="Courier New"/>
          <w:color w:val="000000"/>
          <w:lang w:bidi="pl-PL"/>
        </w:rPr>
      </w:pPr>
      <w:r w:rsidRPr="00A44223">
        <w:rPr>
          <w:rFonts w:eastAsia="Courier New"/>
          <w:color w:val="000000"/>
          <w:lang w:bidi="pl-PL"/>
        </w:rPr>
        <w:lastRenderedPageBreak/>
        <w:t>Na podstawie wyników kontroli, zespół kontrolujący w zakresie objętym kontrolą</w:t>
      </w:r>
      <w:r w:rsidRPr="00170E4E">
        <w:rPr>
          <w:rFonts w:eastAsia="Courier New"/>
          <w:color w:val="000000"/>
          <w:lang w:bidi="pl-PL"/>
        </w:rPr>
        <w:t xml:space="preserve"> ocenia pozytywnie realizację ww. zadania przez Stowarzyszenie Karkonoski Sejmik Osób Niepełnosprawnych. Przeprowadzona kontrola potwierdziła zgodność przeprowadzonych działań z celami zadania oraz wykorzystanie środków z dotacji zgodnie z przeznaczeniem. </w:t>
      </w:r>
      <w:r w:rsidR="00A44223">
        <w:rPr>
          <w:rFonts w:eastAsia="Courier New"/>
          <w:color w:val="000000"/>
          <w:lang w:bidi="pl-PL"/>
        </w:rPr>
        <w:t>Realizacja zadania odbyła się w </w:t>
      </w:r>
      <w:r w:rsidRPr="00170E4E">
        <w:rPr>
          <w:rFonts w:eastAsia="Courier New"/>
          <w:color w:val="000000"/>
          <w:lang w:bidi="pl-PL"/>
        </w:rPr>
        <w:t>zakresie i terminach zaplanowanych w harmonogramie i kosztorysie umowy.</w:t>
      </w:r>
    </w:p>
    <w:p w:rsidR="00731114" w:rsidRPr="00224C66" w:rsidRDefault="00731114" w:rsidP="00731114">
      <w:pPr>
        <w:widowControl w:val="0"/>
        <w:spacing w:before="120"/>
        <w:jc w:val="both"/>
        <w:rPr>
          <w:rFonts w:eastAsia="Courier New"/>
          <w:i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 xml:space="preserve">Minister Edukacji Narodowej na podstawie art. 11 ust. 2 oraz art. 13 ustawy </w:t>
      </w:r>
      <w:r w:rsidRPr="00224C66">
        <w:rPr>
          <w:rFonts w:eastAsia="Courier New"/>
          <w:color w:val="000000"/>
          <w:lang w:bidi="pl-PL"/>
        </w:rPr>
        <w:br/>
        <w:t xml:space="preserve">o wolontariacie ogłosił konkurs ofert na realizację kontrolowanego zadania publicznego. Zadanie, którego realizacja była przedmiotem konkursu, wpisuje się w cele i zadania </w:t>
      </w:r>
      <w:r w:rsidRPr="00224C66">
        <w:rPr>
          <w:rFonts w:eastAsia="Courier New"/>
          <w:i/>
          <w:color w:val="000000"/>
          <w:lang w:bidi="pl-PL"/>
        </w:rPr>
        <w:t>Rządowego programu wspomagania w latach 2015-2018</w:t>
      </w:r>
      <w:r w:rsidRPr="00224C66">
        <w:rPr>
          <w:rFonts w:eastAsia="Courier New"/>
          <w:color w:val="000000"/>
          <w:lang w:bidi="pl-PL"/>
        </w:rPr>
        <w:t xml:space="preserve"> </w:t>
      </w:r>
      <w:r w:rsidRPr="00224C66">
        <w:rPr>
          <w:rFonts w:eastAsia="Courier New"/>
          <w:i/>
          <w:color w:val="000000"/>
          <w:lang w:bidi="pl-PL"/>
        </w:rPr>
        <w:t>organów prowadzących szkoły w zapewnieniu bezpiecznych warunków nauki, wychowania i opieki w szkołach - „Bezpieczna+”.</w:t>
      </w:r>
    </w:p>
    <w:p w:rsidR="00731114" w:rsidRPr="00224C66" w:rsidRDefault="00731114" w:rsidP="00731114">
      <w:pPr>
        <w:widowControl w:val="0"/>
        <w:spacing w:before="2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Celem konkursu było wyłonienie najlepszych ofert na realizację zadania polegającego na:</w:t>
      </w:r>
    </w:p>
    <w:p w:rsidR="00731114" w:rsidRPr="00224C66" w:rsidRDefault="00731114" w:rsidP="00731114">
      <w:pPr>
        <w:pStyle w:val="Default"/>
        <w:numPr>
          <w:ilvl w:val="0"/>
          <w:numId w:val="9"/>
        </w:numPr>
        <w:jc w:val="both"/>
      </w:pPr>
      <w:r w:rsidRPr="00224C66">
        <w:t xml:space="preserve">dokonaniu przeglądu stanu bezpieczeństwa szkoły obejmującego </w:t>
      </w:r>
      <w:r w:rsidRPr="00224C66">
        <w:br/>
        <w:t xml:space="preserve">w szczególności drogi ewakuacyjne i miejsca zbiórki; </w:t>
      </w:r>
    </w:p>
    <w:p w:rsidR="00731114" w:rsidRPr="00224C66" w:rsidRDefault="00731114" w:rsidP="00731114">
      <w:pPr>
        <w:pStyle w:val="Default"/>
        <w:numPr>
          <w:ilvl w:val="0"/>
          <w:numId w:val="9"/>
        </w:numPr>
        <w:jc w:val="both"/>
      </w:pPr>
      <w:r w:rsidRPr="00224C66">
        <w:t xml:space="preserve">przygotowaniu, na podstawie dokonanego przeglądu stanu bezpieczeństwa, rekomendacji do szkolnych procedur postępowania </w:t>
      </w:r>
      <w:r w:rsidRPr="00224C66">
        <w:br/>
        <w:t xml:space="preserve">na wypadek wystąpienia sytuacji zagrożenia w szkole; 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9"/>
        </w:numPr>
        <w:jc w:val="both"/>
        <w:rPr>
          <w:rFonts w:eastAsia="Courier New"/>
          <w:color w:val="000000"/>
          <w:lang w:bidi="pl-PL"/>
        </w:rPr>
      </w:pPr>
      <w:r w:rsidRPr="00224C66">
        <w:t>przeprowadzeniu praktycznego szkolenia nauczycieli i innych pracowników szkoły z zakresu reagowania w sytuacjach kryzysowych.</w:t>
      </w:r>
    </w:p>
    <w:p w:rsidR="00731114" w:rsidRPr="00224C66" w:rsidRDefault="00731114" w:rsidP="00731114">
      <w:pPr>
        <w:widowControl w:val="0"/>
        <w:spacing w:before="120"/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 xml:space="preserve">Wybór szkół do projektu oraz działania w nim zawarte miały odbywać </w:t>
      </w:r>
      <w:r w:rsidR="00A44223">
        <w:rPr>
          <w:rFonts w:eastAsia="Courier New"/>
          <w:color w:val="000000"/>
          <w:lang w:bidi="pl-PL"/>
        </w:rPr>
        <w:t>się we </w:t>
      </w:r>
      <w:r w:rsidRPr="00224C66">
        <w:rPr>
          <w:rFonts w:eastAsia="Courier New"/>
          <w:color w:val="000000"/>
          <w:lang w:bidi="pl-PL"/>
        </w:rPr>
        <w:t xml:space="preserve">współpracy z kuratorem oświaty właściwym dla danego województwa. Założono, że dobór szkół będzie proporcjonalny do ogólnej ich liczby </w:t>
      </w:r>
      <w:r w:rsidRPr="00224C66">
        <w:rPr>
          <w:rFonts w:eastAsia="Courier New"/>
          <w:color w:val="000000"/>
          <w:lang w:bidi="pl-PL"/>
        </w:rPr>
        <w:br/>
        <w:t>w województwie. W warunkach konkursu zawarto wymóg, aby Wnioskodawca w</w:t>
      </w:r>
      <w:r w:rsidR="00A44223">
        <w:rPr>
          <w:rFonts w:eastAsia="Courier New"/>
          <w:color w:val="000000"/>
          <w:lang w:bidi="pl-PL"/>
        </w:rPr>
        <w:t> </w:t>
      </w:r>
      <w:r w:rsidRPr="00224C66">
        <w:rPr>
          <w:rFonts w:eastAsia="Courier New"/>
          <w:color w:val="000000"/>
          <w:lang w:bidi="pl-PL"/>
        </w:rPr>
        <w:t>ofercie określił liczbę szkół systemu oświaty, które planuje objąć projektem, oraz szacunkową liczbę beneficjentów - pracowników szkoły. Wymagania wobec Wnioskodawcy dotyczyły przedstawienia działań, które zapewnią trwałość projektu, prowadzenia bieżącej ewaluacji podejmowanych działań oraz</w:t>
      </w:r>
      <w:r w:rsidR="006739BC" w:rsidRPr="00224C66">
        <w:rPr>
          <w:rFonts w:eastAsia="Courier New"/>
          <w:color w:val="000000"/>
          <w:lang w:bidi="pl-PL"/>
        </w:rPr>
        <w:t xml:space="preserve"> </w:t>
      </w:r>
      <w:r w:rsidRPr="00224C66">
        <w:rPr>
          <w:rFonts w:eastAsia="Courier New"/>
          <w:color w:val="000000"/>
          <w:lang w:bidi="pl-PL"/>
        </w:rPr>
        <w:t xml:space="preserve">składania sprawozdań o ilościowych i jakościowych wynikach prowadzonych działań. </w:t>
      </w:r>
    </w:p>
    <w:p w:rsidR="00731114" w:rsidRPr="00224C66" w:rsidRDefault="00731114" w:rsidP="00731114">
      <w:pPr>
        <w:widowControl w:val="0"/>
        <w:spacing w:before="120"/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 xml:space="preserve">W dniu 29 czerwca 2016 r. Minister Edukacji Narodowej zawarł </w:t>
      </w:r>
      <w:r w:rsidRPr="00224C66">
        <w:rPr>
          <w:rFonts w:eastAsia="Courier New"/>
          <w:color w:val="000000"/>
          <w:lang w:bidi="pl-PL"/>
        </w:rPr>
        <w:br/>
        <w:t xml:space="preserve">ze Stowarzyszeniem Karkonoski Sejmik Osób Niepełnosprawnych (dalej: KSON) umowę Nr MEN/2016/DWKI/604, z terminem realizacji zadania od daty podpisania umowy do 31 grudnia 2018 r. Kontrolą objęto część zadania realizowanego od dnia podpisania umowy, tj. od 29 czerwca 2016 r. do dnia </w:t>
      </w:r>
      <w:r w:rsidRPr="00224C66">
        <w:rPr>
          <w:rFonts w:eastAsia="Courier New"/>
          <w:color w:val="000000"/>
          <w:lang w:bidi="pl-PL"/>
        </w:rPr>
        <w:br/>
        <w:t xml:space="preserve">25 września 2017 r. W tym okresie na realizację zadania przeznaczono kwotę I transzy w wysokości 1 223 680 zł.; kwotę II transzy w wysokości 1 697 200 zł.; kwotę III transzy w wysokości 1 691 200 zł. Kontrolą objęto kwotę dotacji wydatkowaną do dnia 25 września 2017 r., która wynosiła </w:t>
      </w:r>
      <w:r w:rsidRPr="00224C66">
        <w:t>4 532 113,10 zł</w:t>
      </w:r>
      <w:r w:rsidRPr="00224C66">
        <w:rPr>
          <w:rFonts w:eastAsia="Courier New"/>
          <w:color w:val="000000"/>
          <w:lang w:bidi="pl-PL"/>
        </w:rPr>
        <w:t>.</w:t>
      </w:r>
    </w:p>
    <w:p w:rsidR="00280E87" w:rsidRPr="00224C66" w:rsidRDefault="00280E87" w:rsidP="00731114">
      <w:pPr>
        <w:widowControl w:val="0"/>
        <w:spacing w:before="120"/>
        <w:ind w:right="40"/>
        <w:jc w:val="both"/>
        <w:rPr>
          <w:rFonts w:eastAsia="Courier New"/>
          <w:color w:val="000000"/>
          <w:lang w:bidi="pl-PL"/>
        </w:rPr>
      </w:pPr>
    </w:p>
    <w:p w:rsidR="00280E87" w:rsidRPr="00224C66" w:rsidRDefault="00280E87" w:rsidP="00731114">
      <w:pPr>
        <w:widowControl w:val="0"/>
        <w:spacing w:before="120"/>
        <w:ind w:right="40"/>
        <w:jc w:val="both"/>
        <w:rPr>
          <w:rFonts w:eastAsia="Courier New"/>
          <w:color w:val="000000"/>
          <w:lang w:bidi="pl-PL"/>
        </w:rPr>
      </w:pPr>
    </w:p>
    <w:p w:rsidR="00731114" w:rsidRPr="00224C66" w:rsidRDefault="00731114" w:rsidP="00731114">
      <w:pPr>
        <w:pStyle w:val="Akapitzlist"/>
        <w:widowControl w:val="0"/>
        <w:numPr>
          <w:ilvl w:val="0"/>
          <w:numId w:val="5"/>
        </w:numPr>
        <w:spacing w:before="240"/>
        <w:jc w:val="both"/>
        <w:rPr>
          <w:rFonts w:eastAsia="Arial"/>
          <w:b/>
          <w:lang w:bidi="pl-PL"/>
        </w:rPr>
      </w:pPr>
      <w:r w:rsidRPr="00224C66">
        <w:rPr>
          <w:rFonts w:eastAsia="Arial"/>
          <w:b/>
          <w:lang w:bidi="pl-PL"/>
        </w:rPr>
        <w:lastRenderedPageBreak/>
        <w:t>Stopień realizacji zadania, w tym efektywność, rzetelność i jakość jego wykonania.</w:t>
      </w:r>
    </w:p>
    <w:p w:rsidR="00731114" w:rsidRPr="00224C66" w:rsidRDefault="00731114" w:rsidP="00731114">
      <w:pPr>
        <w:widowControl w:val="0"/>
        <w:spacing w:before="120"/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Zakres kontroli obejmował ocenę: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3"/>
        </w:numPr>
        <w:spacing w:before="120"/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 xml:space="preserve">Realizacji zadania publicznego w aspekcie zgodności z umową MEN/2016/DWKI/604 i jej załącznikami, tj. ofertą, kosztorysem </w:t>
      </w:r>
      <w:r w:rsidRPr="00224C66">
        <w:rPr>
          <w:rFonts w:eastAsia="Courier New"/>
          <w:color w:val="000000"/>
          <w:lang w:bidi="pl-PL"/>
        </w:rPr>
        <w:br/>
        <w:t xml:space="preserve">i harmonogramem. Skontrolowano realizację działań składających się </w:t>
      </w:r>
      <w:r w:rsidRPr="00224C66">
        <w:rPr>
          <w:rFonts w:eastAsia="Courier New"/>
          <w:color w:val="000000"/>
          <w:lang w:bidi="pl-PL"/>
        </w:rPr>
        <w:br/>
        <w:t>na kompleksową ofertę kierowaną do szkół objętych projektem:</w:t>
      </w:r>
    </w:p>
    <w:p w:rsidR="00731114" w:rsidRPr="00224C66" w:rsidRDefault="00731114" w:rsidP="00731114">
      <w:pPr>
        <w:pStyle w:val="Style8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224C66">
        <w:rPr>
          <w:rFonts w:ascii="Arial" w:hAnsi="Arial" w:cs="Arial"/>
        </w:rPr>
        <w:t>Przegląd stanu bezpieczeństwa szk</w:t>
      </w:r>
      <w:r w:rsidR="00A44223">
        <w:rPr>
          <w:rFonts w:ascii="Arial" w:hAnsi="Arial" w:cs="Arial"/>
        </w:rPr>
        <w:t>oły, obejmujący w szczególności drogi </w:t>
      </w:r>
      <w:r w:rsidRPr="00224C66">
        <w:rPr>
          <w:rFonts w:ascii="Arial" w:hAnsi="Arial" w:cs="Arial"/>
        </w:rPr>
        <w:t>ewakuacyjne i miejsca zbiórki, dostęp do budynku osób z zewnątrz, stosowany przez placówkę monitoring szkolny i kontrolę dostępu oraz otoczenie szkoły. Zgodnie z ofertą, KSON zobowiązał się przeprowadzić w 2016 r. przegląd</w:t>
      </w:r>
      <w:r w:rsidR="00A44223">
        <w:rPr>
          <w:rFonts w:ascii="Arial" w:hAnsi="Arial" w:cs="Arial"/>
        </w:rPr>
        <w:t>y w 333 szkołach, a w roku 2017 w 1 000 </w:t>
      </w:r>
      <w:r w:rsidRPr="00224C66">
        <w:rPr>
          <w:rFonts w:ascii="Arial" w:hAnsi="Arial" w:cs="Arial"/>
        </w:rPr>
        <w:t>szkół. Dokumentacja projektu potwierdza, że w 2016 r. objęto przeglądami 366 szkół, czyli o 33 szkół więcej niż założono w ofercie. W 2017 r., w okresie od 01 stycznia do 25 września dokonano przeglądu 868 szkół.</w:t>
      </w:r>
    </w:p>
    <w:p w:rsidR="00731114" w:rsidRPr="00224C66" w:rsidRDefault="00731114" w:rsidP="00731114">
      <w:pPr>
        <w:pStyle w:val="Style8"/>
        <w:spacing w:after="120"/>
        <w:ind w:left="720"/>
        <w:jc w:val="both"/>
        <w:rPr>
          <w:rFonts w:ascii="Arial" w:hAnsi="Arial" w:cs="Arial"/>
        </w:rPr>
      </w:pPr>
      <w:r w:rsidRPr="00224C66">
        <w:rPr>
          <w:rFonts w:ascii="Arial" w:hAnsi="Arial" w:cs="Arial"/>
        </w:rPr>
        <w:t xml:space="preserve">Dobór szkól do projektu został dokonany proporcjonalnie, </w:t>
      </w:r>
      <w:r w:rsidRPr="00224C66">
        <w:rPr>
          <w:rFonts w:ascii="Arial" w:hAnsi="Arial" w:cs="Arial"/>
        </w:rPr>
        <w:br/>
        <w:t>z uwzględnieniem wielkości województw, liczby szkół na terenie województwa, z podziałem na szkoły podstawowe i ponadpodstawowe zlokalizowane na terenach wiejskich, małych miast i dużych aglomeracji miejskich.</w:t>
      </w:r>
    </w:p>
    <w:p w:rsidR="00731114" w:rsidRPr="00224C66" w:rsidRDefault="00731114" w:rsidP="00731114">
      <w:pPr>
        <w:pStyle w:val="Style8"/>
        <w:spacing w:after="120"/>
        <w:ind w:left="720"/>
        <w:jc w:val="both"/>
        <w:rPr>
          <w:rFonts w:ascii="Arial" w:hAnsi="Arial" w:cs="Arial"/>
        </w:rPr>
      </w:pPr>
      <w:r w:rsidRPr="00224C66">
        <w:rPr>
          <w:rFonts w:ascii="Arial" w:hAnsi="Arial" w:cs="Arial"/>
        </w:rPr>
        <w:t xml:space="preserve">Przy wyborze szkół do projektu oraz przy realizacji zawartych w nim działań jednym z wymagań określonych w umowie było zapewnienie współpracy z kuratorem oświaty, właściwym dla danego województwa. KSON wystosował pismo do kuratorów oświaty z opisem zadania </w:t>
      </w:r>
      <w:r w:rsidR="006739BC" w:rsidRPr="00224C66">
        <w:rPr>
          <w:rFonts w:ascii="Arial" w:hAnsi="Arial" w:cs="Arial"/>
        </w:rPr>
        <w:br/>
      </w:r>
      <w:r w:rsidRPr="00224C66">
        <w:rPr>
          <w:rFonts w:ascii="Arial" w:hAnsi="Arial" w:cs="Arial"/>
        </w:rPr>
        <w:t>i prośbą o nawiązanie współpracy. Część kuratorów oświaty wyraziło zgodę na zamieszczenie informacji o realizowanym zadaniu publicznym na swoich stronach internetowych. Dodatkowo, KSON skierował bezpośrednio do szkół (mailowo) informację o projekcie.</w:t>
      </w:r>
    </w:p>
    <w:p w:rsidR="00731114" w:rsidRPr="00224C66" w:rsidRDefault="00731114" w:rsidP="00731114">
      <w:pPr>
        <w:pStyle w:val="Style8"/>
        <w:spacing w:after="120"/>
        <w:ind w:left="720"/>
        <w:jc w:val="both"/>
        <w:rPr>
          <w:rFonts w:ascii="Arial" w:hAnsi="Arial" w:cs="Arial"/>
        </w:rPr>
      </w:pPr>
      <w:r w:rsidRPr="00224C66">
        <w:rPr>
          <w:rFonts w:ascii="Arial" w:hAnsi="Arial" w:cs="Arial"/>
        </w:rPr>
        <w:t>Osoby odpowiedzialne za przegląd placówek zostały odpowiednio przygotowane do realizacji zadania. Przeprowadzono z nimi najpierw rozmowy kwalifikacyjne, następnie uczestniczyły one w pilotażowych szkoleniach testowych</w:t>
      </w:r>
      <w:r w:rsidR="001A673E" w:rsidRPr="00224C66">
        <w:rPr>
          <w:rFonts w:ascii="Arial" w:hAnsi="Arial" w:cs="Arial"/>
        </w:rPr>
        <w:t xml:space="preserve"> oraz</w:t>
      </w:r>
      <w:r w:rsidRPr="00224C66">
        <w:rPr>
          <w:rFonts w:ascii="Arial" w:hAnsi="Arial" w:cs="Arial"/>
        </w:rPr>
        <w:t xml:space="preserve"> w szkoleniach realizowanych w ramach projektu. Uczestnikom </w:t>
      </w:r>
      <w:r w:rsidR="001A673E" w:rsidRPr="00224C66">
        <w:rPr>
          <w:rFonts w:ascii="Arial" w:hAnsi="Arial" w:cs="Arial"/>
        </w:rPr>
        <w:t xml:space="preserve">spotkań </w:t>
      </w:r>
      <w:r w:rsidRPr="00224C66">
        <w:rPr>
          <w:rFonts w:ascii="Arial" w:hAnsi="Arial" w:cs="Arial"/>
        </w:rPr>
        <w:t xml:space="preserve">przekazano stosowne materiały szkoleniowe związane z przeglądem stanu bezpieczeństwa szkół. </w:t>
      </w:r>
    </w:p>
    <w:p w:rsidR="00731114" w:rsidRPr="00224C66" w:rsidRDefault="00731114" w:rsidP="00731114">
      <w:pPr>
        <w:pStyle w:val="Style8"/>
        <w:spacing w:after="120"/>
        <w:ind w:left="720"/>
        <w:jc w:val="both"/>
        <w:rPr>
          <w:rFonts w:ascii="Arial" w:hAnsi="Arial" w:cs="Arial"/>
        </w:rPr>
      </w:pPr>
      <w:r w:rsidRPr="00224C66">
        <w:rPr>
          <w:rFonts w:ascii="Arial" w:hAnsi="Arial" w:cs="Arial"/>
        </w:rPr>
        <w:t xml:space="preserve">Przegląd stanu bezpieczeństwa w szkołach umożliwił pracownikom szkół podniesienie wiedzy o skali i rodzajach możliwych zagrożeń występujących na ich terenie. Na podstawie wyników przeglądów opracowano rekomendacje dla szkół. </w:t>
      </w:r>
    </w:p>
    <w:p w:rsidR="00731114" w:rsidRPr="00224C66" w:rsidRDefault="00731114" w:rsidP="00731114">
      <w:pPr>
        <w:pStyle w:val="Style8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224C66">
        <w:rPr>
          <w:rFonts w:ascii="Arial" w:hAnsi="Arial" w:cs="Arial"/>
        </w:rPr>
        <w:t xml:space="preserve">Wydanie rekomendacji w zakresie szkolnych procedur postępowania </w:t>
      </w:r>
      <w:r w:rsidRPr="00224C66">
        <w:rPr>
          <w:rFonts w:ascii="Arial" w:hAnsi="Arial" w:cs="Arial"/>
        </w:rPr>
        <w:br/>
        <w:t xml:space="preserve">w sytuacjach kryzysowych oraz wskazania doraźnych rozwiązań, które mogą poprawić poziom bezpieczeństwa uczniów i pracowników szkoły. </w:t>
      </w:r>
    </w:p>
    <w:p w:rsidR="00731114" w:rsidRPr="00224C66" w:rsidRDefault="00731114" w:rsidP="00731114">
      <w:pPr>
        <w:pStyle w:val="Style8"/>
        <w:spacing w:after="120"/>
        <w:ind w:left="720"/>
        <w:jc w:val="both"/>
        <w:rPr>
          <w:rFonts w:ascii="Arial" w:hAnsi="Arial" w:cs="Arial"/>
        </w:rPr>
      </w:pPr>
      <w:r w:rsidRPr="00224C66">
        <w:rPr>
          <w:rFonts w:ascii="Arial" w:hAnsi="Arial" w:cs="Arial"/>
        </w:rPr>
        <w:t xml:space="preserve">Na podstawie przeprowadzonych przeglądów, przy udziale specjalistów, </w:t>
      </w:r>
      <w:r w:rsidRPr="00224C66">
        <w:rPr>
          <w:rFonts w:ascii="Arial" w:hAnsi="Arial" w:cs="Arial"/>
        </w:rPr>
        <w:lastRenderedPageBreak/>
        <w:t>zgodnie z obowiązującymi przepisami i procedurami zostały sporządzone rekomendacje. W kontrolowanym okre</w:t>
      </w:r>
      <w:r w:rsidR="00A44223">
        <w:rPr>
          <w:rFonts w:ascii="Arial" w:hAnsi="Arial" w:cs="Arial"/>
        </w:rPr>
        <w:t>sie przekazano 508 rekomendacji </w:t>
      </w:r>
      <w:r w:rsidRPr="00224C66">
        <w:rPr>
          <w:rFonts w:ascii="Arial" w:hAnsi="Arial" w:cs="Arial"/>
        </w:rPr>
        <w:t xml:space="preserve">do szkół. </w:t>
      </w:r>
      <w:r w:rsidR="001A673E" w:rsidRPr="00224C66">
        <w:rPr>
          <w:rFonts w:ascii="Arial" w:hAnsi="Arial" w:cs="Arial"/>
        </w:rPr>
        <w:t>Zostały one przygotowane</w:t>
      </w:r>
      <w:r w:rsidRPr="00224C66">
        <w:rPr>
          <w:rFonts w:ascii="Arial" w:hAnsi="Arial" w:cs="Arial"/>
        </w:rPr>
        <w:t xml:space="preserve"> we współpracy </w:t>
      </w:r>
      <w:r w:rsidR="006739BC" w:rsidRPr="00224C66">
        <w:rPr>
          <w:rFonts w:ascii="Arial" w:hAnsi="Arial" w:cs="Arial"/>
        </w:rPr>
        <w:br/>
      </w:r>
      <w:r w:rsidRPr="00224C66">
        <w:rPr>
          <w:rFonts w:ascii="Arial" w:hAnsi="Arial" w:cs="Arial"/>
        </w:rPr>
        <w:t xml:space="preserve">z uczelniami, które w ofercie szkoleniowej posiadały wydziały związane z bezpieczeństwem i edukacją. Zakres rekomendacji był zgodny z ofertą i uwzględniał wszystkie aspekty prawne, edukacyjne i dotyczące postępowania w sytuacji kryzysowej. 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4"/>
        </w:numPr>
        <w:spacing w:before="120"/>
        <w:ind w:right="40"/>
        <w:jc w:val="both"/>
        <w:rPr>
          <w:rFonts w:eastAsia="Courier New"/>
          <w:color w:val="000000"/>
          <w:lang w:bidi="pl-PL"/>
        </w:rPr>
      </w:pPr>
      <w:r w:rsidRPr="00224C66">
        <w:t xml:space="preserve">Przeprowadzenie szkoleń dla nauczycieli i pracowników szkoły. Program szkoleń uwzględniał specyficzny charakter pracy i zakres obowiązków poszczególnych grup, tzn.: kadry zarządzającej, pracowników pedagogicznych, obsługi szkoły. Zawierał elementy praktycznych ćwiczeń w symulowanej sytuacji zagrożenia. W okresie objętym kontrolą przeprowadzono 943 szkolenia. </w:t>
      </w:r>
    </w:p>
    <w:p w:rsidR="00731114" w:rsidRPr="00224C66" w:rsidRDefault="00731114" w:rsidP="00731114">
      <w:pPr>
        <w:widowControl w:val="0"/>
        <w:spacing w:before="120"/>
        <w:ind w:left="668"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Celem ogólnym szkoleń było upowszechnienie wśród wszystkich pracowników szkoły umiejętności rozpozn</w:t>
      </w:r>
      <w:r w:rsidR="00A44223">
        <w:rPr>
          <w:rFonts w:eastAsia="Courier New"/>
          <w:color w:val="000000"/>
          <w:lang w:bidi="pl-PL"/>
        </w:rPr>
        <w:t>awania sytuacji zagrożenia oraz </w:t>
      </w:r>
      <w:r w:rsidRPr="00224C66">
        <w:rPr>
          <w:rFonts w:eastAsia="Courier New"/>
          <w:color w:val="000000"/>
          <w:lang w:bidi="pl-PL"/>
        </w:rPr>
        <w:t>wiedzy o zasadach postępowania w sytuacjach zagrożenia, poznanie zagrożeń zewnętrznych, które mogą naruszyć bezpiec</w:t>
      </w:r>
      <w:r w:rsidR="00A44223">
        <w:rPr>
          <w:rFonts w:eastAsia="Courier New"/>
          <w:color w:val="000000"/>
          <w:lang w:bidi="pl-PL"/>
        </w:rPr>
        <w:t>zeństwo w szkole, </w:t>
      </w:r>
      <w:r w:rsidRPr="00224C66">
        <w:rPr>
          <w:rFonts w:eastAsia="Courier New"/>
          <w:color w:val="000000"/>
          <w:lang w:bidi="pl-PL"/>
        </w:rPr>
        <w:t>placówce, uświadomienie konieczności zaplanowania określonych działań w sytuacji zagrożenia, kształtowanie umiejętności właściwych zachowań w sytuacji zagrażających życiu lub zdrowiu.</w:t>
      </w:r>
    </w:p>
    <w:p w:rsidR="00731114" w:rsidRPr="00224C66" w:rsidRDefault="00731114" w:rsidP="00731114">
      <w:pPr>
        <w:widowControl w:val="0"/>
        <w:spacing w:before="120"/>
        <w:ind w:left="708"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Szkolenie przebiegało w dwóch częściach: część teoretyczna – wprowadzenie oraz praktyczna - warsztat. W ocenie kontrolerów jakość merytoryczna materiałów szkoleniowych stwarzała możliwości osiągnięcia założonych w projekcie celów.</w:t>
      </w:r>
    </w:p>
    <w:p w:rsidR="00731114" w:rsidRPr="00224C66" w:rsidRDefault="00731114" w:rsidP="00731114">
      <w:pPr>
        <w:widowControl w:val="0"/>
        <w:spacing w:before="120"/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KSON w wyborze szkoleniowców uwzględniał kryteria wskazane w ofercie: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6"/>
        </w:numPr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 xml:space="preserve">kompetencje, doświadczenie w prowadzeniu szkoleń, w tym zawierających elementy warsztatu, znajomość branży i otwartość na grupę, 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6"/>
        </w:numPr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wiedza z zakresu bezpieczeństwa, postępowania w sytuacjach zagrożenia,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6"/>
        </w:numPr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umiejętności miękkie: panowanie nad grupą, umiejętność współpracy, słuchania i udzielania odpowiedzi, radzenia sobie ze stresem, z problematycznym kursantem i nieprzewidzianymi sytuacjami,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6"/>
        </w:numPr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umiejętność osiągania zamierzonych celów szkoleniowych – realizacja założonych zagadnień w przewidzianym czasie,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6"/>
        </w:numPr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 xml:space="preserve">zdolności twórczego myślenia, pomagające reagować </w:t>
      </w:r>
      <w:r w:rsidRPr="00224C66">
        <w:rPr>
          <w:rFonts w:eastAsia="Courier New"/>
          <w:color w:val="000000"/>
          <w:lang w:bidi="pl-PL"/>
        </w:rPr>
        <w:br/>
        <w:t>na dynamikę grupy,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6"/>
        </w:numPr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umiejętność współpracy z innymi trenerami,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6"/>
        </w:numPr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przeprowadzenie pilotażu szkolenia,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6"/>
        </w:numPr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dyspozycyjność, gotowość do pracy „w terenie”,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6"/>
        </w:numPr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niekaralność.</w:t>
      </w:r>
    </w:p>
    <w:p w:rsidR="001A673E" w:rsidRPr="00224C66" w:rsidRDefault="001A673E" w:rsidP="001A673E">
      <w:pPr>
        <w:widowControl w:val="0"/>
        <w:ind w:right="40"/>
        <w:jc w:val="both"/>
        <w:rPr>
          <w:rFonts w:eastAsia="Courier New"/>
          <w:color w:val="000000"/>
          <w:lang w:bidi="pl-PL"/>
        </w:rPr>
      </w:pPr>
    </w:p>
    <w:p w:rsidR="001A673E" w:rsidRPr="00224C66" w:rsidRDefault="001A673E" w:rsidP="001A673E">
      <w:pPr>
        <w:widowControl w:val="0"/>
        <w:ind w:right="40"/>
        <w:jc w:val="both"/>
        <w:rPr>
          <w:rFonts w:eastAsia="Courier New"/>
          <w:color w:val="000000"/>
          <w:lang w:bidi="pl-PL"/>
        </w:rPr>
      </w:pPr>
    </w:p>
    <w:p w:rsidR="00731114" w:rsidRPr="00224C66" w:rsidRDefault="00731114" w:rsidP="00731114">
      <w:pPr>
        <w:widowControl w:val="0"/>
        <w:spacing w:before="120"/>
        <w:ind w:left="40"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lastRenderedPageBreak/>
        <w:t>W celu zapewnienia właściwej jakości szkoleń, KSON zlecił podwykonawcom przygotowanie: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8"/>
        </w:numPr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materiałów dydaktycznych i pomocniczych dla uczestników szkoleń,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8"/>
        </w:numPr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modelu szkoleń i przekazania prelegentom zasad szkoleń, standardów postępowania i jakości.</w:t>
      </w:r>
    </w:p>
    <w:p w:rsidR="00731114" w:rsidRPr="00224C66" w:rsidRDefault="00731114" w:rsidP="00731114">
      <w:pPr>
        <w:pStyle w:val="Akapitzlist"/>
        <w:widowControl w:val="0"/>
        <w:ind w:left="1428" w:right="40"/>
        <w:jc w:val="both"/>
        <w:rPr>
          <w:rFonts w:eastAsia="Courier New"/>
          <w:color w:val="000000"/>
          <w:lang w:bidi="pl-PL"/>
        </w:rPr>
      </w:pPr>
    </w:p>
    <w:p w:rsidR="00731114" w:rsidRPr="00224C66" w:rsidRDefault="00731114" w:rsidP="001A673E">
      <w:pPr>
        <w:pStyle w:val="Akapitzlist"/>
        <w:widowControl w:val="0"/>
        <w:spacing w:before="120"/>
        <w:ind w:left="0"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Ustalenia potwierdzające realizację zaplanowanych działań, wynikają z analizy dokumentów z przeglądu placówek edukacyjnych oraz rekomendacji dotyczących szkolnych procedur postępowania na wypadek wystąpienia sytuacji zagrożenia wewnętrznego w: Zespole Szkół nr 2 w Kościanie, Szkole Podstawowej nr 353 im. Wielkich Odkrywców w Warszawie, w Zespole Szkół Ponadgimnazjalnych w Złoczewie (w Technikum i Zasadniczej Szkole Zawodowej); Zespole Szkół Integracyjnych nr 1 – Integracyjna Szkoła Podstawowa nr 67 im. Janusza Korczaka, Szkole Podstawowej nr 90 im. hr. W. Zamoyskiego w Poznaniu, Liceum Ogólnokształcącym im. M. Curie – Skłodowskiej w Bogatyni.</w:t>
      </w:r>
    </w:p>
    <w:p w:rsidR="00731114" w:rsidRPr="00224C66" w:rsidRDefault="00731114" w:rsidP="001A673E">
      <w:pPr>
        <w:widowControl w:val="0"/>
        <w:spacing w:before="120"/>
        <w:ind w:left="40" w:right="40"/>
        <w:jc w:val="both"/>
        <w:rPr>
          <w:rStyle w:val="FontStyle21"/>
          <w:sz w:val="24"/>
          <w:szCs w:val="24"/>
        </w:rPr>
      </w:pPr>
      <w:r w:rsidRPr="00224C66">
        <w:rPr>
          <w:rFonts w:eastAsia="Courier New"/>
          <w:color w:val="000000"/>
          <w:lang w:bidi="pl-PL"/>
        </w:rPr>
        <w:t xml:space="preserve">W wyniku kontroli stwierdzono, że do dnia zakończenia kontroli KSON zrealizował zaplanowane zadania. Prawidłowo dokumentował działania podejmowane w ramach realizacji zadania publicznego, zgodnie z § 3 ust. 2, załącznika nr 2 do ogłoszenia o konkursie pn. Zasady przyznawania </w:t>
      </w:r>
      <w:r w:rsidR="006739BC" w:rsidRPr="00224C66">
        <w:rPr>
          <w:rFonts w:eastAsia="Courier New"/>
          <w:color w:val="000000"/>
          <w:lang w:bidi="pl-PL"/>
        </w:rPr>
        <w:br/>
      </w:r>
      <w:r w:rsidRPr="00224C66">
        <w:rPr>
          <w:rFonts w:eastAsia="Courier New"/>
          <w:color w:val="000000"/>
          <w:lang w:bidi="pl-PL"/>
        </w:rPr>
        <w:t xml:space="preserve">i rozliczania dotacji. </w:t>
      </w:r>
      <w:r w:rsidRPr="00224C66">
        <w:rPr>
          <w:rStyle w:val="FontStyle21"/>
          <w:sz w:val="24"/>
          <w:szCs w:val="24"/>
        </w:rPr>
        <w:t>Dochował obowiązku umieszczania logo Ministra Edukacji Narodowej i informowania o źródle finansowania zadania publicznego (§ 8 pkt. 1 umowy). Jednak, zdaniem kontrolujących, KSON nie w pełni zrealizował zapisy § 8 pkt 2 umowy, bowiem logo Ministerstwa Edukacji Narodowej na materiałach szkoleniowych zostało umieszczon</w:t>
      </w:r>
      <w:r w:rsidR="000B3C39">
        <w:rPr>
          <w:rStyle w:val="FontStyle21"/>
          <w:sz w:val="24"/>
          <w:szCs w:val="24"/>
        </w:rPr>
        <w:t>e w sposób nieproporcjonalny do </w:t>
      </w:r>
      <w:r w:rsidRPr="00224C66">
        <w:rPr>
          <w:rStyle w:val="FontStyle21"/>
          <w:sz w:val="24"/>
          <w:szCs w:val="24"/>
        </w:rPr>
        <w:t>wielkości innych oznaczeń, przez co nie zapewniono jego dobrej widoczności.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5"/>
        </w:numPr>
        <w:spacing w:before="120"/>
        <w:ind w:right="40"/>
        <w:jc w:val="both"/>
        <w:rPr>
          <w:rFonts w:eastAsia="Courier New"/>
          <w:b/>
          <w:color w:val="000000"/>
          <w:lang w:bidi="pl-PL"/>
        </w:rPr>
      </w:pPr>
      <w:r w:rsidRPr="00224C66">
        <w:rPr>
          <w:rFonts w:eastAsia="Courier New"/>
          <w:b/>
          <w:color w:val="000000"/>
          <w:lang w:bidi="pl-PL"/>
        </w:rPr>
        <w:t>Prawidłowość wykorzystania środków publicznych na realizację zadania.</w:t>
      </w:r>
    </w:p>
    <w:p w:rsidR="00731114" w:rsidRPr="00224C66" w:rsidRDefault="00731114" w:rsidP="00731114">
      <w:pPr>
        <w:widowControl w:val="0"/>
        <w:spacing w:before="120"/>
        <w:jc w:val="both"/>
        <w:rPr>
          <w:bCs/>
        </w:rPr>
      </w:pPr>
      <w:r w:rsidRPr="00224C66">
        <w:t>W zakresie finansowym kontrola prawidłowości wykorzystania dotacji objęła ocenę, czy przy realizacji zadania, prowadzeniu księgowości oraz administrowaniu środkami finansowymi KSON przestrzegał przepisów załącznika nr 1 do ogłoszenia o konkursie</w:t>
      </w:r>
      <w:r w:rsidRPr="00224C66">
        <w:rPr>
          <w:bCs/>
        </w:rPr>
        <w:t xml:space="preserve"> pn. </w:t>
      </w:r>
      <w:r w:rsidRPr="00224C66">
        <w:t>Regulamin otwartego konkursu ofert na realizację zadania publicznego oraz załącznika nr 2 do ogłoszenia o konkursie</w:t>
      </w:r>
      <w:r w:rsidRPr="00224C66">
        <w:rPr>
          <w:b/>
          <w:bCs/>
        </w:rPr>
        <w:t xml:space="preserve"> </w:t>
      </w:r>
      <w:r w:rsidRPr="00224C66">
        <w:rPr>
          <w:bCs/>
        </w:rPr>
        <w:t>pn. Zasady przyznawania i rozliczania dotacji.</w:t>
      </w:r>
    </w:p>
    <w:p w:rsidR="00731114" w:rsidRPr="00224C66" w:rsidRDefault="00731114" w:rsidP="00731114">
      <w:pPr>
        <w:tabs>
          <w:tab w:val="left" w:pos="259"/>
        </w:tabs>
        <w:autoSpaceDE w:val="0"/>
        <w:autoSpaceDN w:val="0"/>
        <w:adjustRightInd w:val="0"/>
        <w:spacing w:before="120"/>
        <w:jc w:val="both"/>
      </w:pPr>
      <w:r w:rsidRPr="00224C66">
        <w:t>Kontrola została przeprowadzona w oparciu o analizę dokumentacji wydatkowania dotacji, ustne i pisemne wyjaśnienia.</w:t>
      </w:r>
    </w:p>
    <w:p w:rsidR="00731114" w:rsidRPr="00224C66" w:rsidRDefault="00731114" w:rsidP="00731114">
      <w:pPr>
        <w:tabs>
          <w:tab w:val="left" w:pos="259"/>
        </w:tabs>
        <w:autoSpaceDE w:val="0"/>
        <w:autoSpaceDN w:val="0"/>
        <w:adjustRightInd w:val="0"/>
        <w:jc w:val="both"/>
      </w:pPr>
      <w:r w:rsidRPr="00224C66">
        <w:t>W wyniku kontroli tego obszaru ustalono, że:</w:t>
      </w:r>
    </w:p>
    <w:p w:rsidR="00731114" w:rsidRPr="00224C66" w:rsidRDefault="00731114" w:rsidP="00731114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5" w:hanging="425"/>
        <w:contextualSpacing w:val="0"/>
        <w:jc w:val="both"/>
        <w:rPr>
          <w:rFonts w:eastAsia="Arial"/>
          <w:color w:val="000000" w:themeColor="text1"/>
        </w:rPr>
      </w:pPr>
      <w:r w:rsidRPr="00224C66">
        <w:rPr>
          <w:color w:val="000000" w:themeColor="text1"/>
        </w:rPr>
        <w:t xml:space="preserve">Kwota </w:t>
      </w:r>
      <w:r w:rsidRPr="00224C66">
        <w:t>4 532 113,10 zł</w:t>
      </w:r>
      <w:r w:rsidRPr="00224C66">
        <w:rPr>
          <w:color w:val="000000" w:themeColor="text1"/>
        </w:rPr>
        <w:t xml:space="preserve"> objęta kontrolą była wydatkowana zgodnie </w:t>
      </w:r>
      <w:r w:rsidRPr="00224C66">
        <w:rPr>
          <w:color w:val="000000" w:themeColor="text1"/>
        </w:rPr>
        <w:br/>
        <w:t>z przeznaczeniem określonym w umowie (§1 ust.1 umowy). Wydatki dokonywane były w terminach określonych umową oraz obejmowały koszty kwalifikowalne określone w § 6 Zasad przyznawania i rozliczania dotacji.</w:t>
      </w:r>
    </w:p>
    <w:p w:rsidR="00731114" w:rsidRPr="00224C66" w:rsidRDefault="00731114" w:rsidP="00731114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5" w:hanging="425"/>
        <w:contextualSpacing w:val="0"/>
        <w:jc w:val="both"/>
        <w:rPr>
          <w:rFonts w:eastAsia="Arial"/>
          <w:color w:val="000000" w:themeColor="text1"/>
        </w:rPr>
      </w:pPr>
      <w:r w:rsidRPr="00224C66">
        <w:rPr>
          <w:rFonts w:eastAsia="Arial"/>
          <w:color w:val="000000" w:themeColor="text1"/>
        </w:rPr>
        <w:lastRenderedPageBreak/>
        <w:t>KSON posiadał wyodrębniony rachunek bankowy przeznaczony wyłącznie do obsługi zadania.</w:t>
      </w:r>
    </w:p>
    <w:p w:rsidR="00731114" w:rsidRPr="00224C66" w:rsidRDefault="00731114" w:rsidP="00731114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5" w:hanging="425"/>
        <w:contextualSpacing w:val="0"/>
        <w:jc w:val="both"/>
        <w:rPr>
          <w:rFonts w:eastAsia="Arial"/>
          <w:color w:val="000000" w:themeColor="text1"/>
        </w:rPr>
      </w:pPr>
      <w:r w:rsidRPr="00224C66">
        <w:t xml:space="preserve">Na podstawie dostępnych dokumentów, w wyniku kontroli ustalono, </w:t>
      </w:r>
      <w:r w:rsidRPr="00224C66">
        <w:br/>
        <w:t>że dowody księgowe przedłożone przez KSON zawierają informację o przeznaczeniu dokonanych zakupów oraz są opisane i ostemplowane prawidłowo - zawierają zapis: „Sfinansowane z dotacji MEN - umowa nr ... w kwocie … ".</w:t>
      </w:r>
    </w:p>
    <w:p w:rsidR="00731114" w:rsidRPr="00224C66" w:rsidRDefault="00731114" w:rsidP="00731114">
      <w:pPr>
        <w:widowControl w:val="0"/>
        <w:spacing w:before="120" w:after="240"/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Kontrolerzy MEN wystąpili o przedstawienie informacji na temat przebiegu postępowania w sprawie wyboru wykonawcy zadania, dotyczącego przygotowania rekomendacji do szkolnych procedur postępowania w sytuacji zagrożenia w szkole. Jednocześnie zobowiązali KSON do złożenia pisemnych wyjaśnień w tej sprawie. W odpowiedzi, pismem z 18.10.2017r., KSON złożył stosowne wyjaśnienia. Z powyższego wynika że, 30.06.2016 r. na stronie internetowej projektu umieszczono zapytanie ofertowe wraz z załączonym wzorem oferty. KSON wysłał również zapytania o</w:t>
      </w:r>
      <w:r w:rsidR="000B3C39">
        <w:rPr>
          <w:rFonts w:eastAsia="Courier New"/>
          <w:color w:val="000000"/>
          <w:lang w:bidi="pl-PL"/>
        </w:rPr>
        <w:t>fertowe do trzech potencjalnych </w:t>
      </w:r>
      <w:r w:rsidRPr="00224C66">
        <w:rPr>
          <w:rFonts w:eastAsia="Courier New"/>
          <w:color w:val="000000"/>
          <w:lang w:bidi="pl-PL"/>
        </w:rPr>
        <w:t xml:space="preserve">oferentów. W odpowiedzi na podjęte działania pozyskał łącznie sześć ofert. </w:t>
      </w:r>
    </w:p>
    <w:p w:rsidR="00731114" w:rsidRPr="00224C66" w:rsidRDefault="00731114" w:rsidP="00731114">
      <w:pPr>
        <w:widowControl w:val="0"/>
        <w:spacing w:before="120"/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 xml:space="preserve">Do oceny i wyboru oferty, najkorzystniejszej z punktu widzenia relacji ceny </w:t>
      </w:r>
      <w:r w:rsidR="008302FC" w:rsidRPr="00224C66">
        <w:rPr>
          <w:rFonts w:eastAsia="Courier New"/>
          <w:color w:val="000000"/>
          <w:lang w:bidi="pl-PL"/>
        </w:rPr>
        <w:br/>
      </w:r>
      <w:r w:rsidRPr="00224C66">
        <w:rPr>
          <w:rFonts w:eastAsia="Courier New"/>
          <w:color w:val="000000"/>
          <w:lang w:bidi="pl-PL"/>
        </w:rPr>
        <w:t xml:space="preserve">do jakości zamawianej usługi, w KSON powołano komisję składającą się </w:t>
      </w:r>
      <w:r w:rsidR="008302FC" w:rsidRPr="00224C66">
        <w:rPr>
          <w:rFonts w:eastAsia="Courier New"/>
          <w:color w:val="000000"/>
          <w:lang w:bidi="pl-PL"/>
        </w:rPr>
        <w:br/>
      </w:r>
      <w:r w:rsidRPr="00224C66">
        <w:rPr>
          <w:rFonts w:eastAsia="Courier New"/>
          <w:color w:val="000000"/>
          <w:lang w:bidi="pl-PL"/>
        </w:rPr>
        <w:t xml:space="preserve">z trzech osób: Prezesa Zarządu, Pełnomocnika Stowarzyszenia KSON oraz, </w:t>
      </w:r>
      <w:r w:rsidR="008302FC" w:rsidRPr="00224C66">
        <w:rPr>
          <w:rFonts w:eastAsia="Courier New"/>
          <w:color w:val="000000"/>
          <w:lang w:bidi="pl-PL"/>
        </w:rPr>
        <w:br/>
      </w:r>
      <w:r w:rsidRPr="00224C66">
        <w:rPr>
          <w:rFonts w:eastAsia="Courier New"/>
          <w:color w:val="000000"/>
          <w:lang w:bidi="pl-PL"/>
        </w:rPr>
        <w:t xml:space="preserve">z głosem doradczym, osoby zatrudnionej w KSON na umowę zlecenie. </w:t>
      </w:r>
      <w:r w:rsidR="008302FC" w:rsidRPr="00224C66">
        <w:rPr>
          <w:rFonts w:eastAsia="Courier New"/>
          <w:color w:val="000000"/>
          <w:lang w:bidi="pl-PL"/>
        </w:rPr>
        <w:br/>
      </w:r>
      <w:r w:rsidRPr="00224C66">
        <w:rPr>
          <w:rFonts w:eastAsia="Courier New"/>
          <w:color w:val="000000"/>
          <w:lang w:bidi="pl-PL"/>
        </w:rPr>
        <w:t xml:space="preserve">W trakcie postępowania, mającego na celu wyłonienie najkorzystniejszej oferty, okazało się, że jeden z oferentów (Inicjatywa24 Sp. z o.o.) był powiązany </w:t>
      </w:r>
      <w:r w:rsidR="008302FC" w:rsidRPr="00224C66">
        <w:rPr>
          <w:rFonts w:eastAsia="Courier New"/>
          <w:color w:val="000000"/>
          <w:lang w:bidi="pl-PL"/>
        </w:rPr>
        <w:br/>
      </w:r>
      <w:r w:rsidRPr="00224C66">
        <w:rPr>
          <w:rFonts w:eastAsia="Courier New"/>
          <w:color w:val="000000"/>
          <w:lang w:bidi="pl-PL"/>
        </w:rPr>
        <w:t>z  osobą zatrudnioną w KSON na umowę zlecen</w:t>
      </w:r>
      <w:r w:rsidR="000B3C39">
        <w:rPr>
          <w:rFonts w:eastAsia="Courier New"/>
          <w:color w:val="000000"/>
          <w:lang w:bidi="pl-PL"/>
        </w:rPr>
        <w:t>ie, w związku z tym została ona </w:t>
      </w:r>
      <w:r w:rsidRPr="00224C66">
        <w:rPr>
          <w:rFonts w:eastAsia="Courier New"/>
          <w:color w:val="000000"/>
          <w:lang w:bidi="pl-PL"/>
        </w:rPr>
        <w:t xml:space="preserve">wyłączona z procesu wyboru oferenta. Dodatkowo osoba ta złożyła oświadczenie o wyłączeniu jej z postępowania wyboru ww. oferty. </w:t>
      </w:r>
      <w:r w:rsidRPr="00224C66">
        <w:rPr>
          <w:rFonts w:eastAsia="Courier New"/>
          <w:color w:val="000000"/>
          <w:lang w:bidi="pl-PL"/>
        </w:rPr>
        <w:br/>
        <w:t>W oświadczeniu nie zawarła informacji dlaczego w protokole z 15 lipca 2016 r</w:t>
      </w:r>
      <w:r w:rsidRPr="00224C66">
        <w:rPr>
          <w:rFonts w:eastAsia="Courier New"/>
          <w:color w:val="000000"/>
          <w:lang w:bidi="pl-PL"/>
        </w:rPr>
        <w:br/>
        <w:t>z przeprowadzonego wyboru ofert złożyła podpis.</w:t>
      </w:r>
    </w:p>
    <w:p w:rsidR="00731114" w:rsidRPr="00224C66" w:rsidRDefault="00731114" w:rsidP="001A673E">
      <w:pPr>
        <w:widowControl w:val="0"/>
        <w:spacing w:before="120"/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 xml:space="preserve">W wyniku postępowania wybrana została oferta Inicjatywy24 Sp. z o.o. </w:t>
      </w:r>
      <w:r w:rsidR="008302FC" w:rsidRPr="00224C66">
        <w:rPr>
          <w:rFonts w:eastAsia="Courier New"/>
          <w:color w:val="000000"/>
          <w:lang w:bidi="pl-PL"/>
        </w:rPr>
        <w:br/>
      </w:r>
      <w:r w:rsidRPr="00224C66">
        <w:rPr>
          <w:rFonts w:eastAsia="Courier New"/>
          <w:color w:val="000000"/>
          <w:lang w:bidi="pl-PL"/>
        </w:rPr>
        <w:t>W ocenie członków komisji dokonujących wyboru, oferta firmy Inicjatywy24 Sp. z o.o. spełniała założone kryteria oceny i był</w:t>
      </w:r>
      <w:r w:rsidR="000B3C39">
        <w:rPr>
          <w:rFonts w:eastAsia="Courier New"/>
          <w:color w:val="000000"/>
          <w:lang w:bidi="pl-PL"/>
        </w:rPr>
        <w:t>a najkorzystniejsza. Wybrana do </w:t>
      </w:r>
      <w:r w:rsidRPr="00224C66">
        <w:rPr>
          <w:rFonts w:eastAsia="Courier New"/>
          <w:color w:val="000000"/>
          <w:lang w:bidi="pl-PL"/>
        </w:rPr>
        <w:t>realizacji firma dysponowała potencjałem umożliwiającym realizację zadania i przedstawiła korzystną ofertę cenową wynoszącą po negocjacjach 550 zł za jedną rekomendację do szkolnych p</w:t>
      </w:r>
      <w:r w:rsidR="008302FC" w:rsidRPr="00224C66">
        <w:rPr>
          <w:rFonts w:eastAsia="Courier New"/>
          <w:color w:val="000000"/>
          <w:lang w:bidi="pl-PL"/>
        </w:rPr>
        <w:t>rocedur bezpieczeństwa. Ponadto</w:t>
      </w:r>
      <w:r w:rsidRPr="00224C66">
        <w:rPr>
          <w:rFonts w:eastAsia="Courier New"/>
          <w:color w:val="000000"/>
          <w:lang w:bidi="pl-PL"/>
        </w:rPr>
        <w:t xml:space="preserve"> zapewniała kadrę, która gwarantowała wysoki poziom realizacji zadania. Jej doświadczenia wynikające ze współpracy z organami policji i służb wojskowych, wykładowcami akademickimi były adekwatne do potrzeb. Z wybraną firmą zawarto umowę, która była realizowana do czasu </w:t>
      </w:r>
      <w:r w:rsidRPr="00224C66">
        <w:rPr>
          <w:rFonts w:eastAsia="Courier New"/>
          <w:color w:val="000000"/>
          <w:lang w:bidi="pl-PL"/>
        </w:rPr>
        <w:br/>
        <w:t>jej rozwiązania w drodze porozumienia, tj. do 5 października 2017 r.</w:t>
      </w:r>
    </w:p>
    <w:p w:rsidR="00731114" w:rsidRPr="00224C66" w:rsidRDefault="00731114" w:rsidP="00731114">
      <w:pPr>
        <w:widowControl w:val="0"/>
        <w:spacing w:before="120"/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Do przedstawionych wyjaśnień KSON dołączył następujące dokumenty źródłowe: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11"/>
        </w:numPr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zapytanie ofertowe nr 5/06/2016 z dnia 30.06.2016 r;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11"/>
        </w:numPr>
        <w:spacing w:before="120"/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printscreen ze strony internetowej, na której umieszczono ogłoszenie;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11"/>
        </w:numPr>
        <w:spacing w:before="120"/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trzy e-maile wysłane do potencjalnych oferentów;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11"/>
        </w:numPr>
        <w:spacing w:before="120"/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lastRenderedPageBreak/>
        <w:t>sześć ofert złożonych przez potencjalnych wykonawców;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11"/>
        </w:numPr>
        <w:spacing w:before="120"/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protokół z posiedzenia Zarządu Karkonoskiego Sejmiku Osób Niepełnosprawnych z dnia 15 lipca 2016 r.,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11"/>
        </w:numPr>
        <w:spacing w:before="120"/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protokół z przeprowadzonego wyboru ofert z 15 lipca 2016 r.,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11"/>
        </w:numPr>
        <w:spacing w:before="120"/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 xml:space="preserve">oświadczenie osoby zatrudnionej w KSON na umowę zlecenie </w:t>
      </w:r>
      <w:r w:rsidRPr="00224C66">
        <w:rPr>
          <w:rFonts w:eastAsia="Courier New"/>
          <w:color w:val="000000"/>
          <w:lang w:bidi="pl-PL"/>
        </w:rPr>
        <w:br/>
        <w:t xml:space="preserve">o wyłączeniu z procesu wyboru oferenta, 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11"/>
        </w:numPr>
        <w:spacing w:before="120"/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umowę w zakresie przygotowania, opracowania i udostępnienia rekomendacji z dnia 16 sierpnia 2016 r. zawartą z firmą Inicjatywa24 Sp. z o.o.</w:t>
      </w:r>
    </w:p>
    <w:p w:rsidR="00731114" w:rsidRPr="00224C66" w:rsidRDefault="00731114" w:rsidP="00731114">
      <w:pPr>
        <w:widowControl w:val="0"/>
        <w:spacing w:before="120"/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 xml:space="preserve">W ocenie kontrolerów wybór Wykonawcy, któremu zlecono przygotowanie, opracowanie i udostępnienie rekomendacji dla szkół, po przeprowadzonych przeglądach bezpieczeństwa może być rozpatrywany w kontekście § 5 pkt 8 </w:t>
      </w:r>
      <w:r w:rsidRPr="00224C66">
        <w:rPr>
          <w:rFonts w:eastAsia="Courier New"/>
          <w:i/>
          <w:color w:val="000000"/>
          <w:lang w:bidi="pl-PL"/>
        </w:rPr>
        <w:t>Płatności, zasady prowadzenia księgowości i administrowania środkami pochodzącymi z dotacji. Zasady przyznawania i rozliczania dotacji.</w:t>
      </w:r>
    </w:p>
    <w:p w:rsidR="00731114" w:rsidRPr="00224C66" w:rsidRDefault="00731114" w:rsidP="00731114">
      <w:pPr>
        <w:widowControl w:val="0"/>
        <w:spacing w:before="120"/>
        <w:ind w:left="40"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 xml:space="preserve">Kontrolerom udostępniono dokumenty dotyczące działań zaplanowanych </w:t>
      </w:r>
      <w:r w:rsidRPr="00224C66">
        <w:rPr>
          <w:rFonts w:eastAsia="Courier New"/>
          <w:color w:val="000000"/>
          <w:lang w:bidi="pl-PL"/>
        </w:rPr>
        <w:br/>
        <w:t>w ramach szkoleń, tj.: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7"/>
        </w:numPr>
        <w:ind w:left="1030"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Dokumenty dotyczące wyboru wykonawcy, któremu powierzono przygotowanie materiałów dydaktycznych i pomocniczych dla uczestników szkoleń: opracowanie, przygotowanie i wydruk skryptów, instruktażowych płyt CD, broszur informacyjnych – udostępniono protokół z przeprowadzonego wyboru ofert, zapytanie ofertowe nr 4/06/2016, wydruki e-maili potwierdzające przekazanie zapytania ofertowego do trzech potencjalnych wykonawców, wydruk strony internetowej, na której ukazało się ogłoszenie, oferty złożone przez czterech oferentów, umowę z wybranym oferentem, tj. firmą Multum PR sp. z o.o., protokół z posiedzenia Zarządu Karkonoskiego Sejmiku Osób Niepełnosprawnych z dnia 25.11.2016 r. oraz umowę z dnia 01.12.2016 r. a także umowę z dnia 02.01.2017 r. z drugim z wyłonionych wykonawców Firmą Ondre Daniel Helena z siedzibą w Wieluniu.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7"/>
        </w:numPr>
        <w:spacing w:before="120"/>
        <w:ind w:left="1030"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Dokumenty dotyczące wyboru wykonawców, którym powierzono przygotowanie schematu szkoleń oraz przygotowanie prelegentów, przekazanie im zasad szkoleń, standardów postępowania i jakości – udostępniono zapytanie ofertowe nr 3/06/2016, wydruki e-maili potwierdzające przekazanie zapytania ofertowego do trzech potencjalnych wykonawców, trzy protokoły zamówienia – oferty wykonawców, protokół z posiedzeni</w:t>
      </w:r>
      <w:r w:rsidR="000B3C39">
        <w:rPr>
          <w:rFonts w:eastAsia="Courier New"/>
          <w:color w:val="000000"/>
          <w:lang w:bidi="pl-PL"/>
        </w:rPr>
        <w:t>a Zarządu Karkonoskiego Sejmiku </w:t>
      </w:r>
      <w:r w:rsidRPr="00224C66">
        <w:rPr>
          <w:rFonts w:eastAsia="Courier New"/>
          <w:color w:val="000000"/>
          <w:lang w:bidi="pl-PL"/>
        </w:rPr>
        <w:t>Osób Niepełnosprawnych z dnia 25.11.2016 r., Umowę zlecenie zawartą z Panią Ewą Miłuch – Szewczyk, w ramach której zlecono przygotowanie schematu szkoleń, umowę zlecenie z Panem Piotrem Komorowskim, któremu zlecono zadanie przygotowania prelegentów do świadczenia usług.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7"/>
        </w:numPr>
        <w:spacing w:before="120"/>
        <w:ind w:left="1030"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Dokumenty dotyczące przeprowadzen</w:t>
      </w:r>
      <w:r w:rsidR="000B3C39">
        <w:rPr>
          <w:rFonts w:eastAsia="Courier New"/>
          <w:color w:val="000000"/>
          <w:lang w:bidi="pl-PL"/>
        </w:rPr>
        <w:t>ia szkoleń w szkołach – Fakturę </w:t>
      </w:r>
      <w:r w:rsidRPr="00224C66">
        <w:rPr>
          <w:rFonts w:eastAsia="Courier New"/>
          <w:color w:val="000000"/>
          <w:lang w:bidi="pl-PL"/>
        </w:rPr>
        <w:t>VAT nr 01/05/2017, notę księg</w:t>
      </w:r>
      <w:r w:rsidR="000B3C39">
        <w:rPr>
          <w:rFonts w:eastAsia="Courier New"/>
          <w:color w:val="000000"/>
          <w:lang w:bidi="pl-PL"/>
        </w:rPr>
        <w:t>ową do ww. faktury, fakturę VAT </w:t>
      </w:r>
      <w:r w:rsidRPr="00224C66">
        <w:rPr>
          <w:rFonts w:eastAsia="Courier New"/>
          <w:color w:val="000000"/>
          <w:lang w:bidi="pl-PL"/>
        </w:rPr>
        <w:t>nr 02/06/2017, notę księgową do ww. faktury.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7"/>
        </w:numPr>
        <w:spacing w:before="120"/>
        <w:ind w:left="1030"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lastRenderedPageBreak/>
        <w:t>Tabelę zawierającą dane szkół, w których prowadzono szkolenia;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7"/>
        </w:numPr>
        <w:spacing w:before="120"/>
        <w:ind w:left="1030"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 xml:space="preserve">Sprawozdanie ewaluacyjne szkolenia przeprowadzonego w Zespole Szkół nr 2 w Kościanie, listę obecności na szkoleniu, ankiety oceny szkolenia. 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7"/>
        </w:numPr>
        <w:spacing w:before="120"/>
        <w:ind w:left="1030"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Listę zawierającą nazwiska, imiona, daty i numery zawartych umów, informację o liczbie przeprowadzonych szkoleń i przeglądów;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7"/>
        </w:numPr>
        <w:spacing w:before="120"/>
        <w:ind w:left="1030"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 xml:space="preserve">Tabelę – Specyfikację dotyczącą rekomendacji wydanych dla </w:t>
      </w:r>
      <w:r w:rsidR="008302FC" w:rsidRPr="00224C66">
        <w:rPr>
          <w:rFonts w:eastAsia="Courier New"/>
          <w:color w:val="000000"/>
          <w:lang w:bidi="pl-PL"/>
        </w:rPr>
        <w:br/>
      </w:r>
      <w:r w:rsidRPr="00224C66">
        <w:rPr>
          <w:rFonts w:eastAsia="Courier New"/>
          <w:color w:val="000000"/>
          <w:lang w:bidi="pl-PL"/>
        </w:rPr>
        <w:t>508 szkół.</w:t>
      </w:r>
    </w:p>
    <w:p w:rsidR="00E35077" w:rsidRPr="00224C66" w:rsidRDefault="00731114" w:rsidP="00731114">
      <w:pPr>
        <w:tabs>
          <w:tab w:val="left" w:pos="259"/>
        </w:tabs>
        <w:autoSpaceDE w:val="0"/>
        <w:autoSpaceDN w:val="0"/>
        <w:adjustRightInd w:val="0"/>
        <w:spacing w:before="120" w:after="120"/>
        <w:jc w:val="both"/>
      </w:pPr>
      <w:r w:rsidRPr="00224C66">
        <w:rPr>
          <w:rFonts w:eastAsia="Courier New"/>
          <w:color w:val="000000"/>
          <w:lang w:bidi="pl-PL"/>
        </w:rPr>
        <w:t>Przedstawione dokumenty potwierdzają, iż wykonawca podjął działania zmierzające do osiągnięcia celu założonego w projekcie. K</w:t>
      </w:r>
      <w:r w:rsidRPr="00224C66">
        <w:t xml:space="preserve">ontrola przeprowadzona w oparciu o analizę dostępnej dokumentacji merytorycznej </w:t>
      </w:r>
      <w:r w:rsidRPr="00224C66">
        <w:br/>
        <w:t xml:space="preserve">i pisemne wyjaśnienia potwierdza realizację zaplanowanego zadania. </w:t>
      </w:r>
    </w:p>
    <w:p w:rsidR="00731114" w:rsidRPr="00224C66" w:rsidRDefault="00731114" w:rsidP="00731114">
      <w:pPr>
        <w:pStyle w:val="Akapitzlist"/>
        <w:widowControl w:val="0"/>
        <w:numPr>
          <w:ilvl w:val="0"/>
          <w:numId w:val="5"/>
        </w:numPr>
        <w:ind w:right="40"/>
        <w:jc w:val="both"/>
        <w:rPr>
          <w:rFonts w:eastAsia="Courier New"/>
          <w:b/>
          <w:color w:val="000000"/>
          <w:lang w:bidi="pl-PL"/>
        </w:rPr>
      </w:pPr>
      <w:r w:rsidRPr="00224C66">
        <w:rPr>
          <w:rFonts w:eastAsia="Courier New"/>
          <w:b/>
          <w:color w:val="000000"/>
          <w:lang w:bidi="pl-PL"/>
        </w:rPr>
        <w:t>Ustalenia kontroli:</w:t>
      </w:r>
    </w:p>
    <w:p w:rsidR="00731114" w:rsidRPr="00224C66" w:rsidRDefault="00731114" w:rsidP="00731114">
      <w:pPr>
        <w:widowControl w:val="0"/>
        <w:numPr>
          <w:ilvl w:val="0"/>
          <w:numId w:val="12"/>
        </w:numPr>
        <w:ind w:right="40"/>
        <w:contextualSpacing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 xml:space="preserve">Do dnia zakończenia czynności kontrolnych stwierdzono, że działania ujęte w umowie wykonywane były w zakresie i terminach zgodnych </w:t>
      </w:r>
      <w:r w:rsidRPr="00224C66">
        <w:rPr>
          <w:rFonts w:eastAsia="Courier New"/>
          <w:color w:val="000000"/>
          <w:lang w:bidi="pl-PL"/>
        </w:rPr>
        <w:br/>
        <w:t>z harmonogramem.</w:t>
      </w:r>
    </w:p>
    <w:p w:rsidR="00731114" w:rsidRPr="00224C66" w:rsidRDefault="00731114" w:rsidP="00731114">
      <w:pPr>
        <w:widowControl w:val="0"/>
        <w:numPr>
          <w:ilvl w:val="0"/>
          <w:numId w:val="12"/>
        </w:numPr>
        <w:ind w:right="40"/>
        <w:contextualSpacing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Dokumentacja merytoryczna objęta kontrolą potwierdziła prawidłowość realizacji zadania.</w:t>
      </w:r>
    </w:p>
    <w:p w:rsidR="00731114" w:rsidRPr="00224C66" w:rsidRDefault="00731114" w:rsidP="00731114">
      <w:pPr>
        <w:widowControl w:val="0"/>
        <w:numPr>
          <w:ilvl w:val="0"/>
          <w:numId w:val="12"/>
        </w:numPr>
        <w:ind w:right="40"/>
        <w:contextualSpacing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Dokumentacja finansowa do dnia zakończ</w:t>
      </w:r>
      <w:r w:rsidR="000B3C39">
        <w:rPr>
          <w:rFonts w:eastAsia="Courier New"/>
          <w:color w:val="000000"/>
          <w:lang w:bidi="pl-PL"/>
        </w:rPr>
        <w:t>enia czynności kontrolnych była </w:t>
      </w:r>
      <w:r w:rsidRPr="00224C66">
        <w:rPr>
          <w:rFonts w:eastAsia="Courier New"/>
          <w:color w:val="000000"/>
          <w:lang w:bidi="pl-PL"/>
        </w:rPr>
        <w:t>prowadzona zgodnie z zapisami umowy.</w:t>
      </w:r>
    </w:p>
    <w:p w:rsidR="00731114" w:rsidRPr="00224C66" w:rsidRDefault="00731114" w:rsidP="00731114">
      <w:pPr>
        <w:widowControl w:val="0"/>
        <w:numPr>
          <w:ilvl w:val="0"/>
          <w:numId w:val="12"/>
        </w:numPr>
        <w:ind w:right="40"/>
        <w:contextualSpacing/>
        <w:jc w:val="both"/>
        <w:rPr>
          <w:rFonts w:eastAsia="Courier New"/>
          <w:i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 xml:space="preserve">Wybór wykonawcy, któremu zlecono przygotowanie, opracowanie </w:t>
      </w:r>
      <w:r w:rsidRPr="00224C66">
        <w:rPr>
          <w:rFonts w:eastAsia="Courier New"/>
          <w:color w:val="000000"/>
          <w:lang w:bidi="pl-PL"/>
        </w:rPr>
        <w:br/>
        <w:t xml:space="preserve">i udostępnienie rekomendacji dla szkół, po przeprowadzonych przeglądach bezpieczeństwa budzi wątpliwości w kontekście § 5 pkt 8 </w:t>
      </w:r>
      <w:r w:rsidRPr="00224C66">
        <w:rPr>
          <w:rFonts w:eastAsia="Courier New"/>
          <w:i/>
          <w:color w:val="000000"/>
          <w:lang w:bidi="pl-PL"/>
        </w:rPr>
        <w:t>Płatności, zasady prowadzenia księgowości i administrowania środkami pochodzącymi z dotacji. Zasady przyznawania i rozliczania dotacji.</w:t>
      </w:r>
    </w:p>
    <w:p w:rsidR="00731114" w:rsidRPr="00224C66" w:rsidRDefault="00731114" w:rsidP="00731114">
      <w:pPr>
        <w:widowControl w:val="0"/>
        <w:numPr>
          <w:ilvl w:val="0"/>
          <w:numId w:val="12"/>
        </w:numPr>
        <w:ind w:right="40"/>
        <w:contextualSpacing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Obowiązki informacyjne Zleceniobiorcy nie wypełniały zapisów § 8 pkt 2 umowy MEN/2016/DWKI/604, w szczególności w zakresie zachowania proporcjonalności logo Ministerstwa Edukacji Narodowej na materiałach</w:t>
      </w:r>
      <w:r w:rsidRPr="00224C66">
        <w:rPr>
          <w:rFonts w:eastAsia="Courier New"/>
          <w:i/>
          <w:color w:val="000000"/>
          <w:lang w:bidi="pl-PL"/>
        </w:rPr>
        <w:t xml:space="preserve"> </w:t>
      </w:r>
      <w:r w:rsidRPr="00224C66">
        <w:rPr>
          <w:rFonts w:eastAsia="Courier New"/>
          <w:color w:val="000000"/>
          <w:lang w:bidi="pl-PL"/>
        </w:rPr>
        <w:t>szkoleniowych do wielkości innych oznaczeń, przez co nie zapewniono jego dobrej widoczności.</w:t>
      </w:r>
    </w:p>
    <w:p w:rsidR="00731114" w:rsidRPr="00224C66" w:rsidRDefault="00731114" w:rsidP="00731114">
      <w:pPr>
        <w:widowControl w:val="0"/>
        <w:ind w:right="40"/>
        <w:jc w:val="both"/>
        <w:rPr>
          <w:rFonts w:eastAsia="Courier New"/>
          <w:color w:val="000000"/>
          <w:lang w:bidi="pl-PL"/>
        </w:rPr>
      </w:pPr>
    </w:p>
    <w:p w:rsidR="00347677" w:rsidRPr="00224C66" w:rsidRDefault="00347677" w:rsidP="00731114">
      <w:pPr>
        <w:widowControl w:val="0"/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Na podstawie art.</w:t>
      </w:r>
      <w:r w:rsidR="00823112" w:rsidRPr="00224C66">
        <w:rPr>
          <w:rFonts w:eastAsia="Courier New"/>
          <w:color w:val="000000"/>
          <w:lang w:bidi="pl-PL"/>
        </w:rPr>
        <w:t xml:space="preserve"> </w:t>
      </w:r>
      <w:r w:rsidRPr="00224C66">
        <w:rPr>
          <w:rFonts w:eastAsia="Courier New"/>
          <w:color w:val="000000"/>
          <w:lang w:bidi="pl-PL"/>
        </w:rPr>
        <w:t xml:space="preserve">46 ust. 3 pkt 1 ustawy o kontroli w administracji rządowej, przedstawiam następujące </w:t>
      </w:r>
      <w:r w:rsidR="001F5CF8" w:rsidRPr="00224C66">
        <w:rPr>
          <w:rFonts w:eastAsia="Courier New"/>
          <w:color w:val="000000"/>
          <w:lang w:bidi="pl-PL"/>
        </w:rPr>
        <w:t>wnioski</w:t>
      </w:r>
      <w:r w:rsidRPr="00224C66">
        <w:rPr>
          <w:rFonts w:eastAsia="Courier New"/>
          <w:color w:val="000000"/>
          <w:lang w:bidi="pl-PL"/>
        </w:rPr>
        <w:t>:</w:t>
      </w:r>
    </w:p>
    <w:p w:rsidR="00347677" w:rsidRPr="00224C66" w:rsidRDefault="00347677" w:rsidP="00347677">
      <w:pPr>
        <w:pStyle w:val="Akapitzlist"/>
        <w:widowControl w:val="0"/>
        <w:ind w:right="40"/>
        <w:jc w:val="both"/>
        <w:rPr>
          <w:rFonts w:eastAsia="Courier New"/>
          <w:color w:val="000000"/>
          <w:lang w:bidi="pl-PL"/>
        </w:rPr>
      </w:pPr>
    </w:p>
    <w:p w:rsidR="00347677" w:rsidRPr="00224C66" w:rsidRDefault="00347677" w:rsidP="00347677">
      <w:pPr>
        <w:pStyle w:val="Akapitzlist"/>
        <w:widowControl w:val="0"/>
        <w:ind w:left="0"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 xml:space="preserve">Działania przewidziane w ramach zadania publicznego należy realizować zgodnie z umową i </w:t>
      </w:r>
      <w:r w:rsidR="00955BB2" w:rsidRPr="00224C66">
        <w:rPr>
          <w:rFonts w:eastAsia="Courier New"/>
          <w:color w:val="000000"/>
          <w:lang w:bidi="pl-PL"/>
        </w:rPr>
        <w:t>załącznikiem</w:t>
      </w:r>
      <w:r w:rsidRPr="00224C66">
        <w:rPr>
          <w:rFonts w:eastAsia="Courier New"/>
          <w:color w:val="000000"/>
          <w:lang w:bidi="pl-PL"/>
        </w:rPr>
        <w:t xml:space="preserve"> nr 2 do ogłoszenia o konkursie </w:t>
      </w:r>
      <w:r w:rsidR="00823112" w:rsidRPr="00224C66">
        <w:rPr>
          <w:rFonts w:eastAsia="Courier New"/>
          <w:color w:val="000000"/>
          <w:lang w:bidi="pl-PL"/>
        </w:rPr>
        <w:br/>
      </w:r>
      <w:r w:rsidRPr="00224C66">
        <w:rPr>
          <w:rFonts w:eastAsia="Courier New"/>
          <w:color w:val="000000"/>
          <w:lang w:bidi="pl-PL"/>
        </w:rPr>
        <w:t xml:space="preserve">pn. </w:t>
      </w:r>
      <w:r w:rsidRPr="00224C66">
        <w:rPr>
          <w:rFonts w:eastAsia="Courier New"/>
          <w:i/>
          <w:color w:val="000000"/>
          <w:lang w:bidi="pl-PL"/>
        </w:rPr>
        <w:t>Zasady przyznawania i rozliczania dotacji</w:t>
      </w:r>
      <w:r w:rsidR="00955BB2" w:rsidRPr="00224C66">
        <w:rPr>
          <w:rFonts w:eastAsia="Courier New"/>
          <w:i/>
          <w:color w:val="000000"/>
          <w:lang w:bidi="pl-PL"/>
        </w:rPr>
        <w:t>,</w:t>
      </w:r>
      <w:r w:rsidR="007350D5" w:rsidRPr="00224C66">
        <w:rPr>
          <w:rFonts w:eastAsia="Courier New"/>
          <w:i/>
          <w:color w:val="000000"/>
          <w:lang w:bidi="pl-PL"/>
        </w:rPr>
        <w:t xml:space="preserve"> </w:t>
      </w:r>
      <w:r w:rsidR="00823112" w:rsidRPr="00224C66">
        <w:rPr>
          <w:rFonts w:eastAsia="Courier New"/>
          <w:color w:val="000000"/>
          <w:lang w:bidi="pl-PL"/>
        </w:rPr>
        <w:t>tj.</w:t>
      </w:r>
      <w:r w:rsidR="007350D5" w:rsidRPr="00224C66">
        <w:rPr>
          <w:rFonts w:eastAsia="Courier New"/>
          <w:color w:val="000000"/>
          <w:lang w:bidi="pl-PL"/>
        </w:rPr>
        <w:t>:</w:t>
      </w:r>
    </w:p>
    <w:p w:rsidR="00347677" w:rsidRPr="00224C66" w:rsidRDefault="00347677" w:rsidP="00731114">
      <w:pPr>
        <w:widowControl w:val="0"/>
        <w:ind w:right="40"/>
        <w:jc w:val="both"/>
        <w:rPr>
          <w:rFonts w:eastAsia="Courier New"/>
          <w:color w:val="000000"/>
          <w:lang w:bidi="pl-PL"/>
        </w:rPr>
      </w:pPr>
    </w:p>
    <w:p w:rsidR="007350D5" w:rsidRPr="00224C66" w:rsidRDefault="007350D5" w:rsidP="007350D5">
      <w:pPr>
        <w:pStyle w:val="Akapitzlist"/>
        <w:widowControl w:val="0"/>
        <w:numPr>
          <w:ilvl w:val="0"/>
          <w:numId w:val="14"/>
        </w:numPr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 xml:space="preserve">dochować </w:t>
      </w:r>
      <w:r w:rsidR="00786D18" w:rsidRPr="00224C66">
        <w:rPr>
          <w:rFonts w:eastAsia="Courier New"/>
          <w:color w:val="000000"/>
          <w:lang w:bidi="pl-PL"/>
        </w:rPr>
        <w:t>starannoś</w:t>
      </w:r>
      <w:r w:rsidRPr="00224C66">
        <w:rPr>
          <w:rFonts w:eastAsia="Courier New"/>
          <w:color w:val="000000"/>
          <w:lang w:bidi="pl-PL"/>
        </w:rPr>
        <w:t xml:space="preserve">ci w realizacji </w:t>
      </w:r>
      <w:r w:rsidR="00786D18" w:rsidRPr="00224C66">
        <w:rPr>
          <w:rFonts w:eastAsia="Courier New"/>
          <w:color w:val="000000"/>
          <w:lang w:bidi="pl-PL"/>
        </w:rPr>
        <w:t>obowiązku</w:t>
      </w:r>
      <w:r w:rsidR="00786D18" w:rsidRPr="00224C66">
        <w:t xml:space="preserve"> </w:t>
      </w:r>
      <w:r w:rsidR="00786D18" w:rsidRPr="00224C66">
        <w:rPr>
          <w:rFonts w:eastAsia="Courier New"/>
          <w:color w:val="000000"/>
          <w:lang w:bidi="pl-PL"/>
        </w:rPr>
        <w:t>informacyjnego</w:t>
      </w:r>
      <w:r w:rsidR="00FE1B76" w:rsidRPr="00224C66">
        <w:rPr>
          <w:rFonts w:eastAsia="Courier New"/>
          <w:color w:val="000000"/>
          <w:lang w:bidi="pl-PL"/>
        </w:rPr>
        <w:t xml:space="preserve">, </w:t>
      </w:r>
      <w:r w:rsidRPr="00224C66">
        <w:rPr>
          <w:rFonts w:eastAsia="Courier New"/>
          <w:color w:val="000000"/>
          <w:lang w:bidi="pl-PL"/>
        </w:rPr>
        <w:br/>
      </w:r>
      <w:r w:rsidR="00FE1B76" w:rsidRPr="00224C66">
        <w:rPr>
          <w:rFonts w:eastAsia="Courier New"/>
          <w:color w:val="000000"/>
          <w:lang w:bidi="pl-PL"/>
        </w:rPr>
        <w:t>w szczególnoś</w:t>
      </w:r>
      <w:r w:rsidRPr="00224C66">
        <w:rPr>
          <w:rFonts w:eastAsia="Courier New"/>
          <w:color w:val="000000"/>
          <w:lang w:bidi="pl-PL"/>
        </w:rPr>
        <w:t xml:space="preserve">ci zachowania proporcjonalności </w:t>
      </w:r>
      <w:r w:rsidR="00FE1B76" w:rsidRPr="00224C66">
        <w:rPr>
          <w:rFonts w:eastAsia="Courier New"/>
          <w:color w:val="000000"/>
          <w:lang w:bidi="pl-PL"/>
        </w:rPr>
        <w:t xml:space="preserve">logo Zleceniodawcy </w:t>
      </w:r>
      <w:r w:rsidRPr="00224C66">
        <w:rPr>
          <w:rFonts w:eastAsia="Courier New"/>
          <w:color w:val="000000"/>
          <w:lang w:bidi="pl-PL"/>
        </w:rPr>
        <w:br/>
      </w:r>
      <w:r w:rsidR="00FE1B76" w:rsidRPr="00224C66">
        <w:rPr>
          <w:rFonts w:eastAsia="Courier New"/>
          <w:color w:val="000000"/>
          <w:lang w:bidi="pl-PL"/>
        </w:rPr>
        <w:t>na wszystkich materiałach dotycząc</w:t>
      </w:r>
      <w:r w:rsidR="00823112" w:rsidRPr="00224C66">
        <w:rPr>
          <w:rFonts w:eastAsia="Courier New"/>
          <w:color w:val="000000"/>
          <w:lang w:bidi="pl-PL"/>
        </w:rPr>
        <w:t>ych</w:t>
      </w:r>
      <w:r w:rsidR="00FE1B76" w:rsidRPr="00224C66">
        <w:rPr>
          <w:rFonts w:eastAsia="Courier New"/>
          <w:color w:val="000000"/>
          <w:lang w:bidi="pl-PL"/>
        </w:rPr>
        <w:t xml:space="preserve"> zadania publicznego</w:t>
      </w:r>
      <w:r w:rsidRPr="00224C66">
        <w:rPr>
          <w:rFonts w:eastAsia="Courier New"/>
          <w:color w:val="000000"/>
          <w:lang w:bidi="pl-PL"/>
        </w:rPr>
        <w:t>,</w:t>
      </w:r>
    </w:p>
    <w:p w:rsidR="001F5CF8" w:rsidRPr="00224C66" w:rsidRDefault="001F5CF8" w:rsidP="001F5CF8">
      <w:pPr>
        <w:pStyle w:val="Akapitzlist"/>
        <w:widowControl w:val="0"/>
        <w:ind w:right="40"/>
        <w:jc w:val="both"/>
        <w:rPr>
          <w:rFonts w:eastAsia="Courier New"/>
          <w:color w:val="000000"/>
          <w:lang w:bidi="pl-PL"/>
        </w:rPr>
      </w:pPr>
    </w:p>
    <w:p w:rsidR="007350D5" w:rsidRPr="00224C66" w:rsidRDefault="00BA68FD" w:rsidP="001F5CF8">
      <w:pPr>
        <w:pStyle w:val="Akapitzlist"/>
        <w:widowControl w:val="0"/>
        <w:numPr>
          <w:ilvl w:val="0"/>
          <w:numId w:val="14"/>
        </w:numPr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przy</w:t>
      </w:r>
      <w:r w:rsidR="00500AB0" w:rsidRPr="00224C66">
        <w:rPr>
          <w:rFonts w:eastAsia="Courier New"/>
          <w:color w:val="000000"/>
          <w:lang w:bidi="pl-PL"/>
        </w:rPr>
        <w:t xml:space="preserve"> wybor</w:t>
      </w:r>
      <w:r w:rsidRPr="00224C66">
        <w:rPr>
          <w:rFonts w:eastAsia="Courier New"/>
          <w:color w:val="000000"/>
          <w:lang w:bidi="pl-PL"/>
        </w:rPr>
        <w:t>ze</w:t>
      </w:r>
      <w:r w:rsidR="00500AB0" w:rsidRPr="00224C66">
        <w:rPr>
          <w:rFonts w:eastAsia="Courier New"/>
          <w:color w:val="000000"/>
          <w:lang w:bidi="pl-PL"/>
        </w:rPr>
        <w:t xml:space="preserve"> </w:t>
      </w:r>
      <w:r w:rsidR="00955BB2" w:rsidRPr="00224C66">
        <w:rPr>
          <w:rFonts w:eastAsia="Courier New"/>
          <w:color w:val="000000"/>
          <w:lang w:bidi="pl-PL"/>
        </w:rPr>
        <w:t>wykonawców działań w ramach zadania</w:t>
      </w:r>
      <w:r w:rsidR="00500AB0" w:rsidRPr="00224C66">
        <w:rPr>
          <w:rFonts w:eastAsia="Courier New"/>
          <w:color w:val="000000"/>
          <w:lang w:bidi="pl-PL"/>
        </w:rPr>
        <w:t xml:space="preserve"> publicznego</w:t>
      </w:r>
      <w:r w:rsidR="00955BB2" w:rsidRPr="00224C66">
        <w:rPr>
          <w:rFonts w:eastAsia="Courier New"/>
          <w:color w:val="000000"/>
          <w:lang w:bidi="pl-PL"/>
        </w:rPr>
        <w:t xml:space="preserve"> uwzględniać wszystkie</w:t>
      </w:r>
      <w:r w:rsidRPr="00224C66">
        <w:rPr>
          <w:rFonts w:eastAsia="Courier New"/>
          <w:color w:val="000000"/>
          <w:lang w:bidi="pl-PL"/>
        </w:rPr>
        <w:t xml:space="preserve"> okoliczności</w:t>
      </w:r>
      <w:r w:rsidR="00955BB2" w:rsidRPr="00224C66">
        <w:rPr>
          <w:rFonts w:eastAsia="Courier New"/>
          <w:color w:val="000000"/>
          <w:lang w:bidi="pl-PL"/>
        </w:rPr>
        <w:t xml:space="preserve"> wykluczające</w:t>
      </w:r>
      <w:r w:rsidR="001F5CF8" w:rsidRPr="00224C66">
        <w:rPr>
          <w:rFonts w:eastAsia="Courier New"/>
          <w:color w:val="000000"/>
          <w:lang w:bidi="pl-PL"/>
        </w:rPr>
        <w:t xml:space="preserve"> zagrożenia dotyczące  przekazywania środków dotacji na rzecz członków jego organów lub </w:t>
      </w:r>
      <w:r w:rsidR="001F5CF8" w:rsidRPr="00224C66">
        <w:rPr>
          <w:rFonts w:eastAsia="Courier New"/>
          <w:color w:val="000000"/>
          <w:lang w:bidi="pl-PL"/>
        </w:rPr>
        <w:lastRenderedPageBreak/>
        <w:t>pracowników oraz ich osób bliskich, na zasadach innych, niż w stosunku do osób trzecich.</w:t>
      </w:r>
    </w:p>
    <w:p w:rsidR="00BA68FD" w:rsidRPr="00224C66" w:rsidRDefault="00BA68FD" w:rsidP="001F5CF8">
      <w:pPr>
        <w:pStyle w:val="Akapitzlist"/>
        <w:widowControl w:val="0"/>
        <w:ind w:right="40"/>
        <w:jc w:val="both"/>
        <w:rPr>
          <w:rFonts w:eastAsia="Courier New"/>
          <w:color w:val="000000"/>
          <w:lang w:bidi="pl-PL"/>
        </w:rPr>
      </w:pPr>
    </w:p>
    <w:p w:rsidR="007350D5" w:rsidRPr="00224C66" w:rsidRDefault="007350D5" w:rsidP="00731114">
      <w:pPr>
        <w:widowControl w:val="0"/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 xml:space="preserve">Na </w:t>
      </w:r>
      <w:r w:rsidR="005200CD" w:rsidRPr="00224C66">
        <w:rPr>
          <w:rFonts w:eastAsia="Courier New"/>
          <w:color w:val="000000"/>
          <w:lang w:bidi="pl-PL"/>
        </w:rPr>
        <w:t>p</w:t>
      </w:r>
      <w:r w:rsidRPr="00224C66">
        <w:rPr>
          <w:rFonts w:eastAsia="Courier New"/>
          <w:color w:val="000000"/>
          <w:lang w:bidi="pl-PL"/>
        </w:rPr>
        <w:t>odstawie art.</w:t>
      </w:r>
      <w:r w:rsidR="00823112" w:rsidRPr="00224C66">
        <w:rPr>
          <w:rFonts w:eastAsia="Courier New"/>
          <w:color w:val="000000"/>
          <w:lang w:bidi="pl-PL"/>
        </w:rPr>
        <w:t xml:space="preserve"> </w:t>
      </w:r>
      <w:r w:rsidRPr="00224C66">
        <w:rPr>
          <w:rFonts w:eastAsia="Courier New"/>
          <w:color w:val="000000"/>
          <w:lang w:bidi="pl-PL"/>
        </w:rPr>
        <w:t>49 ww. ustawy o kontroli, przedstawiając powyższe wystąpienie pokontrolne, proszę o przekazanie w terminie 14 dni od daty ot</w:t>
      </w:r>
      <w:r w:rsidR="00365DCA" w:rsidRPr="00224C66">
        <w:rPr>
          <w:rFonts w:eastAsia="Courier New"/>
          <w:color w:val="000000"/>
          <w:lang w:bidi="pl-PL"/>
        </w:rPr>
        <w:t>rzymania niniejszego wystąpienia</w:t>
      </w:r>
      <w:r w:rsidRPr="00224C66">
        <w:rPr>
          <w:rFonts w:eastAsia="Courier New"/>
          <w:color w:val="000000"/>
          <w:lang w:bidi="pl-PL"/>
        </w:rPr>
        <w:t xml:space="preserve"> informacji o sposobie wykorzystania </w:t>
      </w:r>
      <w:r w:rsidR="001F5CF8" w:rsidRPr="00224C66">
        <w:rPr>
          <w:rFonts w:eastAsia="Courier New"/>
          <w:color w:val="000000"/>
          <w:lang w:bidi="pl-PL"/>
        </w:rPr>
        <w:t>wniosk</w:t>
      </w:r>
      <w:r w:rsidR="00823112" w:rsidRPr="00224C66">
        <w:rPr>
          <w:rFonts w:eastAsia="Courier New"/>
          <w:color w:val="000000"/>
          <w:lang w:bidi="pl-PL"/>
        </w:rPr>
        <w:t>ów</w:t>
      </w:r>
      <w:r w:rsidRPr="00224C66">
        <w:rPr>
          <w:rFonts w:eastAsia="Courier New"/>
          <w:color w:val="000000"/>
          <w:lang w:bidi="pl-PL"/>
        </w:rPr>
        <w:t xml:space="preserve"> lub o p</w:t>
      </w:r>
      <w:r w:rsidR="001F5CF8" w:rsidRPr="00224C66">
        <w:rPr>
          <w:rFonts w:eastAsia="Courier New"/>
          <w:color w:val="000000"/>
          <w:lang w:bidi="pl-PL"/>
        </w:rPr>
        <w:t>rzyczynach ich niewykorzystania.</w:t>
      </w:r>
    </w:p>
    <w:p w:rsidR="001F5CF8" w:rsidRPr="00224C66" w:rsidRDefault="001F5CF8" w:rsidP="00731114">
      <w:pPr>
        <w:widowControl w:val="0"/>
        <w:ind w:right="40"/>
        <w:jc w:val="both"/>
        <w:rPr>
          <w:rFonts w:eastAsia="Courier New"/>
          <w:color w:val="000000"/>
          <w:lang w:bidi="pl-PL"/>
        </w:rPr>
      </w:pPr>
    </w:p>
    <w:p w:rsidR="007350D5" w:rsidRPr="00224C66" w:rsidRDefault="007350D5" w:rsidP="00731114">
      <w:pPr>
        <w:widowControl w:val="0"/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 xml:space="preserve">Od </w:t>
      </w:r>
      <w:r w:rsidR="00365DCA" w:rsidRPr="00224C66">
        <w:rPr>
          <w:rFonts w:eastAsia="Courier New"/>
          <w:color w:val="000000"/>
          <w:lang w:bidi="pl-PL"/>
        </w:rPr>
        <w:t>wystąpienia</w:t>
      </w:r>
      <w:r w:rsidRPr="00224C66">
        <w:rPr>
          <w:rFonts w:eastAsia="Courier New"/>
          <w:color w:val="000000"/>
          <w:lang w:bidi="pl-PL"/>
        </w:rPr>
        <w:t xml:space="preserve"> pokontrolnego nie przysługują środki odwoławcze.</w:t>
      </w:r>
    </w:p>
    <w:p w:rsidR="00823112" w:rsidRPr="00224C66" w:rsidRDefault="00823112" w:rsidP="00731114">
      <w:pPr>
        <w:widowControl w:val="0"/>
        <w:ind w:right="40"/>
        <w:jc w:val="both"/>
        <w:rPr>
          <w:rFonts w:eastAsia="Courier New"/>
          <w:color w:val="000000"/>
          <w:lang w:bidi="pl-PL"/>
        </w:rPr>
      </w:pPr>
    </w:p>
    <w:p w:rsidR="007350D5" w:rsidRPr="00224C66" w:rsidRDefault="007350D5" w:rsidP="00731114">
      <w:pPr>
        <w:widowControl w:val="0"/>
        <w:ind w:right="40"/>
        <w:jc w:val="both"/>
        <w:rPr>
          <w:rFonts w:eastAsia="Courier New"/>
          <w:color w:val="000000"/>
          <w:lang w:bidi="pl-PL"/>
        </w:rPr>
      </w:pPr>
      <w:r w:rsidRPr="00224C66">
        <w:rPr>
          <w:rFonts w:eastAsia="Courier New"/>
          <w:color w:val="000000"/>
          <w:lang w:bidi="pl-PL"/>
        </w:rPr>
        <w:t>Wystąpienie pokontrolne spor</w:t>
      </w:r>
      <w:r w:rsidR="00224C66">
        <w:rPr>
          <w:rFonts w:eastAsia="Courier New"/>
          <w:color w:val="000000"/>
          <w:lang w:bidi="pl-PL"/>
        </w:rPr>
        <w:t xml:space="preserve">ządzono w dwóch jednobrzmiących </w:t>
      </w:r>
      <w:r w:rsidRPr="00224C66">
        <w:rPr>
          <w:rFonts w:eastAsia="Courier New"/>
          <w:color w:val="000000"/>
          <w:lang w:bidi="pl-PL"/>
        </w:rPr>
        <w:t>egzemplarzach.</w:t>
      </w:r>
    </w:p>
    <w:p w:rsidR="00EF44B2" w:rsidRPr="00224C66" w:rsidRDefault="00E93EDF">
      <w:pPr>
        <w:pStyle w:val="menfont"/>
      </w:pPr>
    </w:p>
    <w:sectPr w:rsidR="00EF44B2" w:rsidRPr="00224C66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EDF" w:rsidRDefault="00E93EDF">
      <w:r>
        <w:separator/>
      </w:r>
    </w:p>
  </w:endnote>
  <w:endnote w:type="continuationSeparator" w:id="0">
    <w:p w:rsidR="00E93EDF" w:rsidRDefault="00E9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5766792"/>
      <w:docPartObj>
        <w:docPartGallery w:val="Page Numbers (Bottom of Page)"/>
        <w:docPartUnique/>
      </w:docPartObj>
    </w:sdtPr>
    <w:sdtEndPr/>
    <w:sdtContent>
      <w:p w:rsidR="008302FC" w:rsidRDefault="008302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121">
          <w:rPr>
            <w:noProof/>
          </w:rPr>
          <w:t>2</w:t>
        </w:r>
        <w:r>
          <w:fldChar w:fldCharType="end"/>
        </w:r>
      </w:p>
    </w:sdtContent>
  </w:sdt>
  <w:p w:rsidR="00312C81" w:rsidRDefault="00E93E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D622D6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EDF" w:rsidRDefault="00E93EDF">
      <w:r>
        <w:separator/>
      </w:r>
    </w:p>
  </w:footnote>
  <w:footnote w:type="continuationSeparator" w:id="0">
    <w:p w:rsidR="00E93EDF" w:rsidRDefault="00E93EDF">
      <w:r>
        <w:continuationSeparator/>
      </w:r>
    </w:p>
  </w:footnote>
  <w:footnote w:id="1">
    <w:p w:rsidR="00170E4E" w:rsidRDefault="00731114" w:rsidP="00170E4E">
      <w:pPr>
        <w:pStyle w:val="Stopka1"/>
        <w:shd w:val="clear" w:color="auto" w:fill="auto"/>
        <w:spacing w:after="0"/>
        <w:ind w:left="60"/>
        <w:rPr>
          <w:color w:val="000000"/>
          <w:lang w:bidi="pl-PL"/>
        </w:rPr>
      </w:pPr>
      <w:r>
        <w:rPr>
          <w:color w:val="000000"/>
          <w:vertAlign w:val="superscript"/>
          <w:lang w:bidi="pl-PL"/>
        </w:rPr>
        <w:footnoteRef/>
      </w:r>
      <w:r>
        <w:rPr>
          <w:color w:val="000000"/>
          <w:lang w:bidi="pl-PL"/>
        </w:rPr>
        <w:t xml:space="preserve"> Kontrolę przeprowadzili pracownicy Ministerstwa Edukacji Narodowej: </w:t>
      </w:r>
    </w:p>
    <w:p w:rsidR="00170E4E" w:rsidRDefault="00731114" w:rsidP="00170E4E">
      <w:pPr>
        <w:pStyle w:val="Stopka1"/>
        <w:numPr>
          <w:ilvl w:val="0"/>
          <w:numId w:val="15"/>
        </w:numPr>
        <w:shd w:val="clear" w:color="auto" w:fill="auto"/>
        <w:spacing w:after="0"/>
        <w:rPr>
          <w:color w:val="000000"/>
          <w:lang w:bidi="pl-PL"/>
        </w:rPr>
      </w:pPr>
      <w:r>
        <w:rPr>
          <w:color w:val="000000"/>
          <w:lang w:bidi="pl-PL"/>
        </w:rPr>
        <w:t xml:space="preserve">Agnieszka Zielińska, naczelnik Wydziału Wychowania, Profilaktyki i Bezpieczeństwa (kontrola na miejscu) do 20 października 2018 r.; </w:t>
      </w:r>
    </w:p>
    <w:p w:rsidR="00170E4E" w:rsidRDefault="00731114" w:rsidP="00170E4E">
      <w:pPr>
        <w:pStyle w:val="Stopka1"/>
        <w:numPr>
          <w:ilvl w:val="0"/>
          <w:numId w:val="15"/>
        </w:numPr>
        <w:shd w:val="clear" w:color="auto" w:fill="auto"/>
        <w:spacing w:after="0"/>
        <w:rPr>
          <w:color w:val="000000"/>
          <w:lang w:bidi="pl-PL"/>
        </w:rPr>
      </w:pPr>
      <w:r>
        <w:rPr>
          <w:color w:val="000000"/>
          <w:lang w:bidi="pl-PL"/>
        </w:rPr>
        <w:t>Magdalena Wantoła - Szumera, starszy specjalista</w:t>
      </w:r>
      <w:r w:rsidRPr="009162C5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 xml:space="preserve">Wydziału Wychowania, Profilaktyki i Bezpieczeństwa (kontrola na miejscu) do 20 października 2018 r.; </w:t>
      </w:r>
    </w:p>
    <w:p w:rsidR="00170E4E" w:rsidRDefault="00731114" w:rsidP="00170E4E">
      <w:pPr>
        <w:pStyle w:val="Stopka1"/>
        <w:numPr>
          <w:ilvl w:val="0"/>
          <w:numId w:val="15"/>
        </w:numPr>
        <w:shd w:val="clear" w:color="auto" w:fill="auto"/>
        <w:spacing w:after="0"/>
        <w:rPr>
          <w:color w:val="000000"/>
          <w:lang w:bidi="pl-PL"/>
        </w:rPr>
      </w:pPr>
      <w:r>
        <w:rPr>
          <w:color w:val="000000"/>
          <w:lang w:bidi="pl-PL"/>
        </w:rPr>
        <w:t>Magdalena Krzywosadzka, główny specjalista Wydziału Wychowania, Profilaktyki i Bezpieczeństwa;</w:t>
      </w:r>
    </w:p>
    <w:p w:rsidR="00731114" w:rsidRPr="009162C5" w:rsidRDefault="00731114" w:rsidP="00170E4E">
      <w:pPr>
        <w:pStyle w:val="Stopka1"/>
        <w:numPr>
          <w:ilvl w:val="0"/>
          <w:numId w:val="15"/>
        </w:numPr>
        <w:shd w:val="clear" w:color="auto" w:fill="auto"/>
        <w:spacing w:after="895"/>
        <w:rPr>
          <w:color w:val="000000"/>
          <w:lang w:bidi="pl-PL"/>
        </w:rPr>
      </w:pPr>
      <w:r>
        <w:rPr>
          <w:color w:val="000000"/>
          <w:lang w:bidi="pl-PL"/>
        </w:rPr>
        <w:t xml:space="preserve"> Teresa Szopińska-Grodzka, główny specjalista Wydziału Wychowania, Profilaktyki i Bezpieczeństwa w Departamencie Wychowania i Kształcenia Integracyjnego. </w:t>
      </w:r>
    </w:p>
    <w:p w:rsidR="00731114" w:rsidRDefault="00731114" w:rsidP="00731114">
      <w:pPr>
        <w:pStyle w:val="Stopka30"/>
        <w:shd w:val="clear" w:color="auto" w:fill="auto"/>
        <w:spacing w:before="0"/>
        <w:ind w:right="6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F030A2" w:rsidRDefault="00D622D6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E93EDF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10D8D"/>
    <w:multiLevelType w:val="hybridMultilevel"/>
    <w:tmpl w:val="09681C4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BB347C0"/>
    <w:multiLevelType w:val="hybridMultilevel"/>
    <w:tmpl w:val="C7B60DEC"/>
    <w:lvl w:ilvl="0" w:tplc="404AA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009F"/>
    <w:multiLevelType w:val="hybridMultilevel"/>
    <w:tmpl w:val="0EC6320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546ABC"/>
    <w:multiLevelType w:val="hybridMultilevel"/>
    <w:tmpl w:val="FB6AA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108B7"/>
    <w:multiLevelType w:val="multilevel"/>
    <w:tmpl w:val="2D02FEB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6977A7"/>
    <w:multiLevelType w:val="hybridMultilevel"/>
    <w:tmpl w:val="4154B772"/>
    <w:lvl w:ilvl="0" w:tplc="04150011">
      <w:start w:val="1"/>
      <w:numFmt w:val="decimal"/>
      <w:lvlText w:val="%1)"/>
      <w:lvlJc w:val="left"/>
      <w:pPr>
        <w:ind w:left="648" w:hanging="360"/>
      </w:pPr>
    </w:lvl>
    <w:lvl w:ilvl="1" w:tplc="04150019">
      <w:start w:val="1"/>
      <w:numFmt w:val="lowerLetter"/>
      <w:lvlText w:val="%2."/>
      <w:lvlJc w:val="left"/>
      <w:pPr>
        <w:ind w:left="1368" w:hanging="360"/>
      </w:pPr>
    </w:lvl>
    <w:lvl w:ilvl="2" w:tplc="0415001B">
      <w:start w:val="1"/>
      <w:numFmt w:val="lowerRoman"/>
      <w:lvlText w:val="%3."/>
      <w:lvlJc w:val="right"/>
      <w:pPr>
        <w:ind w:left="2088" w:hanging="180"/>
      </w:pPr>
    </w:lvl>
    <w:lvl w:ilvl="3" w:tplc="0415000F">
      <w:start w:val="1"/>
      <w:numFmt w:val="decimal"/>
      <w:lvlText w:val="%4."/>
      <w:lvlJc w:val="left"/>
      <w:pPr>
        <w:ind w:left="2808" w:hanging="360"/>
      </w:pPr>
    </w:lvl>
    <w:lvl w:ilvl="4" w:tplc="04150019">
      <w:start w:val="1"/>
      <w:numFmt w:val="lowerLetter"/>
      <w:lvlText w:val="%5."/>
      <w:lvlJc w:val="left"/>
      <w:pPr>
        <w:ind w:left="3528" w:hanging="360"/>
      </w:pPr>
    </w:lvl>
    <w:lvl w:ilvl="5" w:tplc="0415001B">
      <w:start w:val="1"/>
      <w:numFmt w:val="lowerRoman"/>
      <w:lvlText w:val="%6."/>
      <w:lvlJc w:val="right"/>
      <w:pPr>
        <w:ind w:left="4248" w:hanging="180"/>
      </w:pPr>
    </w:lvl>
    <w:lvl w:ilvl="6" w:tplc="0415000F">
      <w:start w:val="1"/>
      <w:numFmt w:val="decimal"/>
      <w:lvlText w:val="%7."/>
      <w:lvlJc w:val="left"/>
      <w:pPr>
        <w:ind w:left="4968" w:hanging="360"/>
      </w:pPr>
    </w:lvl>
    <w:lvl w:ilvl="7" w:tplc="04150019">
      <w:start w:val="1"/>
      <w:numFmt w:val="lowerLetter"/>
      <w:lvlText w:val="%8."/>
      <w:lvlJc w:val="left"/>
      <w:pPr>
        <w:ind w:left="5688" w:hanging="360"/>
      </w:pPr>
    </w:lvl>
    <w:lvl w:ilvl="8" w:tplc="0415001B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CFE634C"/>
    <w:multiLevelType w:val="hybridMultilevel"/>
    <w:tmpl w:val="D83CF1EA"/>
    <w:lvl w:ilvl="0" w:tplc="36DE2D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DBA30A9"/>
    <w:multiLevelType w:val="hybridMultilevel"/>
    <w:tmpl w:val="F1E46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C08D9"/>
    <w:multiLevelType w:val="hybridMultilevel"/>
    <w:tmpl w:val="57189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E3027"/>
    <w:multiLevelType w:val="hybridMultilevel"/>
    <w:tmpl w:val="2140D4D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D293E"/>
    <w:multiLevelType w:val="hybridMultilevel"/>
    <w:tmpl w:val="FBC09148"/>
    <w:lvl w:ilvl="0" w:tplc="F29AC60E">
      <w:start w:val="1"/>
      <w:numFmt w:val="decimal"/>
      <w:lvlText w:val="%1."/>
      <w:lvlJc w:val="left"/>
      <w:pPr>
        <w:ind w:left="360" w:hanging="360"/>
      </w:pPr>
      <w:rPr>
        <w:rFonts w:ascii="Arial" w:eastAsia="Courier New" w:hAnsi="Arial" w:cs="Arial"/>
      </w:rPr>
    </w:lvl>
    <w:lvl w:ilvl="1" w:tplc="04150011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6F4BDF"/>
    <w:multiLevelType w:val="hybridMultilevel"/>
    <w:tmpl w:val="A3DA6ED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17F15FC"/>
    <w:multiLevelType w:val="hybridMultilevel"/>
    <w:tmpl w:val="801AD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A728E"/>
    <w:multiLevelType w:val="hybridMultilevel"/>
    <w:tmpl w:val="5E30E4F2"/>
    <w:lvl w:ilvl="0" w:tplc="04150011">
      <w:start w:val="1"/>
      <w:numFmt w:val="decimal"/>
      <w:lvlText w:val="%1)"/>
      <w:lvlJc w:val="left"/>
      <w:pPr>
        <w:ind w:left="53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4" w15:restartNumberingAfterBreak="0">
    <w:nsid w:val="7A711A77"/>
    <w:multiLevelType w:val="hybridMultilevel"/>
    <w:tmpl w:val="0472F9B0"/>
    <w:lvl w:ilvl="0" w:tplc="20EA180E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4D2268E0">
      <w:start w:val="1"/>
      <w:numFmt w:val="lowerLetter"/>
      <w:lvlText w:val="%2."/>
      <w:lvlJc w:val="left"/>
      <w:pPr>
        <w:ind w:left="1080" w:hanging="360"/>
      </w:pPr>
    </w:lvl>
    <w:lvl w:ilvl="2" w:tplc="B614B7F8">
      <w:start w:val="1"/>
      <w:numFmt w:val="lowerRoman"/>
      <w:lvlText w:val="%3."/>
      <w:lvlJc w:val="right"/>
      <w:pPr>
        <w:ind w:left="1800" w:hanging="180"/>
      </w:pPr>
    </w:lvl>
    <w:lvl w:ilvl="3" w:tplc="5E22CCB8">
      <w:start w:val="1"/>
      <w:numFmt w:val="decimal"/>
      <w:lvlText w:val="%4."/>
      <w:lvlJc w:val="left"/>
      <w:pPr>
        <w:ind w:left="2520" w:hanging="360"/>
      </w:pPr>
    </w:lvl>
    <w:lvl w:ilvl="4" w:tplc="40AC9338">
      <w:start w:val="1"/>
      <w:numFmt w:val="lowerLetter"/>
      <w:lvlText w:val="%5."/>
      <w:lvlJc w:val="left"/>
      <w:pPr>
        <w:ind w:left="3240" w:hanging="360"/>
      </w:pPr>
    </w:lvl>
    <w:lvl w:ilvl="5" w:tplc="3B36D994">
      <w:start w:val="1"/>
      <w:numFmt w:val="lowerRoman"/>
      <w:lvlText w:val="%6."/>
      <w:lvlJc w:val="right"/>
      <w:pPr>
        <w:ind w:left="3960" w:hanging="180"/>
      </w:pPr>
    </w:lvl>
    <w:lvl w:ilvl="6" w:tplc="BB9A96A6">
      <w:start w:val="1"/>
      <w:numFmt w:val="decimal"/>
      <w:lvlText w:val="%7."/>
      <w:lvlJc w:val="left"/>
      <w:pPr>
        <w:ind w:left="4680" w:hanging="360"/>
      </w:pPr>
    </w:lvl>
    <w:lvl w:ilvl="7" w:tplc="F09AE498">
      <w:start w:val="1"/>
      <w:numFmt w:val="lowerLetter"/>
      <w:lvlText w:val="%8."/>
      <w:lvlJc w:val="left"/>
      <w:pPr>
        <w:ind w:left="5400" w:hanging="360"/>
      </w:pPr>
    </w:lvl>
    <w:lvl w:ilvl="8" w:tplc="3A7053D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12"/>
  </w:num>
  <w:num w:numId="5">
    <w:abstractNumId w:val="14"/>
  </w:num>
  <w:num w:numId="6">
    <w:abstractNumId w:val="0"/>
  </w:num>
  <w:num w:numId="7">
    <w:abstractNumId w:val="13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 w:numId="13">
    <w:abstractNumId w:val="8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14"/>
    <w:rsid w:val="000B3C39"/>
    <w:rsid w:val="00170E4E"/>
    <w:rsid w:val="001A673E"/>
    <w:rsid w:val="001F5CF8"/>
    <w:rsid w:val="00224C66"/>
    <w:rsid w:val="00250ABD"/>
    <w:rsid w:val="00280E87"/>
    <w:rsid w:val="002B4B1A"/>
    <w:rsid w:val="00347677"/>
    <w:rsid w:val="00365DCA"/>
    <w:rsid w:val="00500AB0"/>
    <w:rsid w:val="005200CD"/>
    <w:rsid w:val="00593F1B"/>
    <w:rsid w:val="00636BD2"/>
    <w:rsid w:val="006739BC"/>
    <w:rsid w:val="00731114"/>
    <w:rsid w:val="007350D5"/>
    <w:rsid w:val="00747735"/>
    <w:rsid w:val="00786D18"/>
    <w:rsid w:val="00823112"/>
    <w:rsid w:val="008302FC"/>
    <w:rsid w:val="0089368C"/>
    <w:rsid w:val="00955BB2"/>
    <w:rsid w:val="009F628E"/>
    <w:rsid w:val="00A328F9"/>
    <w:rsid w:val="00A44223"/>
    <w:rsid w:val="00AE1324"/>
    <w:rsid w:val="00BA68FD"/>
    <w:rsid w:val="00D471F0"/>
    <w:rsid w:val="00D622D6"/>
    <w:rsid w:val="00E009C2"/>
    <w:rsid w:val="00E35077"/>
    <w:rsid w:val="00E93EDF"/>
    <w:rsid w:val="00ED5121"/>
    <w:rsid w:val="00F83DCC"/>
    <w:rsid w:val="00FE1B76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przypisudolnego">
    <w:name w:val="footnote text"/>
    <w:basedOn w:val="Normalny"/>
    <w:link w:val="TekstprzypisudolnegoZnak"/>
    <w:semiHidden/>
    <w:unhideWhenUsed/>
    <w:rsid w:val="007311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1114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731114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73111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Stopka3">
    <w:name w:val="Stopka (3)_"/>
    <w:basedOn w:val="Domylnaczcionkaakapitu"/>
    <w:link w:val="Stopka30"/>
    <w:rsid w:val="00731114"/>
    <w:rPr>
      <w:rFonts w:ascii="Bookman Old Style" w:eastAsia="Bookman Old Style" w:hAnsi="Bookman Old Style" w:cs="Bookman Old Style"/>
      <w:sz w:val="10"/>
      <w:szCs w:val="10"/>
      <w:shd w:val="clear" w:color="auto" w:fill="FFFFFF"/>
    </w:rPr>
  </w:style>
  <w:style w:type="paragraph" w:customStyle="1" w:styleId="Stopka1">
    <w:name w:val="Stopka1"/>
    <w:basedOn w:val="Normalny"/>
    <w:link w:val="Stopka0"/>
    <w:rsid w:val="00731114"/>
    <w:pPr>
      <w:widowControl w:val="0"/>
      <w:shd w:val="clear" w:color="auto" w:fill="FFFFFF"/>
      <w:spacing w:after="840" w:line="209" w:lineRule="exact"/>
      <w:jc w:val="both"/>
    </w:pPr>
    <w:rPr>
      <w:rFonts w:eastAsia="Arial"/>
      <w:sz w:val="17"/>
      <w:szCs w:val="17"/>
    </w:rPr>
  </w:style>
  <w:style w:type="paragraph" w:customStyle="1" w:styleId="Stopka30">
    <w:name w:val="Stopka (3)"/>
    <w:basedOn w:val="Normalny"/>
    <w:link w:val="Stopka3"/>
    <w:rsid w:val="00731114"/>
    <w:pPr>
      <w:widowControl w:val="0"/>
      <w:shd w:val="clear" w:color="auto" w:fill="FFFFFF"/>
      <w:spacing w:before="60" w:line="184" w:lineRule="exact"/>
      <w:jc w:val="center"/>
    </w:pPr>
    <w:rPr>
      <w:rFonts w:ascii="Bookman Old Style" w:eastAsia="Bookman Old Style" w:hAnsi="Bookman Old Style" w:cs="Bookman Old Style"/>
      <w:sz w:val="10"/>
      <w:szCs w:val="10"/>
    </w:rPr>
  </w:style>
  <w:style w:type="paragraph" w:styleId="Akapitzlist">
    <w:name w:val="List Paragraph"/>
    <w:basedOn w:val="Normalny"/>
    <w:uiPriority w:val="34"/>
    <w:qFormat/>
    <w:rsid w:val="00731114"/>
    <w:pPr>
      <w:ind w:left="720"/>
      <w:contextualSpacing/>
    </w:pPr>
  </w:style>
  <w:style w:type="paragraph" w:customStyle="1" w:styleId="Style8">
    <w:name w:val="Style8"/>
    <w:basedOn w:val="Normalny"/>
    <w:uiPriority w:val="99"/>
    <w:rsid w:val="00731114"/>
    <w:pPr>
      <w:widowControl w:val="0"/>
      <w:autoSpaceDE w:val="0"/>
      <w:autoSpaceDN w:val="0"/>
      <w:adjustRightInd w:val="0"/>
    </w:pPr>
    <w:rPr>
      <w:rFonts w:ascii="Bookman Old Style" w:hAnsi="Bookman Old Style" w:cs="Times New Roman"/>
    </w:rPr>
  </w:style>
  <w:style w:type="paragraph" w:customStyle="1" w:styleId="Default">
    <w:name w:val="Default"/>
    <w:rsid w:val="007311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1">
    <w:name w:val="Font Style21"/>
    <w:basedOn w:val="Domylnaczcionkaakapitu"/>
    <w:uiPriority w:val="99"/>
    <w:rsid w:val="00731114"/>
    <w:rPr>
      <w:rFonts w:ascii="Arial" w:hAnsi="Arial" w:cs="Arial" w:hint="default"/>
      <w:sz w:val="22"/>
      <w:szCs w:val="22"/>
    </w:rPr>
  </w:style>
  <w:style w:type="paragraph" w:styleId="Tekstdymka">
    <w:name w:val="Balloon Text"/>
    <w:basedOn w:val="Normalny"/>
    <w:link w:val="TekstdymkaZnak"/>
    <w:semiHidden/>
    <w:unhideWhenUsed/>
    <w:rsid w:val="003476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47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DA38A-8389-4A66-A387-C24A378E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2798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2020-09-11T11:42:00Z</dcterms:created>
  <dcterms:modified xsi:type="dcterms:W3CDTF">2020-09-11T11:42:00Z</dcterms:modified>
</cp:coreProperties>
</file>