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8F3EC" w14:textId="7B73330D" w:rsidR="00F50AA9" w:rsidRDefault="00F50AA9" w:rsidP="009F07B0">
      <w:pPr>
        <w:widowControl/>
        <w:autoSpaceDE w:val="0"/>
        <w:autoSpaceDN w:val="0"/>
        <w:adjustRightInd w:val="0"/>
        <w:spacing w:before="120" w:after="120"/>
        <w:ind w:left="6480"/>
        <w:jc w:val="center"/>
        <w:rPr>
          <w:rFonts w:ascii="TimesNewRoman,Bold" w:hAnsi="TimesNewRoman,Bold" w:cs="TimesNewRoman,Bold"/>
          <w:b/>
          <w:bCs/>
          <w:color w:val="auto"/>
          <w:sz w:val="22"/>
          <w:szCs w:val="22"/>
        </w:rPr>
      </w:pPr>
      <w:bookmarkStart w:id="0" w:name="_GoBack"/>
      <w:bookmarkEnd w:id="0"/>
      <w:r>
        <w:rPr>
          <w:rFonts w:ascii="TimesNewRoman,Bold" w:hAnsi="TimesNewRoman,Bold" w:cs="TimesNewRoman,Bold"/>
          <w:b/>
          <w:bCs/>
          <w:color w:val="auto"/>
          <w:sz w:val="22"/>
          <w:szCs w:val="22"/>
        </w:rPr>
        <w:t>AKCEPTUJĘ</w:t>
      </w:r>
    </w:p>
    <w:p w14:paraId="3FC3D25A" w14:textId="390F8B7A" w:rsidR="00F50AA9" w:rsidRDefault="00F50AA9" w:rsidP="009F07B0">
      <w:pPr>
        <w:widowControl/>
        <w:autoSpaceDE w:val="0"/>
        <w:autoSpaceDN w:val="0"/>
        <w:adjustRightInd w:val="0"/>
        <w:spacing w:before="120" w:after="120"/>
        <w:ind w:left="6480"/>
        <w:jc w:val="center"/>
        <w:rPr>
          <w:rFonts w:ascii="TimesNewRoman,Bold" w:hAnsi="TimesNewRoman,Bold" w:cs="TimesNewRoman,Bold"/>
          <w:b/>
          <w:bCs/>
          <w:color w:val="auto"/>
          <w:sz w:val="22"/>
          <w:szCs w:val="22"/>
        </w:rPr>
      </w:pPr>
    </w:p>
    <w:p w14:paraId="566996F1" w14:textId="41996159" w:rsidR="00F50AA9" w:rsidRDefault="00F50AA9" w:rsidP="009F07B0">
      <w:pPr>
        <w:widowControl/>
        <w:autoSpaceDE w:val="0"/>
        <w:autoSpaceDN w:val="0"/>
        <w:adjustRightInd w:val="0"/>
        <w:spacing w:before="120" w:after="120"/>
        <w:ind w:left="6480"/>
        <w:jc w:val="center"/>
        <w:rPr>
          <w:rFonts w:ascii="TimesNewRoman,Bold" w:hAnsi="TimesNewRoman,Bold" w:cs="TimesNewRoman,Bold"/>
          <w:b/>
          <w:bCs/>
          <w:color w:val="auto"/>
          <w:sz w:val="22"/>
          <w:szCs w:val="22"/>
        </w:rPr>
      </w:pPr>
    </w:p>
    <w:p w14:paraId="2BF259EF" w14:textId="2B26EB15" w:rsidR="00F50AA9" w:rsidRDefault="00F50AA9" w:rsidP="009F07B0">
      <w:pPr>
        <w:widowControl/>
        <w:autoSpaceDE w:val="0"/>
        <w:autoSpaceDN w:val="0"/>
        <w:adjustRightInd w:val="0"/>
        <w:spacing w:before="120" w:after="120"/>
        <w:ind w:left="6480"/>
        <w:jc w:val="center"/>
        <w:rPr>
          <w:rFonts w:ascii="TimesNewRoman,Bold" w:hAnsi="TimesNewRoman,Bold" w:cs="TimesNewRoman,Bold"/>
          <w:b/>
          <w:bCs/>
          <w:color w:val="auto"/>
          <w:sz w:val="22"/>
          <w:szCs w:val="22"/>
        </w:rPr>
      </w:pPr>
      <w:r>
        <w:rPr>
          <w:rFonts w:ascii="TimesNewRoman,Bold" w:hAnsi="TimesNewRoman,Bold" w:cs="TimesNewRoman,Bold"/>
          <w:b/>
          <w:bCs/>
          <w:color w:val="auto"/>
          <w:sz w:val="22"/>
          <w:szCs w:val="22"/>
        </w:rPr>
        <w:t>……………………..</w:t>
      </w:r>
    </w:p>
    <w:p w14:paraId="2D413C4A" w14:textId="239FFD32" w:rsidR="00EF0A7C" w:rsidRDefault="00EF0A7C" w:rsidP="009F07B0">
      <w:pPr>
        <w:spacing w:before="120" w:after="120"/>
        <w:ind w:left="6480"/>
        <w:jc w:val="center"/>
      </w:pPr>
    </w:p>
    <w:tbl>
      <w:tblPr>
        <w:tblW w:w="9103" w:type="dxa"/>
        <w:tblLook w:val="04A0" w:firstRow="1" w:lastRow="0" w:firstColumn="1" w:lastColumn="0" w:noHBand="0" w:noVBand="1"/>
      </w:tblPr>
      <w:tblGrid>
        <w:gridCol w:w="9103"/>
      </w:tblGrid>
      <w:tr w:rsidR="00B72377" w:rsidRPr="00F40AB8" w14:paraId="1F912F97" w14:textId="77777777" w:rsidTr="00A03017">
        <w:trPr>
          <w:trHeight w:val="2484"/>
        </w:trPr>
        <w:tc>
          <w:tcPr>
            <w:tcW w:w="9103" w:type="dxa"/>
            <w:shd w:val="clear" w:color="auto" w:fill="auto"/>
          </w:tcPr>
          <w:p w14:paraId="2FE25FFF" w14:textId="06F26DF5" w:rsidR="00F50AA9" w:rsidRDefault="00F50AA9" w:rsidP="009F07B0">
            <w:pPr>
              <w:keepNext/>
              <w:widowControl/>
              <w:spacing w:before="120" w:after="120"/>
              <w:jc w:val="center"/>
              <w:rPr>
                <w:rFonts w:ascii="Times" w:hAnsi="Times" w:cs="Times"/>
                <w:b/>
                <w:bCs/>
                <w:sz w:val="22"/>
                <w:szCs w:val="22"/>
                <w:lang w:eastAsia="en-US"/>
              </w:rPr>
            </w:pPr>
          </w:p>
          <w:p w14:paraId="1A899042" w14:textId="1D55B947" w:rsidR="00F50AA9" w:rsidRPr="009F07B0" w:rsidRDefault="00F50AA9" w:rsidP="009F07B0">
            <w:pPr>
              <w:keepNext/>
              <w:widowControl/>
              <w:spacing w:before="120" w:after="120"/>
              <w:jc w:val="center"/>
              <w:rPr>
                <w:rFonts w:ascii="Arial" w:hAnsi="Arial" w:cs="Arial"/>
                <w:b/>
                <w:bCs/>
                <w:sz w:val="22"/>
                <w:szCs w:val="22"/>
                <w:lang w:eastAsia="en-US"/>
              </w:rPr>
            </w:pPr>
          </w:p>
          <w:p w14:paraId="4EEB047E" w14:textId="70DBE275" w:rsidR="00B72377" w:rsidRPr="009F07B0" w:rsidRDefault="00E40CE9" w:rsidP="009F07B0">
            <w:pPr>
              <w:keepNext/>
              <w:widowControl/>
              <w:spacing w:before="120" w:after="120"/>
              <w:jc w:val="center"/>
              <w:rPr>
                <w:rFonts w:ascii="Arial" w:hAnsi="Arial" w:cs="Arial"/>
                <w:b/>
                <w:bCs/>
                <w:sz w:val="28"/>
                <w:szCs w:val="22"/>
                <w:lang w:eastAsia="en-US"/>
              </w:rPr>
            </w:pPr>
            <w:r w:rsidRPr="009F07B0">
              <w:rPr>
                <w:rFonts w:ascii="Arial" w:hAnsi="Arial" w:cs="Arial"/>
                <w:b/>
                <w:bCs/>
                <w:sz w:val="28"/>
                <w:szCs w:val="22"/>
                <w:lang w:eastAsia="en-US"/>
              </w:rPr>
              <w:t>Minister Zdrowia</w:t>
            </w:r>
          </w:p>
          <w:p w14:paraId="29182D5E" w14:textId="2CAC5510" w:rsidR="00B72377" w:rsidRPr="00F40AB8" w:rsidRDefault="00B72377" w:rsidP="009F07B0">
            <w:pPr>
              <w:keepNext/>
              <w:widowControl/>
              <w:spacing w:before="120" w:after="120"/>
              <w:jc w:val="center"/>
              <w:rPr>
                <w:rFonts w:ascii="Times" w:hAnsi="Times" w:cs="Times"/>
                <w:b/>
                <w:bCs/>
                <w:sz w:val="22"/>
                <w:szCs w:val="22"/>
                <w:lang w:eastAsia="en-US"/>
              </w:rPr>
            </w:pPr>
          </w:p>
        </w:tc>
      </w:tr>
      <w:tr w:rsidR="00B72377" w:rsidRPr="00F40AB8" w14:paraId="4201B9F2" w14:textId="77777777" w:rsidTr="00A03017">
        <w:trPr>
          <w:trHeight w:val="3889"/>
        </w:trPr>
        <w:tc>
          <w:tcPr>
            <w:tcW w:w="9103" w:type="dxa"/>
            <w:shd w:val="clear" w:color="auto" w:fill="auto"/>
          </w:tcPr>
          <w:p w14:paraId="1FDB6F6D" w14:textId="3BBBF474" w:rsidR="00B72377" w:rsidRPr="00580211" w:rsidRDefault="00B72377" w:rsidP="009F07B0">
            <w:pPr>
              <w:spacing w:before="120" w:after="120"/>
              <w:jc w:val="center"/>
              <w:rPr>
                <w:rFonts w:ascii="Arial" w:hAnsi="Arial" w:cs="Arial"/>
                <w:b/>
                <w:smallCaps/>
                <w:szCs w:val="21"/>
              </w:rPr>
            </w:pPr>
            <w:r w:rsidRPr="00580211">
              <w:rPr>
                <w:rFonts w:ascii="Arial" w:hAnsi="Arial" w:cs="Arial"/>
                <w:b/>
                <w:smallCaps/>
                <w:szCs w:val="21"/>
              </w:rPr>
              <w:t xml:space="preserve">program polityki zdrowotnej </w:t>
            </w:r>
          </w:p>
          <w:p w14:paraId="404E6B95" w14:textId="77777777" w:rsidR="00B72377" w:rsidRPr="00580211" w:rsidRDefault="00B72377" w:rsidP="009F07B0">
            <w:pPr>
              <w:spacing w:before="120" w:after="120"/>
              <w:jc w:val="center"/>
              <w:rPr>
                <w:rFonts w:ascii="Arial" w:hAnsi="Arial" w:cs="Arial"/>
                <w:b/>
                <w:smallCaps/>
                <w:szCs w:val="21"/>
              </w:rPr>
            </w:pPr>
          </w:p>
          <w:p w14:paraId="1B821BCE" w14:textId="0D22249B" w:rsidR="00B72377" w:rsidRPr="00580211" w:rsidRDefault="00B72377" w:rsidP="009F07B0">
            <w:pPr>
              <w:spacing w:before="120" w:after="120"/>
              <w:jc w:val="center"/>
              <w:rPr>
                <w:rFonts w:ascii="Arial" w:hAnsi="Arial" w:cs="Arial"/>
                <w:b/>
                <w:sz w:val="21"/>
                <w:szCs w:val="21"/>
              </w:rPr>
            </w:pPr>
            <w:r w:rsidRPr="00580211">
              <w:rPr>
                <w:rFonts w:ascii="Arial" w:hAnsi="Arial" w:cs="Arial"/>
                <w:b/>
                <w:szCs w:val="21"/>
              </w:rPr>
              <w:t>„</w:t>
            </w:r>
            <w:r w:rsidRPr="00FB44D2">
              <w:rPr>
                <w:rFonts w:ascii="Arial" w:hAnsi="Arial" w:cs="Arial"/>
                <w:b/>
                <w:szCs w:val="21"/>
              </w:rPr>
              <w:t xml:space="preserve">Program kompleksowej terapii wewnątrzmacicznej </w:t>
            </w:r>
            <w:r>
              <w:rPr>
                <w:rFonts w:ascii="Arial" w:hAnsi="Arial" w:cs="Arial"/>
                <w:b/>
                <w:szCs w:val="21"/>
              </w:rPr>
              <w:br/>
            </w:r>
            <w:r w:rsidRPr="00FB44D2">
              <w:rPr>
                <w:rFonts w:ascii="Arial" w:hAnsi="Arial" w:cs="Arial"/>
                <w:b/>
                <w:szCs w:val="21"/>
              </w:rPr>
              <w:t>w profilaktyce następstw i powikłań wad rozwojowych i chorób dziecka nienarodzonego - jako element poprawy stanu zdrowia dzieci</w:t>
            </w:r>
            <w:r w:rsidR="008C5A04">
              <w:rPr>
                <w:rFonts w:ascii="Arial" w:hAnsi="Arial" w:cs="Arial"/>
                <w:b/>
                <w:szCs w:val="21"/>
              </w:rPr>
              <w:t xml:space="preserve"> </w:t>
            </w:r>
            <w:r w:rsidRPr="00FB44D2">
              <w:rPr>
                <w:rFonts w:ascii="Arial" w:hAnsi="Arial" w:cs="Arial"/>
                <w:b/>
                <w:szCs w:val="21"/>
              </w:rPr>
              <w:t xml:space="preserve">nienarodzonych </w:t>
            </w:r>
            <w:r>
              <w:rPr>
                <w:rFonts w:ascii="Arial" w:hAnsi="Arial" w:cs="Arial"/>
                <w:b/>
                <w:szCs w:val="21"/>
              </w:rPr>
              <w:t>i noworodków na lata 2018-2020</w:t>
            </w:r>
            <w:r w:rsidRPr="00580211">
              <w:rPr>
                <w:rFonts w:ascii="Arial" w:hAnsi="Arial" w:cs="Arial"/>
                <w:b/>
                <w:sz w:val="21"/>
                <w:szCs w:val="21"/>
              </w:rPr>
              <w:t>”</w:t>
            </w:r>
          </w:p>
          <w:p w14:paraId="69717E28" w14:textId="572A4D1F" w:rsidR="00930A55" w:rsidRPr="00F40AB8" w:rsidRDefault="00930A55" w:rsidP="009F07B0">
            <w:pPr>
              <w:keepNext/>
              <w:widowControl/>
              <w:spacing w:before="120" w:after="120"/>
              <w:jc w:val="center"/>
              <w:rPr>
                <w:rFonts w:ascii="Times" w:hAnsi="Times" w:cs="Times"/>
                <w:b/>
                <w:bCs/>
                <w:sz w:val="22"/>
                <w:szCs w:val="22"/>
                <w:lang w:eastAsia="en-US"/>
              </w:rPr>
            </w:pPr>
          </w:p>
        </w:tc>
      </w:tr>
      <w:tr w:rsidR="00B72377" w:rsidRPr="00F40AB8" w14:paraId="7FBB8485" w14:textId="77777777" w:rsidTr="00A03017">
        <w:trPr>
          <w:trHeight w:val="4169"/>
        </w:trPr>
        <w:tc>
          <w:tcPr>
            <w:tcW w:w="9103" w:type="dxa"/>
            <w:shd w:val="clear" w:color="auto" w:fill="auto"/>
            <w:vAlign w:val="center"/>
          </w:tcPr>
          <w:p w14:paraId="1DEFD613" w14:textId="71E305E7" w:rsidR="00B72377" w:rsidRPr="00F40AB8" w:rsidRDefault="00B72377" w:rsidP="00A03017">
            <w:pPr>
              <w:keepNext/>
              <w:widowControl/>
              <w:spacing w:before="120" w:after="120"/>
              <w:jc w:val="center"/>
              <w:rPr>
                <w:rFonts w:ascii="Times" w:hAnsi="Times" w:cs="Times"/>
                <w:b/>
                <w:bCs/>
                <w:sz w:val="22"/>
                <w:szCs w:val="22"/>
                <w:lang w:eastAsia="en-US"/>
              </w:rPr>
            </w:pPr>
            <w:r w:rsidRPr="00580211">
              <w:rPr>
                <w:rFonts w:ascii="Arial" w:hAnsi="Arial" w:cs="Arial"/>
                <w:b/>
                <w:sz w:val="21"/>
                <w:szCs w:val="21"/>
              </w:rPr>
              <w:t xml:space="preserve">Podstawa prawna: art. 48 ustawy z dnia 27 sierpnia 2004 r. o świadczeniach opieki zdrowotnej finansowanych ze środków publicznych </w:t>
            </w:r>
            <w:r w:rsidRPr="00580211">
              <w:rPr>
                <w:rFonts w:ascii="Arial" w:hAnsi="Arial" w:cs="Arial"/>
                <w:b/>
                <w:sz w:val="21"/>
                <w:szCs w:val="21"/>
              </w:rPr>
              <w:br/>
              <w:t>(Dz. U. z 201</w:t>
            </w:r>
            <w:r>
              <w:rPr>
                <w:rFonts w:ascii="Arial" w:hAnsi="Arial" w:cs="Arial"/>
                <w:b/>
                <w:sz w:val="21"/>
                <w:szCs w:val="21"/>
              </w:rPr>
              <w:t>7</w:t>
            </w:r>
            <w:r w:rsidRPr="00580211">
              <w:rPr>
                <w:rFonts w:ascii="Arial" w:hAnsi="Arial" w:cs="Arial"/>
                <w:b/>
                <w:sz w:val="21"/>
                <w:szCs w:val="21"/>
              </w:rPr>
              <w:t xml:space="preserve"> r. poz. 1</w:t>
            </w:r>
            <w:r>
              <w:rPr>
                <w:rFonts w:ascii="Arial" w:hAnsi="Arial" w:cs="Arial"/>
                <w:b/>
                <w:sz w:val="21"/>
                <w:szCs w:val="21"/>
              </w:rPr>
              <w:t xml:space="preserve">938, z </w:t>
            </w:r>
            <w:r w:rsidR="00682FA6">
              <w:rPr>
                <w:rFonts w:ascii="Arial" w:hAnsi="Arial" w:cs="Arial"/>
                <w:b/>
                <w:sz w:val="21"/>
                <w:szCs w:val="21"/>
              </w:rPr>
              <w:t>późn</w:t>
            </w:r>
            <w:r>
              <w:rPr>
                <w:rFonts w:ascii="Arial" w:hAnsi="Arial" w:cs="Arial"/>
                <w:b/>
                <w:sz w:val="21"/>
                <w:szCs w:val="21"/>
              </w:rPr>
              <w:t>. zm.</w:t>
            </w:r>
            <w:r w:rsidRPr="00580211">
              <w:rPr>
                <w:rFonts w:ascii="Arial" w:hAnsi="Arial" w:cs="Arial"/>
                <w:b/>
                <w:sz w:val="21"/>
                <w:szCs w:val="21"/>
              </w:rPr>
              <w:t>).</w:t>
            </w:r>
          </w:p>
          <w:p w14:paraId="2028C56B" w14:textId="77777777" w:rsidR="00B72377" w:rsidRDefault="00B72377" w:rsidP="00A03017">
            <w:pPr>
              <w:keepNext/>
              <w:widowControl/>
              <w:spacing w:before="120" w:after="120"/>
              <w:jc w:val="center"/>
              <w:rPr>
                <w:rFonts w:ascii="Times" w:hAnsi="Times" w:cs="Times"/>
                <w:b/>
                <w:bCs/>
                <w:sz w:val="22"/>
                <w:szCs w:val="22"/>
                <w:lang w:eastAsia="en-US"/>
              </w:rPr>
            </w:pPr>
          </w:p>
          <w:p w14:paraId="0CDD8165" w14:textId="77777777" w:rsidR="006A338B" w:rsidRDefault="006A338B" w:rsidP="00A03017">
            <w:pPr>
              <w:keepNext/>
              <w:widowControl/>
              <w:spacing w:before="120" w:after="120"/>
              <w:jc w:val="center"/>
              <w:rPr>
                <w:rFonts w:ascii="Times" w:hAnsi="Times" w:cs="Times"/>
                <w:b/>
                <w:bCs/>
                <w:sz w:val="22"/>
                <w:szCs w:val="22"/>
                <w:lang w:eastAsia="en-US"/>
              </w:rPr>
            </w:pPr>
          </w:p>
          <w:p w14:paraId="4E40F91C" w14:textId="78B64BD3" w:rsidR="00F50AA9" w:rsidRDefault="00F50AA9" w:rsidP="00A03017">
            <w:pPr>
              <w:pStyle w:val="Tekstpodstawowy"/>
              <w:tabs>
                <w:tab w:val="left" w:pos="1276"/>
              </w:tabs>
              <w:spacing w:before="120" w:line="360" w:lineRule="auto"/>
              <w:jc w:val="center"/>
              <w:rPr>
                <w:rFonts w:ascii="Arial" w:hAnsi="Arial" w:cs="Arial"/>
                <w:sz w:val="21"/>
                <w:szCs w:val="21"/>
              </w:rPr>
            </w:pPr>
            <w:r w:rsidRPr="00580211">
              <w:rPr>
                <w:rFonts w:ascii="Arial" w:hAnsi="Arial" w:cs="Arial"/>
                <w:sz w:val="21"/>
                <w:szCs w:val="21"/>
              </w:rPr>
              <w:t>Warszawa 201</w:t>
            </w:r>
            <w:r w:rsidR="00930E34">
              <w:rPr>
                <w:rFonts w:ascii="Arial" w:hAnsi="Arial" w:cs="Arial"/>
                <w:sz w:val="21"/>
                <w:szCs w:val="21"/>
              </w:rPr>
              <w:t>8</w:t>
            </w:r>
            <w:r w:rsidRPr="00580211">
              <w:rPr>
                <w:rFonts w:ascii="Arial" w:hAnsi="Arial" w:cs="Arial"/>
                <w:sz w:val="21"/>
                <w:szCs w:val="21"/>
              </w:rPr>
              <w:t xml:space="preserve"> r.</w:t>
            </w:r>
          </w:p>
          <w:p w14:paraId="14F46B0D" w14:textId="12E0E594" w:rsidR="006A338B" w:rsidRPr="00F40AB8" w:rsidRDefault="00A03017" w:rsidP="00A03017">
            <w:pPr>
              <w:keepNext/>
              <w:widowControl/>
              <w:spacing w:before="120" w:after="120"/>
              <w:jc w:val="center"/>
              <w:rPr>
                <w:rFonts w:ascii="Times" w:hAnsi="Times" w:cs="Times"/>
                <w:b/>
                <w:bCs/>
                <w:sz w:val="22"/>
                <w:szCs w:val="22"/>
                <w:lang w:eastAsia="en-US"/>
              </w:rPr>
            </w:pPr>
            <w:r>
              <w:rPr>
                <w:rFonts w:ascii="Times" w:hAnsi="Times" w:cs="Times"/>
                <w:b/>
                <w:bCs/>
                <w:noProof/>
                <w:sz w:val="22"/>
                <w:szCs w:val="22"/>
              </w:rPr>
              <w:drawing>
                <wp:inline distT="0" distB="0" distL="0" distR="0" wp14:anchorId="3BB0AE4F" wp14:editId="2A83870E">
                  <wp:extent cx="2682240" cy="420370"/>
                  <wp:effectExtent l="0" t="0" r="381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420370"/>
                          </a:xfrm>
                          <a:prstGeom prst="rect">
                            <a:avLst/>
                          </a:prstGeom>
                          <a:noFill/>
                        </pic:spPr>
                      </pic:pic>
                    </a:graphicData>
                  </a:graphic>
                </wp:inline>
              </w:drawing>
            </w:r>
          </w:p>
        </w:tc>
      </w:tr>
    </w:tbl>
    <w:p w14:paraId="29995DD7" w14:textId="77777777" w:rsidR="00F50AA9" w:rsidRDefault="00F50AA9" w:rsidP="009F07B0">
      <w:pPr>
        <w:spacing w:before="120" w:after="120"/>
      </w:pPr>
      <w:r>
        <w:br w:type="page"/>
      </w:r>
    </w:p>
    <w:tbl>
      <w:tblPr>
        <w:tblW w:w="0" w:type="auto"/>
        <w:tblLook w:val="04A0" w:firstRow="1" w:lastRow="0" w:firstColumn="1" w:lastColumn="0" w:noHBand="0" w:noVBand="1"/>
      </w:tblPr>
      <w:tblGrid>
        <w:gridCol w:w="9053"/>
      </w:tblGrid>
      <w:tr w:rsidR="00B72377" w:rsidRPr="00F40AB8" w14:paraId="6443BBA4" w14:textId="77777777" w:rsidTr="009F07B0">
        <w:tc>
          <w:tcPr>
            <w:tcW w:w="9053" w:type="dxa"/>
            <w:shd w:val="clear" w:color="auto" w:fill="auto"/>
          </w:tcPr>
          <w:p w14:paraId="6E889A01"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sdt>
            <w:sdtPr>
              <w:rPr>
                <w:rFonts w:ascii="Times New Roman" w:eastAsia="Times New Roman" w:hAnsi="Times New Roman" w:cs="Times New Roman"/>
                <w:color w:val="000000"/>
                <w:sz w:val="24"/>
                <w:szCs w:val="24"/>
              </w:rPr>
              <w:id w:val="-1677034831"/>
              <w:docPartObj>
                <w:docPartGallery w:val="Table of Contents"/>
                <w:docPartUnique/>
              </w:docPartObj>
            </w:sdtPr>
            <w:sdtEndPr>
              <w:rPr>
                <w:b/>
                <w:bCs/>
              </w:rPr>
            </w:sdtEndPr>
            <w:sdtContent>
              <w:p w14:paraId="6F386588" w14:textId="0894C2E4" w:rsidR="00930A55" w:rsidRDefault="00930A55" w:rsidP="009F07B0">
                <w:pPr>
                  <w:pStyle w:val="Nagwekspisutreci"/>
                  <w:spacing w:before="120" w:after="120" w:line="360" w:lineRule="auto"/>
                </w:pPr>
                <w:r>
                  <w:t>Spis treści</w:t>
                </w:r>
              </w:p>
              <w:p w14:paraId="2812A12A" w14:textId="2232F1A2" w:rsidR="0042447E" w:rsidRDefault="00930A55">
                <w:pPr>
                  <w:pStyle w:val="Spistreci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11032431" w:history="1">
                  <w:r w:rsidR="0042447E" w:rsidRPr="004A64D4">
                    <w:rPr>
                      <w:rStyle w:val="Hipercze"/>
                      <w:rFonts w:cs="Arial"/>
                      <w:noProof/>
                    </w:rPr>
                    <w:t>I.</w:t>
                  </w:r>
                  <w:r w:rsidR="0042447E">
                    <w:rPr>
                      <w:rStyle w:val="Hipercze"/>
                      <w:rFonts w:cs="Arial"/>
                      <w:noProof/>
                    </w:rPr>
                    <w:t xml:space="preserve"> O</w:t>
                  </w:r>
                  <w:r w:rsidR="0042447E" w:rsidRPr="004A64D4">
                    <w:rPr>
                      <w:rStyle w:val="Hipercze"/>
                      <w:rFonts w:cs="Arial"/>
                      <w:noProof/>
                    </w:rPr>
                    <w:t>pis choroby lub problemu zdrowotnego i uzasadnienie wprowadzenia programu polityki zdrowotnej</w:t>
                  </w:r>
                  <w:r w:rsidR="0042447E">
                    <w:rPr>
                      <w:noProof/>
                      <w:webHidden/>
                    </w:rPr>
                    <w:tab/>
                  </w:r>
                  <w:r w:rsidR="0042447E">
                    <w:rPr>
                      <w:noProof/>
                      <w:webHidden/>
                    </w:rPr>
                    <w:fldChar w:fldCharType="begin"/>
                  </w:r>
                  <w:r w:rsidR="0042447E">
                    <w:rPr>
                      <w:noProof/>
                      <w:webHidden/>
                    </w:rPr>
                    <w:instrText xml:space="preserve"> PAGEREF _Toc511032431 \h </w:instrText>
                  </w:r>
                  <w:r w:rsidR="0042447E">
                    <w:rPr>
                      <w:noProof/>
                      <w:webHidden/>
                    </w:rPr>
                  </w:r>
                  <w:r w:rsidR="0042447E">
                    <w:rPr>
                      <w:noProof/>
                      <w:webHidden/>
                    </w:rPr>
                    <w:fldChar w:fldCharType="separate"/>
                  </w:r>
                  <w:r w:rsidR="0042447E">
                    <w:rPr>
                      <w:noProof/>
                      <w:webHidden/>
                    </w:rPr>
                    <w:t>4</w:t>
                  </w:r>
                  <w:r w:rsidR="0042447E">
                    <w:rPr>
                      <w:noProof/>
                      <w:webHidden/>
                    </w:rPr>
                    <w:fldChar w:fldCharType="end"/>
                  </w:r>
                </w:hyperlink>
              </w:p>
              <w:p w14:paraId="6DBD9F19" w14:textId="4B24F14A"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32" w:history="1">
                  <w:r w:rsidR="0042447E" w:rsidRPr="004A64D4">
                    <w:rPr>
                      <w:rStyle w:val="Hipercze"/>
                      <w:noProof/>
                    </w:rPr>
                    <w:t>I.1. Opis problemu zdrowotnego</w:t>
                  </w:r>
                  <w:r w:rsidR="0042447E">
                    <w:rPr>
                      <w:noProof/>
                      <w:webHidden/>
                    </w:rPr>
                    <w:tab/>
                  </w:r>
                  <w:r w:rsidR="0042447E">
                    <w:rPr>
                      <w:noProof/>
                      <w:webHidden/>
                    </w:rPr>
                    <w:fldChar w:fldCharType="begin"/>
                  </w:r>
                  <w:r w:rsidR="0042447E">
                    <w:rPr>
                      <w:noProof/>
                      <w:webHidden/>
                    </w:rPr>
                    <w:instrText xml:space="preserve"> PAGEREF _Toc511032432 \h </w:instrText>
                  </w:r>
                  <w:r w:rsidR="0042447E">
                    <w:rPr>
                      <w:noProof/>
                      <w:webHidden/>
                    </w:rPr>
                  </w:r>
                  <w:r w:rsidR="0042447E">
                    <w:rPr>
                      <w:noProof/>
                      <w:webHidden/>
                    </w:rPr>
                    <w:fldChar w:fldCharType="separate"/>
                  </w:r>
                  <w:r w:rsidR="0042447E">
                    <w:rPr>
                      <w:noProof/>
                      <w:webHidden/>
                    </w:rPr>
                    <w:t>4</w:t>
                  </w:r>
                  <w:r w:rsidR="0042447E">
                    <w:rPr>
                      <w:noProof/>
                      <w:webHidden/>
                    </w:rPr>
                    <w:fldChar w:fldCharType="end"/>
                  </w:r>
                </w:hyperlink>
              </w:p>
              <w:p w14:paraId="1E8D6FEE"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33" w:history="1">
                  <w:r w:rsidR="0042447E" w:rsidRPr="004A64D4">
                    <w:rPr>
                      <w:rStyle w:val="Hipercze"/>
                      <w:noProof/>
                    </w:rPr>
                    <w:t>I.2. Dane epidemiologiczne</w:t>
                  </w:r>
                  <w:r w:rsidR="0042447E">
                    <w:rPr>
                      <w:noProof/>
                      <w:webHidden/>
                    </w:rPr>
                    <w:tab/>
                  </w:r>
                  <w:r w:rsidR="0042447E">
                    <w:rPr>
                      <w:noProof/>
                      <w:webHidden/>
                    </w:rPr>
                    <w:fldChar w:fldCharType="begin"/>
                  </w:r>
                  <w:r w:rsidR="0042447E">
                    <w:rPr>
                      <w:noProof/>
                      <w:webHidden/>
                    </w:rPr>
                    <w:instrText xml:space="preserve"> PAGEREF _Toc511032433 \h </w:instrText>
                  </w:r>
                  <w:r w:rsidR="0042447E">
                    <w:rPr>
                      <w:noProof/>
                      <w:webHidden/>
                    </w:rPr>
                  </w:r>
                  <w:r w:rsidR="0042447E">
                    <w:rPr>
                      <w:noProof/>
                      <w:webHidden/>
                    </w:rPr>
                    <w:fldChar w:fldCharType="separate"/>
                  </w:r>
                  <w:r w:rsidR="0042447E">
                    <w:rPr>
                      <w:noProof/>
                      <w:webHidden/>
                    </w:rPr>
                    <w:t>11</w:t>
                  </w:r>
                  <w:r w:rsidR="0042447E">
                    <w:rPr>
                      <w:noProof/>
                      <w:webHidden/>
                    </w:rPr>
                    <w:fldChar w:fldCharType="end"/>
                  </w:r>
                </w:hyperlink>
              </w:p>
              <w:p w14:paraId="330BBC07"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34" w:history="1">
                  <w:r w:rsidR="0042447E" w:rsidRPr="004A64D4">
                    <w:rPr>
                      <w:rStyle w:val="Hipercze"/>
                      <w:noProof/>
                    </w:rPr>
                    <w:t>I.3. Opis obecnego postępowania</w:t>
                  </w:r>
                  <w:r w:rsidR="0042447E">
                    <w:rPr>
                      <w:noProof/>
                      <w:webHidden/>
                    </w:rPr>
                    <w:tab/>
                  </w:r>
                  <w:r w:rsidR="0042447E">
                    <w:rPr>
                      <w:noProof/>
                      <w:webHidden/>
                    </w:rPr>
                    <w:fldChar w:fldCharType="begin"/>
                  </w:r>
                  <w:r w:rsidR="0042447E">
                    <w:rPr>
                      <w:noProof/>
                      <w:webHidden/>
                    </w:rPr>
                    <w:instrText xml:space="preserve"> PAGEREF _Toc511032434 \h </w:instrText>
                  </w:r>
                  <w:r w:rsidR="0042447E">
                    <w:rPr>
                      <w:noProof/>
                      <w:webHidden/>
                    </w:rPr>
                  </w:r>
                  <w:r w:rsidR="0042447E">
                    <w:rPr>
                      <w:noProof/>
                      <w:webHidden/>
                    </w:rPr>
                    <w:fldChar w:fldCharType="separate"/>
                  </w:r>
                  <w:r w:rsidR="0042447E">
                    <w:rPr>
                      <w:noProof/>
                      <w:webHidden/>
                    </w:rPr>
                    <w:t>19</w:t>
                  </w:r>
                  <w:r w:rsidR="0042447E">
                    <w:rPr>
                      <w:noProof/>
                      <w:webHidden/>
                    </w:rPr>
                    <w:fldChar w:fldCharType="end"/>
                  </w:r>
                </w:hyperlink>
              </w:p>
              <w:p w14:paraId="643925B8" w14:textId="395F9563" w:rsidR="0042447E" w:rsidRDefault="007631BF">
                <w:pPr>
                  <w:pStyle w:val="Spistreci1"/>
                  <w:rPr>
                    <w:rFonts w:asciiTheme="minorHAnsi" w:eastAsiaTheme="minorEastAsia" w:hAnsiTheme="minorHAnsi" w:cstheme="minorBidi"/>
                    <w:noProof/>
                    <w:color w:val="auto"/>
                    <w:sz w:val="22"/>
                    <w:szCs w:val="22"/>
                  </w:rPr>
                </w:pPr>
                <w:hyperlink w:anchor="_Toc511032435" w:history="1">
                  <w:r w:rsidR="0042447E" w:rsidRPr="004A64D4">
                    <w:rPr>
                      <w:rStyle w:val="Hipercze"/>
                      <w:noProof/>
                    </w:rPr>
                    <w:t>II.</w:t>
                  </w:r>
                  <w:r w:rsidR="0042447E">
                    <w:rPr>
                      <w:rStyle w:val="Hipercze"/>
                      <w:noProof/>
                    </w:rPr>
                    <w:t xml:space="preserve"> </w:t>
                  </w:r>
                  <w:r w:rsidR="0042447E" w:rsidRPr="004A64D4">
                    <w:rPr>
                      <w:rStyle w:val="Hipercze"/>
                      <w:noProof/>
                    </w:rPr>
                    <w:t>Cele programu polityki zdrowotnej i mierniki efektywności jego realizacji</w:t>
                  </w:r>
                  <w:r w:rsidR="0042447E">
                    <w:rPr>
                      <w:noProof/>
                      <w:webHidden/>
                    </w:rPr>
                    <w:tab/>
                  </w:r>
                  <w:r w:rsidR="0042447E">
                    <w:rPr>
                      <w:noProof/>
                      <w:webHidden/>
                    </w:rPr>
                    <w:fldChar w:fldCharType="begin"/>
                  </w:r>
                  <w:r w:rsidR="0042447E">
                    <w:rPr>
                      <w:noProof/>
                      <w:webHidden/>
                    </w:rPr>
                    <w:instrText xml:space="preserve"> PAGEREF _Toc511032435 \h </w:instrText>
                  </w:r>
                  <w:r w:rsidR="0042447E">
                    <w:rPr>
                      <w:noProof/>
                      <w:webHidden/>
                    </w:rPr>
                  </w:r>
                  <w:r w:rsidR="0042447E">
                    <w:rPr>
                      <w:noProof/>
                      <w:webHidden/>
                    </w:rPr>
                    <w:fldChar w:fldCharType="separate"/>
                  </w:r>
                  <w:r w:rsidR="0042447E">
                    <w:rPr>
                      <w:noProof/>
                      <w:webHidden/>
                    </w:rPr>
                    <w:t>30</w:t>
                  </w:r>
                  <w:r w:rsidR="0042447E">
                    <w:rPr>
                      <w:noProof/>
                      <w:webHidden/>
                    </w:rPr>
                    <w:fldChar w:fldCharType="end"/>
                  </w:r>
                </w:hyperlink>
              </w:p>
              <w:p w14:paraId="7F68E120" w14:textId="57302CCB"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36" w:history="1">
                  <w:r w:rsidR="0042447E" w:rsidRPr="004A64D4">
                    <w:rPr>
                      <w:rStyle w:val="Hipercze"/>
                      <w:rFonts w:eastAsia="Calibri"/>
                      <w:noProof/>
                      <w:lang w:eastAsia="en-US"/>
                    </w:rPr>
                    <w:t>II.</w:t>
                  </w:r>
                  <w:r w:rsidR="0042447E" w:rsidRPr="004A64D4">
                    <w:rPr>
                      <w:rStyle w:val="Hipercze"/>
                      <w:noProof/>
                    </w:rPr>
                    <w:t>1</w:t>
                  </w:r>
                  <w:r w:rsidR="0042447E">
                    <w:rPr>
                      <w:rStyle w:val="Hipercze"/>
                      <w:noProof/>
                    </w:rPr>
                    <w:t>.</w:t>
                  </w:r>
                  <w:r w:rsidR="0042447E" w:rsidRPr="004A64D4">
                    <w:rPr>
                      <w:rStyle w:val="Hipercze"/>
                      <w:noProof/>
                    </w:rPr>
                    <w:t xml:space="preserve"> Cel główny</w:t>
                  </w:r>
                  <w:r w:rsidR="0042447E">
                    <w:rPr>
                      <w:noProof/>
                      <w:webHidden/>
                    </w:rPr>
                    <w:tab/>
                  </w:r>
                  <w:r w:rsidR="0042447E">
                    <w:rPr>
                      <w:noProof/>
                      <w:webHidden/>
                    </w:rPr>
                    <w:fldChar w:fldCharType="begin"/>
                  </w:r>
                  <w:r w:rsidR="0042447E">
                    <w:rPr>
                      <w:noProof/>
                      <w:webHidden/>
                    </w:rPr>
                    <w:instrText xml:space="preserve"> PAGEREF _Toc511032436 \h </w:instrText>
                  </w:r>
                  <w:r w:rsidR="0042447E">
                    <w:rPr>
                      <w:noProof/>
                      <w:webHidden/>
                    </w:rPr>
                  </w:r>
                  <w:r w:rsidR="0042447E">
                    <w:rPr>
                      <w:noProof/>
                      <w:webHidden/>
                    </w:rPr>
                    <w:fldChar w:fldCharType="separate"/>
                  </w:r>
                  <w:r w:rsidR="0042447E">
                    <w:rPr>
                      <w:noProof/>
                      <w:webHidden/>
                    </w:rPr>
                    <w:t>30</w:t>
                  </w:r>
                  <w:r w:rsidR="0042447E">
                    <w:rPr>
                      <w:noProof/>
                      <w:webHidden/>
                    </w:rPr>
                    <w:fldChar w:fldCharType="end"/>
                  </w:r>
                </w:hyperlink>
              </w:p>
              <w:p w14:paraId="75918E4B" w14:textId="40847C5C"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37" w:history="1">
                  <w:r w:rsidR="0042447E" w:rsidRPr="004A64D4">
                    <w:rPr>
                      <w:rStyle w:val="Hipercze"/>
                      <w:rFonts w:eastAsia="Calibri"/>
                      <w:noProof/>
                      <w:lang w:eastAsia="en-US"/>
                    </w:rPr>
                    <w:t>II.</w:t>
                  </w:r>
                  <w:r w:rsidR="0042447E" w:rsidRPr="004A64D4">
                    <w:rPr>
                      <w:rStyle w:val="Hipercze"/>
                      <w:noProof/>
                    </w:rPr>
                    <w:t>2</w:t>
                  </w:r>
                  <w:r w:rsidR="0042447E">
                    <w:rPr>
                      <w:rStyle w:val="Hipercze"/>
                      <w:noProof/>
                    </w:rPr>
                    <w:t>.</w:t>
                  </w:r>
                  <w:r w:rsidR="0042447E" w:rsidRPr="004A64D4">
                    <w:rPr>
                      <w:rStyle w:val="Hipercze"/>
                      <w:noProof/>
                    </w:rPr>
                    <w:t xml:space="preserve"> Cele szczegółowe</w:t>
                  </w:r>
                  <w:r w:rsidR="0042447E">
                    <w:rPr>
                      <w:noProof/>
                      <w:webHidden/>
                    </w:rPr>
                    <w:tab/>
                  </w:r>
                  <w:r w:rsidR="0042447E">
                    <w:rPr>
                      <w:noProof/>
                      <w:webHidden/>
                    </w:rPr>
                    <w:fldChar w:fldCharType="begin"/>
                  </w:r>
                  <w:r w:rsidR="0042447E">
                    <w:rPr>
                      <w:noProof/>
                      <w:webHidden/>
                    </w:rPr>
                    <w:instrText xml:space="preserve"> PAGEREF _Toc511032437 \h </w:instrText>
                  </w:r>
                  <w:r w:rsidR="0042447E">
                    <w:rPr>
                      <w:noProof/>
                      <w:webHidden/>
                    </w:rPr>
                  </w:r>
                  <w:r w:rsidR="0042447E">
                    <w:rPr>
                      <w:noProof/>
                      <w:webHidden/>
                    </w:rPr>
                    <w:fldChar w:fldCharType="separate"/>
                  </w:r>
                  <w:r w:rsidR="0042447E">
                    <w:rPr>
                      <w:noProof/>
                      <w:webHidden/>
                    </w:rPr>
                    <w:t>30</w:t>
                  </w:r>
                  <w:r w:rsidR="0042447E">
                    <w:rPr>
                      <w:noProof/>
                      <w:webHidden/>
                    </w:rPr>
                    <w:fldChar w:fldCharType="end"/>
                  </w:r>
                </w:hyperlink>
              </w:p>
              <w:p w14:paraId="6C0CD53F"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38" w:history="1">
                  <w:r w:rsidR="0042447E" w:rsidRPr="004A64D4">
                    <w:rPr>
                      <w:rStyle w:val="Hipercze"/>
                      <w:noProof/>
                    </w:rPr>
                    <w:t>II.3. Mierniki efektywności realizacji programu polityki zdrowotnej</w:t>
                  </w:r>
                  <w:r w:rsidR="0042447E">
                    <w:rPr>
                      <w:noProof/>
                      <w:webHidden/>
                    </w:rPr>
                    <w:tab/>
                  </w:r>
                  <w:r w:rsidR="0042447E">
                    <w:rPr>
                      <w:noProof/>
                      <w:webHidden/>
                    </w:rPr>
                    <w:fldChar w:fldCharType="begin"/>
                  </w:r>
                  <w:r w:rsidR="0042447E">
                    <w:rPr>
                      <w:noProof/>
                      <w:webHidden/>
                    </w:rPr>
                    <w:instrText xml:space="preserve"> PAGEREF _Toc511032438 \h </w:instrText>
                  </w:r>
                  <w:r w:rsidR="0042447E">
                    <w:rPr>
                      <w:noProof/>
                      <w:webHidden/>
                    </w:rPr>
                  </w:r>
                  <w:r w:rsidR="0042447E">
                    <w:rPr>
                      <w:noProof/>
                      <w:webHidden/>
                    </w:rPr>
                    <w:fldChar w:fldCharType="separate"/>
                  </w:r>
                  <w:r w:rsidR="0042447E">
                    <w:rPr>
                      <w:noProof/>
                      <w:webHidden/>
                    </w:rPr>
                    <w:t>31</w:t>
                  </w:r>
                  <w:r w:rsidR="0042447E">
                    <w:rPr>
                      <w:noProof/>
                      <w:webHidden/>
                    </w:rPr>
                    <w:fldChar w:fldCharType="end"/>
                  </w:r>
                </w:hyperlink>
              </w:p>
              <w:p w14:paraId="435DB16C" w14:textId="77777777" w:rsidR="0042447E" w:rsidRDefault="007631BF">
                <w:pPr>
                  <w:pStyle w:val="Spistreci1"/>
                  <w:rPr>
                    <w:rFonts w:asciiTheme="minorHAnsi" w:eastAsiaTheme="minorEastAsia" w:hAnsiTheme="minorHAnsi" w:cstheme="minorBidi"/>
                    <w:noProof/>
                    <w:color w:val="auto"/>
                    <w:sz w:val="22"/>
                    <w:szCs w:val="22"/>
                  </w:rPr>
                </w:pPr>
                <w:hyperlink w:anchor="_Toc511032439" w:history="1">
                  <w:r w:rsidR="0042447E" w:rsidRPr="004A64D4">
                    <w:rPr>
                      <w:rStyle w:val="Hipercze"/>
                      <w:noProof/>
                    </w:rPr>
                    <w:t>III. Charakterystyka populacji docelowej oraz charakterystyka interwencji, jakie są planowane w ramach programu polityki zdrowotnej</w:t>
                  </w:r>
                  <w:r w:rsidR="0042447E">
                    <w:rPr>
                      <w:noProof/>
                      <w:webHidden/>
                    </w:rPr>
                    <w:tab/>
                  </w:r>
                  <w:r w:rsidR="0042447E">
                    <w:rPr>
                      <w:noProof/>
                      <w:webHidden/>
                    </w:rPr>
                    <w:fldChar w:fldCharType="begin"/>
                  </w:r>
                  <w:r w:rsidR="0042447E">
                    <w:rPr>
                      <w:noProof/>
                      <w:webHidden/>
                    </w:rPr>
                    <w:instrText xml:space="preserve"> PAGEREF _Toc511032439 \h </w:instrText>
                  </w:r>
                  <w:r w:rsidR="0042447E">
                    <w:rPr>
                      <w:noProof/>
                      <w:webHidden/>
                    </w:rPr>
                  </w:r>
                  <w:r w:rsidR="0042447E">
                    <w:rPr>
                      <w:noProof/>
                      <w:webHidden/>
                    </w:rPr>
                    <w:fldChar w:fldCharType="separate"/>
                  </w:r>
                  <w:r w:rsidR="0042447E">
                    <w:rPr>
                      <w:noProof/>
                      <w:webHidden/>
                    </w:rPr>
                    <w:t>33</w:t>
                  </w:r>
                  <w:r w:rsidR="0042447E">
                    <w:rPr>
                      <w:noProof/>
                      <w:webHidden/>
                    </w:rPr>
                    <w:fldChar w:fldCharType="end"/>
                  </w:r>
                </w:hyperlink>
              </w:p>
              <w:p w14:paraId="7C6C467C"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40" w:history="1">
                  <w:r w:rsidR="0042447E" w:rsidRPr="004A64D4">
                    <w:rPr>
                      <w:rStyle w:val="Hipercze"/>
                      <w:noProof/>
                    </w:rPr>
                    <w:t>III.1. Populacja docelowa</w:t>
                  </w:r>
                  <w:r w:rsidR="0042447E">
                    <w:rPr>
                      <w:noProof/>
                      <w:webHidden/>
                    </w:rPr>
                    <w:tab/>
                  </w:r>
                  <w:r w:rsidR="0042447E">
                    <w:rPr>
                      <w:noProof/>
                      <w:webHidden/>
                    </w:rPr>
                    <w:fldChar w:fldCharType="begin"/>
                  </w:r>
                  <w:r w:rsidR="0042447E">
                    <w:rPr>
                      <w:noProof/>
                      <w:webHidden/>
                    </w:rPr>
                    <w:instrText xml:space="preserve"> PAGEREF _Toc511032440 \h </w:instrText>
                  </w:r>
                  <w:r w:rsidR="0042447E">
                    <w:rPr>
                      <w:noProof/>
                      <w:webHidden/>
                    </w:rPr>
                  </w:r>
                  <w:r w:rsidR="0042447E">
                    <w:rPr>
                      <w:noProof/>
                      <w:webHidden/>
                    </w:rPr>
                    <w:fldChar w:fldCharType="separate"/>
                  </w:r>
                  <w:r w:rsidR="0042447E">
                    <w:rPr>
                      <w:noProof/>
                      <w:webHidden/>
                    </w:rPr>
                    <w:t>33</w:t>
                  </w:r>
                  <w:r w:rsidR="0042447E">
                    <w:rPr>
                      <w:noProof/>
                      <w:webHidden/>
                    </w:rPr>
                    <w:fldChar w:fldCharType="end"/>
                  </w:r>
                </w:hyperlink>
              </w:p>
              <w:p w14:paraId="60D90379"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41" w:history="1">
                  <w:r w:rsidR="0042447E" w:rsidRPr="004A64D4">
                    <w:rPr>
                      <w:rStyle w:val="Hipercze"/>
                      <w:noProof/>
                    </w:rPr>
                    <w:t>III.2. Kryteria kwalifikacji do udziału w programie polityki zdrowotnej oraz kryteria wyłączenia z programu polityki zdrowotnej</w:t>
                  </w:r>
                  <w:r w:rsidR="0042447E">
                    <w:rPr>
                      <w:noProof/>
                      <w:webHidden/>
                    </w:rPr>
                    <w:tab/>
                  </w:r>
                  <w:r w:rsidR="0042447E">
                    <w:rPr>
                      <w:noProof/>
                      <w:webHidden/>
                    </w:rPr>
                    <w:fldChar w:fldCharType="begin"/>
                  </w:r>
                  <w:r w:rsidR="0042447E">
                    <w:rPr>
                      <w:noProof/>
                      <w:webHidden/>
                    </w:rPr>
                    <w:instrText xml:space="preserve"> PAGEREF _Toc511032441 \h </w:instrText>
                  </w:r>
                  <w:r w:rsidR="0042447E">
                    <w:rPr>
                      <w:noProof/>
                      <w:webHidden/>
                    </w:rPr>
                  </w:r>
                  <w:r w:rsidR="0042447E">
                    <w:rPr>
                      <w:noProof/>
                      <w:webHidden/>
                    </w:rPr>
                    <w:fldChar w:fldCharType="separate"/>
                  </w:r>
                  <w:r w:rsidR="0042447E">
                    <w:rPr>
                      <w:noProof/>
                      <w:webHidden/>
                    </w:rPr>
                    <w:t>33</w:t>
                  </w:r>
                  <w:r w:rsidR="0042447E">
                    <w:rPr>
                      <w:noProof/>
                      <w:webHidden/>
                    </w:rPr>
                    <w:fldChar w:fldCharType="end"/>
                  </w:r>
                </w:hyperlink>
              </w:p>
              <w:p w14:paraId="00671FB0"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42" w:history="1">
                  <w:r w:rsidR="0042447E" w:rsidRPr="004A64D4">
                    <w:rPr>
                      <w:rStyle w:val="Hipercze"/>
                      <w:noProof/>
                    </w:rPr>
                    <w:t>III.3. Planowane interwencje</w:t>
                  </w:r>
                  <w:r w:rsidR="0042447E">
                    <w:rPr>
                      <w:noProof/>
                      <w:webHidden/>
                    </w:rPr>
                    <w:tab/>
                  </w:r>
                  <w:r w:rsidR="0042447E">
                    <w:rPr>
                      <w:noProof/>
                      <w:webHidden/>
                    </w:rPr>
                    <w:fldChar w:fldCharType="begin"/>
                  </w:r>
                  <w:r w:rsidR="0042447E">
                    <w:rPr>
                      <w:noProof/>
                      <w:webHidden/>
                    </w:rPr>
                    <w:instrText xml:space="preserve"> PAGEREF _Toc511032442 \h </w:instrText>
                  </w:r>
                  <w:r w:rsidR="0042447E">
                    <w:rPr>
                      <w:noProof/>
                      <w:webHidden/>
                    </w:rPr>
                  </w:r>
                  <w:r w:rsidR="0042447E">
                    <w:rPr>
                      <w:noProof/>
                      <w:webHidden/>
                    </w:rPr>
                    <w:fldChar w:fldCharType="separate"/>
                  </w:r>
                  <w:r w:rsidR="0042447E">
                    <w:rPr>
                      <w:noProof/>
                      <w:webHidden/>
                    </w:rPr>
                    <w:t>33</w:t>
                  </w:r>
                  <w:r w:rsidR="0042447E">
                    <w:rPr>
                      <w:noProof/>
                      <w:webHidden/>
                    </w:rPr>
                    <w:fldChar w:fldCharType="end"/>
                  </w:r>
                </w:hyperlink>
              </w:p>
              <w:p w14:paraId="0F37578A"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43" w:history="1">
                  <w:r w:rsidR="0042447E" w:rsidRPr="004A64D4">
                    <w:rPr>
                      <w:rStyle w:val="Hipercze"/>
                      <w:noProof/>
                    </w:rPr>
                    <w:t>III.4. Sposób udzielania świadczeń zdrowotnych w ramach programu polityki zdrowotnej</w:t>
                  </w:r>
                  <w:r w:rsidR="0042447E">
                    <w:rPr>
                      <w:noProof/>
                      <w:webHidden/>
                    </w:rPr>
                    <w:tab/>
                  </w:r>
                  <w:r w:rsidR="0042447E">
                    <w:rPr>
                      <w:noProof/>
                      <w:webHidden/>
                    </w:rPr>
                    <w:fldChar w:fldCharType="begin"/>
                  </w:r>
                  <w:r w:rsidR="0042447E">
                    <w:rPr>
                      <w:noProof/>
                      <w:webHidden/>
                    </w:rPr>
                    <w:instrText xml:space="preserve"> PAGEREF _Toc511032443 \h </w:instrText>
                  </w:r>
                  <w:r w:rsidR="0042447E">
                    <w:rPr>
                      <w:noProof/>
                      <w:webHidden/>
                    </w:rPr>
                  </w:r>
                  <w:r w:rsidR="0042447E">
                    <w:rPr>
                      <w:noProof/>
                      <w:webHidden/>
                    </w:rPr>
                    <w:fldChar w:fldCharType="separate"/>
                  </w:r>
                  <w:r w:rsidR="0042447E">
                    <w:rPr>
                      <w:noProof/>
                      <w:webHidden/>
                    </w:rPr>
                    <w:t>36</w:t>
                  </w:r>
                  <w:r w:rsidR="0042447E">
                    <w:rPr>
                      <w:noProof/>
                      <w:webHidden/>
                    </w:rPr>
                    <w:fldChar w:fldCharType="end"/>
                  </w:r>
                </w:hyperlink>
              </w:p>
              <w:p w14:paraId="5926103D"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44" w:history="1">
                  <w:r w:rsidR="0042447E" w:rsidRPr="004A64D4">
                    <w:rPr>
                      <w:rStyle w:val="Hipercze"/>
                      <w:noProof/>
                    </w:rPr>
                    <w:t>III.5. Sposób zakończenia udziału w programie polityki zdrowotnej</w:t>
                  </w:r>
                  <w:r w:rsidR="0042447E">
                    <w:rPr>
                      <w:noProof/>
                      <w:webHidden/>
                    </w:rPr>
                    <w:tab/>
                  </w:r>
                  <w:r w:rsidR="0042447E">
                    <w:rPr>
                      <w:noProof/>
                      <w:webHidden/>
                    </w:rPr>
                    <w:fldChar w:fldCharType="begin"/>
                  </w:r>
                  <w:r w:rsidR="0042447E">
                    <w:rPr>
                      <w:noProof/>
                      <w:webHidden/>
                    </w:rPr>
                    <w:instrText xml:space="preserve"> PAGEREF _Toc511032444 \h </w:instrText>
                  </w:r>
                  <w:r w:rsidR="0042447E">
                    <w:rPr>
                      <w:noProof/>
                      <w:webHidden/>
                    </w:rPr>
                  </w:r>
                  <w:r w:rsidR="0042447E">
                    <w:rPr>
                      <w:noProof/>
                      <w:webHidden/>
                    </w:rPr>
                    <w:fldChar w:fldCharType="separate"/>
                  </w:r>
                  <w:r w:rsidR="0042447E">
                    <w:rPr>
                      <w:noProof/>
                      <w:webHidden/>
                    </w:rPr>
                    <w:t>36</w:t>
                  </w:r>
                  <w:r w:rsidR="0042447E">
                    <w:rPr>
                      <w:noProof/>
                      <w:webHidden/>
                    </w:rPr>
                    <w:fldChar w:fldCharType="end"/>
                  </w:r>
                </w:hyperlink>
              </w:p>
              <w:p w14:paraId="2449EAD4" w14:textId="77777777" w:rsidR="0042447E" w:rsidRDefault="007631BF">
                <w:pPr>
                  <w:pStyle w:val="Spistreci1"/>
                  <w:rPr>
                    <w:rFonts w:asciiTheme="minorHAnsi" w:eastAsiaTheme="minorEastAsia" w:hAnsiTheme="minorHAnsi" w:cstheme="minorBidi"/>
                    <w:noProof/>
                    <w:color w:val="auto"/>
                    <w:sz w:val="22"/>
                    <w:szCs w:val="22"/>
                  </w:rPr>
                </w:pPr>
                <w:hyperlink w:anchor="_Toc511032445" w:history="1">
                  <w:r w:rsidR="0042447E" w:rsidRPr="004A64D4">
                    <w:rPr>
                      <w:rStyle w:val="Hipercze"/>
                      <w:noProof/>
                    </w:rPr>
                    <w:t>IV. Organizacja programu polityki zdrowotnej</w:t>
                  </w:r>
                  <w:r w:rsidR="0042447E">
                    <w:rPr>
                      <w:noProof/>
                      <w:webHidden/>
                    </w:rPr>
                    <w:tab/>
                  </w:r>
                  <w:r w:rsidR="0042447E">
                    <w:rPr>
                      <w:noProof/>
                      <w:webHidden/>
                    </w:rPr>
                    <w:fldChar w:fldCharType="begin"/>
                  </w:r>
                  <w:r w:rsidR="0042447E">
                    <w:rPr>
                      <w:noProof/>
                      <w:webHidden/>
                    </w:rPr>
                    <w:instrText xml:space="preserve"> PAGEREF _Toc511032445 \h </w:instrText>
                  </w:r>
                  <w:r w:rsidR="0042447E">
                    <w:rPr>
                      <w:noProof/>
                      <w:webHidden/>
                    </w:rPr>
                  </w:r>
                  <w:r w:rsidR="0042447E">
                    <w:rPr>
                      <w:noProof/>
                      <w:webHidden/>
                    </w:rPr>
                    <w:fldChar w:fldCharType="separate"/>
                  </w:r>
                  <w:r w:rsidR="0042447E">
                    <w:rPr>
                      <w:noProof/>
                      <w:webHidden/>
                    </w:rPr>
                    <w:t>37</w:t>
                  </w:r>
                  <w:r w:rsidR="0042447E">
                    <w:rPr>
                      <w:noProof/>
                      <w:webHidden/>
                    </w:rPr>
                    <w:fldChar w:fldCharType="end"/>
                  </w:r>
                </w:hyperlink>
              </w:p>
              <w:p w14:paraId="42C29DEF"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46" w:history="1">
                  <w:r w:rsidR="0042447E" w:rsidRPr="004A64D4">
                    <w:rPr>
                      <w:rStyle w:val="Hipercze"/>
                      <w:noProof/>
                    </w:rPr>
                    <w:t>IV.1. Etapy programu polityki zdrowotnej i działania podejmowane w ramach etapów</w:t>
                  </w:r>
                  <w:r w:rsidR="0042447E">
                    <w:rPr>
                      <w:noProof/>
                      <w:webHidden/>
                    </w:rPr>
                    <w:tab/>
                  </w:r>
                  <w:r w:rsidR="0042447E">
                    <w:rPr>
                      <w:noProof/>
                      <w:webHidden/>
                    </w:rPr>
                    <w:fldChar w:fldCharType="begin"/>
                  </w:r>
                  <w:r w:rsidR="0042447E">
                    <w:rPr>
                      <w:noProof/>
                      <w:webHidden/>
                    </w:rPr>
                    <w:instrText xml:space="preserve"> PAGEREF _Toc511032446 \h </w:instrText>
                  </w:r>
                  <w:r w:rsidR="0042447E">
                    <w:rPr>
                      <w:noProof/>
                      <w:webHidden/>
                    </w:rPr>
                  </w:r>
                  <w:r w:rsidR="0042447E">
                    <w:rPr>
                      <w:noProof/>
                      <w:webHidden/>
                    </w:rPr>
                    <w:fldChar w:fldCharType="separate"/>
                  </w:r>
                  <w:r w:rsidR="0042447E">
                    <w:rPr>
                      <w:noProof/>
                      <w:webHidden/>
                    </w:rPr>
                    <w:t>37</w:t>
                  </w:r>
                  <w:r w:rsidR="0042447E">
                    <w:rPr>
                      <w:noProof/>
                      <w:webHidden/>
                    </w:rPr>
                    <w:fldChar w:fldCharType="end"/>
                  </w:r>
                </w:hyperlink>
              </w:p>
              <w:p w14:paraId="3F31A846"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47" w:history="1">
                  <w:r w:rsidR="0042447E" w:rsidRPr="004A64D4">
                    <w:rPr>
                      <w:rStyle w:val="Hipercze"/>
                      <w:rFonts w:cs="Arial"/>
                      <w:noProof/>
                    </w:rPr>
                    <w:t>IV.2. Warunki realizacji programu polityki zdrowotnej dotyczące personelu, wyposażenia i warunków lokalowych</w:t>
                  </w:r>
                  <w:r w:rsidR="0042447E">
                    <w:rPr>
                      <w:noProof/>
                      <w:webHidden/>
                    </w:rPr>
                    <w:tab/>
                  </w:r>
                  <w:r w:rsidR="0042447E">
                    <w:rPr>
                      <w:noProof/>
                      <w:webHidden/>
                    </w:rPr>
                    <w:fldChar w:fldCharType="begin"/>
                  </w:r>
                  <w:r w:rsidR="0042447E">
                    <w:rPr>
                      <w:noProof/>
                      <w:webHidden/>
                    </w:rPr>
                    <w:instrText xml:space="preserve"> PAGEREF _Toc511032447 \h </w:instrText>
                  </w:r>
                  <w:r w:rsidR="0042447E">
                    <w:rPr>
                      <w:noProof/>
                      <w:webHidden/>
                    </w:rPr>
                  </w:r>
                  <w:r w:rsidR="0042447E">
                    <w:rPr>
                      <w:noProof/>
                      <w:webHidden/>
                    </w:rPr>
                    <w:fldChar w:fldCharType="separate"/>
                  </w:r>
                  <w:r w:rsidR="0042447E">
                    <w:rPr>
                      <w:noProof/>
                      <w:webHidden/>
                    </w:rPr>
                    <w:t>43</w:t>
                  </w:r>
                  <w:r w:rsidR="0042447E">
                    <w:rPr>
                      <w:noProof/>
                      <w:webHidden/>
                    </w:rPr>
                    <w:fldChar w:fldCharType="end"/>
                  </w:r>
                </w:hyperlink>
              </w:p>
              <w:p w14:paraId="6F116616" w14:textId="77777777" w:rsidR="0042447E" w:rsidRDefault="007631BF">
                <w:pPr>
                  <w:pStyle w:val="Spistreci1"/>
                  <w:rPr>
                    <w:rFonts w:asciiTheme="minorHAnsi" w:eastAsiaTheme="minorEastAsia" w:hAnsiTheme="minorHAnsi" w:cstheme="minorBidi"/>
                    <w:noProof/>
                    <w:color w:val="auto"/>
                    <w:sz w:val="22"/>
                    <w:szCs w:val="22"/>
                  </w:rPr>
                </w:pPr>
                <w:hyperlink w:anchor="_Toc511032448" w:history="1">
                  <w:r w:rsidR="0042447E" w:rsidRPr="004A64D4">
                    <w:rPr>
                      <w:rStyle w:val="Hipercze"/>
                      <w:noProof/>
                    </w:rPr>
                    <w:t>V. Sposób monitorowania i ewaluacji programu polityki zdrowotnej</w:t>
                  </w:r>
                  <w:r w:rsidR="0042447E">
                    <w:rPr>
                      <w:noProof/>
                      <w:webHidden/>
                    </w:rPr>
                    <w:tab/>
                  </w:r>
                  <w:r w:rsidR="0042447E">
                    <w:rPr>
                      <w:noProof/>
                      <w:webHidden/>
                    </w:rPr>
                    <w:fldChar w:fldCharType="begin"/>
                  </w:r>
                  <w:r w:rsidR="0042447E">
                    <w:rPr>
                      <w:noProof/>
                      <w:webHidden/>
                    </w:rPr>
                    <w:instrText xml:space="preserve"> PAGEREF _Toc511032448 \h </w:instrText>
                  </w:r>
                  <w:r w:rsidR="0042447E">
                    <w:rPr>
                      <w:noProof/>
                      <w:webHidden/>
                    </w:rPr>
                  </w:r>
                  <w:r w:rsidR="0042447E">
                    <w:rPr>
                      <w:noProof/>
                      <w:webHidden/>
                    </w:rPr>
                    <w:fldChar w:fldCharType="separate"/>
                  </w:r>
                  <w:r w:rsidR="0042447E">
                    <w:rPr>
                      <w:noProof/>
                      <w:webHidden/>
                    </w:rPr>
                    <w:t>45</w:t>
                  </w:r>
                  <w:r w:rsidR="0042447E">
                    <w:rPr>
                      <w:noProof/>
                      <w:webHidden/>
                    </w:rPr>
                    <w:fldChar w:fldCharType="end"/>
                  </w:r>
                </w:hyperlink>
              </w:p>
              <w:p w14:paraId="09863FF9"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49" w:history="1">
                  <w:r w:rsidR="0042447E" w:rsidRPr="004A64D4">
                    <w:rPr>
                      <w:rStyle w:val="Hipercze"/>
                      <w:noProof/>
                    </w:rPr>
                    <w:t>V.1. Monitorowanie</w:t>
                  </w:r>
                  <w:r w:rsidR="0042447E">
                    <w:rPr>
                      <w:noProof/>
                      <w:webHidden/>
                    </w:rPr>
                    <w:tab/>
                  </w:r>
                  <w:r w:rsidR="0042447E">
                    <w:rPr>
                      <w:noProof/>
                      <w:webHidden/>
                    </w:rPr>
                    <w:fldChar w:fldCharType="begin"/>
                  </w:r>
                  <w:r w:rsidR="0042447E">
                    <w:rPr>
                      <w:noProof/>
                      <w:webHidden/>
                    </w:rPr>
                    <w:instrText xml:space="preserve"> PAGEREF _Toc511032449 \h </w:instrText>
                  </w:r>
                  <w:r w:rsidR="0042447E">
                    <w:rPr>
                      <w:noProof/>
                      <w:webHidden/>
                    </w:rPr>
                  </w:r>
                  <w:r w:rsidR="0042447E">
                    <w:rPr>
                      <w:noProof/>
                      <w:webHidden/>
                    </w:rPr>
                    <w:fldChar w:fldCharType="separate"/>
                  </w:r>
                  <w:r w:rsidR="0042447E">
                    <w:rPr>
                      <w:noProof/>
                      <w:webHidden/>
                    </w:rPr>
                    <w:t>45</w:t>
                  </w:r>
                  <w:r w:rsidR="0042447E">
                    <w:rPr>
                      <w:noProof/>
                      <w:webHidden/>
                    </w:rPr>
                    <w:fldChar w:fldCharType="end"/>
                  </w:r>
                </w:hyperlink>
              </w:p>
              <w:p w14:paraId="7E50EF2C"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50" w:history="1">
                  <w:r w:rsidR="0042447E" w:rsidRPr="004A64D4">
                    <w:rPr>
                      <w:rStyle w:val="Hipercze"/>
                      <w:rFonts w:cs="Cambria"/>
                      <w:outline/>
                      <w:noProof/>
                      <w14:textOutline w14:w="9525" w14:cap="flat" w14:cmpd="sng" w14:algn="ctr">
                        <w14:noFill/>
                        <w14:prstDash w14:val="solid"/>
                        <w14:round/>
                      </w14:textOutline>
                    </w:rPr>
                    <w:t>V.2. Ewaluacja</w:t>
                  </w:r>
                  <w:r w:rsidR="0042447E">
                    <w:rPr>
                      <w:noProof/>
                      <w:webHidden/>
                    </w:rPr>
                    <w:tab/>
                  </w:r>
                  <w:r w:rsidR="0042447E">
                    <w:rPr>
                      <w:noProof/>
                      <w:webHidden/>
                    </w:rPr>
                    <w:fldChar w:fldCharType="begin"/>
                  </w:r>
                  <w:r w:rsidR="0042447E">
                    <w:rPr>
                      <w:noProof/>
                      <w:webHidden/>
                    </w:rPr>
                    <w:instrText xml:space="preserve"> PAGEREF _Toc511032450 \h </w:instrText>
                  </w:r>
                  <w:r w:rsidR="0042447E">
                    <w:rPr>
                      <w:noProof/>
                      <w:webHidden/>
                    </w:rPr>
                  </w:r>
                  <w:r w:rsidR="0042447E">
                    <w:rPr>
                      <w:noProof/>
                      <w:webHidden/>
                    </w:rPr>
                    <w:fldChar w:fldCharType="separate"/>
                  </w:r>
                  <w:r w:rsidR="0042447E">
                    <w:rPr>
                      <w:noProof/>
                      <w:webHidden/>
                    </w:rPr>
                    <w:t>46</w:t>
                  </w:r>
                  <w:r w:rsidR="0042447E">
                    <w:rPr>
                      <w:noProof/>
                      <w:webHidden/>
                    </w:rPr>
                    <w:fldChar w:fldCharType="end"/>
                  </w:r>
                </w:hyperlink>
              </w:p>
              <w:p w14:paraId="01F46246" w14:textId="77777777" w:rsidR="0042447E" w:rsidRDefault="007631BF">
                <w:pPr>
                  <w:pStyle w:val="Spistreci1"/>
                  <w:rPr>
                    <w:rFonts w:asciiTheme="minorHAnsi" w:eastAsiaTheme="minorEastAsia" w:hAnsiTheme="minorHAnsi" w:cstheme="minorBidi"/>
                    <w:noProof/>
                    <w:color w:val="auto"/>
                    <w:sz w:val="22"/>
                    <w:szCs w:val="22"/>
                  </w:rPr>
                </w:pPr>
                <w:hyperlink w:anchor="_Toc511032451" w:history="1">
                  <w:r w:rsidR="0042447E" w:rsidRPr="004A64D4">
                    <w:rPr>
                      <w:rStyle w:val="Hipercze"/>
                      <w:noProof/>
                    </w:rPr>
                    <w:t>VI. Budżet programu polityki zdrowotnej</w:t>
                  </w:r>
                  <w:r w:rsidR="0042447E">
                    <w:rPr>
                      <w:noProof/>
                      <w:webHidden/>
                    </w:rPr>
                    <w:tab/>
                  </w:r>
                  <w:r w:rsidR="0042447E">
                    <w:rPr>
                      <w:noProof/>
                      <w:webHidden/>
                    </w:rPr>
                    <w:fldChar w:fldCharType="begin"/>
                  </w:r>
                  <w:r w:rsidR="0042447E">
                    <w:rPr>
                      <w:noProof/>
                      <w:webHidden/>
                    </w:rPr>
                    <w:instrText xml:space="preserve"> PAGEREF _Toc511032451 \h </w:instrText>
                  </w:r>
                  <w:r w:rsidR="0042447E">
                    <w:rPr>
                      <w:noProof/>
                      <w:webHidden/>
                    </w:rPr>
                  </w:r>
                  <w:r w:rsidR="0042447E">
                    <w:rPr>
                      <w:noProof/>
                      <w:webHidden/>
                    </w:rPr>
                    <w:fldChar w:fldCharType="separate"/>
                  </w:r>
                  <w:r w:rsidR="0042447E">
                    <w:rPr>
                      <w:noProof/>
                      <w:webHidden/>
                    </w:rPr>
                    <w:t>48</w:t>
                  </w:r>
                  <w:r w:rsidR="0042447E">
                    <w:rPr>
                      <w:noProof/>
                      <w:webHidden/>
                    </w:rPr>
                    <w:fldChar w:fldCharType="end"/>
                  </w:r>
                </w:hyperlink>
              </w:p>
              <w:p w14:paraId="176AD180"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52" w:history="1">
                  <w:r w:rsidR="0042447E" w:rsidRPr="004A64D4">
                    <w:rPr>
                      <w:rStyle w:val="Hipercze"/>
                      <w:noProof/>
                    </w:rPr>
                    <w:t>VI.1. Koszty jednostkowe</w:t>
                  </w:r>
                  <w:r w:rsidR="0042447E">
                    <w:rPr>
                      <w:noProof/>
                      <w:webHidden/>
                    </w:rPr>
                    <w:tab/>
                  </w:r>
                  <w:r w:rsidR="0042447E">
                    <w:rPr>
                      <w:noProof/>
                      <w:webHidden/>
                    </w:rPr>
                    <w:fldChar w:fldCharType="begin"/>
                  </w:r>
                  <w:r w:rsidR="0042447E">
                    <w:rPr>
                      <w:noProof/>
                      <w:webHidden/>
                    </w:rPr>
                    <w:instrText xml:space="preserve"> PAGEREF _Toc511032452 \h </w:instrText>
                  </w:r>
                  <w:r w:rsidR="0042447E">
                    <w:rPr>
                      <w:noProof/>
                      <w:webHidden/>
                    </w:rPr>
                  </w:r>
                  <w:r w:rsidR="0042447E">
                    <w:rPr>
                      <w:noProof/>
                      <w:webHidden/>
                    </w:rPr>
                    <w:fldChar w:fldCharType="separate"/>
                  </w:r>
                  <w:r w:rsidR="0042447E">
                    <w:rPr>
                      <w:noProof/>
                      <w:webHidden/>
                    </w:rPr>
                    <w:t>48</w:t>
                  </w:r>
                  <w:r w:rsidR="0042447E">
                    <w:rPr>
                      <w:noProof/>
                      <w:webHidden/>
                    </w:rPr>
                    <w:fldChar w:fldCharType="end"/>
                  </w:r>
                </w:hyperlink>
              </w:p>
              <w:p w14:paraId="77F3EC92"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53" w:history="1">
                  <w:r w:rsidR="0042447E" w:rsidRPr="004A64D4">
                    <w:rPr>
                      <w:rStyle w:val="Hipercze"/>
                      <w:noProof/>
                    </w:rPr>
                    <w:t>VI.2. Koszty całkowite</w:t>
                  </w:r>
                  <w:r w:rsidR="0042447E">
                    <w:rPr>
                      <w:noProof/>
                      <w:webHidden/>
                    </w:rPr>
                    <w:tab/>
                  </w:r>
                  <w:r w:rsidR="0042447E">
                    <w:rPr>
                      <w:noProof/>
                      <w:webHidden/>
                    </w:rPr>
                    <w:fldChar w:fldCharType="begin"/>
                  </w:r>
                  <w:r w:rsidR="0042447E">
                    <w:rPr>
                      <w:noProof/>
                      <w:webHidden/>
                    </w:rPr>
                    <w:instrText xml:space="preserve"> PAGEREF _Toc511032453 \h </w:instrText>
                  </w:r>
                  <w:r w:rsidR="0042447E">
                    <w:rPr>
                      <w:noProof/>
                      <w:webHidden/>
                    </w:rPr>
                  </w:r>
                  <w:r w:rsidR="0042447E">
                    <w:rPr>
                      <w:noProof/>
                      <w:webHidden/>
                    </w:rPr>
                    <w:fldChar w:fldCharType="separate"/>
                  </w:r>
                  <w:r w:rsidR="0042447E">
                    <w:rPr>
                      <w:noProof/>
                      <w:webHidden/>
                    </w:rPr>
                    <w:t>49</w:t>
                  </w:r>
                  <w:r w:rsidR="0042447E">
                    <w:rPr>
                      <w:noProof/>
                      <w:webHidden/>
                    </w:rPr>
                    <w:fldChar w:fldCharType="end"/>
                  </w:r>
                </w:hyperlink>
              </w:p>
              <w:p w14:paraId="63C7A269" w14:textId="77777777" w:rsidR="0042447E" w:rsidRDefault="007631BF">
                <w:pPr>
                  <w:pStyle w:val="Spistreci2"/>
                  <w:tabs>
                    <w:tab w:val="right" w:leader="dot" w:pos="9043"/>
                  </w:tabs>
                  <w:rPr>
                    <w:rFonts w:asciiTheme="minorHAnsi" w:eastAsiaTheme="minorEastAsia" w:hAnsiTheme="minorHAnsi" w:cstheme="minorBidi"/>
                    <w:noProof/>
                    <w:color w:val="auto"/>
                    <w:sz w:val="22"/>
                    <w:szCs w:val="22"/>
                  </w:rPr>
                </w:pPr>
                <w:hyperlink w:anchor="_Toc511032454" w:history="1">
                  <w:r w:rsidR="0042447E" w:rsidRPr="004A64D4">
                    <w:rPr>
                      <w:rStyle w:val="Hipercze"/>
                      <w:noProof/>
                    </w:rPr>
                    <w:t>VI.3. Źródła finansowania</w:t>
                  </w:r>
                  <w:r w:rsidR="0042447E">
                    <w:rPr>
                      <w:noProof/>
                      <w:webHidden/>
                    </w:rPr>
                    <w:tab/>
                  </w:r>
                  <w:r w:rsidR="0042447E">
                    <w:rPr>
                      <w:noProof/>
                      <w:webHidden/>
                    </w:rPr>
                    <w:fldChar w:fldCharType="begin"/>
                  </w:r>
                  <w:r w:rsidR="0042447E">
                    <w:rPr>
                      <w:noProof/>
                      <w:webHidden/>
                    </w:rPr>
                    <w:instrText xml:space="preserve"> PAGEREF _Toc511032454 \h </w:instrText>
                  </w:r>
                  <w:r w:rsidR="0042447E">
                    <w:rPr>
                      <w:noProof/>
                      <w:webHidden/>
                    </w:rPr>
                  </w:r>
                  <w:r w:rsidR="0042447E">
                    <w:rPr>
                      <w:noProof/>
                      <w:webHidden/>
                    </w:rPr>
                    <w:fldChar w:fldCharType="separate"/>
                  </w:r>
                  <w:r w:rsidR="0042447E">
                    <w:rPr>
                      <w:noProof/>
                      <w:webHidden/>
                    </w:rPr>
                    <w:t>49</w:t>
                  </w:r>
                  <w:r w:rsidR="0042447E">
                    <w:rPr>
                      <w:noProof/>
                      <w:webHidden/>
                    </w:rPr>
                    <w:fldChar w:fldCharType="end"/>
                  </w:r>
                </w:hyperlink>
              </w:p>
              <w:p w14:paraId="7CAE7C45" w14:textId="65929779" w:rsidR="0042447E" w:rsidRPr="0042447E" w:rsidRDefault="007631BF">
                <w:pPr>
                  <w:pStyle w:val="Spistreci1"/>
                  <w:rPr>
                    <w:rFonts w:eastAsiaTheme="minorEastAsia"/>
                    <w:noProof/>
                    <w:color w:val="auto"/>
                    <w:sz w:val="22"/>
                    <w:szCs w:val="22"/>
                  </w:rPr>
                </w:pPr>
                <w:hyperlink w:anchor="_Toc511032455" w:history="1">
                  <w:r w:rsidR="0042447E" w:rsidRPr="0042447E">
                    <w:rPr>
                      <w:rStyle w:val="Hipercze"/>
                      <w:noProof/>
                    </w:rPr>
                    <w:t>VII.</w:t>
                  </w:r>
                  <w:r w:rsidR="0042447E" w:rsidRPr="0042447E">
                    <w:rPr>
                      <w:rFonts w:eastAsiaTheme="minorEastAsia"/>
                      <w:noProof/>
                      <w:color w:val="auto"/>
                      <w:sz w:val="22"/>
                      <w:szCs w:val="22"/>
                    </w:rPr>
                    <w:t xml:space="preserve"> </w:t>
                  </w:r>
                  <w:r w:rsidR="0042447E" w:rsidRPr="0042447E">
                    <w:rPr>
                      <w:rStyle w:val="Hipercze"/>
                      <w:noProof/>
                    </w:rPr>
                    <w:t>Bibliografia</w:t>
                  </w:r>
                  <w:r w:rsidR="0042447E" w:rsidRPr="0042447E">
                    <w:rPr>
                      <w:noProof/>
                      <w:webHidden/>
                    </w:rPr>
                    <w:tab/>
                  </w:r>
                  <w:r w:rsidR="0042447E" w:rsidRPr="0042447E">
                    <w:rPr>
                      <w:noProof/>
                      <w:webHidden/>
                    </w:rPr>
                    <w:fldChar w:fldCharType="begin"/>
                  </w:r>
                  <w:r w:rsidR="0042447E" w:rsidRPr="0042447E">
                    <w:rPr>
                      <w:noProof/>
                      <w:webHidden/>
                    </w:rPr>
                    <w:instrText xml:space="preserve"> PAGEREF _Toc511032455 \h </w:instrText>
                  </w:r>
                  <w:r w:rsidR="0042447E" w:rsidRPr="0042447E">
                    <w:rPr>
                      <w:noProof/>
                      <w:webHidden/>
                    </w:rPr>
                  </w:r>
                  <w:r w:rsidR="0042447E" w:rsidRPr="0042447E">
                    <w:rPr>
                      <w:noProof/>
                      <w:webHidden/>
                    </w:rPr>
                    <w:fldChar w:fldCharType="separate"/>
                  </w:r>
                  <w:r w:rsidR="0042447E" w:rsidRPr="0042447E">
                    <w:rPr>
                      <w:noProof/>
                      <w:webHidden/>
                    </w:rPr>
                    <w:t>50</w:t>
                  </w:r>
                  <w:r w:rsidR="0042447E" w:rsidRPr="0042447E">
                    <w:rPr>
                      <w:noProof/>
                      <w:webHidden/>
                    </w:rPr>
                    <w:fldChar w:fldCharType="end"/>
                  </w:r>
                </w:hyperlink>
              </w:p>
              <w:p w14:paraId="4CE25302" w14:textId="77777777" w:rsidR="0042447E" w:rsidRPr="0042447E" w:rsidRDefault="007631BF">
                <w:pPr>
                  <w:pStyle w:val="Spistreci1"/>
                  <w:rPr>
                    <w:rFonts w:eastAsiaTheme="minorEastAsia"/>
                    <w:noProof/>
                    <w:color w:val="auto"/>
                    <w:sz w:val="22"/>
                    <w:szCs w:val="22"/>
                  </w:rPr>
                </w:pPr>
                <w:hyperlink w:anchor="_Toc511032456" w:history="1">
                  <w:r w:rsidR="0042447E" w:rsidRPr="0042447E">
                    <w:rPr>
                      <w:rStyle w:val="Hipercze"/>
                      <w:noProof/>
                    </w:rPr>
                    <w:t>VIII. Spis wytycznych klinicznych uwzględnionych w programie</w:t>
                  </w:r>
                  <w:r w:rsidR="0042447E" w:rsidRPr="0042447E">
                    <w:rPr>
                      <w:noProof/>
                      <w:webHidden/>
                    </w:rPr>
                    <w:tab/>
                  </w:r>
                  <w:r w:rsidR="0042447E" w:rsidRPr="0042447E">
                    <w:rPr>
                      <w:noProof/>
                      <w:webHidden/>
                    </w:rPr>
                    <w:fldChar w:fldCharType="begin"/>
                  </w:r>
                  <w:r w:rsidR="0042447E" w:rsidRPr="0042447E">
                    <w:rPr>
                      <w:noProof/>
                      <w:webHidden/>
                    </w:rPr>
                    <w:instrText xml:space="preserve"> PAGEREF _Toc511032456 \h </w:instrText>
                  </w:r>
                  <w:r w:rsidR="0042447E" w:rsidRPr="0042447E">
                    <w:rPr>
                      <w:noProof/>
                      <w:webHidden/>
                    </w:rPr>
                  </w:r>
                  <w:r w:rsidR="0042447E" w:rsidRPr="0042447E">
                    <w:rPr>
                      <w:noProof/>
                      <w:webHidden/>
                    </w:rPr>
                    <w:fldChar w:fldCharType="separate"/>
                  </w:r>
                  <w:r w:rsidR="0042447E" w:rsidRPr="0042447E">
                    <w:rPr>
                      <w:noProof/>
                      <w:webHidden/>
                    </w:rPr>
                    <w:t>54</w:t>
                  </w:r>
                  <w:r w:rsidR="0042447E" w:rsidRPr="0042447E">
                    <w:rPr>
                      <w:noProof/>
                      <w:webHidden/>
                    </w:rPr>
                    <w:fldChar w:fldCharType="end"/>
                  </w:r>
                </w:hyperlink>
              </w:p>
              <w:p w14:paraId="619C15AE" w14:textId="0B966554" w:rsidR="00930A55" w:rsidRDefault="00930A55" w:rsidP="009F07B0">
                <w:pPr>
                  <w:spacing w:before="120" w:after="120"/>
                </w:pPr>
                <w:r>
                  <w:rPr>
                    <w:b/>
                    <w:bCs/>
                  </w:rPr>
                  <w:fldChar w:fldCharType="end"/>
                </w:r>
              </w:p>
            </w:sdtContent>
          </w:sdt>
          <w:p w14:paraId="09890D7B"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69D6D790"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72188BC5"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32B70A51"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331381BF"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0E653855"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5C2ED457"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0B95080B"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6F6239D4"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26515DD2"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1A891908"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18921649"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376DA1D9"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03E6C592"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47362D4F"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0474FD2E"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17217A25"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7B4CCE8D" w14:textId="77777777" w:rsidR="00930A55" w:rsidRDefault="00930A55" w:rsidP="009F07B0">
            <w:pPr>
              <w:pStyle w:val="Tekstpodstawowy"/>
              <w:tabs>
                <w:tab w:val="left" w:pos="1276"/>
              </w:tabs>
              <w:spacing w:before="120" w:line="360" w:lineRule="auto"/>
              <w:jc w:val="center"/>
              <w:rPr>
                <w:rFonts w:ascii="Arial" w:hAnsi="Arial" w:cs="Arial"/>
                <w:sz w:val="21"/>
                <w:szCs w:val="21"/>
              </w:rPr>
            </w:pPr>
          </w:p>
          <w:p w14:paraId="10FA0FFB" w14:textId="77777777" w:rsidR="00B72377" w:rsidRPr="00F40AB8" w:rsidRDefault="00B72377" w:rsidP="009F07B0">
            <w:pPr>
              <w:pStyle w:val="Tekstpodstawowy"/>
              <w:tabs>
                <w:tab w:val="left" w:pos="1276"/>
              </w:tabs>
              <w:spacing w:before="120" w:line="360" w:lineRule="auto"/>
              <w:jc w:val="center"/>
              <w:rPr>
                <w:rFonts w:ascii="Times" w:hAnsi="Times" w:cs="Times"/>
                <w:b/>
                <w:bCs/>
                <w:sz w:val="22"/>
                <w:szCs w:val="22"/>
                <w:lang w:eastAsia="en-US"/>
              </w:rPr>
            </w:pPr>
          </w:p>
        </w:tc>
      </w:tr>
    </w:tbl>
    <w:p w14:paraId="565653F1" w14:textId="777635C6" w:rsidR="00691298" w:rsidRPr="0005372B" w:rsidRDefault="00986070" w:rsidP="009F07B0">
      <w:pPr>
        <w:pStyle w:val="Nagwek1"/>
        <w:numPr>
          <w:ilvl w:val="0"/>
          <w:numId w:val="48"/>
        </w:numPr>
        <w:spacing w:before="120" w:after="120"/>
        <w:rPr>
          <w:rFonts w:cs="Arial"/>
          <w:sz w:val="24"/>
          <w:szCs w:val="21"/>
        </w:rPr>
      </w:pPr>
      <w:bookmarkStart w:id="1" w:name="_Toc511032431"/>
      <w:r w:rsidRPr="0005372B">
        <w:rPr>
          <w:rFonts w:cs="Arial"/>
          <w:sz w:val="24"/>
          <w:szCs w:val="21"/>
        </w:rPr>
        <w:lastRenderedPageBreak/>
        <w:t>Opis choroby lub problemu zdrowotn</w:t>
      </w:r>
      <w:r w:rsidR="00B72377" w:rsidRPr="0005372B">
        <w:rPr>
          <w:rFonts w:cs="Arial"/>
          <w:sz w:val="24"/>
          <w:szCs w:val="21"/>
        </w:rPr>
        <w:t>ego i uzasadnienie wpro</w:t>
      </w:r>
      <w:r w:rsidR="00086357" w:rsidRPr="0005372B">
        <w:rPr>
          <w:rFonts w:cs="Arial"/>
          <w:sz w:val="24"/>
          <w:szCs w:val="21"/>
        </w:rPr>
        <w:t xml:space="preserve">wadzenia </w:t>
      </w:r>
      <w:r w:rsidRPr="0005372B">
        <w:rPr>
          <w:rFonts w:cs="Arial"/>
          <w:sz w:val="24"/>
          <w:szCs w:val="21"/>
        </w:rPr>
        <w:t>programu polityki zdrowotnej</w:t>
      </w:r>
      <w:bookmarkEnd w:id="1"/>
      <w:r w:rsidR="00F407CC" w:rsidRPr="0005372B">
        <w:rPr>
          <w:rFonts w:cs="Arial"/>
          <w:sz w:val="24"/>
          <w:szCs w:val="21"/>
        </w:rPr>
        <w:t xml:space="preserve"> </w:t>
      </w:r>
    </w:p>
    <w:p w14:paraId="0E076205" w14:textId="2208DB16" w:rsidR="00AA4D4B" w:rsidRPr="00AA4D4B" w:rsidRDefault="00B72377" w:rsidP="009F07B0">
      <w:pPr>
        <w:pStyle w:val="Nagwek2"/>
        <w:spacing w:before="120" w:after="120"/>
      </w:pPr>
      <w:bookmarkStart w:id="2" w:name="_Toc511032432"/>
      <w:r w:rsidRPr="00097A90">
        <w:t>I.1. Opis problemu zdrowotnego</w:t>
      </w:r>
      <w:bookmarkEnd w:id="2"/>
    </w:p>
    <w:p w14:paraId="4DF6768F" w14:textId="7B2D3B2A" w:rsidR="00784708" w:rsidRPr="00B238D1" w:rsidRDefault="00784708" w:rsidP="009F07B0">
      <w:pPr>
        <w:widowControl/>
        <w:spacing w:before="120" w:after="120"/>
        <w:jc w:val="both"/>
        <w:rPr>
          <w:rFonts w:ascii="Arial" w:hAnsi="Arial" w:cs="Arial"/>
          <w:sz w:val="21"/>
          <w:szCs w:val="21"/>
        </w:rPr>
      </w:pPr>
      <w:r>
        <w:rPr>
          <w:rFonts w:ascii="Arial" w:hAnsi="Arial" w:cs="Arial"/>
          <w:sz w:val="21"/>
          <w:szCs w:val="21"/>
        </w:rPr>
        <w:t>P</w:t>
      </w:r>
      <w:r w:rsidRPr="00B238D1">
        <w:rPr>
          <w:rFonts w:ascii="Arial" w:hAnsi="Arial" w:cs="Arial"/>
          <w:sz w:val="21"/>
          <w:szCs w:val="21"/>
        </w:rPr>
        <w:t>oprawa jakości i skuteczności opieki zdrowotnej nad matką, noworodkiem i dzieckiem do lat 3 jest jednym z priorytetów zdrowotnych określonych w rozporządzeniu Ministra Zdrowia z dnia 21 sierpnia 2009 r. w sprawie priorytetów zdrowotnych.</w:t>
      </w:r>
    </w:p>
    <w:p w14:paraId="032F2C9C" w14:textId="25610447" w:rsidR="00784708" w:rsidRPr="00B238D1" w:rsidRDefault="00784708" w:rsidP="009F07B0">
      <w:pPr>
        <w:spacing w:before="120" w:after="120"/>
        <w:jc w:val="both"/>
        <w:rPr>
          <w:rFonts w:ascii="Arial" w:hAnsi="Arial" w:cs="Arial"/>
          <w:sz w:val="21"/>
          <w:szCs w:val="21"/>
        </w:rPr>
      </w:pPr>
      <w:r w:rsidRPr="00B238D1">
        <w:rPr>
          <w:rFonts w:ascii="Arial" w:hAnsi="Arial" w:cs="Arial"/>
          <w:sz w:val="21"/>
          <w:szCs w:val="21"/>
        </w:rPr>
        <w:t xml:space="preserve">Potrzebą zdrowotną są definiowane takie odchylenia w stanie zdrowia pacjenta, kiedy niezbędne jest podjęcie działań, aby nie dopuścić do negatywnych dla zdrowia skutków. Zgodnie z definicją zaproponowaną przez A. Williamsa „potrzeba zdrowotna jest zdolnością odnoszenia korzyści </w:t>
      </w:r>
      <w:r w:rsidR="001461E9">
        <w:rPr>
          <w:rFonts w:ascii="Arial" w:hAnsi="Arial" w:cs="Arial"/>
          <w:sz w:val="21"/>
          <w:szCs w:val="21"/>
        </w:rPr>
        <w:br/>
      </w:r>
      <w:r w:rsidRPr="00B238D1">
        <w:rPr>
          <w:rFonts w:ascii="Arial" w:hAnsi="Arial" w:cs="Arial"/>
          <w:sz w:val="21"/>
          <w:szCs w:val="21"/>
        </w:rPr>
        <w:t>z zastosowania dostępnych procedur medycznych przez osobę, wobec której działania zdrowotne mają być podjęte”. Określenie potrzeby zdrowotnej wymaga zatem nie tylko wskazania możliwości jej zaspokojenia, lecz także równoczesnego określenia zdolności danej osoby do korzystania ze świadczeń</w:t>
      </w:r>
      <w:r w:rsidRPr="00B238D1">
        <w:rPr>
          <w:rStyle w:val="Odwoanieprzypisudolnego"/>
          <w:rFonts w:ascii="Arial" w:hAnsi="Arial" w:cs="Arial"/>
          <w:sz w:val="21"/>
          <w:szCs w:val="21"/>
        </w:rPr>
        <w:footnoteReference w:id="1"/>
      </w:r>
      <w:r w:rsidRPr="00B238D1">
        <w:rPr>
          <w:rFonts w:ascii="Arial" w:hAnsi="Arial" w:cs="Arial"/>
          <w:sz w:val="21"/>
          <w:szCs w:val="21"/>
        </w:rPr>
        <w:t xml:space="preserve">. Rozpoznanie rzeczywistych potrzeb zdrowotnych obejmuje m.in. analizę struktury demograficznej ludności, analizę danych dotyczących stanu zdrowia, ocenę wyników badań makrospołecznych dotyczących stanu zdrowia. </w:t>
      </w:r>
    </w:p>
    <w:p w14:paraId="43CF1C49" w14:textId="288F0B37" w:rsidR="00784708" w:rsidRPr="00B238D1" w:rsidRDefault="00784708" w:rsidP="009F07B0">
      <w:pPr>
        <w:spacing w:before="120" w:after="120"/>
        <w:jc w:val="both"/>
        <w:rPr>
          <w:rFonts w:ascii="Arial" w:hAnsi="Arial" w:cs="Arial"/>
          <w:sz w:val="21"/>
          <w:szCs w:val="21"/>
        </w:rPr>
      </w:pPr>
      <w:r w:rsidRPr="00B238D1">
        <w:rPr>
          <w:rFonts w:ascii="Arial" w:hAnsi="Arial" w:cs="Arial"/>
          <w:sz w:val="21"/>
          <w:szCs w:val="21"/>
        </w:rPr>
        <w:t>Według map potrzeb zdrowotnych dla Polski w 2014 roku w ramach umów z NFZ, sprawozdano około 365 tys. porodów. Spośród tych porodów około 160 tys. stanowiły porody niepowikłane niezabiegowe, 99 tys. porody niepowikłane zabiegowe, 59 tys. porody powikłane zabiegowe, a 47 tys. porody powikłane niezabiegowe. Zatem łącznie porodów zabiegowych odnotowano około 158 tys., zaś niezabiegowych 207 tysięcy. Wśród porodów powikłanych około 15,8 tys. było porodami przedwczesnymi. W Polsce w 2014 roku sprawozdano w przybliżeniu 359 tys. hospitalizacji neonatologicznych. Spośród nich 211 tys. sprawozdano w ramach Jednorodnej Grupy Pacjentów N20 (Noworodek wymagający normalnej opieki). Oznacza to, że na 100 hospitalizacji neonatologicznych zaledwie 59 stanowiła opieka nad w pełni zdrowymi noworodkami</w:t>
      </w:r>
      <w:r w:rsidR="009F07B0">
        <w:rPr>
          <w:rStyle w:val="Odwoanieprzypisudolnego"/>
          <w:rFonts w:ascii="Arial" w:hAnsi="Arial"/>
          <w:sz w:val="21"/>
          <w:szCs w:val="21"/>
        </w:rPr>
        <w:footnoteReference w:id="2"/>
      </w:r>
      <w:r w:rsidRPr="00B238D1">
        <w:rPr>
          <w:rFonts w:ascii="Arial" w:hAnsi="Arial" w:cs="Arial"/>
          <w:sz w:val="21"/>
          <w:szCs w:val="21"/>
        </w:rPr>
        <w:t>.</w:t>
      </w:r>
    </w:p>
    <w:p w14:paraId="7B7CFE86" w14:textId="7151F936" w:rsidR="00784708" w:rsidRPr="00B238D1" w:rsidRDefault="00784708" w:rsidP="009F07B0">
      <w:pPr>
        <w:spacing w:before="120" w:after="120"/>
        <w:jc w:val="both"/>
        <w:rPr>
          <w:rFonts w:ascii="Arial" w:hAnsi="Arial" w:cs="Arial"/>
          <w:sz w:val="21"/>
          <w:szCs w:val="21"/>
        </w:rPr>
      </w:pPr>
      <w:r w:rsidRPr="00B238D1">
        <w:rPr>
          <w:rFonts w:ascii="Arial" w:hAnsi="Arial" w:cs="Arial"/>
          <w:sz w:val="21"/>
          <w:szCs w:val="21"/>
        </w:rPr>
        <w:t>Najczęstsze przyczyny zgonów niemowląt to stany chorobowe powstałe w okresie okołoporodowym – prawie 52% oraz wady rozwojowe wrodzone – ponad 34%. Z ogólnej liczby zmarłych w 2011 r. niemowląt (1,8 tys. dzieci poniżej 1. roku życia) ponad 51 % dzieci zmarło</w:t>
      </w:r>
      <w:r w:rsidRPr="00B238D1">
        <w:rPr>
          <w:rFonts w:ascii="Arial" w:hAnsi="Arial" w:cs="Arial"/>
          <w:sz w:val="21"/>
          <w:szCs w:val="21"/>
        </w:rPr>
        <w:br/>
        <w:t>w ciągu pierwszego tygodnia życia, a kolejne 18% - przed ukończeniem pierwszego miesiąca</w:t>
      </w:r>
      <w:r w:rsidR="0029397E">
        <w:rPr>
          <w:rFonts w:ascii="Arial" w:hAnsi="Arial" w:cs="Arial"/>
          <w:sz w:val="21"/>
          <w:szCs w:val="21"/>
        </w:rPr>
        <w:t>.</w:t>
      </w:r>
      <w:r w:rsidR="0086700F">
        <w:rPr>
          <w:rStyle w:val="Odwoanieprzypisudolnego"/>
          <w:rFonts w:ascii="Arial" w:hAnsi="Arial"/>
          <w:sz w:val="21"/>
          <w:szCs w:val="21"/>
        </w:rPr>
        <w:footnoteReference w:id="3"/>
      </w:r>
    </w:p>
    <w:p w14:paraId="0C53A8B6" w14:textId="05EE2A94" w:rsidR="00D94FC1" w:rsidRDefault="00D94FC1" w:rsidP="0005372B">
      <w:pPr>
        <w:widowControl/>
        <w:spacing w:beforeLines="40" w:before="96" w:afterLines="20" w:after="48"/>
        <w:jc w:val="both"/>
        <w:rPr>
          <w:rFonts w:ascii="Arial" w:hAnsi="Arial" w:cs="Arial"/>
          <w:sz w:val="21"/>
          <w:szCs w:val="21"/>
        </w:rPr>
      </w:pPr>
      <w:r w:rsidRPr="00E86BF9">
        <w:rPr>
          <w:rFonts w:ascii="Arial" w:eastAsia="Calibri" w:hAnsi="Arial" w:cs="Arial"/>
          <w:bCs/>
          <w:color w:val="auto"/>
          <w:sz w:val="21"/>
          <w:szCs w:val="21"/>
          <w:lang w:eastAsia="en-US"/>
        </w:rPr>
        <w:t xml:space="preserve">Wrodzone wady rozwojowe stanowią istotny problem z zakresu m.in. zdrowia publicznego. W 2014 roku blisko 51% zgonów niemowląt było spowodowane stanami chorobowymi noworodków </w:t>
      </w:r>
      <w:r w:rsidRPr="00E86BF9">
        <w:rPr>
          <w:rFonts w:ascii="Arial" w:eastAsia="Calibri" w:hAnsi="Arial" w:cs="Arial"/>
          <w:bCs/>
          <w:color w:val="auto"/>
          <w:sz w:val="21"/>
          <w:szCs w:val="21"/>
          <w:lang w:eastAsia="en-US"/>
        </w:rPr>
        <w:lastRenderedPageBreak/>
        <w:t xml:space="preserve">rozpoczynającymi się w okresie okołoporodowym, a </w:t>
      </w:r>
      <w:r w:rsidRPr="00E86BF9">
        <w:rPr>
          <w:rFonts w:ascii="Arial" w:eastAsia="Calibri" w:hAnsi="Arial" w:cs="Arial"/>
          <w:b/>
          <w:bCs/>
          <w:color w:val="auto"/>
          <w:sz w:val="21"/>
          <w:szCs w:val="21"/>
          <w:lang w:eastAsia="en-US"/>
        </w:rPr>
        <w:t>37% wadami rozwojowymi wrodzonymi</w:t>
      </w:r>
      <w:r>
        <w:rPr>
          <w:rFonts w:ascii="Arial" w:eastAsia="Calibri" w:hAnsi="Arial" w:cs="Arial"/>
          <w:b/>
          <w:bCs/>
          <w:color w:val="auto"/>
          <w:sz w:val="21"/>
          <w:szCs w:val="21"/>
          <w:lang w:eastAsia="en-US"/>
        </w:rPr>
        <w:t>.</w:t>
      </w:r>
      <w:r w:rsidRPr="00336D23">
        <w:rPr>
          <w:rStyle w:val="Odwoanieprzypisudolnego"/>
          <w:rFonts w:ascii="Arial" w:eastAsia="Calibri" w:hAnsi="Arial"/>
          <w:bCs/>
          <w:color w:val="auto"/>
          <w:sz w:val="21"/>
          <w:szCs w:val="21"/>
          <w:lang w:eastAsia="en-US"/>
        </w:rPr>
        <w:footnoteReference w:id="4"/>
      </w:r>
      <w:r w:rsidRPr="00E86BF9">
        <w:rPr>
          <w:rFonts w:ascii="Arial" w:eastAsia="Calibri" w:hAnsi="Arial" w:cs="Arial"/>
          <w:bCs/>
          <w:color w:val="auto"/>
          <w:sz w:val="21"/>
          <w:szCs w:val="21"/>
          <w:lang w:eastAsia="en-US"/>
        </w:rPr>
        <w:t xml:space="preserve"> Do przyczyn zgonów spowodowanych występowaniem wad rozwojowych wrodzonych należą przede wszystkim wady układu krążenia odpowiedzialne za 37% zgonów w tej grupie oraz bezmózgowie, rozszczep kręgosłupa i inne wady układu nerwowego odpowiedzialne za 12% zgonów.</w:t>
      </w:r>
      <w:r>
        <w:rPr>
          <w:rFonts w:ascii="Arial" w:eastAsia="Calibri" w:hAnsi="Arial" w:cs="Arial"/>
          <w:bCs/>
          <w:color w:val="auto"/>
          <w:sz w:val="21"/>
          <w:szCs w:val="21"/>
          <w:lang w:eastAsia="en-US"/>
        </w:rPr>
        <w:t xml:space="preserve"> </w:t>
      </w:r>
      <w:r w:rsidRPr="00E86BF9">
        <w:rPr>
          <w:rFonts w:ascii="Arial" w:eastAsia="Calibri" w:hAnsi="Arial" w:cs="Arial"/>
          <w:bCs/>
          <w:color w:val="auto"/>
          <w:sz w:val="21"/>
          <w:szCs w:val="21"/>
          <w:lang w:eastAsia="en-US"/>
        </w:rPr>
        <w:t xml:space="preserve">Ponadto należy zwrócić uwagę, że za główną przyczynę zgonów niemowląt, uważa się zaburzenia związane ze skróceniem czasu trwania ciąży oraz niską urodzeniową masą ciała. Zaburzenia te powstają w okresie okołoporodowym. Wśród przyczyn w tej grupie należy również wskazać </w:t>
      </w:r>
      <w:r w:rsidRPr="00E86BF9">
        <w:rPr>
          <w:rFonts w:ascii="Arial" w:eastAsia="Calibri" w:hAnsi="Arial" w:cs="Arial"/>
          <w:b/>
          <w:bCs/>
          <w:color w:val="auto"/>
          <w:sz w:val="21"/>
          <w:szCs w:val="21"/>
          <w:lang w:eastAsia="en-US"/>
        </w:rPr>
        <w:t>zaburzenia oddechowe i sercowo-naczyniowe</w:t>
      </w:r>
      <w:r w:rsidRPr="00E86BF9">
        <w:rPr>
          <w:rFonts w:ascii="Arial" w:eastAsia="Calibri" w:hAnsi="Arial" w:cs="Arial"/>
          <w:bCs/>
          <w:color w:val="auto"/>
          <w:sz w:val="21"/>
          <w:szCs w:val="21"/>
          <w:lang w:eastAsia="en-US"/>
        </w:rPr>
        <w:t xml:space="preserve"> swoiste dla okresu okołoporodowego, które są odpowiedzialne za </w:t>
      </w:r>
      <w:r w:rsidRPr="00E86BF9">
        <w:rPr>
          <w:rFonts w:ascii="Arial" w:eastAsia="Calibri" w:hAnsi="Arial" w:cs="Arial"/>
          <w:b/>
          <w:bCs/>
          <w:color w:val="auto"/>
          <w:sz w:val="21"/>
          <w:szCs w:val="21"/>
          <w:lang w:eastAsia="en-US"/>
        </w:rPr>
        <w:t xml:space="preserve">85% zgonów </w:t>
      </w:r>
      <w:r w:rsidRPr="00E86BF9">
        <w:rPr>
          <w:rFonts w:ascii="Arial" w:eastAsia="Calibri" w:hAnsi="Arial" w:cs="Arial"/>
          <w:bCs/>
          <w:color w:val="auto"/>
          <w:sz w:val="21"/>
          <w:szCs w:val="21"/>
          <w:lang w:eastAsia="en-US"/>
        </w:rPr>
        <w:t>niemowląt spowodowanych stanami chorobowymi powstającymi w wyżej wymienionym okresie.</w:t>
      </w:r>
      <w:r w:rsidRPr="00E86BF9">
        <w:rPr>
          <w:rFonts w:ascii="Arial" w:eastAsia="Calibri" w:hAnsi="Arial" w:cs="Arial"/>
          <w:bCs/>
          <w:color w:val="auto"/>
          <w:sz w:val="21"/>
          <w:szCs w:val="21"/>
          <w:vertAlign w:val="superscript"/>
          <w:lang w:eastAsia="en-US"/>
        </w:rPr>
        <w:footnoteReference w:id="5"/>
      </w:r>
    </w:p>
    <w:p w14:paraId="39609A48" w14:textId="73B4EBAC" w:rsidR="00C92D7C" w:rsidRDefault="00056E21" w:rsidP="0005372B">
      <w:pPr>
        <w:spacing w:beforeLines="40" w:before="96" w:afterLines="20" w:after="48"/>
        <w:jc w:val="both"/>
        <w:rPr>
          <w:rFonts w:ascii="Arial" w:hAnsi="Arial" w:cs="Arial"/>
          <w:sz w:val="21"/>
          <w:szCs w:val="21"/>
        </w:rPr>
      </w:pPr>
      <w:r w:rsidRPr="00056E21">
        <w:rPr>
          <w:rFonts w:ascii="Arial" w:hAnsi="Arial" w:cs="Arial"/>
          <w:sz w:val="21"/>
          <w:szCs w:val="21"/>
        </w:rPr>
        <w:t>Wewnątrzmaciczną terapi</w:t>
      </w:r>
      <w:r w:rsidR="00930E34">
        <w:rPr>
          <w:rFonts w:ascii="Arial" w:hAnsi="Arial" w:cs="Arial"/>
          <w:sz w:val="21"/>
          <w:szCs w:val="21"/>
        </w:rPr>
        <w:t>ą</w:t>
      </w:r>
      <w:r w:rsidRPr="00056E21">
        <w:rPr>
          <w:rFonts w:ascii="Arial" w:hAnsi="Arial" w:cs="Arial"/>
          <w:sz w:val="21"/>
          <w:szCs w:val="21"/>
        </w:rPr>
        <w:t xml:space="preserve"> płodu określa się postępowanie w razie stwierdzenia wad rozwojowych i chorób płodu, poprzez interwencje w łonie matki. </w:t>
      </w:r>
      <w:r>
        <w:rPr>
          <w:rFonts w:ascii="Arial" w:hAnsi="Arial" w:cs="Arial"/>
          <w:sz w:val="21"/>
          <w:szCs w:val="21"/>
        </w:rPr>
        <w:t>Do zabiegów wykonywanych</w:t>
      </w:r>
      <w:r w:rsidRPr="00056E21">
        <w:rPr>
          <w:rFonts w:ascii="Arial" w:hAnsi="Arial" w:cs="Arial"/>
          <w:sz w:val="21"/>
          <w:szCs w:val="21"/>
        </w:rPr>
        <w:t xml:space="preserve"> w ramach terapii</w:t>
      </w:r>
      <w:r>
        <w:rPr>
          <w:rFonts w:ascii="Arial" w:hAnsi="Arial" w:cs="Arial"/>
          <w:sz w:val="21"/>
          <w:szCs w:val="21"/>
        </w:rPr>
        <w:t xml:space="preserve"> zalicza się</w:t>
      </w:r>
      <w:r w:rsidRPr="00056E21">
        <w:rPr>
          <w:rFonts w:ascii="Arial" w:hAnsi="Arial" w:cs="Arial"/>
          <w:sz w:val="21"/>
          <w:szCs w:val="21"/>
        </w:rPr>
        <w:t xml:space="preserve"> m.in.</w:t>
      </w:r>
      <w:r>
        <w:rPr>
          <w:rFonts w:ascii="Arial" w:hAnsi="Arial" w:cs="Arial"/>
          <w:sz w:val="21"/>
          <w:szCs w:val="21"/>
        </w:rPr>
        <w:t>: amnioinfuzję, fetoskopową okluzję tchawicy, valvuloplastykę</w:t>
      </w:r>
      <w:r w:rsidRPr="00056E21">
        <w:rPr>
          <w:rFonts w:ascii="Arial" w:hAnsi="Arial" w:cs="Arial"/>
          <w:sz w:val="21"/>
          <w:szCs w:val="21"/>
        </w:rPr>
        <w:t xml:space="preserve"> zastawki aortalnej, zamknięcie przepukliny oponowo-rdzeniowej</w:t>
      </w:r>
      <w:r>
        <w:rPr>
          <w:rFonts w:ascii="Arial" w:hAnsi="Arial" w:cs="Arial"/>
          <w:sz w:val="21"/>
          <w:szCs w:val="21"/>
        </w:rPr>
        <w:t xml:space="preserve">. </w:t>
      </w:r>
      <w:r w:rsidR="003F7095" w:rsidRPr="004857F3">
        <w:rPr>
          <w:rFonts w:ascii="Arial" w:hAnsi="Arial" w:cs="Arial"/>
          <w:sz w:val="21"/>
          <w:szCs w:val="21"/>
        </w:rPr>
        <w:t>Terapia</w:t>
      </w:r>
      <w:r w:rsidR="003F7095" w:rsidRPr="009F7C7F">
        <w:rPr>
          <w:rFonts w:ascii="Arial" w:hAnsi="Arial" w:cs="Arial"/>
          <w:sz w:val="21"/>
          <w:szCs w:val="21"/>
        </w:rPr>
        <w:t xml:space="preserve"> płodu </w:t>
      </w:r>
      <w:r w:rsidR="003F7095" w:rsidRPr="00056E21">
        <w:rPr>
          <w:rFonts w:ascii="Arial" w:hAnsi="Arial" w:cs="Arial"/>
          <w:sz w:val="21"/>
          <w:szCs w:val="21"/>
        </w:rPr>
        <w:t xml:space="preserve">jest pojęciem bardzo szerokim, obejmującym </w:t>
      </w:r>
      <w:r>
        <w:rPr>
          <w:rFonts w:ascii="Arial" w:hAnsi="Arial" w:cs="Arial"/>
          <w:sz w:val="21"/>
          <w:szCs w:val="21"/>
        </w:rPr>
        <w:t>różne interwencje, zabiegi</w:t>
      </w:r>
      <w:r w:rsidR="003F7095" w:rsidRPr="00056E21">
        <w:rPr>
          <w:rFonts w:ascii="Arial" w:hAnsi="Arial" w:cs="Arial"/>
          <w:sz w:val="21"/>
          <w:szCs w:val="21"/>
        </w:rPr>
        <w:t xml:space="preserve"> </w:t>
      </w:r>
      <w:r>
        <w:rPr>
          <w:rFonts w:ascii="Arial" w:hAnsi="Arial" w:cs="Arial"/>
          <w:sz w:val="21"/>
          <w:szCs w:val="21"/>
        </w:rPr>
        <w:t>wewnątrzmaciczne, zabiegi przeprowadzane</w:t>
      </w:r>
      <w:r w:rsidR="003F7095" w:rsidRPr="003F7095">
        <w:rPr>
          <w:rFonts w:ascii="Arial" w:hAnsi="Arial" w:cs="Arial"/>
          <w:sz w:val="21"/>
          <w:szCs w:val="21"/>
        </w:rPr>
        <w:t xml:space="preserve"> na płodach w związku z różnymi nieprawidłowościami. Historia tej terapii zaczęła się w latach 60. XX wieku. Pierwszym wewnątrzmacicznym zabiegiem była transfuzja wewnątrzmaciczna wykonana u płodu z konfliktem serologicznym, z chorobą hemolityczną, czyli ciężką niedokrwistością płodu</w:t>
      </w:r>
      <w:r w:rsidR="003F7095">
        <w:rPr>
          <w:rFonts w:ascii="Arial" w:hAnsi="Arial" w:cs="Arial"/>
          <w:sz w:val="21"/>
          <w:szCs w:val="21"/>
        </w:rPr>
        <w:t xml:space="preserve">. </w:t>
      </w:r>
      <w:r w:rsidR="00784708" w:rsidRPr="00B238D1">
        <w:rPr>
          <w:rFonts w:ascii="Arial" w:hAnsi="Arial" w:cs="Arial"/>
          <w:sz w:val="21"/>
          <w:szCs w:val="21"/>
        </w:rPr>
        <w:t>Zastosowanie diagnostyki i terapii wewnątrzmacicznej ogranicz</w:t>
      </w:r>
      <w:r w:rsidR="003F7095">
        <w:rPr>
          <w:rFonts w:ascii="Arial" w:hAnsi="Arial" w:cs="Arial"/>
          <w:sz w:val="21"/>
          <w:szCs w:val="21"/>
        </w:rPr>
        <w:t>a</w:t>
      </w:r>
      <w:r w:rsidR="00784708" w:rsidRPr="00B238D1">
        <w:rPr>
          <w:rFonts w:ascii="Arial" w:hAnsi="Arial" w:cs="Arial"/>
          <w:sz w:val="21"/>
          <w:szCs w:val="21"/>
        </w:rPr>
        <w:t xml:space="preserve"> liczbę powikłań i następstw wad rozwojowych i chorób płodu. </w:t>
      </w:r>
    </w:p>
    <w:p w14:paraId="7585290E" w14:textId="63273582" w:rsidR="00784708" w:rsidRDefault="008F1837" w:rsidP="0005372B">
      <w:pPr>
        <w:spacing w:beforeLines="40" w:before="96" w:afterLines="20" w:after="48"/>
        <w:contextualSpacing/>
        <w:jc w:val="both"/>
        <w:rPr>
          <w:rFonts w:ascii="Arial" w:hAnsi="Arial" w:cs="Arial"/>
          <w:sz w:val="21"/>
          <w:szCs w:val="21"/>
        </w:rPr>
      </w:pPr>
      <w:r w:rsidRPr="008F1837">
        <w:rPr>
          <w:rFonts w:ascii="Arial" w:hAnsi="Arial" w:cs="Arial"/>
          <w:sz w:val="21"/>
          <w:szCs w:val="21"/>
        </w:rPr>
        <w:t xml:space="preserve">Wśród działań Ministerstwa Zdrowia mających na celu obniżenie umieralności okołoporodowej </w:t>
      </w:r>
      <w:r w:rsidR="00EA09FA">
        <w:rPr>
          <w:rFonts w:ascii="Arial" w:hAnsi="Arial" w:cs="Arial"/>
          <w:sz w:val="21"/>
          <w:szCs w:val="21"/>
        </w:rPr>
        <w:br/>
      </w:r>
      <w:r w:rsidRPr="008F1837">
        <w:rPr>
          <w:rFonts w:ascii="Arial" w:hAnsi="Arial" w:cs="Arial"/>
          <w:sz w:val="21"/>
          <w:szCs w:val="21"/>
        </w:rPr>
        <w:t>i noworodkowej poprzez poprawę jakości opieki medycznej w związku z ciążą, porodem i połogiem, znajduje się realizacja programu dotyczącego kompleksowej diagnostyki i terapii wewnątrzmacicznej. Program adresowany jest do kobiet ciężarnych, u których wykryte zostały patologie ciąży i wady rozwojowe poddające się terapii wewnątrzmacicznej. Jego celem jest poprawa dostępności do leczenia wewnątrzmacicznego oraz zastosowanie  wewnątrzmacicznej terapii płodu, która prowadzi do poprawy stanu zdrowia noworodków poprzez zlikwidowanie powikłań okresu noworodkowego.</w:t>
      </w:r>
      <w:r>
        <w:rPr>
          <w:rFonts w:ascii="Arial" w:hAnsi="Arial" w:cs="Arial"/>
          <w:sz w:val="21"/>
          <w:szCs w:val="21"/>
        </w:rPr>
        <w:t xml:space="preserve"> </w:t>
      </w:r>
      <w:r w:rsidR="00784708" w:rsidRPr="008F1837">
        <w:rPr>
          <w:rFonts w:ascii="Arial" w:hAnsi="Arial" w:cs="Arial"/>
          <w:sz w:val="21"/>
          <w:szCs w:val="21"/>
        </w:rPr>
        <w:t>Program</w:t>
      </w:r>
      <w:r w:rsidR="00784708" w:rsidRPr="00B238D1">
        <w:rPr>
          <w:rFonts w:ascii="Arial" w:hAnsi="Arial" w:cs="Arial"/>
          <w:sz w:val="21"/>
          <w:szCs w:val="21"/>
        </w:rPr>
        <w:t xml:space="preserve"> terapii wewnątrzmacicznej, ze względu na fakt, iż oparty jest na aktualnej wiedzy medycznej i dowodach naukowych z zakresu ultrasonografii, położnictwa, neonatologii, genetyki oraz chirurgii dziecięcej</w:t>
      </w:r>
      <w:r w:rsidR="0033328B">
        <w:rPr>
          <w:rStyle w:val="Odwoanieprzypisudolnego"/>
          <w:rFonts w:ascii="Arial" w:hAnsi="Arial"/>
          <w:sz w:val="21"/>
          <w:szCs w:val="21"/>
        </w:rPr>
        <w:footnoteReference w:id="6"/>
      </w:r>
      <w:r w:rsidR="00784708" w:rsidRPr="00B238D1">
        <w:rPr>
          <w:rFonts w:ascii="Arial" w:hAnsi="Arial" w:cs="Arial"/>
          <w:sz w:val="21"/>
          <w:szCs w:val="21"/>
        </w:rPr>
        <w:t>, jest odpowiedzią na rosnące zapotrzebowanie na zabiegi wewnątrzmaciczne płodu, co po części pokazuje chociażby liczba zabiegów wewnątrzmacicznych przeprowadzonych w ramach poprzednich edycji programu polityki zdrowotnej</w:t>
      </w:r>
      <w:r w:rsidR="00930E34">
        <w:rPr>
          <w:rFonts w:ascii="Arial" w:hAnsi="Arial" w:cs="Arial"/>
          <w:sz w:val="21"/>
          <w:szCs w:val="21"/>
        </w:rPr>
        <w:t>.</w:t>
      </w:r>
    </w:p>
    <w:p w14:paraId="36A42D53" w14:textId="77777777" w:rsidR="00A502EB" w:rsidRPr="00DC45D9" w:rsidRDefault="00A502EB" w:rsidP="004857F3">
      <w:pPr>
        <w:widowControl/>
        <w:spacing w:before="120" w:after="120"/>
        <w:jc w:val="both"/>
        <w:rPr>
          <w:rFonts w:ascii="Arial" w:hAnsi="Arial" w:cs="Arial"/>
          <w:sz w:val="21"/>
          <w:szCs w:val="21"/>
        </w:rPr>
      </w:pPr>
      <w:r w:rsidRPr="00DC45D9">
        <w:rPr>
          <w:rFonts w:ascii="Arial" w:hAnsi="Arial" w:cs="Arial"/>
          <w:sz w:val="21"/>
          <w:szCs w:val="21"/>
        </w:rPr>
        <w:t xml:space="preserve">We współczesnym położnictwie istnieje coraz więcej wskazań wpływających na ciągłe poszerzenie zakresu monitorowania stanu płodu. Dotyczy to zarówno przypadków ciąż fizjologicznych jak </w:t>
      </w:r>
      <w:r w:rsidRPr="00DC45D9">
        <w:rPr>
          <w:rFonts w:ascii="Arial" w:hAnsi="Arial" w:cs="Arial"/>
          <w:sz w:val="21"/>
          <w:szCs w:val="21"/>
        </w:rPr>
        <w:br/>
        <w:t xml:space="preserve">i przypadków ciąż powikłanych. </w:t>
      </w:r>
    </w:p>
    <w:p w14:paraId="536BA3D1" w14:textId="77777777" w:rsidR="00A502EB" w:rsidRPr="00DC45D9" w:rsidRDefault="00A502EB" w:rsidP="009F7C7F">
      <w:pPr>
        <w:widowControl/>
        <w:spacing w:before="120" w:after="120"/>
        <w:jc w:val="both"/>
        <w:rPr>
          <w:rFonts w:ascii="Arial" w:hAnsi="Arial" w:cs="Arial"/>
          <w:sz w:val="21"/>
          <w:szCs w:val="21"/>
        </w:rPr>
      </w:pPr>
      <w:r w:rsidRPr="00DC45D9">
        <w:rPr>
          <w:rFonts w:ascii="Arial" w:hAnsi="Arial" w:cs="Arial"/>
          <w:sz w:val="21"/>
          <w:szCs w:val="21"/>
        </w:rPr>
        <w:t xml:space="preserve">Badania przesiewowe prowadzą do wyselekcjonowania ciężarnych z dużym ryzykiem wystąpienia zaburzeń chromosomalnych, a diagnostyka inwazyjna, tj. amniopunkcja genetyczna, biopsja trofoblastu czy kordocenteza z badaniami cytogenetycznymi jest postępowaniem weryfikującym </w:t>
      </w:r>
      <w:r w:rsidRPr="00DC45D9">
        <w:rPr>
          <w:rFonts w:ascii="Arial" w:hAnsi="Arial" w:cs="Arial"/>
          <w:sz w:val="21"/>
          <w:szCs w:val="21"/>
        </w:rPr>
        <w:br/>
        <w:t xml:space="preserve">i niezbędnym do ostatecznego postawienia diagnozy. Rozpoznanie wady rozwojowej prowadzi </w:t>
      </w:r>
      <w:r w:rsidRPr="00DC45D9">
        <w:rPr>
          <w:rFonts w:ascii="Arial" w:hAnsi="Arial" w:cs="Arial"/>
          <w:sz w:val="21"/>
          <w:szCs w:val="21"/>
        </w:rPr>
        <w:br/>
        <w:t>do dalszych badań mających na celu znalezienie innych nieprawidłowości lub aberracji chromosomalnych, często z nią współistniejących, a szczególnie oznaczenia kariotypu płodu.</w:t>
      </w:r>
    </w:p>
    <w:p w14:paraId="63785A85" w14:textId="77777777"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Ważną rolę odgrywa też ośrodek prowadzący terapię wewnątrzmaciczną, który powinien zapewnić rodzicom wszechstronną pomoc medyczną i psychologiczną, zależną od podejmowanych przez nich decyzji, wynikających zarówno z wyników kompleksowej diagnostyki jak i sposobu prowadzonego leczenia wewnątrzmacicznego. Rozważania etyczne na temat terapii płodu zostały opublikowane przez Amerykańską Akademię Pediatrii już w 1999 roku.</w:t>
      </w:r>
      <w:r w:rsidRPr="00DC45D9">
        <w:rPr>
          <w:rFonts w:ascii="Arial" w:hAnsi="Arial" w:cs="Arial"/>
          <w:sz w:val="21"/>
          <w:szCs w:val="21"/>
          <w:vertAlign w:val="superscript"/>
        </w:rPr>
        <w:footnoteReference w:id="7"/>
      </w:r>
    </w:p>
    <w:p w14:paraId="1B35991A" w14:textId="723C9C35"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Dokładne wyjaśnienie możliwości leczenia pozwala rodzicom na wspólny z lekarzem wybór najkorzystniejszej metody postępowania. Bardzo istotne jest, iż dzięki danym International Fetal Medicine and Surgery Society /IFMSS/ możliwe jest przewidzenie prawdopodobnego przebiegu choroby, dzięki czemu możliwy jest wybór najskuteczniejszej terapii oraz określenie tygodnia ciąży, w którym powinna być zastosowana.</w:t>
      </w:r>
    </w:p>
    <w:p w14:paraId="723F4CCA" w14:textId="77777777"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Na istotę problemu dla społeczeństwa wskazuje również analiza najczęściej wykonywanych zabiegów wewnątrzmacicznych oraz czynników, z powodu których są wykonywane. Obecnie, na całym świecie, obserwuje się większą częstość występowania ciąż wielopłodowych, co wiąże się między innymi z przesunięciem wieku kobiet zachodzących w ciążę. Obecność w macicy więcej niż jednego płodu przyczynia się między innymi do wysokiego ryzyka porodu przedwczesnego oraz niskiej masy urodzeniowej. Szacuje się, że śmiertelność oraz ryzyko wystąpienia powikłań takich jak np. mózgowe porażenie dziecięce w ciąży bliźniaczej może być nawet siedmiokrotnie wyższe w stosunku do ciąż pojedynczych.</w:t>
      </w:r>
      <w:r w:rsidRPr="00DC45D9">
        <w:rPr>
          <w:rFonts w:ascii="Arial" w:hAnsi="Arial" w:cs="Arial"/>
          <w:sz w:val="21"/>
          <w:szCs w:val="21"/>
          <w:vertAlign w:val="superscript"/>
        </w:rPr>
        <w:footnoteReference w:id="8"/>
      </w:r>
    </w:p>
    <w:p w14:paraId="0171D321" w14:textId="77777777"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Około 2% ciąż to ciąże bliźniacze, a 1/3 z nich to ciąże jednokosmówkowe – w których 20% rozwinie powikłania związane z obecnością jednego łożyska i dwóch płodów – zespół przetoczenia między bliźniętami lub selektywne zahamowanie wzrastania jednego z płodów. Laserowa koagulacja naczyń łączących krążenia płodów w ciążach jednokosmówkowych pozwala na zmniejszenie ryzyka powikłań wewnątrzmacicznego obumarcia płodów, porodu przedwczesnego oraz zaburzeń neurologicznych. Do wykonania zabiegów niezbędne jest jednak wykorzystanie nowoczesnego sprzętu, w tym zintegrowanych fetoskopów oraz nowoczesnej aparatury umożliwiającej przekazywanie obrazu wysokiej rozdzielczości z wodnego środowiska wewnątrzmacicznego.</w:t>
      </w:r>
    </w:p>
    <w:p w14:paraId="06BD4247" w14:textId="77777777"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 xml:space="preserve">Szczególnie wysokim ryzykiem powikłań są obarczone bliźnięta jednokosmówkowe, w tym jednokosmówkowe dwuowodniowe (MCDA – monochornionic diamniotic twins). Uznaje się, </w:t>
      </w:r>
      <w:r w:rsidRPr="00DC45D9">
        <w:rPr>
          <w:rFonts w:ascii="Arial" w:hAnsi="Arial" w:cs="Arial"/>
          <w:sz w:val="21"/>
          <w:szCs w:val="21"/>
        </w:rPr>
        <w:br/>
        <w:t>że śmiertelność w przypadku MCDA jest 2,5 razy wyższa w porównaniu do ciąż dwukosmówkowych</w:t>
      </w:r>
      <w:r w:rsidRPr="00DC45D9">
        <w:rPr>
          <w:rFonts w:ascii="Arial" w:hAnsi="Arial" w:cs="Arial"/>
          <w:sz w:val="21"/>
          <w:szCs w:val="21"/>
          <w:vertAlign w:val="superscript"/>
        </w:rPr>
        <w:footnoteReference w:id="9"/>
      </w:r>
      <w:r w:rsidRPr="00DC45D9">
        <w:rPr>
          <w:rFonts w:ascii="Arial" w:hAnsi="Arial" w:cs="Arial"/>
          <w:sz w:val="21"/>
          <w:szCs w:val="21"/>
        </w:rPr>
        <w:t xml:space="preserve">. Jednocześnie stwierdza się około siedmiokrotnie wyższe ryzyko powikłań neurologicznych u przedwcześnie urodzonych bliźniąt jednokosmówkowych w porównaniu </w:t>
      </w:r>
      <w:r w:rsidRPr="00DC45D9">
        <w:rPr>
          <w:rFonts w:ascii="Arial" w:hAnsi="Arial" w:cs="Arial"/>
          <w:sz w:val="21"/>
          <w:szCs w:val="21"/>
        </w:rPr>
        <w:br/>
        <w:t>do przedwcześnie urodzonych bliźniąt dwukosmówkowych.</w:t>
      </w:r>
      <w:r w:rsidRPr="00DC45D9">
        <w:rPr>
          <w:rFonts w:ascii="Arial" w:hAnsi="Arial" w:cs="Arial"/>
          <w:sz w:val="21"/>
          <w:szCs w:val="21"/>
          <w:vertAlign w:val="superscript"/>
        </w:rPr>
        <w:footnoteReference w:id="10"/>
      </w:r>
      <w:r w:rsidRPr="00DC45D9">
        <w:rPr>
          <w:rFonts w:ascii="Arial" w:hAnsi="Arial" w:cs="Arial"/>
          <w:sz w:val="21"/>
          <w:szCs w:val="21"/>
        </w:rPr>
        <w:t xml:space="preserve"> Wobec tego można by stwierdzić, że jednokosmówkowość determinuje wyższe ryzyko powikłań. Związane to jest przede wszystkim </w:t>
      </w:r>
      <w:r w:rsidRPr="00DC45D9">
        <w:rPr>
          <w:rFonts w:ascii="Arial" w:hAnsi="Arial" w:cs="Arial"/>
          <w:sz w:val="21"/>
          <w:szCs w:val="21"/>
        </w:rPr>
        <w:br/>
        <w:t xml:space="preserve">z faktem istnienia dwóch rosnących i rozwijających się płodów, jednego łożyska oraz połączeń naczyniowych istniejących pomiędzy układem krążenia każdego z płodów. </w:t>
      </w:r>
    </w:p>
    <w:p w14:paraId="25A4547E" w14:textId="3F944EA0"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 xml:space="preserve">Wrodzona przepuklina przeponowa jest jedną z najpoważniejszych wrodzonych wad strukturalnych płodu i wiąże się z bardzo wysoką śmiertelnością noworodków. Zabieg fetoskopowej okluzji tchawicy płodu (operacja polegająca na fetoskopowej okluzji tchawicy płodu (FETO) </w:t>
      </w:r>
      <w:r w:rsidRPr="00DC45D9">
        <w:rPr>
          <w:rFonts w:ascii="Arial" w:hAnsi="Arial" w:cs="Arial"/>
          <w:sz w:val="21"/>
          <w:szCs w:val="21"/>
        </w:rPr>
        <w:br/>
        <w:t>z powodu wrodzonej przepukliny przeponowej u płodu</w:t>
      </w:r>
      <w:r w:rsidRPr="00DC45D9">
        <w:rPr>
          <w:rFonts w:ascii="Arial" w:hAnsi="Arial" w:cs="Arial"/>
          <w:sz w:val="21"/>
          <w:szCs w:val="21"/>
          <w:vertAlign w:val="superscript"/>
        </w:rPr>
        <w:footnoteReference w:id="11"/>
      </w:r>
      <w:r w:rsidRPr="00DC45D9">
        <w:rPr>
          <w:rFonts w:ascii="Arial" w:hAnsi="Arial" w:cs="Arial"/>
          <w:sz w:val="21"/>
          <w:szCs w:val="21"/>
        </w:rPr>
        <w:t>) jest proponowany wyłącznie pacjentkom o najcięższym rokowaniu i według dostępnej literatury pozwala na niemal dwukrotne zwiększenie przeżywalności noworodków w tej grupie. Zabieg polega na umieszczeniu w tchawicy płodu balonu, który wypełnia się około 1 ml soli fizjologicznej, co powoduje szczelną okluzję dróg oddechowych płodu. Prowadzi to do zwiększenia ciśnienia płynu znajdującego się poniżej balonu, co ma stymulować tkankę płucną do proliferacji oraz zwiększ</w:t>
      </w:r>
      <w:r w:rsidR="00930E34">
        <w:rPr>
          <w:rFonts w:ascii="Arial" w:hAnsi="Arial" w:cs="Arial"/>
          <w:sz w:val="21"/>
          <w:szCs w:val="21"/>
        </w:rPr>
        <w:t>enia</w:t>
      </w:r>
      <w:r w:rsidRPr="00DC45D9">
        <w:rPr>
          <w:rFonts w:ascii="Arial" w:hAnsi="Arial" w:cs="Arial"/>
          <w:sz w:val="21"/>
          <w:szCs w:val="21"/>
        </w:rPr>
        <w:t xml:space="preserve"> jej objętoś</w:t>
      </w:r>
      <w:r w:rsidR="00930E34">
        <w:rPr>
          <w:rFonts w:ascii="Arial" w:hAnsi="Arial" w:cs="Arial"/>
          <w:sz w:val="21"/>
          <w:szCs w:val="21"/>
        </w:rPr>
        <w:t>ci</w:t>
      </w:r>
      <w:r w:rsidRPr="00DC45D9">
        <w:rPr>
          <w:rFonts w:ascii="Arial" w:hAnsi="Arial" w:cs="Arial"/>
          <w:sz w:val="21"/>
          <w:szCs w:val="21"/>
        </w:rPr>
        <w:t xml:space="preserve">. Daje to większą szansę na  przeżycie dla płodów z wrodzoną przepukliną przeponową. Częstość występowania wrodzonej przepukliny przeponowej (CDH – Congenital Diaphragmatic Hernia) oceniana jest na </w:t>
      </w:r>
      <w:r w:rsidR="00AA3B9A">
        <w:rPr>
          <w:rFonts w:ascii="Arial" w:hAnsi="Arial" w:cs="Arial"/>
          <w:sz w:val="21"/>
          <w:szCs w:val="21"/>
        </w:rPr>
        <w:br/>
      </w:r>
      <w:r w:rsidRPr="00DC45D9">
        <w:rPr>
          <w:rFonts w:ascii="Arial" w:hAnsi="Arial" w:cs="Arial"/>
          <w:sz w:val="21"/>
          <w:szCs w:val="21"/>
        </w:rPr>
        <w:t>1-4:10.000 urodzeń. W krajach wysokorozwiniętych ponad 60% przypadków zostaje wykrytych na etapie drugiego trymestru ciąży w ramach rutynowych badań ultrasonograficznych. Rozpoznanie tej wady powinno prowadzić do skierowania ciężarnej do ośrodka o najwyższym stopniu referencyjności celem potwierdzenia diagnozy, określenia stopnia ciężkości wad</w:t>
      </w:r>
      <w:r>
        <w:rPr>
          <w:rFonts w:ascii="Arial" w:hAnsi="Arial" w:cs="Arial"/>
          <w:sz w:val="21"/>
          <w:szCs w:val="21"/>
        </w:rPr>
        <w:t>y</w:t>
      </w:r>
      <w:r w:rsidRPr="00DC45D9">
        <w:rPr>
          <w:rFonts w:ascii="Arial" w:hAnsi="Arial" w:cs="Arial"/>
          <w:sz w:val="21"/>
          <w:szCs w:val="21"/>
        </w:rPr>
        <w:t xml:space="preserve"> i wykluczenia wad towarzyszących. Wartość ewentualnej terapii płodu polegającej na fetoskopowej okluzji tchawicy płodu jest obecnie oceniana w ramach randomizowanego badania TOTAL trial.</w:t>
      </w:r>
      <w:r w:rsidRPr="00DC45D9">
        <w:rPr>
          <w:rFonts w:ascii="Arial" w:hAnsi="Arial" w:cs="Arial"/>
          <w:sz w:val="21"/>
          <w:szCs w:val="21"/>
          <w:vertAlign w:val="superscript"/>
        </w:rPr>
        <w:footnoteReference w:id="12"/>
      </w:r>
      <w:r w:rsidR="007F2577" w:rsidRPr="007F2577">
        <w:rPr>
          <w:rFonts w:ascii="Arial" w:hAnsi="Arial" w:cs="Arial"/>
          <w:sz w:val="21"/>
          <w:szCs w:val="21"/>
          <w:vertAlign w:val="superscript"/>
        </w:rPr>
        <w:t xml:space="preserve"> </w:t>
      </w:r>
      <w:r w:rsidRPr="00DC45D9">
        <w:rPr>
          <w:rFonts w:ascii="Arial" w:hAnsi="Arial" w:cs="Arial"/>
          <w:sz w:val="21"/>
          <w:szCs w:val="21"/>
          <w:vertAlign w:val="superscript"/>
        </w:rPr>
        <w:footnoteReference w:id="13"/>
      </w:r>
    </w:p>
    <w:p w14:paraId="2C4A3BAE" w14:textId="77777777"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Kolejną wadą anatomiczną płodu, w której możliwe jest wdrożenie terapii wewnątrzmacicznej jest rozszczep kręgosłupa u nienarodzonego jeszcze dziecka. Jest to  wada anatomiczna o poważnym rokowaniu, której przebieg zależy od wysokości wystąpienia wady kręgosłupa oraz stopnia zaawansowania w chwili wykonania operacji. Wada ma charakter progresywny, dlatego tak ważne jest wczesne wdrożenie leczenia. Zapobiega to konieczności wykonywania zabiegów w okresie późniejszym o wyższym ryzyku powikłań (między innymi implantacja zastawek komorowo- otrzewnowych u dzieci). Operacje wewnątrzmaciczne polegają na otwartym lub endoskopowym zaopatrzeniu rozszczepu kręgosłupa. Ponadto jest to wada strukturalna płodu, która pojawia się na bardzo wczesnym etapie rozwoju płodu - zwykle jeszcze przed 5 tygodniem ciąży (na tak wczesnym etapie rozwoju ciąży nie istnieją żadne metody pozwalające na rozpoznanie tej wady). Dzięki ogromnemu postępowi medycyny perinatalnej na całym świecie rozszczep kręgosłupa jest obecnie rozpoznawany najczęściej już w życiu płodowym w czasie rutynowego badania ultrasonograficznego wykonywanego w 20-22 tygodniu ciąży.</w:t>
      </w:r>
      <w:r w:rsidRPr="00DC45D9">
        <w:rPr>
          <w:rFonts w:ascii="Arial" w:hAnsi="Arial" w:cs="Arial"/>
          <w:sz w:val="21"/>
          <w:szCs w:val="21"/>
          <w:vertAlign w:val="superscript"/>
        </w:rPr>
        <w:footnoteReference w:id="14"/>
      </w:r>
      <w:r w:rsidRPr="00DC45D9">
        <w:rPr>
          <w:rFonts w:ascii="Arial" w:hAnsi="Arial" w:cs="Arial"/>
          <w:sz w:val="21"/>
          <w:szCs w:val="21"/>
        </w:rPr>
        <w:t xml:space="preserve"> </w:t>
      </w:r>
      <w:r w:rsidRPr="00DC45D9">
        <w:rPr>
          <w:rFonts w:ascii="Arial" w:hAnsi="Arial" w:cs="Arial"/>
          <w:sz w:val="21"/>
          <w:szCs w:val="21"/>
          <w:vertAlign w:val="superscript"/>
        </w:rPr>
        <w:footnoteReference w:id="15"/>
      </w:r>
      <w:r w:rsidRPr="00DC45D9">
        <w:rPr>
          <w:rFonts w:ascii="Arial" w:hAnsi="Arial" w:cs="Arial"/>
          <w:sz w:val="21"/>
          <w:szCs w:val="21"/>
        </w:rPr>
        <w:t xml:space="preserve"> </w:t>
      </w:r>
      <w:r w:rsidRPr="00DC45D9">
        <w:rPr>
          <w:rFonts w:ascii="Arial" w:hAnsi="Arial" w:cs="Arial"/>
          <w:sz w:val="21"/>
          <w:szCs w:val="21"/>
          <w:vertAlign w:val="superscript"/>
        </w:rPr>
        <w:footnoteReference w:id="16"/>
      </w:r>
    </w:p>
    <w:p w14:paraId="36E0527F" w14:textId="2D32FEC0"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 xml:space="preserve">Nieprawidłowości echostruktury płuc płodu określane łącznie jako wrodzone zwyrodnienie dróg oddechowych (CPAM – congenital pulmonary airways malformation), są rzadkimi patologiami: </w:t>
      </w:r>
      <w:r w:rsidRPr="00DC45D9">
        <w:rPr>
          <w:rFonts w:ascii="Arial" w:hAnsi="Arial" w:cs="Arial"/>
          <w:sz w:val="21"/>
          <w:szCs w:val="21"/>
        </w:rPr>
        <w:br/>
        <w:t xml:space="preserve">ich częstość jest opisywana jako 1:35 000 ciąż. Należą one do wad trudnych diagnostycznie </w:t>
      </w:r>
      <w:r w:rsidRPr="00DC45D9">
        <w:rPr>
          <w:rFonts w:ascii="Arial" w:hAnsi="Arial" w:cs="Arial"/>
          <w:sz w:val="21"/>
          <w:szCs w:val="21"/>
        </w:rPr>
        <w:br/>
        <w:t xml:space="preserve">o nieprzewidywalnym przebiegu i rokowaniu. Jednocześnie należą do wad, których wykrycie jest istotne zarówno z punktu widzenia postępowania prenatalnego – ewentualna kwalifikacja do terapii wewnątrzmacicznej, jak również postępowania postnatalnego - odpowiednie przygotowanie zespołu neonatologicznego i chirurgów dziecięcych. Odpowiednia diagnostyka pozwala </w:t>
      </w:r>
      <w:r w:rsidRPr="00DC45D9">
        <w:rPr>
          <w:rFonts w:ascii="Arial" w:hAnsi="Arial" w:cs="Arial"/>
          <w:sz w:val="21"/>
          <w:szCs w:val="21"/>
        </w:rPr>
        <w:br/>
        <w:t xml:space="preserve">na rozróżnienie zmian litych oraz cystycznych jak również ocenę typu unaczynienia zmiany. Terapia wewnątrzmaciczna mająca charakter objawowy (shunt płucno – owodniowy w przypadku zmian cystycznych) lub przyczynowy (laserowa koagulacja naczynia odżywiającego sekwestr </w:t>
      </w:r>
      <w:r w:rsidR="00EA09FA">
        <w:rPr>
          <w:rFonts w:ascii="Arial" w:hAnsi="Arial" w:cs="Arial"/>
          <w:sz w:val="21"/>
          <w:szCs w:val="21"/>
        </w:rPr>
        <w:br/>
      </w:r>
      <w:r w:rsidRPr="00DC45D9">
        <w:rPr>
          <w:rFonts w:ascii="Arial" w:hAnsi="Arial" w:cs="Arial"/>
          <w:sz w:val="21"/>
          <w:szCs w:val="21"/>
        </w:rPr>
        <w:t>w</w:t>
      </w:r>
      <w:r w:rsidR="007B025C">
        <w:rPr>
          <w:rFonts w:ascii="Arial" w:hAnsi="Arial" w:cs="Arial"/>
          <w:sz w:val="21"/>
          <w:szCs w:val="21"/>
        </w:rPr>
        <w:t xml:space="preserve"> </w:t>
      </w:r>
      <w:r w:rsidRPr="00DC45D9">
        <w:rPr>
          <w:rFonts w:ascii="Arial" w:hAnsi="Arial" w:cs="Arial"/>
          <w:sz w:val="21"/>
          <w:szCs w:val="21"/>
        </w:rPr>
        <w:t>przypadku zmian litych) jest możliwa w wybranych przypadkach w sytuacji rozwoju obrzęku nieimmunologicznego lub obecności płynu w jamie opłucnej</w:t>
      </w:r>
      <w:r w:rsidR="00D72959">
        <w:rPr>
          <w:rFonts w:ascii="Arial" w:hAnsi="Arial" w:cs="Arial"/>
          <w:sz w:val="21"/>
          <w:szCs w:val="21"/>
        </w:rPr>
        <w:t>.</w:t>
      </w:r>
      <w:r w:rsidRPr="00DC45D9">
        <w:rPr>
          <w:rFonts w:ascii="Arial" w:hAnsi="Arial" w:cs="Arial"/>
          <w:sz w:val="21"/>
          <w:szCs w:val="21"/>
          <w:vertAlign w:val="superscript"/>
        </w:rPr>
        <w:footnoteReference w:id="17"/>
      </w:r>
      <w:r w:rsidRPr="00DC45D9">
        <w:rPr>
          <w:rFonts w:ascii="Arial" w:hAnsi="Arial" w:cs="Arial"/>
          <w:sz w:val="21"/>
          <w:szCs w:val="21"/>
        </w:rPr>
        <w:t xml:space="preserve"> </w:t>
      </w:r>
      <w:r w:rsidRPr="00DC45D9">
        <w:rPr>
          <w:rFonts w:ascii="Arial" w:hAnsi="Arial" w:cs="Arial"/>
          <w:sz w:val="21"/>
          <w:szCs w:val="21"/>
          <w:vertAlign w:val="superscript"/>
        </w:rPr>
        <w:footnoteReference w:id="18"/>
      </w:r>
      <w:r w:rsidRPr="00DC45D9">
        <w:rPr>
          <w:rFonts w:ascii="Arial" w:hAnsi="Arial" w:cs="Arial"/>
          <w:sz w:val="21"/>
          <w:szCs w:val="21"/>
        </w:rPr>
        <w:t xml:space="preserve"> </w:t>
      </w:r>
      <w:r w:rsidRPr="00DC45D9">
        <w:rPr>
          <w:rFonts w:ascii="Arial" w:hAnsi="Arial" w:cs="Arial"/>
          <w:sz w:val="21"/>
          <w:szCs w:val="21"/>
          <w:vertAlign w:val="superscript"/>
        </w:rPr>
        <w:footnoteReference w:id="19"/>
      </w:r>
      <w:r w:rsidRPr="00DC45D9">
        <w:rPr>
          <w:rFonts w:ascii="Arial" w:hAnsi="Arial" w:cs="Arial"/>
          <w:sz w:val="21"/>
          <w:szCs w:val="21"/>
        </w:rPr>
        <w:t xml:space="preserve"> </w:t>
      </w:r>
      <w:r w:rsidRPr="00DC45D9">
        <w:rPr>
          <w:rFonts w:ascii="Arial" w:hAnsi="Arial" w:cs="Arial"/>
          <w:sz w:val="21"/>
          <w:szCs w:val="21"/>
          <w:vertAlign w:val="superscript"/>
        </w:rPr>
        <w:footnoteReference w:id="20"/>
      </w:r>
      <w:r w:rsidRPr="00DC45D9">
        <w:rPr>
          <w:rFonts w:ascii="Arial" w:hAnsi="Arial" w:cs="Arial"/>
          <w:sz w:val="21"/>
          <w:szCs w:val="21"/>
        </w:rPr>
        <w:t xml:space="preserve"> </w:t>
      </w:r>
      <w:r w:rsidRPr="00DC45D9">
        <w:rPr>
          <w:rFonts w:ascii="Arial" w:hAnsi="Arial" w:cs="Arial"/>
          <w:sz w:val="21"/>
          <w:szCs w:val="21"/>
          <w:vertAlign w:val="superscript"/>
        </w:rPr>
        <w:footnoteReference w:id="21"/>
      </w:r>
      <w:r w:rsidRPr="00DC45D9">
        <w:rPr>
          <w:rFonts w:ascii="Arial" w:hAnsi="Arial" w:cs="Arial"/>
          <w:sz w:val="21"/>
          <w:szCs w:val="21"/>
        </w:rPr>
        <w:t xml:space="preserve"> </w:t>
      </w:r>
      <w:r w:rsidRPr="00DC45D9">
        <w:rPr>
          <w:rFonts w:ascii="Arial" w:hAnsi="Arial" w:cs="Arial"/>
          <w:sz w:val="21"/>
          <w:szCs w:val="21"/>
          <w:vertAlign w:val="superscript"/>
        </w:rPr>
        <w:footnoteReference w:id="22"/>
      </w:r>
    </w:p>
    <w:p w14:paraId="56C9B0E2" w14:textId="77777777"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 xml:space="preserve">Nieprawidłowości dolnego odcinka układu moczowego płodu (LUTO – Lower Urinary Tract Obstruction) są złożonymi patologiami układu moczowo-płciowego związanymi z wysoką zachorowalnością i śmiertelnością, które wymagają podjęcia działań diagnostyczno-terapeutycznych celem poprawy rokowania. Szacuje się, że ta patologia jest rozpoznawana </w:t>
      </w:r>
      <w:r w:rsidRPr="00DC45D9">
        <w:rPr>
          <w:rFonts w:ascii="Arial" w:hAnsi="Arial" w:cs="Arial"/>
          <w:sz w:val="21"/>
          <w:szCs w:val="21"/>
        </w:rPr>
        <w:br/>
        <w:t xml:space="preserve">z częstością 2.2-3.3:10.000 ciąż. 62% przypadków jest spowodowane zastawką cewki tylnej (PUV), 28% atrezją cewki moczowej (UA), 10% stenozą cewki moczowej (US). Jakkolwiek, szereg zróżnicowanych anatomicznie nieprawidłowości może być przyczyną LUTO, punktem końcowym jest wstępująca blokada przepływu moczu skutkująca dysfunkcją pęcherza moczowego płodu </w:t>
      </w:r>
      <w:r w:rsidRPr="00DC45D9">
        <w:rPr>
          <w:rFonts w:ascii="Arial" w:hAnsi="Arial" w:cs="Arial"/>
          <w:sz w:val="21"/>
          <w:szCs w:val="21"/>
        </w:rPr>
        <w:br/>
        <w:t>i uszkodzeniem nerek. Dodatkowo, upośledzona produkcja moczu prowadzi do rozwoju małowodzia lub bezwodzia co istotnie podwyższa ryzyko wcześniactwa i hipoplazji płuc.</w:t>
      </w:r>
      <w:r w:rsidRPr="00DC45D9">
        <w:rPr>
          <w:rFonts w:ascii="Arial" w:hAnsi="Arial" w:cs="Arial"/>
          <w:sz w:val="21"/>
          <w:szCs w:val="21"/>
          <w:vertAlign w:val="superscript"/>
        </w:rPr>
        <w:footnoteReference w:id="23"/>
      </w:r>
      <w:r w:rsidRPr="00DC45D9">
        <w:rPr>
          <w:rFonts w:ascii="Arial" w:hAnsi="Arial" w:cs="Arial"/>
          <w:sz w:val="21"/>
          <w:szCs w:val="21"/>
        </w:rPr>
        <w:t xml:space="preserve"> </w:t>
      </w:r>
      <w:r w:rsidRPr="00DC45D9">
        <w:rPr>
          <w:rFonts w:ascii="Arial" w:hAnsi="Arial" w:cs="Arial"/>
          <w:sz w:val="21"/>
          <w:szCs w:val="21"/>
          <w:vertAlign w:val="superscript"/>
        </w:rPr>
        <w:footnoteReference w:id="24"/>
      </w:r>
      <w:r w:rsidRPr="00DC45D9">
        <w:rPr>
          <w:rFonts w:ascii="Arial" w:hAnsi="Arial" w:cs="Arial"/>
          <w:sz w:val="21"/>
          <w:szCs w:val="21"/>
        </w:rPr>
        <w:t xml:space="preserve"> </w:t>
      </w:r>
      <w:r w:rsidRPr="00DC45D9">
        <w:rPr>
          <w:rFonts w:ascii="Arial" w:hAnsi="Arial" w:cs="Arial"/>
          <w:sz w:val="21"/>
          <w:szCs w:val="21"/>
          <w:vertAlign w:val="superscript"/>
        </w:rPr>
        <w:footnoteReference w:id="25"/>
      </w:r>
    </w:p>
    <w:p w14:paraId="1293AF10" w14:textId="77777777"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Wrodzone wodogłowie płodu obserwowane u około 1:1000 noworodków może być wynikiem nieprawidłowości chromosomowych, krwawieniem wewnątrzmózgowym, wrodzoną infekcją jak również etiologia tej wady może być nieznana. Wada ta jest związana z wysokim odsetkiem umieralności okołoporodowej i upośledzeniem rozwoju neurologicznego. Wśród możliwości</w:t>
      </w:r>
      <w:r>
        <w:rPr>
          <w:rFonts w:ascii="Arial" w:hAnsi="Arial" w:cs="Arial"/>
          <w:sz w:val="21"/>
          <w:szCs w:val="21"/>
        </w:rPr>
        <w:t xml:space="preserve"> </w:t>
      </w:r>
      <w:r w:rsidRPr="00DC45D9">
        <w:rPr>
          <w:rFonts w:ascii="Arial" w:hAnsi="Arial" w:cs="Arial"/>
          <w:sz w:val="21"/>
          <w:szCs w:val="21"/>
        </w:rPr>
        <w:t xml:space="preserve">postępowania prenatalnego mającego na poprawę rokowania jest implantacja shuntu komorowo-owodniowego. </w:t>
      </w:r>
      <w:r w:rsidRPr="00DC45D9">
        <w:rPr>
          <w:rFonts w:ascii="Arial" w:hAnsi="Arial" w:cs="Arial"/>
          <w:sz w:val="21"/>
          <w:szCs w:val="21"/>
          <w:vertAlign w:val="superscript"/>
        </w:rPr>
        <w:footnoteReference w:id="26"/>
      </w:r>
      <w:r w:rsidRPr="00DC45D9">
        <w:rPr>
          <w:rFonts w:ascii="Arial" w:hAnsi="Arial" w:cs="Arial"/>
          <w:sz w:val="21"/>
          <w:szCs w:val="21"/>
        </w:rPr>
        <w:t xml:space="preserve"> </w:t>
      </w:r>
      <w:r w:rsidRPr="00DC45D9">
        <w:rPr>
          <w:rFonts w:ascii="Arial" w:hAnsi="Arial" w:cs="Arial"/>
          <w:sz w:val="21"/>
          <w:szCs w:val="21"/>
          <w:vertAlign w:val="superscript"/>
        </w:rPr>
        <w:footnoteReference w:id="27"/>
      </w:r>
      <w:r w:rsidRPr="00DC45D9">
        <w:rPr>
          <w:rFonts w:ascii="Arial" w:hAnsi="Arial" w:cs="Arial"/>
          <w:sz w:val="21"/>
          <w:szCs w:val="21"/>
        </w:rPr>
        <w:t xml:space="preserve"> </w:t>
      </w:r>
      <w:r w:rsidRPr="00DC45D9">
        <w:rPr>
          <w:rFonts w:ascii="Arial" w:hAnsi="Arial" w:cs="Arial"/>
          <w:sz w:val="21"/>
          <w:szCs w:val="21"/>
          <w:vertAlign w:val="superscript"/>
        </w:rPr>
        <w:footnoteReference w:id="28"/>
      </w:r>
      <w:r w:rsidRPr="00DC45D9">
        <w:rPr>
          <w:rFonts w:ascii="Arial" w:hAnsi="Arial" w:cs="Arial"/>
          <w:sz w:val="21"/>
          <w:szCs w:val="21"/>
        </w:rPr>
        <w:t xml:space="preserve"> </w:t>
      </w:r>
      <w:r w:rsidRPr="00DC45D9">
        <w:rPr>
          <w:rFonts w:ascii="Arial" w:hAnsi="Arial" w:cs="Arial"/>
          <w:sz w:val="21"/>
          <w:szCs w:val="21"/>
          <w:vertAlign w:val="superscript"/>
        </w:rPr>
        <w:footnoteReference w:id="29"/>
      </w:r>
    </w:p>
    <w:p w14:paraId="46AFADF0" w14:textId="77777777" w:rsidR="00A502EB" w:rsidRPr="00DC45D9" w:rsidRDefault="00A502EB">
      <w:pPr>
        <w:widowControl/>
        <w:spacing w:before="120" w:after="120"/>
        <w:jc w:val="both"/>
        <w:rPr>
          <w:rFonts w:ascii="Arial" w:hAnsi="Arial" w:cs="Arial"/>
          <w:sz w:val="21"/>
          <w:szCs w:val="21"/>
        </w:rPr>
      </w:pPr>
      <w:r w:rsidRPr="00DC45D9">
        <w:rPr>
          <w:rFonts w:ascii="Arial" w:hAnsi="Arial" w:cs="Arial"/>
          <w:sz w:val="21"/>
          <w:szCs w:val="21"/>
        </w:rPr>
        <w:t xml:space="preserve">Nieimmunologiczny uogólniony obrzęk płodu (NIHF) - jest stosunkowo rzadko występującą patologią, będącą wynikiem wielu wzajemnie wpływających na siebie czynników. Skutkuje ciężkim stanem płodu, w 90% prowadzącym do wewnątrzmacicznego zgonu w przypadku niepodjęcia prób leczenia wewnątrzmacicznego. NIHF występuje z częstością 1:2500-3500 noworodków i 1:1600-7000 płodów (Im S.S i wsp. 1984, Potter i wsp. 1943, Rodeck i wsp. 2002), jednak dokładna częstość występowania obrzęku jest trudna do określenia, ponieważ wiele przypadków nie jest wykrywana przed wewnątrzmaciczną śmiercią płodu, a w przebiegu niektórych ciąż obrzęk może ustąpić samoistnie w okresie życia płodowego. Terapia wewnątrzmaciczna pod postacią implantacji shuntów odbarczających w połączeniu z odbarczeniem jam ciała jest najskuteczniejszą formą leczenia wysięków do jam opłucnowych i daje przeżywalność na poziomie 75%.  Izolowany wysięk do jam ciała łączy się ze znacznie lepszym rokowaniem dla płodów niż pełnoobjawowy nieimmunologiczny uogólniony obrzęk płodu. Przeżywalność w pierwszej grupie wynosi 91%, zaś w drugiej 45%. Terapia wewnątrzmaciczna płodów z  nieimmunologicznym obrzękiem zwiększa przeżywalność płodów o ok. 35%. </w:t>
      </w:r>
      <w:r w:rsidRPr="00DC45D9">
        <w:rPr>
          <w:rFonts w:ascii="Arial" w:hAnsi="Arial" w:cs="Arial"/>
          <w:sz w:val="21"/>
          <w:szCs w:val="21"/>
          <w:vertAlign w:val="superscript"/>
        </w:rPr>
        <w:footnoteReference w:id="30"/>
      </w:r>
      <w:r w:rsidRPr="00DC45D9">
        <w:rPr>
          <w:rFonts w:ascii="Arial" w:hAnsi="Arial" w:cs="Arial"/>
          <w:sz w:val="21"/>
          <w:szCs w:val="21"/>
        </w:rPr>
        <w:t xml:space="preserve"> </w:t>
      </w:r>
      <w:r w:rsidRPr="00DC45D9">
        <w:rPr>
          <w:rFonts w:ascii="Arial" w:hAnsi="Arial" w:cs="Arial"/>
          <w:sz w:val="21"/>
          <w:szCs w:val="21"/>
          <w:vertAlign w:val="superscript"/>
        </w:rPr>
        <w:footnoteReference w:id="31"/>
      </w:r>
      <w:r w:rsidRPr="00DC45D9">
        <w:rPr>
          <w:rFonts w:ascii="Arial" w:hAnsi="Arial" w:cs="Arial"/>
          <w:sz w:val="21"/>
          <w:szCs w:val="21"/>
        </w:rPr>
        <w:t xml:space="preserve"> </w:t>
      </w:r>
      <w:r w:rsidRPr="00DC45D9">
        <w:rPr>
          <w:rFonts w:ascii="Arial" w:hAnsi="Arial" w:cs="Arial"/>
          <w:sz w:val="21"/>
          <w:szCs w:val="21"/>
          <w:vertAlign w:val="superscript"/>
        </w:rPr>
        <w:footnoteReference w:id="32"/>
      </w:r>
    </w:p>
    <w:p w14:paraId="5CB0A1B5" w14:textId="135A0E15" w:rsidR="00A502EB" w:rsidRDefault="00A502EB">
      <w:pPr>
        <w:widowControl/>
        <w:spacing w:before="120" w:after="120"/>
        <w:jc w:val="both"/>
        <w:rPr>
          <w:rFonts w:ascii="Arial" w:hAnsi="Arial" w:cs="Arial"/>
          <w:sz w:val="21"/>
          <w:szCs w:val="21"/>
        </w:rPr>
      </w:pPr>
      <w:r w:rsidRPr="00DC45D9">
        <w:rPr>
          <w:rFonts w:ascii="Arial" w:hAnsi="Arial" w:cs="Arial"/>
          <w:sz w:val="21"/>
          <w:szCs w:val="21"/>
        </w:rPr>
        <w:t xml:space="preserve">Wśród innych </w:t>
      </w:r>
      <w:r w:rsidR="00AA3B9A">
        <w:rPr>
          <w:rFonts w:ascii="Arial" w:hAnsi="Arial" w:cs="Arial"/>
          <w:sz w:val="21"/>
          <w:szCs w:val="21"/>
        </w:rPr>
        <w:t xml:space="preserve">schorzeń poddawanych </w:t>
      </w:r>
      <w:r w:rsidRPr="00DC45D9">
        <w:rPr>
          <w:rFonts w:ascii="Arial" w:hAnsi="Arial" w:cs="Arial"/>
          <w:sz w:val="21"/>
          <w:szCs w:val="21"/>
        </w:rPr>
        <w:t>zabieg</w:t>
      </w:r>
      <w:r w:rsidR="00AA3B9A">
        <w:rPr>
          <w:rFonts w:ascii="Arial" w:hAnsi="Arial" w:cs="Arial"/>
          <w:sz w:val="21"/>
          <w:szCs w:val="21"/>
        </w:rPr>
        <w:t>om</w:t>
      </w:r>
      <w:r w:rsidRPr="00DC45D9">
        <w:rPr>
          <w:rFonts w:ascii="Arial" w:hAnsi="Arial" w:cs="Arial"/>
          <w:sz w:val="21"/>
          <w:szCs w:val="21"/>
        </w:rPr>
        <w:t xml:space="preserve"> </w:t>
      </w:r>
      <w:r w:rsidR="00BC604D">
        <w:rPr>
          <w:rFonts w:ascii="Arial" w:hAnsi="Arial" w:cs="Arial"/>
          <w:sz w:val="21"/>
          <w:szCs w:val="21"/>
        </w:rPr>
        <w:t xml:space="preserve">i </w:t>
      </w:r>
      <w:r w:rsidRPr="00DC45D9">
        <w:rPr>
          <w:rFonts w:ascii="Arial" w:hAnsi="Arial" w:cs="Arial"/>
          <w:sz w:val="21"/>
          <w:szCs w:val="21"/>
        </w:rPr>
        <w:t>terapii wewnątrzmacicznej należy wskazać również potworniak</w:t>
      </w:r>
      <w:r w:rsidR="00AA3B9A">
        <w:rPr>
          <w:rFonts w:ascii="Arial" w:hAnsi="Arial" w:cs="Arial"/>
          <w:sz w:val="21"/>
          <w:szCs w:val="21"/>
        </w:rPr>
        <w:t>a</w:t>
      </w:r>
      <w:r w:rsidRPr="00DC45D9">
        <w:rPr>
          <w:rFonts w:ascii="Arial" w:hAnsi="Arial" w:cs="Arial"/>
          <w:sz w:val="21"/>
          <w:szCs w:val="21"/>
        </w:rPr>
        <w:t xml:space="preserve"> okolicy krzyżowo – guzicznej  płodu (zabieg polega na fetoskopowej  ablacji naczyń guza lub w wybranych przypadkach przezskórnej laserowej ablacji naczyń guza), sekwestracj</w:t>
      </w:r>
      <w:r w:rsidR="00AA3B9A">
        <w:rPr>
          <w:rFonts w:ascii="Arial" w:hAnsi="Arial" w:cs="Arial"/>
          <w:sz w:val="21"/>
          <w:szCs w:val="21"/>
        </w:rPr>
        <w:t>i</w:t>
      </w:r>
      <w:r w:rsidRPr="00DC45D9">
        <w:rPr>
          <w:rFonts w:ascii="Arial" w:hAnsi="Arial" w:cs="Arial"/>
          <w:sz w:val="21"/>
          <w:szCs w:val="21"/>
        </w:rPr>
        <w:t xml:space="preserve"> płuca (zabieg polega na przezskórnej laserowej ablacji guza), patologie kardiologiczne płodów (zabieg polega na valvuloplastyce zastawki aortalnej, zastawki płucnej </w:t>
      </w:r>
      <w:r w:rsidR="00AE3DA1">
        <w:rPr>
          <w:rFonts w:ascii="Arial" w:hAnsi="Arial" w:cs="Arial"/>
          <w:sz w:val="21"/>
          <w:szCs w:val="21"/>
        </w:rPr>
        <w:br/>
      </w:r>
      <w:r w:rsidRPr="00DC45D9">
        <w:rPr>
          <w:rFonts w:ascii="Arial" w:hAnsi="Arial" w:cs="Arial"/>
          <w:sz w:val="21"/>
          <w:szCs w:val="21"/>
        </w:rPr>
        <w:t>w wybranych przypadkach implantacji stentu do przegrody międzyprzedsionkowej) oraz uropatie zaporowe (terapia płodu polega na wykonaniu amniopunkcji diagnostycznej i nakłuciu diagnostycznym pęcherza moczowego, amnioinfuzji diagnostycznej, implantacji shuntu pęcherzowo – owodniowego).</w:t>
      </w:r>
    </w:p>
    <w:p w14:paraId="7F388E91" w14:textId="3C9B89F7" w:rsidR="00A502EB" w:rsidRDefault="00A502EB">
      <w:pPr>
        <w:widowControl/>
        <w:spacing w:before="120" w:after="120"/>
        <w:jc w:val="both"/>
        <w:rPr>
          <w:rFonts w:ascii="Arial" w:hAnsi="Arial" w:cs="Arial"/>
          <w:sz w:val="21"/>
          <w:szCs w:val="21"/>
        </w:rPr>
      </w:pPr>
      <w:r w:rsidRPr="006B4519">
        <w:rPr>
          <w:rFonts w:ascii="Arial" w:hAnsi="Arial" w:cs="Arial"/>
          <w:color w:val="auto"/>
          <w:sz w:val="21"/>
          <w:szCs w:val="21"/>
        </w:rPr>
        <w:t xml:space="preserve">Przed wykonaniem prenatalnego zabiegu diagnostycznego </w:t>
      </w:r>
      <w:r w:rsidRPr="00E74FF9">
        <w:rPr>
          <w:rFonts w:ascii="Arial" w:hAnsi="Arial" w:cs="Arial"/>
          <w:color w:val="auto"/>
          <w:sz w:val="21"/>
          <w:szCs w:val="21"/>
        </w:rPr>
        <w:t>niezbędne</w:t>
      </w:r>
      <w:r w:rsidRPr="006B4519">
        <w:rPr>
          <w:rFonts w:ascii="Arial" w:hAnsi="Arial" w:cs="Arial"/>
          <w:color w:val="auto"/>
          <w:sz w:val="21"/>
          <w:szCs w:val="21"/>
        </w:rPr>
        <w:t xml:space="preserve"> jest </w:t>
      </w:r>
      <w:r w:rsidRPr="00E74FF9">
        <w:rPr>
          <w:rFonts w:ascii="Arial" w:hAnsi="Arial" w:cs="Arial"/>
          <w:color w:val="auto"/>
          <w:sz w:val="21"/>
          <w:szCs w:val="21"/>
        </w:rPr>
        <w:t>udzielenie</w:t>
      </w:r>
      <w:r w:rsidRPr="006B4519">
        <w:rPr>
          <w:rFonts w:ascii="Arial" w:hAnsi="Arial" w:cs="Arial"/>
          <w:color w:val="auto"/>
          <w:sz w:val="21"/>
          <w:szCs w:val="21"/>
        </w:rPr>
        <w:t xml:space="preserve"> </w:t>
      </w:r>
      <w:r w:rsidRPr="00E74FF9">
        <w:rPr>
          <w:rFonts w:ascii="Arial" w:hAnsi="Arial" w:cs="Arial"/>
          <w:color w:val="auto"/>
          <w:sz w:val="21"/>
          <w:szCs w:val="21"/>
        </w:rPr>
        <w:t>porady rodzicom</w:t>
      </w:r>
      <w:r w:rsidRPr="006B4519">
        <w:rPr>
          <w:rFonts w:ascii="Arial" w:hAnsi="Arial" w:cs="Arial"/>
          <w:color w:val="auto"/>
          <w:sz w:val="21"/>
          <w:szCs w:val="21"/>
        </w:rPr>
        <w:t>. Konsultacj</w:t>
      </w:r>
      <w:r>
        <w:rPr>
          <w:rFonts w:ascii="Arial" w:hAnsi="Arial" w:cs="Arial"/>
          <w:color w:val="auto"/>
          <w:sz w:val="21"/>
          <w:szCs w:val="21"/>
        </w:rPr>
        <w:t>e</w:t>
      </w:r>
      <w:r w:rsidRPr="006B4519">
        <w:rPr>
          <w:rFonts w:ascii="Arial" w:hAnsi="Arial" w:cs="Arial"/>
          <w:color w:val="auto"/>
          <w:sz w:val="21"/>
          <w:szCs w:val="21"/>
        </w:rPr>
        <w:t xml:space="preserve"> </w:t>
      </w:r>
      <w:r w:rsidRPr="00E74FF9">
        <w:rPr>
          <w:rFonts w:ascii="Arial" w:hAnsi="Arial" w:cs="Arial"/>
          <w:color w:val="auto"/>
          <w:sz w:val="21"/>
          <w:szCs w:val="21"/>
        </w:rPr>
        <w:t>może</w:t>
      </w:r>
      <w:r w:rsidRPr="006B4519">
        <w:rPr>
          <w:rFonts w:ascii="Arial" w:hAnsi="Arial" w:cs="Arial"/>
          <w:color w:val="auto"/>
          <w:sz w:val="21"/>
          <w:szCs w:val="21"/>
        </w:rPr>
        <w:t xml:space="preserve"> </w:t>
      </w:r>
      <w:r w:rsidRPr="00E74FF9">
        <w:rPr>
          <w:rFonts w:ascii="Arial" w:hAnsi="Arial" w:cs="Arial"/>
          <w:color w:val="auto"/>
          <w:sz w:val="21"/>
          <w:szCs w:val="21"/>
        </w:rPr>
        <w:t>przeprowadzić</w:t>
      </w:r>
      <w:r w:rsidRPr="006B4519">
        <w:rPr>
          <w:rFonts w:ascii="Arial" w:hAnsi="Arial" w:cs="Arial"/>
          <w:color w:val="auto"/>
          <w:sz w:val="21"/>
          <w:szCs w:val="21"/>
        </w:rPr>
        <w:t xml:space="preserve"> specjalista w zakresie </w:t>
      </w:r>
      <w:r w:rsidRPr="00E74FF9">
        <w:rPr>
          <w:rFonts w:ascii="Arial" w:hAnsi="Arial" w:cs="Arial"/>
          <w:color w:val="auto"/>
          <w:sz w:val="21"/>
          <w:szCs w:val="21"/>
        </w:rPr>
        <w:t>położnictwa</w:t>
      </w:r>
      <w:r w:rsidRPr="006B4519">
        <w:rPr>
          <w:rFonts w:ascii="Arial" w:hAnsi="Arial" w:cs="Arial"/>
          <w:color w:val="auto"/>
          <w:sz w:val="21"/>
          <w:szCs w:val="21"/>
        </w:rPr>
        <w:t xml:space="preserve"> lub perinatologii, który wykonuje takie zabiegi, genetyk </w:t>
      </w:r>
      <w:r w:rsidRPr="00E74FF9">
        <w:rPr>
          <w:rFonts w:ascii="Arial" w:hAnsi="Arial" w:cs="Arial"/>
          <w:color w:val="auto"/>
          <w:sz w:val="21"/>
          <w:szCs w:val="21"/>
        </w:rPr>
        <w:t>bądź</w:t>
      </w:r>
      <w:r w:rsidRPr="006B4519">
        <w:rPr>
          <w:rFonts w:ascii="Arial" w:hAnsi="Arial" w:cs="Arial"/>
          <w:color w:val="auto"/>
          <w:sz w:val="21"/>
          <w:szCs w:val="21"/>
        </w:rPr>
        <w:t xml:space="preserve"> przeszkolona </w:t>
      </w:r>
      <w:r w:rsidRPr="00E74FF9">
        <w:rPr>
          <w:rFonts w:ascii="Arial" w:hAnsi="Arial" w:cs="Arial"/>
          <w:color w:val="auto"/>
          <w:sz w:val="21"/>
          <w:szCs w:val="21"/>
        </w:rPr>
        <w:t>po</w:t>
      </w:r>
      <w:r>
        <w:rPr>
          <w:rFonts w:ascii="Arial" w:hAnsi="Arial" w:cs="Arial"/>
          <w:color w:val="auto"/>
          <w:sz w:val="21"/>
          <w:szCs w:val="21"/>
        </w:rPr>
        <w:t>ł</w:t>
      </w:r>
      <w:r w:rsidRPr="00E74FF9">
        <w:rPr>
          <w:rFonts w:ascii="Arial" w:hAnsi="Arial" w:cs="Arial"/>
          <w:color w:val="auto"/>
          <w:sz w:val="21"/>
          <w:szCs w:val="21"/>
        </w:rPr>
        <w:t>ożna.</w:t>
      </w:r>
      <w:r>
        <w:rPr>
          <w:rFonts w:ascii="Arial" w:hAnsi="Arial" w:cs="Arial"/>
          <w:color w:val="auto"/>
          <w:sz w:val="21"/>
          <w:szCs w:val="21"/>
        </w:rPr>
        <w:t xml:space="preserve"> </w:t>
      </w:r>
      <w:r w:rsidR="00987620">
        <w:rPr>
          <w:rFonts w:ascii="Arial" w:hAnsi="Arial" w:cs="Arial"/>
          <w:sz w:val="21"/>
          <w:szCs w:val="21"/>
        </w:rPr>
        <w:t>W związku z faktem, ż</w:t>
      </w:r>
      <w:r w:rsidRPr="006B4519">
        <w:rPr>
          <w:rFonts w:ascii="Arial" w:hAnsi="Arial" w:cs="Arial"/>
          <w:sz w:val="21"/>
          <w:szCs w:val="21"/>
        </w:rPr>
        <w:t>e nie można traktować</w:t>
      </w:r>
      <w:r w:rsidR="00116935">
        <w:rPr>
          <w:rFonts w:ascii="Arial" w:hAnsi="Arial" w:cs="Arial"/>
          <w:sz w:val="21"/>
          <w:szCs w:val="21"/>
        </w:rPr>
        <w:t xml:space="preserve"> płodu z pominięciem kobiety cię</w:t>
      </w:r>
      <w:r w:rsidRPr="006B4519">
        <w:rPr>
          <w:rFonts w:ascii="Arial" w:hAnsi="Arial" w:cs="Arial"/>
          <w:sz w:val="21"/>
          <w:szCs w:val="21"/>
        </w:rPr>
        <w:t>żarnej, zarówno pod</w:t>
      </w:r>
      <w:r>
        <w:rPr>
          <w:rFonts w:ascii="Arial" w:hAnsi="Arial" w:cs="Arial"/>
          <w:sz w:val="21"/>
          <w:szCs w:val="21"/>
        </w:rPr>
        <w:t xml:space="preserve"> </w:t>
      </w:r>
      <w:r w:rsidRPr="006B4519">
        <w:rPr>
          <w:rFonts w:ascii="Arial" w:hAnsi="Arial" w:cs="Arial"/>
          <w:sz w:val="21"/>
          <w:szCs w:val="21"/>
        </w:rPr>
        <w:t xml:space="preserve">względem fizycznym, jak </w:t>
      </w:r>
      <w:r w:rsidR="00EA09FA">
        <w:rPr>
          <w:rFonts w:ascii="Arial" w:hAnsi="Arial" w:cs="Arial"/>
          <w:sz w:val="21"/>
          <w:szCs w:val="21"/>
        </w:rPr>
        <w:br/>
      </w:r>
      <w:r w:rsidRPr="006B4519">
        <w:rPr>
          <w:rFonts w:ascii="Arial" w:hAnsi="Arial" w:cs="Arial"/>
          <w:sz w:val="21"/>
          <w:szCs w:val="21"/>
        </w:rPr>
        <w:t>i</w:t>
      </w:r>
      <w:r w:rsidR="00987620">
        <w:rPr>
          <w:rFonts w:ascii="Arial" w:hAnsi="Arial" w:cs="Arial"/>
          <w:sz w:val="21"/>
          <w:szCs w:val="21"/>
        </w:rPr>
        <w:t xml:space="preserve"> farmakologicznym oraz faktem, ż</w:t>
      </w:r>
      <w:r w:rsidRPr="006B4519">
        <w:rPr>
          <w:rFonts w:ascii="Arial" w:hAnsi="Arial" w:cs="Arial"/>
          <w:sz w:val="21"/>
          <w:szCs w:val="21"/>
        </w:rPr>
        <w:t>e każda interwencja na płodzie ma wpływ na zdrowie kobiety ciężarnej zawsze wymagana jest świadoma zgoda kobiety ciężarnej na</w:t>
      </w:r>
      <w:r>
        <w:rPr>
          <w:rFonts w:ascii="Arial" w:hAnsi="Arial" w:cs="Arial"/>
          <w:sz w:val="21"/>
          <w:szCs w:val="21"/>
        </w:rPr>
        <w:t xml:space="preserve"> </w:t>
      </w:r>
      <w:r w:rsidRPr="006B4519">
        <w:rPr>
          <w:rFonts w:ascii="Arial" w:hAnsi="Arial" w:cs="Arial"/>
          <w:sz w:val="21"/>
          <w:szCs w:val="21"/>
        </w:rPr>
        <w:t>zastosowanie danej interwencji (omówienie ryzyka oraz korzyści, zarówno dla płodu, jak i kobiety</w:t>
      </w:r>
      <w:r>
        <w:rPr>
          <w:rFonts w:ascii="Arial" w:hAnsi="Arial" w:cs="Arial"/>
          <w:sz w:val="21"/>
          <w:szCs w:val="21"/>
        </w:rPr>
        <w:t xml:space="preserve"> </w:t>
      </w:r>
      <w:r w:rsidRPr="006B4519">
        <w:rPr>
          <w:rFonts w:ascii="Arial" w:hAnsi="Arial" w:cs="Arial"/>
          <w:sz w:val="21"/>
          <w:szCs w:val="21"/>
        </w:rPr>
        <w:t>ciężarnej, dyskusja nt. interwencji na płodzie, opieki paliatywnej</w:t>
      </w:r>
      <w:r w:rsidR="00D5348C">
        <w:rPr>
          <w:rFonts w:ascii="Arial" w:hAnsi="Arial" w:cs="Arial"/>
          <w:sz w:val="21"/>
          <w:szCs w:val="21"/>
        </w:rPr>
        <w:t xml:space="preserve"> i innych możliwych do podjęcia dzialań</w:t>
      </w:r>
      <w:r w:rsidRPr="00E74FF9">
        <w:rPr>
          <w:rFonts w:ascii="Arial" w:hAnsi="Arial" w:cs="Arial"/>
          <w:sz w:val="21"/>
          <w:szCs w:val="21"/>
        </w:rPr>
        <w:t>). Ponadto,</w:t>
      </w:r>
      <w:r>
        <w:rPr>
          <w:rFonts w:ascii="Arial" w:hAnsi="Arial" w:cs="Arial"/>
          <w:sz w:val="21"/>
          <w:szCs w:val="21"/>
        </w:rPr>
        <w:t xml:space="preserve"> </w:t>
      </w:r>
      <w:r w:rsidRPr="006B4519">
        <w:rPr>
          <w:rFonts w:ascii="Arial" w:hAnsi="Arial" w:cs="Arial"/>
          <w:sz w:val="21"/>
          <w:szCs w:val="21"/>
        </w:rPr>
        <w:t>należy szczegółowo</w:t>
      </w:r>
      <w:r w:rsidRPr="00E74FF9">
        <w:rPr>
          <w:rFonts w:ascii="Arial" w:hAnsi="Arial" w:cs="Arial"/>
          <w:sz w:val="21"/>
          <w:szCs w:val="21"/>
        </w:rPr>
        <w:t xml:space="preserve"> </w:t>
      </w:r>
      <w:r w:rsidRPr="006B4519">
        <w:rPr>
          <w:rFonts w:ascii="Arial" w:hAnsi="Arial" w:cs="Arial"/>
          <w:sz w:val="21"/>
          <w:szCs w:val="21"/>
        </w:rPr>
        <w:t>wyjaśnić rodzicom czy dana interwencja jest standardową procedurą opartą na dowodach naukowych, czy te</w:t>
      </w:r>
      <w:r w:rsidR="0088336E">
        <w:rPr>
          <w:rFonts w:ascii="Arial" w:hAnsi="Arial" w:cs="Arial"/>
          <w:sz w:val="21"/>
          <w:szCs w:val="21"/>
        </w:rPr>
        <w:t>ż</w:t>
      </w:r>
      <w:r w:rsidRPr="006B4519">
        <w:rPr>
          <w:rFonts w:ascii="Arial" w:hAnsi="Arial" w:cs="Arial"/>
          <w:sz w:val="21"/>
          <w:szCs w:val="21"/>
        </w:rPr>
        <w:t xml:space="preserve"> jest to interwencja eksperymentalna lub innowacyjna.</w:t>
      </w:r>
    </w:p>
    <w:p w14:paraId="1EA477F0" w14:textId="0F1FACDA" w:rsidR="00A502EB" w:rsidRPr="009F07B0" w:rsidRDefault="00A502EB" w:rsidP="009F07B0">
      <w:pPr>
        <w:widowControl/>
        <w:spacing w:before="120" w:after="120"/>
        <w:jc w:val="both"/>
        <w:rPr>
          <w:rFonts w:ascii="Arial" w:hAnsi="Arial" w:cs="Arial"/>
          <w:color w:val="auto"/>
          <w:sz w:val="21"/>
          <w:szCs w:val="21"/>
        </w:rPr>
      </w:pPr>
      <w:r>
        <w:rPr>
          <w:rFonts w:ascii="Arial" w:hAnsi="Arial" w:cs="Arial"/>
          <w:color w:val="auto"/>
          <w:sz w:val="21"/>
          <w:szCs w:val="21"/>
        </w:rPr>
        <w:t>Le</w:t>
      </w:r>
      <w:r w:rsidRPr="00EA69F9">
        <w:rPr>
          <w:rFonts w:ascii="Arial" w:hAnsi="Arial" w:cs="Arial"/>
          <w:color w:val="auto"/>
          <w:sz w:val="21"/>
          <w:szCs w:val="21"/>
        </w:rPr>
        <w:t xml:space="preserve">karz </w:t>
      </w:r>
      <w:r>
        <w:rPr>
          <w:rFonts w:ascii="Arial" w:hAnsi="Arial" w:cs="Arial"/>
          <w:color w:val="auto"/>
          <w:sz w:val="21"/>
          <w:szCs w:val="21"/>
        </w:rPr>
        <w:t>wykonujący zabieg powinien upewnić się</w:t>
      </w:r>
      <w:r w:rsidRPr="002B1CC6">
        <w:rPr>
          <w:rFonts w:ascii="Arial" w:hAnsi="Arial" w:cs="Arial"/>
          <w:color w:val="auto"/>
          <w:sz w:val="21"/>
          <w:szCs w:val="21"/>
        </w:rPr>
        <w:t xml:space="preserve"> </w:t>
      </w:r>
      <w:r>
        <w:rPr>
          <w:rFonts w:ascii="Arial" w:hAnsi="Arial" w:cs="Arial"/>
          <w:color w:val="auto"/>
          <w:sz w:val="21"/>
          <w:szCs w:val="21"/>
        </w:rPr>
        <w:t>p</w:t>
      </w:r>
      <w:r w:rsidRPr="00EA69F9">
        <w:rPr>
          <w:rFonts w:ascii="Arial" w:hAnsi="Arial" w:cs="Arial"/>
          <w:color w:val="auto"/>
          <w:sz w:val="21"/>
          <w:szCs w:val="21"/>
        </w:rPr>
        <w:t xml:space="preserve">rzed </w:t>
      </w:r>
      <w:r>
        <w:rPr>
          <w:rFonts w:ascii="Arial" w:hAnsi="Arial" w:cs="Arial"/>
          <w:color w:val="auto"/>
          <w:sz w:val="21"/>
          <w:szCs w:val="21"/>
        </w:rPr>
        <w:t>przeprowadzeniem</w:t>
      </w:r>
      <w:r w:rsidRPr="00EA69F9">
        <w:rPr>
          <w:rFonts w:ascii="Arial" w:hAnsi="Arial" w:cs="Arial"/>
          <w:color w:val="auto"/>
          <w:sz w:val="21"/>
          <w:szCs w:val="21"/>
        </w:rPr>
        <w:t xml:space="preserve"> </w:t>
      </w:r>
      <w:r>
        <w:rPr>
          <w:rFonts w:ascii="Arial" w:hAnsi="Arial" w:cs="Arial"/>
          <w:color w:val="auto"/>
          <w:sz w:val="21"/>
          <w:szCs w:val="21"/>
        </w:rPr>
        <w:t>danego zabiegu</w:t>
      </w:r>
      <w:r w:rsidRPr="00EA69F9">
        <w:rPr>
          <w:rFonts w:ascii="Arial" w:hAnsi="Arial" w:cs="Arial"/>
          <w:color w:val="auto"/>
          <w:sz w:val="21"/>
          <w:szCs w:val="21"/>
        </w:rPr>
        <w:t xml:space="preserve">, </w:t>
      </w:r>
      <w:r>
        <w:rPr>
          <w:rFonts w:ascii="Arial" w:hAnsi="Arial" w:cs="Arial"/>
          <w:color w:val="auto"/>
          <w:sz w:val="21"/>
          <w:szCs w:val="21"/>
        </w:rPr>
        <w:t>że rodzice rozumieją i są świadomi</w:t>
      </w:r>
      <w:r w:rsidRPr="00EA69F9">
        <w:rPr>
          <w:rFonts w:ascii="Arial" w:hAnsi="Arial" w:cs="Arial"/>
          <w:color w:val="auto"/>
          <w:sz w:val="21"/>
          <w:szCs w:val="21"/>
        </w:rPr>
        <w:t xml:space="preserve"> zagroże</w:t>
      </w:r>
      <w:r>
        <w:rPr>
          <w:rFonts w:ascii="Arial" w:hAnsi="Arial" w:cs="Arial"/>
          <w:color w:val="auto"/>
          <w:sz w:val="21"/>
          <w:szCs w:val="21"/>
        </w:rPr>
        <w:t xml:space="preserve">ń związanych z </w:t>
      </w:r>
      <w:r w:rsidRPr="00EA69F9">
        <w:rPr>
          <w:rFonts w:ascii="Arial" w:hAnsi="Arial" w:cs="Arial"/>
          <w:color w:val="auto"/>
          <w:sz w:val="21"/>
          <w:szCs w:val="21"/>
        </w:rPr>
        <w:t>zastosowani</w:t>
      </w:r>
      <w:r>
        <w:rPr>
          <w:rFonts w:ascii="Arial" w:hAnsi="Arial" w:cs="Arial"/>
          <w:color w:val="auto"/>
          <w:sz w:val="21"/>
          <w:szCs w:val="21"/>
        </w:rPr>
        <w:t>em</w:t>
      </w:r>
      <w:r w:rsidRPr="00EA69F9">
        <w:rPr>
          <w:rFonts w:ascii="Arial" w:hAnsi="Arial" w:cs="Arial"/>
          <w:color w:val="auto"/>
          <w:sz w:val="21"/>
          <w:szCs w:val="21"/>
        </w:rPr>
        <w:t xml:space="preserve"> </w:t>
      </w:r>
      <w:r>
        <w:rPr>
          <w:rFonts w:ascii="Arial" w:hAnsi="Arial" w:cs="Arial"/>
          <w:color w:val="auto"/>
          <w:sz w:val="21"/>
          <w:szCs w:val="21"/>
        </w:rPr>
        <w:t xml:space="preserve">poszczególnej </w:t>
      </w:r>
      <w:r w:rsidRPr="00EA69F9">
        <w:rPr>
          <w:rFonts w:ascii="Arial" w:hAnsi="Arial" w:cs="Arial"/>
          <w:color w:val="auto"/>
          <w:sz w:val="21"/>
          <w:szCs w:val="21"/>
        </w:rPr>
        <w:t>procedu</w:t>
      </w:r>
      <w:r>
        <w:rPr>
          <w:rFonts w:ascii="Arial" w:hAnsi="Arial" w:cs="Arial"/>
          <w:color w:val="auto"/>
          <w:sz w:val="21"/>
          <w:szCs w:val="21"/>
        </w:rPr>
        <w:t xml:space="preserve">ry oraz jej skuteczności, w tym </w:t>
      </w:r>
      <w:r w:rsidRPr="00EA69F9">
        <w:rPr>
          <w:rFonts w:ascii="Arial" w:hAnsi="Arial" w:cs="Arial"/>
          <w:color w:val="auto"/>
          <w:sz w:val="21"/>
          <w:szCs w:val="21"/>
        </w:rPr>
        <w:t>potencjalnego zagrożenia</w:t>
      </w:r>
      <w:r>
        <w:rPr>
          <w:rFonts w:ascii="Arial" w:hAnsi="Arial" w:cs="Arial"/>
          <w:color w:val="auto"/>
          <w:sz w:val="21"/>
          <w:szCs w:val="21"/>
        </w:rPr>
        <w:t xml:space="preserve"> dl</w:t>
      </w:r>
      <w:r w:rsidRPr="00EA69F9">
        <w:rPr>
          <w:rFonts w:ascii="Arial" w:hAnsi="Arial" w:cs="Arial"/>
          <w:color w:val="auto"/>
          <w:sz w:val="21"/>
          <w:szCs w:val="21"/>
        </w:rPr>
        <w:t>a matki. Rodzice powinni także otrzymać inform</w:t>
      </w:r>
      <w:r>
        <w:rPr>
          <w:rFonts w:ascii="Arial" w:hAnsi="Arial" w:cs="Arial"/>
          <w:color w:val="auto"/>
          <w:sz w:val="21"/>
          <w:szCs w:val="21"/>
        </w:rPr>
        <w:t xml:space="preserve">ację na temat </w:t>
      </w:r>
      <w:r w:rsidRPr="00EA69F9">
        <w:rPr>
          <w:rFonts w:ascii="Arial" w:hAnsi="Arial" w:cs="Arial"/>
          <w:color w:val="auto"/>
          <w:sz w:val="21"/>
          <w:szCs w:val="21"/>
        </w:rPr>
        <w:t>skuteczności i bezpieczeństwa wspomnianych interwencji</w:t>
      </w:r>
      <w:r w:rsidR="00987620">
        <w:rPr>
          <w:rFonts w:ascii="Arial" w:hAnsi="Arial" w:cs="Arial"/>
          <w:color w:val="auto"/>
          <w:sz w:val="21"/>
          <w:szCs w:val="21"/>
        </w:rPr>
        <w:t>.</w:t>
      </w:r>
    </w:p>
    <w:p w14:paraId="378E50FF" w14:textId="3C23B293" w:rsidR="00467B96" w:rsidRPr="009F07B0" w:rsidRDefault="000F5674" w:rsidP="009F07B0">
      <w:pPr>
        <w:widowControl/>
        <w:spacing w:before="120" w:after="120"/>
        <w:jc w:val="both"/>
        <w:rPr>
          <w:rFonts w:ascii="Arial" w:hAnsi="Arial" w:cs="Arial"/>
          <w:color w:val="auto"/>
          <w:sz w:val="21"/>
          <w:szCs w:val="21"/>
        </w:rPr>
      </w:pPr>
      <w:r w:rsidRPr="009F07B0">
        <w:rPr>
          <w:rFonts w:ascii="Arial" w:hAnsi="Arial" w:cs="Arial"/>
          <w:color w:val="auto"/>
          <w:sz w:val="21"/>
          <w:szCs w:val="21"/>
        </w:rPr>
        <w:t xml:space="preserve">Wdrożenie terapii wewnątrzmacicznej płodu daje możliwość zapewnienia kontynuacji nowego systemu opieki nad ciężarną i płodem, a także możliwość korekcji wewnątrzmacicznej </w:t>
      </w:r>
      <w:r w:rsidR="00467B96">
        <w:rPr>
          <w:rFonts w:ascii="Arial" w:hAnsi="Arial" w:cs="Arial"/>
          <w:color w:val="auto"/>
          <w:sz w:val="21"/>
          <w:szCs w:val="21"/>
        </w:rPr>
        <w:br/>
      </w:r>
      <w:r w:rsidRPr="009F07B0">
        <w:rPr>
          <w:rFonts w:ascii="Arial" w:hAnsi="Arial" w:cs="Arial"/>
          <w:color w:val="auto"/>
          <w:sz w:val="21"/>
          <w:szCs w:val="21"/>
        </w:rPr>
        <w:t xml:space="preserve">i zmniejszenie destrukcyjnych następstw danej wady i choroby płodu. Dzięki temu możliwa jest poprawa wewnątrzmacicznego stanu płodu, wydłużenie czasu trwania ciąży oraz rodzenie  noworodka w lepszym stanie ogólnym. Wszystkie zaplanowane w Programie zadania mogą być realizowane dzięki stworzeniu określonego schematu postępowania w niektórych grupach patologii, gdzie można połączyć techniki pełnej, kompleksowej diagnostyki prenatalnej </w:t>
      </w:r>
      <w:r w:rsidR="00467B96">
        <w:rPr>
          <w:rFonts w:ascii="Arial" w:hAnsi="Arial" w:cs="Arial"/>
          <w:color w:val="auto"/>
          <w:sz w:val="21"/>
          <w:szCs w:val="21"/>
        </w:rPr>
        <w:br/>
      </w:r>
      <w:r w:rsidRPr="009F07B0">
        <w:rPr>
          <w:rFonts w:ascii="Arial" w:hAnsi="Arial" w:cs="Arial"/>
          <w:color w:val="auto"/>
          <w:sz w:val="21"/>
          <w:szCs w:val="21"/>
        </w:rPr>
        <w:t>z możliwością  wewnątrzmacicznego leczenia płodu.</w:t>
      </w:r>
      <w:r w:rsidR="00467B96">
        <w:rPr>
          <w:rFonts w:ascii="Arial" w:hAnsi="Arial" w:cs="Arial"/>
          <w:color w:val="auto"/>
          <w:sz w:val="21"/>
          <w:szCs w:val="21"/>
        </w:rPr>
        <w:t xml:space="preserve"> </w:t>
      </w:r>
      <w:r w:rsidR="00467B96" w:rsidRPr="009F07B0">
        <w:rPr>
          <w:rFonts w:ascii="Arial" w:hAnsi="Arial" w:cs="Arial"/>
          <w:color w:val="auto"/>
          <w:sz w:val="21"/>
          <w:szCs w:val="21"/>
        </w:rPr>
        <w:t>Wymienione cele diagnostyki prenatalnej osiągane są poprzez identyfikację:</w:t>
      </w:r>
    </w:p>
    <w:p w14:paraId="69C605F3" w14:textId="48E4E0A0" w:rsidR="00467B96" w:rsidRPr="00467B96" w:rsidRDefault="0088336E" w:rsidP="009F07B0">
      <w:pPr>
        <w:pStyle w:val="Akapitzlist"/>
        <w:numPr>
          <w:ilvl w:val="0"/>
          <w:numId w:val="26"/>
        </w:numPr>
        <w:spacing w:before="120" w:after="120" w:line="360" w:lineRule="auto"/>
        <w:ind w:left="697" w:hanging="357"/>
        <w:jc w:val="both"/>
        <w:rPr>
          <w:rFonts w:ascii="Arial" w:hAnsi="Arial" w:cs="Arial"/>
          <w:color w:val="000000" w:themeColor="text1"/>
          <w:sz w:val="21"/>
          <w:szCs w:val="21"/>
        </w:rPr>
      </w:pPr>
      <w:r>
        <w:rPr>
          <w:rFonts w:ascii="Arial" w:hAnsi="Arial" w:cs="Arial"/>
          <w:color w:val="000000" w:themeColor="text1"/>
          <w:sz w:val="21"/>
          <w:szCs w:val="21"/>
        </w:rPr>
        <w:t>c</w:t>
      </w:r>
      <w:r w:rsidR="00467B96" w:rsidRPr="00467B96">
        <w:rPr>
          <w:rFonts w:ascii="Arial" w:hAnsi="Arial" w:cs="Arial"/>
          <w:color w:val="000000" w:themeColor="text1"/>
          <w:sz w:val="21"/>
          <w:szCs w:val="21"/>
        </w:rPr>
        <w:t>iężkich wrodzonych nieprawidłowości, które uniemożliwiają przeżycie;</w:t>
      </w:r>
    </w:p>
    <w:p w14:paraId="6CDF27C5" w14:textId="0F8A3A09" w:rsidR="00467B96" w:rsidRPr="00467B96" w:rsidRDefault="0088336E" w:rsidP="009F07B0">
      <w:pPr>
        <w:pStyle w:val="Akapitzlist"/>
        <w:numPr>
          <w:ilvl w:val="0"/>
          <w:numId w:val="26"/>
        </w:numPr>
        <w:spacing w:before="120" w:after="120" w:line="360" w:lineRule="auto"/>
        <w:ind w:left="697" w:hanging="357"/>
        <w:jc w:val="both"/>
        <w:rPr>
          <w:rFonts w:ascii="Arial" w:hAnsi="Arial" w:cs="Arial"/>
          <w:color w:val="000000" w:themeColor="text1"/>
          <w:sz w:val="21"/>
          <w:szCs w:val="21"/>
        </w:rPr>
      </w:pPr>
      <w:r>
        <w:rPr>
          <w:rFonts w:ascii="Arial" w:hAnsi="Arial" w:cs="Arial"/>
          <w:color w:val="000000" w:themeColor="text1"/>
          <w:sz w:val="21"/>
          <w:szCs w:val="21"/>
        </w:rPr>
        <w:t>w</w:t>
      </w:r>
      <w:r w:rsidR="00467B96" w:rsidRPr="00467B96">
        <w:rPr>
          <w:rFonts w:ascii="Arial" w:hAnsi="Arial" w:cs="Arial"/>
          <w:color w:val="000000" w:themeColor="text1"/>
          <w:sz w:val="21"/>
          <w:szCs w:val="21"/>
        </w:rPr>
        <w:t>ad wrodzonych związanych z wysoką zachorowalnością i niepełnosprawnością;</w:t>
      </w:r>
    </w:p>
    <w:p w14:paraId="4805B15E" w14:textId="44E131ED" w:rsidR="00467B96" w:rsidRPr="00467B96" w:rsidRDefault="0088336E" w:rsidP="009F07B0">
      <w:pPr>
        <w:pStyle w:val="Akapitzlist"/>
        <w:numPr>
          <w:ilvl w:val="0"/>
          <w:numId w:val="26"/>
        </w:numPr>
        <w:spacing w:before="120" w:after="120" w:line="360" w:lineRule="auto"/>
        <w:ind w:left="697" w:hanging="357"/>
        <w:jc w:val="both"/>
        <w:rPr>
          <w:rFonts w:ascii="Arial" w:hAnsi="Arial" w:cs="Arial"/>
          <w:color w:val="000000" w:themeColor="text1"/>
          <w:sz w:val="21"/>
          <w:szCs w:val="21"/>
        </w:rPr>
      </w:pPr>
      <w:r>
        <w:rPr>
          <w:rFonts w:ascii="Arial" w:hAnsi="Arial" w:cs="Arial"/>
          <w:color w:val="000000" w:themeColor="text1"/>
          <w:sz w:val="21"/>
          <w:szCs w:val="21"/>
        </w:rPr>
        <w:t>n</w:t>
      </w:r>
      <w:r w:rsidR="00467B96" w:rsidRPr="00467B96">
        <w:rPr>
          <w:rFonts w:ascii="Arial" w:hAnsi="Arial" w:cs="Arial"/>
          <w:color w:val="000000" w:themeColor="text1"/>
          <w:sz w:val="21"/>
          <w:szCs w:val="21"/>
        </w:rPr>
        <w:t>ieprawidłowości płodu kwalifikujących się do terapii wewnątrzmacicznej;</w:t>
      </w:r>
    </w:p>
    <w:p w14:paraId="1D724648" w14:textId="0E4535F4" w:rsidR="00467B96" w:rsidRPr="00467B96" w:rsidRDefault="0088336E" w:rsidP="009F07B0">
      <w:pPr>
        <w:pStyle w:val="Akapitzlist"/>
        <w:numPr>
          <w:ilvl w:val="0"/>
          <w:numId w:val="26"/>
        </w:numPr>
        <w:spacing w:before="120" w:after="120" w:line="360" w:lineRule="auto"/>
        <w:ind w:left="697" w:hanging="357"/>
        <w:jc w:val="both"/>
        <w:rPr>
          <w:rFonts w:ascii="Arial" w:hAnsi="Arial" w:cs="Arial"/>
          <w:color w:val="000000" w:themeColor="text1"/>
          <w:sz w:val="21"/>
          <w:szCs w:val="21"/>
        </w:rPr>
      </w:pPr>
      <w:r>
        <w:rPr>
          <w:rFonts w:ascii="Arial" w:hAnsi="Arial" w:cs="Arial"/>
          <w:color w:val="000000" w:themeColor="text1"/>
          <w:sz w:val="21"/>
          <w:szCs w:val="21"/>
        </w:rPr>
        <w:t>n</w:t>
      </w:r>
      <w:r w:rsidR="00467B96" w:rsidRPr="00467B96">
        <w:rPr>
          <w:rFonts w:ascii="Arial" w:hAnsi="Arial" w:cs="Arial"/>
          <w:color w:val="000000" w:themeColor="text1"/>
          <w:sz w:val="21"/>
          <w:szCs w:val="21"/>
        </w:rPr>
        <w:t>ieprawidłowości płodu wymagających podjęcia działań bezpośrednio po urodzeniu.</w:t>
      </w:r>
    </w:p>
    <w:p w14:paraId="43FEF78C" w14:textId="103397DA" w:rsidR="00467B96" w:rsidRPr="00467B96" w:rsidRDefault="0088336E" w:rsidP="009F07B0">
      <w:pPr>
        <w:pStyle w:val="Akapitzlist"/>
        <w:numPr>
          <w:ilvl w:val="0"/>
          <w:numId w:val="26"/>
        </w:numPr>
        <w:spacing w:before="120" w:after="120" w:line="360" w:lineRule="auto"/>
        <w:ind w:left="697" w:hanging="357"/>
        <w:jc w:val="both"/>
        <w:rPr>
          <w:rFonts w:ascii="Arial" w:hAnsi="Arial" w:cs="Arial"/>
          <w:color w:val="000000" w:themeColor="text1"/>
          <w:sz w:val="21"/>
          <w:szCs w:val="21"/>
        </w:rPr>
      </w:pPr>
      <w:r>
        <w:rPr>
          <w:rFonts w:ascii="Arial" w:hAnsi="Arial" w:cs="Arial"/>
          <w:color w:val="000000" w:themeColor="text1"/>
          <w:sz w:val="21"/>
          <w:szCs w:val="21"/>
        </w:rPr>
        <w:t>w</w:t>
      </w:r>
      <w:r w:rsidR="00467B96" w:rsidRPr="00467B96">
        <w:rPr>
          <w:rFonts w:ascii="Arial" w:hAnsi="Arial" w:cs="Arial"/>
          <w:color w:val="000000" w:themeColor="text1"/>
          <w:sz w:val="21"/>
          <w:szCs w:val="21"/>
        </w:rPr>
        <w:t>ykrycie wrodzonych nieprawidłowości w okresie prenatalnym poszerza zatem spektrum działań klinicznych.</w:t>
      </w:r>
    </w:p>
    <w:p w14:paraId="4DE782FB" w14:textId="629A2ED6" w:rsidR="00B72377" w:rsidRDefault="006E7CB8" w:rsidP="009F07B0">
      <w:pPr>
        <w:pStyle w:val="Nagwek2"/>
        <w:spacing w:before="120" w:after="120"/>
      </w:pPr>
      <w:bookmarkStart w:id="6" w:name="_Toc511032433"/>
      <w:r>
        <w:t>I.2. Dane epidemiologiczne</w:t>
      </w:r>
      <w:bookmarkEnd w:id="6"/>
    </w:p>
    <w:p w14:paraId="4A8A235B" w14:textId="475BF4C1" w:rsidR="006E7CB8" w:rsidRPr="006E7CB8" w:rsidRDefault="006E7CB8" w:rsidP="009F07B0">
      <w:pPr>
        <w:widowControl/>
        <w:spacing w:before="120" w:after="120"/>
        <w:jc w:val="both"/>
        <w:rPr>
          <w:rFonts w:ascii="Arial" w:hAnsi="Arial" w:cs="Arial"/>
          <w:sz w:val="21"/>
          <w:szCs w:val="21"/>
        </w:rPr>
      </w:pPr>
      <w:r w:rsidRPr="006E7CB8">
        <w:rPr>
          <w:rFonts w:ascii="Arial" w:hAnsi="Arial" w:cs="Arial"/>
          <w:sz w:val="21"/>
          <w:szCs w:val="21"/>
        </w:rPr>
        <w:t>Na przestrzeni ostatnich kilkunastu lat dokonał się ogromny postęp w diagnostyce wad rozwojowych i chorób dzieci nienarodzonych. Powstało wiele nowych metod diagnostyki przedurodzeniowej pozwalających na dokładne, wczesne i zarazem bezpieczne wykrywanie wad rozwojowych płodu.</w:t>
      </w:r>
      <w:r w:rsidRPr="006E7CB8">
        <w:rPr>
          <w:rFonts w:ascii="Arial" w:hAnsi="Arial" w:cs="Arial"/>
          <w:sz w:val="21"/>
          <w:szCs w:val="21"/>
          <w:vertAlign w:val="superscript"/>
        </w:rPr>
        <w:footnoteReference w:id="33"/>
      </w:r>
      <w:r w:rsidRPr="006E7CB8">
        <w:rPr>
          <w:rFonts w:ascii="Arial" w:hAnsi="Arial" w:cs="Arial"/>
          <w:sz w:val="21"/>
          <w:szCs w:val="21"/>
        </w:rPr>
        <w:t xml:space="preserve"> Jednym z najważniejszych narzędzi diagnostyki prenatalnej wad płodu jest obecnie ultrasonografia. Postęp technologiczny, łącznie z nowymi doniesieniami w zakresie badań przesiewowych nad powikłaniami ciąży, doprowadził do szerokiego zastosowania badań ultrasonograficznych w rutynowej opiece nad kobietami ciężarnymi w ogólnej populacji.</w:t>
      </w:r>
      <w:r w:rsidRPr="006E7CB8">
        <w:rPr>
          <w:rFonts w:ascii="Arial" w:hAnsi="Arial" w:cs="Arial"/>
          <w:sz w:val="21"/>
          <w:szCs w:val="21"/>
          <w:vertAlign w:val="superscript"/>
        </w:rPr>
        <w:footnoteReference w:id="34"/>
      </w:r>
      <w:r w:rsidRPr="006E7CB8">
        <w:rPr>
          <w:rFonts w:ascii="Arial" w:hAnsi="Arial" w:cs="Arial"/>
          <w:sz w:val="21"/>
          <w:szCs w:val="21"/>
        </w:rPr>
        <w:t xml:space="preserve"> Postęp dotyczy również dokładniejszej diagnostyki molekularnej i genetycznej, dzięki czemu możliwe jest jeszcze wcześniejsze i jeszcze dokładniejsze diagnozowanie chorób dzieci nienarodzonych. Umożliwia to wdrożenie procedur terapeutycznych, które zmniejszają ryzyko powikłań dla dziecka nienarodzonego i matki oraz zwiększają szanse na przeżycie i poprawę jakości życia dzieci nienarodzonych.</w:t>
      </w:r>
      <w:r w:rsidR="007B025C">
        <w:rPr>
          <w:rFonts w:ascii="Arial" w:hAnsi="Arial" w:cs="Arial"/>
          <w:sz w:val="21"/>
          <w:szCs w:val="21"/>
        </w:rPr>
        <w:t xml:space="preserve"> </w:t>
      </w:r>
      <w:r w:rsidRPr="006E7CB8">
        <w:rPr>
          <w:rFonts w:ascii="Arial" w:hAnsi="Arial" w:cs="Arial"/>
          <w:sz w:val="21"/>
          <w:szCs w:val="21"/>
        </w:rPr>
        <w:t>Ponadto wzrost liczby wykrytych patologii, które można leczyć wewnątrzmacicznie spowodowany jest naturalnym dążeniem przyszłych matek do zmniejszenia negatywnych skutków danej choroby czy nieprawidłowości rozwojowej swojego nienarodzonego dziecka przez poddawanie się specjalistycznym badaniom umożliwiających ich wczesne wykrycie i wdrożenie leczenia jeszcze w życiu płodowym.</w:t>
      </w:r>
      <w:r w:rsidRPr="006E7CB8" w:rsidDel="004665B2">
        <w:rPr>
          <w:rFonts w:ascii="Arial" w:hAnsi="Arial" w:cs="Arial"/>
          <w:sz w:val="21"/>
          <w:szCs w:val="21"/>
          <w:vertAlign w:val="superscript"/>
        </w:rPr>
        <w:t xml:space="preserve"> </w:t>
      </w:r>
      <w:r w:rsidRPr="006E7CB8">
        <w:rPr>
          <w:rFonts w:ascii="Arial" w:hAnsi="Arial" w:cs="Arial"/>
          <w:sz w:val="21"/>
          <w:szCs w:val="21"/>
        </w:rPr>
        <w:t xml:space="preserve"> </w:t>
      </w:r>
    </w:p>
    <w:p w14:paraId="307B377F" w14:textId="1B34DDB4" w:rsidR="006E7CB8" w:rsidRPr="006E7CB8" w:rsidRDefault="007B025C" w:rsidP="009F07B0">
      <w:pPr>
        <w:widowControl/>
        <w:spacing w:before="120" w:after="120"/>
        <w:jc w:val="both"/>
        <w:rPr>
          <w:rFonts w:ascii="Arial" w:hAnsi="Arial" w:cs="Arial"/>
          <w:sz w:val="21"/>
          <w:szCs w:val="21"/>
        </w:rPr>
      </w:pPr>
      <w:r w:rsidRPr="007B025C">
        <w:rPr>
          <w:rFonts w:ascii="Arial" w:hAnsi="Arial" w:cs="Arial"/>
          <w:sz w:val="21"/>
          <w:szCs w:val="21"/>
        </w:rPr>
        <w:t>Wady rozwojowe i choroby płodu występują w liczbie 3 - 4,5 n</w:t>
      </w:r>
      <w:r>
        <w:rPr>
          <w:rFonts w:ascii="Arial" w:hAnsi="Arial" w:cs="Arial"/>
          <w:sz w:val="21"/>
          <w:szCs w:val="21"/>
        </w:rPr>
        <w:t>a 100 diagnozowanych przypadków</w:t>
      </w:r>
      <w:r w:rsidRPr="007B025C">
        <w:rPr>
          <w:rFonts w:ascii="Arial" w:hAnsi="Arial" w:cs="Arial"/>
          <w:sz w:val="21"/>
          <w:szCs w:val="21"/>
        </w:rPr>
        <w:t xml:space="preserve">. Przy </w:t>
      </w:r>
      <w:r>
        <w:rPr>
          <w:rFonts w:ascii="Arial" w:hAnsi="Arial" w:cs="Arial"/>
          <w:sz w:val="21"/>
          <w:szCs w:val="21"/>
        </w:rPr>
        <w:t>ok. 400 tys. porodów rocznie</w:t>
      </w:r>
      <w:r w:rsidRPr="007B025C">
        <w:rPr>
          <w:rFonts w:ascii="Arial" w:hAnsi="Arial" w:cs="Arial"/>
          <w:sz w:val="21"/>
          <w:szCs w:val="21"/>
        </w:rPr>
        <w:t xml:space="preserve">, liczbę nowo rozpoznanych wad rozwojowych można oszacować na 14 tys. Nie jest to jednak liczba wad, które wymagają terapii wewnątrzmacicznej. W grupie tej znajdują się wady letalne płodu, które nie są kwalifikowane do terapii (np. zaburzenie rozwojowe prowadzące do porodu niewczesnego lub zgonu wewnątrzmacicznego, a także do przedwczesnej śmierci żywo urodzonego dziecka, bez względu na zastosowane leczenie) oraz np. wady kośćca, mózgowia, gałek ocznych, dwunastnicy, czy skórne uwarunkowane genetycznie, które nie podlegają terapii prenatalnej. W związku z powyższym liczbę płodów wymagających leczenia </w:t>
      </w:r>
      <w:r w:rsidR="00EA09FA">
        <w:rPr>
          <w:rFonts w:ascii="Arial" w:hAnsi="Arial" w:cs="Arial"/>
          <w:sz w:val="21"/>
          <w:szCs w:val="21"/>
        </w:rPr>
        <w:br/>
      </w:r>
      <w:r w:rsidRPr="007B025C">
        <w:rPr>
          <w:rFonts w:ascii="Arial" w:hAnsi="Arial" w:cs="Arial"/>
          <w:sz w:val="21"/>
          <w:szCs w:val="21"/>
        </w:rPr>
        <w:t>w trakcie ciąży szacuje się na ok. 0,5% ogólnej liczby urodzeń, co st</w:t>
      </w:r>
      <w:r>
        <w:rPr>
          <w:rFonts w:ascii="Arial" w:hAnsi="Arial" w:cs="Arial"/>
          <w:sz w:val="21"/>
          <w:szCs w:val="21"/>
        </w:rPr>
        <w:t xml:space="preserve">anowi 2 000 przypadków rocznie. </w:t>
      </w:r>
      <w:r w:rsidR="006E7CB8" w:rsidRPr="006E7CB8">
        <w:rPr>
          <w:rFonts w:ascii="Arial" w:hAnsi="Arial" w:cs="Arial"/>
          <w:sz w:val="21"/>
          <w:szCs w:val="21"/>
        </w:rPr>
        <w:t xml:space="preserve">Wrodzone wady rozwojowe </w:t>
      </w:r>
      <w:r w:rsidR="00C92D7C">
        <w:rPr>
          <w:rFonts w:ascii="Arial" w:hAnsi="Arial" w:cs="Arial"/>
          <w:sz w:val="21"/>
          <w:szCs w:val="21"/>
        </w:rPr>
        <w:t>-</w:t>
      </w:r>
      <w:r w:rsidR="006E7CB8" w:rsidRPr="006E7CB8">
        <w:rPr>
          <w:rFonts w:ascii="Arial" w:hAnsi="Arial" w:cs="Arial"/>
          <w:sz w:val="21"/>
          <w:szCs w:val="21"/>
        </w:rPr>
        <w:t xml:space="preserve"> powstając</w:t>
      </w:r>
      <w:r w:rsidR="00C92D7C">
        <w:rPr>
          <w:rFonts w:ascii="Arial" w:hAnsi="Arial" w:cs="Arial"/>
          <w:sz w:val="21"/>
          <w:szCs w:val="21"/>
        </w:rPr>
        <w:t>e</w:t>
      </w:r>
      <w:r w:rsidR="006E7CB8" w:rsidRPr="006E7CB8">
        <w:rPr>
          <w:rFonts w:ascii="Arial" w:hAnsi="Arial" w:cs="Arial"/>
          <w:sz w:val="21"/>
          <w:szCs w:val="21"/>
        </w:rPr>
        <w:t xml:space="preserve"> w okresie życia wewnątrzmacicznego i obecn</w:t>
      </w:r>
      <w:r w:rsidR="00C92D7C">
        <w:rPr>
          <w:rFonts w:ascii="Arial" w:hAnsi="Arial" w:cs="Arial"/>
          <w:sz w:val="21"/>
          <w:szCs w:val="21"/>
        </w:rPr>
        <w:t>e</w:t>
      </w:r>
      <w:r w:rsidR="006E7CB8" w:rsidRPr="006E7CB8">
        <w:rPr>
          <w:rFonts w:ascii="Arial" w:hAnsi="Arial" w:cs="Arial"/>
          <w:sz w:val="21"/>
          <w:szCs w:val="21"/>
        </w:rPr>
        <w:t xml:space="preserve"> przy urodzeniu, wewnętrzn</w:t>
      </w:r>
      <w:r w:rsidR="00C92D7C">
        <w:rPr>
          <w:rFonts w:ascii="Arial" w:hAnsi="Arial" w:cs="Arial"/>
          <w:sz w:val="21"/>
          <w:szCs w:val="21"/>
        </w:rPr>
        <w:t>e</w:t>
      </w:r>
      <w:r w:rsidR="006E7CB8" w:rsidRPr="006E7CB8">
        <w:rPr>
          <w:rFonts w:ascii="Arial" w:hAnsi="Arial" w:cs="Arial"/>
          <w:sz w:val="21"/>
          <w:szCs w:val="21"/>
        </w:rPr>
        <w:t xml:space="preserve"> lub zewnętrzn</w:t>
      </w:r>
      <w:r w:rsidR="00C92D7C">
        <w:rPr>
          <w:rFonts w:ascii="Arial" w:hAnsi="Arial" w:cs="Arial"/>
          <w:sz w:val="21"/>
          <w:szCs w:val="21"/>
        </w:rPr>
        <w:t>e</w:t>
      </w:r>
      <w:r w:rsidR="006E7CB8" w:rsidRPr="006E7CB8">
        <w:rPr>
          <w:rFonts w:ascii="Arial" w:hAnsi="Arial" w:cs="Arial"/>
          <w:sz w:val="21"/>
          <w:szCs w:val="21"/>
        </w:rPr>
        <w:t xml:space="preserve"> nieprawidłowoś</w:t>
      </w:r>
      <w:r w:rsidR="00C92D7C">
        <w:rPr>
          <w:rFonts w:ascii="Arial" w:hAnsi="Arial" w:cs="Arial"/>
          <w:sz w:val="21"/>
          <w:szCs w:val="21"/>
        </w:rPr>
        <w:t>ci</w:t>
      </w:r>
      <w:r w:rsidR="006E7CB8" w:rsidRPr="006E7CB8">
        <w:rPr>
          <w:rFonts w:ascii="Arial" w:hAnsi="Arial" w:cs="Arial"/>
          <w:sz w:val="21"/>
          <w:szCs w:val="21"/>
        </w:rPr>
        <w:t xml:space="preserve"> morfologiczn</w:t>
      </w:r>
      <w:r w:rsidR="00C92D7C">
        <w:rPr>
          <w:rFonts w:ascii="Arial" w:hAnsi="Arial" w:cs="Arial"/>
          <w:sz w:val="21"/>
          <w:szCs w:val="21"/>
        </w:rPr>
        <w:t>e -</w:t>
      </w:r>
      <w:r w:rsidR="006E7CB8" w:rsidRPr="006E7CB8">
        <w:rPr>
          <w:rFonts w:ascii="Arial" w:hAnsi="Arial" w:cs="Arial"/>
          <w:sz w:val="21"/>
          <w:szCs w:val="21"/>
        </w:rPr>
        <w:t xml:space="preserve"> występują u 2-4% noworodków, będąc zasadniczą przyczyną zgonów niemowląt. Są one zarazem najczęstszą przyczyną niepełnosprawności fizycznej u dzieci i nierzadko współistnieją z niepełnosprawnością intelektualną (32-56% dzieci z niepełnosprawnością intelektualną ma wady rozwojowe). Urodzenie dziecka z poważną wadą rozwojową/zespołem wad często zaburza funkcjonowanie rodziny, również dlatego, że osoby z poważnymi wadami rozwojowymi wymagają wieloletniej, wielokierunkowej i kosztownej opieki medycznej</w:t>
      </w:r>
      <w:r w:rsidR="0066605F">
        <w:rPr>
          <w:rStyle w:val="Odwoanieprzypisudolnego"/>
          <w:rFonts w:ascii="Arial" w:hAnsi="Arial"/>
          <w:sz w:val="21"/>
          <w:szCs w:val="21"/>
        </w:rPr>
        <w:footnoteReference w:id="35"/>
      </w:r>
      <w:r w:rsidR="006E7CB8" w:rsidRPr="006E7CB8">
        <w:rPr>
          <w:rFonts w:ascii="Arial" w:hAnsi="Arial" w:cs="Arial"/>
          <w:sz w:val="21"/>
          <w:szCs w:val="21"/>
        </w:rPr>
        <w:t>.</w:t>
      </w:r>
    </w:p>
    <w:p w14:paraId="020CCA06" w14:textId="77777777" w:rsidR="006E7CB8" w:rsidRPr="006E7CB8" w:rsidRDefault="006E7CB8" w:rsidP="009F07B0">
      <w:pPr>
        <w:widowControl/>
        <w:spacing w:before="120" w:after="120"/>
        <w:jc w:val="both"/>
        <w:rPr>
          <w:rFonts w:ascii="Arial" w:hAnsi="Arial" w:cs="Arial"/>
          <w:sz w:val="21"/>
          <w:szCs w:val="21"/>
        </w:rPr>
      </w:pPr>
      <w:r w:rsidRPr="006E7CB8">
        <w:rPr>
          <w:rFonts w:ascii="Arial" w:hAnsi="Arial" w:cs="Arial"/>
          <w:sz w:val="21"/>
          <w:szCs w:val="21"/>
        </w:rPr>
        <w:t>W etiologii wrodzonych wad rozwojowych wyróżnia się następujące czynniki:</w:t>
      </w:r>
    </w:p>
    <w:p w14:paraId="3FAEF536" w14:textId="77777777" w:rsidR="006E7CB8" w:rsidRPr="006E7CB8" w:rsidRDefault="006E7CB8" w:rsidP="009F07B0">
      <w:pPr>
        <w:widowControl/>
        <w:numPr>
          <w:ilvl w:val="0"/>
          <w:numId w:val="30"/>
        </w:numPr>
        <w:spacing w:before="120" w:after="120"/>
        <w:jc w:val="both"/>
        <w:rPr>
          <w:rFonts w:ascii="Arial" w:hAnsi="Arial" w:cs="Arial"/>
          <w:sz w:val="21"/>
          <w:szCs w:val="21"/>
        </w:rPr>
      </w:pPr>
      <w:r w:rsidRPr="006E7CB8">
        <w:rPr>
          <w:rFonts w:ascii="Arial" w:hAnsi="Arial" w:cs="Arial"/>
          <w:sz w:val="21"/>
          <w:szCs w:val="21"/>
        </w:rPr>
        <w:t>czynniki genetyczne - aberracje chromosomowe, mutacje pojedynczych genów, uwarunkowania wielogenowe;</w:t>
      </w:r>
    </w:p>
    <w:p w14:paraId="3601F8D4" w14:textId="77777777" w:rsidR="006E7CB8" w:rsidRPr="006E7CB8" w:rsidRDefault="006E7CB8" w:rsidP="009F07B0">
      <w:pPr>
        <w:widowControl/>
        <w:numPr>
          <w:ilvl w:val="0"/>
          <w:numId w:val="30"/>
        </w:numPr>
        <w:spacing w:before="120" w:after="120"/>
        <w:jc w:val="both"/>
        <w:rPr>
          <w:rFonts w:ascii="Arial" w:hAnsi="Arial" w:cs="Arial"/>
          <w:sz w:val="21"/>
          <w:szCs w:val="21"/>
        </w:rPr>
      </w:pPr>
      <w:r w:rsidRPr="006E7CB8">
        <w:rPr>
          <w:rFonts w:ascii="Arial" w:hAnsi="Arial" w:cs="Arial"/>
          <w:sz w:val="21"/>
          <w:szCs w:val="21"/>
        </w:rPr>
        <w:t>czynniki środowiskowe (teratogeny) - biologiczne (np. wirusy), fizyczne (np. promieniowanie jonizujące), chemiczne (np. alkohol, niektóre leki);</w:t>
      </w:r>
    </w:p>
    <w:p w14:paraId="04B3B031" w14:textId="77777777" w:rsidR="006E7CB8" w:rsidRPr="006E7CB8" w:rsidRDefault="006E7CB8" w:rsidP="009F07B0">
      <w:pPr>
        <w:widowControl/>
        <w:numPr>
          <w:ilvl w:val="0"/>
          <w:numId w:val="30"/>
        </w:numPr>
        <w:spacing w:before="120" w:after="120"/>
        <w:jc w:val="both"/>
        <w:rPr>
          <w:rFonts w:ascii="Arial" w:hAnsi="Arial" w:cs="Arial"/>
          <w:sz w:val="21"/>
          <w:szCs w:val="21"/>
        </w:rPr>
      </w:pPr>
      <w:r w:rsidRPr="006E7CB8">
        <w:rPr>
          <w:rFonts w:ascii="Arial" w:hAnsi="Arial" w:cs="Arial"/>
          <w:sz w:val="21"/>
          <w:szCs w:val="21"/>
        </w:rPr>
        <w:t>czynniki mieszane (genetyczno-środowiskowe).</w:t>
      </w:r>
    </w:p>
    <w:p w14:paraId="7C7AECBD" w14:textId="131E6243" w:rsidR="006E7CB8" w:rsidRPr="006E7CB8" w:rsidRDefault="006E7CB8" w:rsidP="009F07B0">
      <w:pPr>
        <w:widowControl/>
        <w:spacing w:before="120" w:after="120"/>
        <w:jc w:val="both"/>
        <w:rPr>
          <w:rFonts w:ascii="Arial" w:hAnsi="Arial" w:cs="Arial"/>
          <w:sz w:val="21"/>
          <w:szCs w:val="21"/>
        </w:rPr>
      </w:pPr>
      <w:r w:rsidRPr="006E7CB8">
        <w:rPr>
          <w:rFonts w:ascii="Arial" w:hAnsi="Arial" w:cs="Arial"/>
          <w:sz w:val="21"/>
          <w:szCs w:val="21"/>
        </w:rPr>
        <w:t>Pochodzenie 60% poważnych wad rozwojowych pozostaje nieznane. Czynniki genetyczne odgrywają istotną rolę w powstaniu 85% wrodzonych wad rozwojowych o poznanej etiologii. Świadomość udziału czynników genetycznych w etiologii zdecydowanej większości wrodzonych wad rozwojowych jest szczególnie istotna dla lekarzy pierwszego kontaktu i tych lekarzy specjalistów, którzy mają kontakt z rodzinami dzieci z wadami rozwojowymi. Od nich przede wszystkim zależy, czy rodzina uzyska fachową poradę genetyczną, na podstawie której będzie zdolna podejmować racjonalne decyzje</w:t>
      </w:r>
      <w:r w:rsidR="00D72959">
        <w:rPr>
          <w:rFonts w:ascii="Arial" w:hAnsi="Arial" w:cs="Arial"/>
          <w:sz w:val="21"/>
          <w:szCs w:val="21"/>
        </w:rPr>
        <w:t>.</w:t>
      </w:r>
      <w:r w:rsidRPr="006E7CB8">
        <w:rPr>
          <w:rFonts w:ascii="Arial" w:hAnsi="Arial" w:cs="Arial"/>
          <w:sz w:val="21"/>
          <w:szCs w:val="21"/>
          <w:vertAlign w:val="superscript"/>
        </w:rPr>
        <w:footnoteReference w:id="36"/>
      </w:r>
    </w:p>
    <w:p w14:paraId="73B785F0" w14:textId="77777777" w:rsidR="006E7CB8" w:rsidRDefault="006E7CB8" w:rsidP="009F07B0">
      <w:pPr>
        <w:spacing w:before="120" w:after="120"/>
        <w:ind w:left="284" w:hanging="284"/>
        <w:rPr>
          <w:rFonts w:ascii="Arial" w:hAnsi="Arial" w:cs="Arial"/>
          <w:b/>
          <w:sz w:val="21"/>
          <w:szCs w:val="21"/>
        </w:rPr>
      </w:pPr>
    </w:p>
    <w:p w14:paraId="3CDEE5A2" w14:textId="44ADB7F8" w:rsidR="00E86BF9" w:rsidRPr="00E86BF9" w:rsidRDefault="00E86BF9" w:rsidP="009F07B0">
      <w:pPr>
        <w:keepNext/>
        <w:widowControl/>
        <w:spacing w:before="120" w:after="120"/>
        <w:rPr>
          <w:rFonts w:ascii="Arial" w:hAnsi="Arial" w:cs="Arial"/>
          <w:b/>
          <w:bCs/>
          <w:color w:val="4F81BD"/>
          <w:sz w:val="20"/>
          <w:szCs w:val="21"/>
        </w:rPr>
      </w:pPr>
      <w:r w:rsidRPr="00E86BF9">
        <w:rPr>
          <w:rFonts w:ascii="Arial" w:hAnsi="Arial" w:cs="Arial"/>
          <w:b/>
          <w:bCs/>
          <w:color w:val="4F81BD"/>
          <w:sz w:val="20"/>
          <w:szCs w:val="21"/>
        </w:rPr>
        <w:t xml:space="preserve">Tabela </w:t>
      </w:r>
      <w:r>
        <w:rPr>
          <w:rFonts w:ascii="Arial" w:hAnsi="Arial" w:cs="Arial"/>
          <w:b/>
          <w:bCs/>
          <w:color w:val="4F81BD"/>
          <w:sz w:val="20"/>
          <w:szCs w:val="21"/>
        </w:rPr>
        <w:t>1</w:t>
      </w:r>
      <w:r w:rsidRPr="00E86BF9">
        <w:rPr>
          <w:rFonts w:ascii="Arial" w:hAnsi="Arial" w:cs="Arial"/>
          <w:b/>
          <w:bCs/>
          <w:color w:val="4F81BD"/>
          <w:sz w:val="20"/>
          <w:szCs w:val="21"/>
        </w:rPr>
        <w:t>. Liczba i procent zgonów niemowląt z powodu wybranych przyczyn w 2010 i 2014 r.</w:t>
      </w:r>
    </w:p>
    <w:p w14:paraId="4E1C5ECD" w14:textId="0FF435C2" w:rsidR="00E86BF9" w:rsidRPr="00E86BF9" w:rsidRDefault="00E86BF9" w:rsidP="009F07B0">
      <w:pPr>
        <w:widowControl/>
        <w:spacing w:before="120" w:after="120"/>
        <w:rPr>
          <w:color w:val="auto"/>
        </w:rPr>
      </w:pPr>
      <w:r w:rsidRPr="00E86BF9">
        <w:rPr>
          <w:noProof/>
          <w:color w:val="auto"/>
        </w:rPr>
        <w:drawing>
          <wp:inline distT="0" distB="0" distL="0" distR="0" wp14:anchorId="4D9373AD" wp14:editId="1F577176">
            <wp:extent cx="5899868" cy="3686175"/>
            <wp:effectExtent l="0" t="0" r="5715" b="0"/>
            <wp:docPr id="6" name="Obraz 1" descr="tabelka - 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ka - 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1048" cy="3686912"/>
                    </a:xfrm>
                    <a:prstGeom prst="rect">
                      <a:avLst/>
                    </a:prstGeom>
                    <a:noFill/>
                    <a:ln>
                      <a:noFill/>
                    </a:ln>
                  </pic:spPr>
                </pic:pic>
              </a:graphicData>
            </a:graphic>
          </wp:inline>
        </w:drawing>
      </w:r>
    </w:p>
    <w:p w14:paraId="316DCE58" w14:textId="45CAE592" w:rsidR="00E86BF9" w:rsidRDefault="00F2548D" w:rsidP="009F07B0">
      <w:pPr>
        <w:widowControl/>
        <w:spacing w:before="120" w:after="120"/>
        <w:jc w:val="both"/>
        <w:rPr>
          <w:rFonts w:ascii="Arial" w:eastAsia="Calibri" w:hAnsi="Arial" w:cs="Arial"/>
          <w:bCs/>
          <w:color w:val="auto"/>
          <w:sz w:val="20"/>
          <w:szCs w:val="20"/>
          <w:lang w:eastAsia="en-US"/>
        </w:rPr>
      </w:pPr>
      <w:r>
        <w:rPr>
          <w:rFonts w:ascii="Arial" w:eastAsia="Calibri" w:hAnsi="Arial" w:cs="Arial"/>
          <w:bCs/>
          <w:color w:val="auto"/>
          <w:sz w:val="20"/>
          <w:szCs w:val="20"/>
          <w:lang w:eastAsia="en-US"/>
        </w:rPr>
        <w:t>Ź</w:t>
      </w:r>
      <w:r w:rsidR="00682FA6" w:rsidRPr="00E86BF9">
        <w:rPr>
          <w:rFonts w:ascii="Arial" w:eastAsia="Calibri" w:hAnsi="Arial" w:cs="Arial"/>
          <w:bCs/>
          <w:color w:val="auto"/>
          <w:sz w:val="20"/>
          <w:szCs w:val="20"/>
          <w:lang w:eastAsia="en-US"/>
        </w:rPr>
        <w:t>ródło</w:t>
      </w:r>
      <w:r w:rsidR="00E86BF9" w:rsidRPr="00E86BF9">
        <w:rPr>
          <w:rFonts w:ascii="Arial" w:eastAsia="Calibri" w:hAnsi="Arial" w:cs="Arial"/>
          <w:bCs/>
          <w:color w:val="auto"/>
          <w:sz w:val="20"/>
          <w:szCs w:val="20"/>
          <w:lang w:eastAsia="en-US"/>
        </w:rPr>
        <w:t xml:space="preserve">: Raport </w:t>
      </w:r>
      <w:r w:rsidR="00E86BF9" w:rsidRPr="00E86BF9">
        <w:rPr>
          <w:rFonts w:ascii="Arial" w:eastAsia="Calibri" w:hAnsi="Arial" w:cs="Arial"/>
          <w:bCs/>
          <w:i/>
          <w:color w:val="auto"/>
          <w:sz w:val="20"/>
          <w:szCs w:val="20"/>
          <w:lang w:eastAsia="en-US"/>
        </w:rPr>
        <w:t>Sytuacja zdrowotna ludności Polski i jej uwarunkowania</w:t>
      </w:r>
      <w:r w:rsidR="00E86BF9" w:rsidRPr="00E86BF9">
        <w:rPr>
          <w:rFonts w:ascii="Arial" w:eastAsia="Calibri" w:hAnsi="Arial" w:cs="Arial"/>
          <w:bCs/>
          <w:color w:val="auto"/>
          <w:sz w:val="20"/>
          <w:szCs w:val="20"/>
          <w:lang w:eastAsia="en-US"/>
        </w:rPr>
        <w:t>, Narodowy Instytut Zdrowia Publicznego – Państwowy Zakład Higieny (NIZP-PZH), Warszawa, 2016.</w:t>
      </w:r>
    </w:p>
    <w:p w14:paraId="52CB703C" w14:textId="77777777" w:rsidR="00C92D7C" w:rsidRPr="00E86BF9" w:rsidRDefault="00C92D7C" w:rsidP="009F07B0">
      <w:pPr>
        <w:widowControl/>
        <w:spacing w:before="120" w:after="120"/>
        <w:jc w:val="both"/>
        <w:rPr>
          <w:rFonts w:ascii="Arial" w:eastAsia="Calibri" w:hAnsi="Arial" w:cs="Arial"/>
          <w:bCs/>
          <w:color w:val="auto"/>
          <w:sz w:val="20"/>
          <w:szCs w:val="20"/>
          <w:lang w:eastAsia="en-US"/>
        </w:rPr>
      </w:pPr>
    </w:p>
    <w:p w14:paraId="598C6944" w14:textId="10316F23" w:rsidR="00E50C9F" w:rsidRDefault="00E86BF9" w:rsidP="009F07B0">
      <w:pPr>
        <w:widowControl/>
        <w:spacing w:before="120" w:after="120"/>
        <w:jc w:val="both"/>
        <w:rPr>
          <w:rFonts w:ascii="Arial" w:eastAsia="Calibri" w:hAnsi="Arial" w:cs="Arial"/>
          <w:bCs/>
          <w:color w:val="auto"/>
          <w:sz w:val="21"/>
          <w:szCs w:val="21"/>
          <w:lang w:eastAsia="en-US"/>
        </w:rPr>
      </w:pPr>
      <w:r w:rsidRPr="00E86BF9">
        <w:rPr>
          <w:rFonts w:ascii="Arial" w:eastAsia="Calibri" w:hAnsi="Arial" w:cs="Arial"/>
          <w:bCs/>
          <w:color w:val="auto"/>
          <w:sz w:val="21"/>
          <w:szCs w:val="21"/>
          <w:lang w:eastAsia="en-US"/>
        </w:rPr>
        <w:t>Umieralność okołoporodowa, która odnosi się do martwych urodzeń oraz zgonów w pierwszym tygodniu życia, jest uważana za wskaźnikową co do oceny sprawowania opieki medycznej nad kobietą w ciąży oraz noworodkiem.</w:t>
      </w:r>
      <w:r w:rsidRPr="00E86BF9">
        <w:rPr>
          <w:rFonts w:ascii="Arial" w:eastAsia="Calibri" w:hAnsi="Arial" w:cs="Arial"/>
          <w:bCs/>
          <w:color w:val="auto"/>
          <w:sz w:val="21"/>
          <w:szCs w:val="21"/>
          <w:vertAlign w:val="superscript"/>
          <w:lang w:eastAsia="en-US"/>
        </w:rPr>
        <w:footnoteReference w:id="37"/>
      </w:r>
      <w:r w:rsidRPr="00E86BF9">
        <w:rPr>
          <w:rFonts w:ascii="Arial" w:eastAsia="Calibri" w:hAnsi="Arial" w:cs="Arial"/>
          <w:bCs/>
          <w:color w:val="auto"/>
          <w:sz w:val="21"/>
          <w:szCs w:val="21"/>
          <w:lang w:eastAsia="en-US"/>
        </w:rPr>
        <w:t xml:space="preserve"> Jest również zróżnicowana w obrębie województw Polski (Tabela </w:t>
      </w:r>
      <w:r>
        <w:rPr>
          <w:rFonts w:ascii="Arial" w:eastAsia="Calibri" w:hAnsi="Arial" w:cs="Arial"/>
          <w:bCs/>
          <w:color w:val="auto"/>
          <w:sz w:val="21"/>
          <w:szCs w:val="21"/>
          <w:lang w:eastAsia="en-US"/>
        </w:rPr>
        <w:t>2</w:t>
      </w:r>
      <w:r w:rsidRPr="00E86BF9">
        <w:rPr>
          <w:rFonts w:ascii="Arial" w:eastAsia="Calibri" w:hAnsi="Arial" w:cs="Arial"/>
          <w:bCs/>
          <w:color w:val="auto"/>
          <w:sz w:val="21"/>
          <w:szCs w:val="21"/>
          <w:lang w:eastAsia="en-US"/>
        </w:rPr>
        <w:t>).</w:t>
      </w:r>
    </w:p>
    <w:p w14:paraId="13AB6EF2" w14:textId="77777777" w:rsidR="0088336E" w:rsidRDefault="0088336E" w:rsidP="009F07B0">
      <w:pPr>
        <w:widowControl/>
        <w:spacing w:before="120" w:after="120"/>
        <w:jc w:val="both"/>
        <w:rPr>
          <w:rFonts w:ascii="Arial" w:eastAsia="Calibri" w:hAnsi="Arial" w:cs="Arial"/>
          <w:bCs/>
          <w:color w:val="auto"/>
          <w:sz w:val="21"/>
          <w:szCs w:val="21"/>
          <w:lang w:eastAsia="en-US"/>
        </w:rPr>
      </w:pPr>
    </w:p>
    <w:p w14:paraId="103DDAF2" w14:textId="77777777" w:rsidR="0088336E" w:rsidRDefault="0088336E" w:rsidP="009F07B0">
      <w:pPr>
        <w:widowControl/>
        <w:spacing w:before="120" w:after="120"/>
        <w:jc w:val="both"/>
        <w:rPr>
          <w:rFonts w:ascii="Arial" w:eastAsia="Calibri" w:hAnsi="Arial" w:cs="Arial"/>
          <w:bCs/>
          <w:color w:val="auto"/>
          <w:sz w:val="21"/>
          <w:szCs w:val="21"/>
          <w:lang w:eastAsia="en-US"/>
        </w:rPr>
      </w:pPr>
    </w:p>
    <w:p w14:paraId="7C55DEF5" w14:textId="77777777" w:rsidR="007F2577" w:rsidRDefault="007F2577" w:rsidP="009F07B0">
      <w:pPr>
        <w:widowControl/>
        <w:spacing w:before="120" w:after="120"/>
        <w:jc w:val="both"/>
        <w:rPr>
          <w:rFonts w:ascii="Arial" w:eastAsia="Calibri" w:hAnsi="Arial" w:cs="Arial"/>
          <w:bCs/>
          <w:color w:val="auto"/>
          <w:sz w:val="21"/>
          <w:szCs w:val="21"/>
          <w:lang w:eastAsia="en-US"/>
        </w:rPr>
      </w:pPr>
    </w:p>
    <w:p w14:paraId="055748FB" w14:textId="77777777" w:rsidR="007F2577" w:rsidRDefault="007F2577" w:rsidP="009F07B0">
      <w:pPr>
        <w:widowControl/>
        <w:spacing w:before="120" w:after="120"/>
        <w:jc w:val="both"/>
        <w:rPr>
          <w:rFonts w:ascii="Arial" w:eastAsia="Calibri" w:hAnsi="Arial" w:cs="Arial"/>
          <w:bCs/>
          <w:color w:val="auto"/>
          <w:sz w:val="21"/>
          <w:szCs w:val="21"/>
          <w:lang w:eastAsia="en-US"/>
        </w:rPr>
      </w:pPr>
    </w:p>
    <w:p w14:paraId="00976EEC" w14:textId="77777777" w:rsidR="007F2577" w:rsidRDefault="007F2577" w:rsidP="009F07B0">
      <w:pPr>
        <w:widowControl/>
        <w:spacing w:before="120" w:after="120"/>
        <w:jc w:val="both"/>
        <w:rPr>
          <w:rFonts w:ascii="Arial" w:eastAsia="Calibri" w:hAnsi="Arial" w:cs="Arial"/>
          <w:bCs/>
          <w:color w:val="auto"/>
          <w:sz w:val="21"/>
          <w:szCs w:val="21"/>
          <w:lang w:eastAsia="en-US"/>
        </w:rPr>
      </w:pPr>
    </w:p>
    <w:p w14:paraId="4C870DE1" w14:textId="77777777" w:rsidR="007F2577" w:rsidRDefault="007F2577" w:rsidP="009F07B0">
      <w:pPr>
        <w:widowControl/>
        <w:spacing w:before="120" w:after="120"/>
        <w:jc w:val="both"/>
        <w:rPr>
          <w:rFonts w:ascii="Arial" w:eastAsia="Calibri" w:hAnsi="Arial" w:cs="Arial"/>
          <w:bCs/>
          <w:color w:val="auto"/>
          <w:sz w:val="21"/>
          <w:szCs w:val="21"/>
          <w:lang w:eastAsia="en-US"/>
        </w:rPr>
      </w:pPr>
    </w:p>
    <w:p w14:paraId="300529C4" w14:textId="77777777" w:rsidR="0088336E" w:rsidRDefault="0088336E" w:rsidP="009F07B0">
      <w:pPr>
        <w:widowControl/>
        <w:spacing w:before="120" w:after="120"/>
        <w:jc w:val="both"/>
        <w:rPr>
          <w:rFonts w:ascii="Arial" w:hAnsi="Arial" w:cs="Arial"/>
          <w:b/>
          <w:bCs/>
          <w:color w:val="4F81BD"/>
          <w:sz w:val="20"/>
          <w:szCs w:val="21"/>
        </w:rPr>
      </w:pPr>
    </w:p>
    <w:p w14:paraId="78E470C6" w14:textId="7D40F0DB" w:rsidR="00E86BF9" w:rsidRPr="00E86BF9" w:rsidRDefault="00E86BF9" w:rsidP="009F07B0">
      <w:pPr>
        <w:widowControl/>
        <w:spacing w:before="120" w:after="120"/>
        <w:rPr>
          <w:rFonts w:ascii="Arial" w:hAnsi="Arial" w:cs="Arial"/>
          <w:b/>
          <w:bCs/>
          <w:color w:val="4F81BD"/>
          <w:sz w:val="20"/>
          <w:szCs w:val="21"/>
        </w:rPr>
      </w:pPr>
      <w:r w:rsidRPr="00E86BF9">
        <w:rPr>
          <w:rFonts w:ascii="Arial" w:hAnsi="Arial" w:cs="Arial"/>
          <w:b/>
          <w:bCs/>
          <w:color w:val="4F81BD"/>
          <w:sz w:val="20"/>
          <w:szCs w:val="21"/>
        </w:rPr>
        <w:t xml:space="preserve">Tabela </w:t>
      </w:r>
      <w:r>
        <w:rPr>
          <w:rFonts w:ascii="Arial" w:hAnsi="Arial" w:cs="Arial"/>
          <w:b/>
          <w:bCs/>
          <w:color w:val="4F81BD"/>
          <w:sz w:val="20"/>
          <w:szCs w:val="21"/>
        </w:rPr>
        <w:t>2</w:t>
      </w:r>
      <w:r w:rsidRPr="00E86BF9">
        <w:rPr>
          <w:rFonts w:ascii="Arial" w:hAnsi="Arial" w:cs="Arial"/>
          <w:b/>
          <w:bCs/>
          <w:color w:val="4F81BD"/>
          <w:sz w:val="20"/>
          <w:szCs w:val="21"/>
        </w:rPr>
        <w:t>. Umieralność okołoporodowa według województw w 2016 r.</w:t>
      </w:r>
    </w:p>
    <w:tbl>
      <w:tblPr>
        <w:tblW w:w="8809" w:type="dxa"/>
        <w:jc w:val="center"/>
        <w:tblCellMar>
          <w:left w:w="70" w:type="dxa"/>
          <w:right w:w="70" w:type="dxa"/>
        </w:tblCellMar>
        <w:tblLook w:val="04A0" w:firstRow="1" w:lastRow="0" w:firstColumn="1" w:lastColumn="0" w:noHBand="0" w:noVBand="1"/>
      </w:tblPr>
      <w:tblGrid>
        <w:gridCol w:w="1843"/>
        <w:gridCol w:w="700"/>
        <w:gridCol w:w="1143"/>
        <w:gridCol w:w="999"/>
        <w:gridCol w:w="808"/>
        <w:gridCol w:w="1311"/>
        <w:gridCol w:w="999"/>
        <w:gridCol w:w="1006"/>
      </w:tblGrid>
      <w:tr w:rsidR="003D3AEC" w:rsidRPr="00E86BF9" w14:paraId="5C756F5D" w14:textId="77777777" w:rsidTr="0005372B">
        <w:trPr>
          <w:trHeight w:val="632"/>
          <w:jc w:val="center"/>
        </w:trPr>
        <w:tc>
          <w:tcPr>
            <w:tcW w:w="2543" w:type="dxa"/>
            <w:gridSpan w:val="2"/>
            <w:tcBorders>
              <w:top w:val="single" w:sz="4" w:space="0" w:color="auto"/>
              <w:left w:val="single" w:sz="4" w:space="0" w:color="auto"/>
              <w:right w:val="single" w:sz="4" w:space="0" w:color="auto"/>
            </w:tcBorders>
            <w:shd w:val="clear" w:color="auto" w:fill="auto"/>
            <w:noWrap/>
            <w:vAlign w:val="center"/>
            <w:hideMark/>
          </w:tcPr>
          <w:p w14:paraId="3303A95B" w14:textId="5DB53BAC" w:rsidR="003D3AEC" w:rsidRPr="0005372B" w:rsidRDefault="003D3AEC">
            <w:pPr>
              <w:spacing w:before="120" w:after="120"/>
              <w:jc w:val="center"/>
              <w:rPr>
                <w:rFonts w:ascii="Arial" w:hAnsi="Arial" w:cs="Arial"/>
                <w:color w:val="auto"/>
                <w:sz w:val="19"/>
                <w:szCs w:val="19"/>
              </w:rPr>
            </w:pPr>
            <w:r w:rsidRPr="0005372B">
              <w:rPr>
                <w:rFonts w:ascii="Arial" w:hAnsi="Arial" w:cs="Arial"/>
                <w:color w:val="auto"/>
                <w:sz w:val="19"/>
                <w:szCs w:val="19"/>
              </w:rPr>
              <w:t>ROK</w:t>
            </w:r>
          </w:p>
        </w:tc>
        <w:tc>
          <w:tcPr>
            <w:tcW w:w="1143" w:type="dxa"/>
            <w:tcBorders>
              <w:top w:val="single" w:sz="4" w:space="0" w:color="auto"/>
              <w:left w:val="single" w:sz="4" w:space="0" w:color="auto"/>
              <w:right w:val="nil"/>
            </w:tcBorders>
            <w:shd w:val="clear" w:color="auto" w:fill="auto"/>
            <w:noWrap/>
            <w:vAlign w:val="bottom"/>
            <w:hideMark/>
          </w:tcPr>
          <w:p w14:paraId="2E84DDDA" w14:textId="6010F159" w:rsidR="003D3AEC" w:rsidRPr="0005372B" w:rsidRDefault="003D3AEC" w:rsidP="0005372B">
            <w:pPr>
              <w:widowControl/>
              <w:spacing w:before="120" w:after="120"/>
              <w:jc w:val="center"/>
              <w:rPr>
                <w:rFonts w:ascii="Arial" w:hAnsi="Arial" w:cs="Arial"/>
                <w:color w:val="auto"/>
                <w:sz w:val="19"/>
                <w:szCs w:val="19"/>
              </w:rPr>
            </w:pPr>
            <w:r w:rsidRPr="0005372B">
              <w:rPr>
                <w:rFonts w:ascii="Arial" w:hAnsi="Arial" w:cs="Arial"/>
                <w:color w:val="auto"/>
                <w:sz w:val="19"/>
                <w:szCs w:val="19"/>
              </w:rPr>
              <w:t>Ogółem</w:t>
            </w:r>
          </w:p>
        </w:tc>
        <w:tc>
          <w:tcPr>
            <w:tcW w:w="999" w:type="dxa"/>
            <w:tcBorders>
              <w:top w:val="single" w:sz="4" w:space="0" w:color="auto"/>
              <w:left w:val="single" w:sz="4" w:space="0" w:color="auto"/>
              <w:right w:val="single" w:sz="4" w:space="0" w:color="auto"/>
            </w:tcBorders>
            <w:shd w:val="clear" w:color="auto" w:fill="auto"/>
            <w:noWrap/>
            <w:vAlign w:val="bottom"/>
            <w:hideMark/>
          </w:tcPr>
          <w:p w14:paraId="3A3FCD36" w14:textId="0507D2D4" w:rsidR="003D3AEC" w:rsidRPr="0005372B" w:rsidRDefault="003D3AEC" w:rsidP="0005372B">
            <w:pPr>
              <w:widowControl/>
              <w:spacing w:before="120" w:after="120"/>
              <w:jc w:val="center"/>
              <w:rPr>
                <w:rFonts w:ascii="Arial" w:hAnsi="Arial" w:cs="Arial"/>
                <w:color w:val="auto"/>
                <w:sz w:val="19"/>
                <w:szCs w:val="19"/>
              </w:rPr>
            </w:pPr>
            <w:r w:rsidRPr="0005372B">
              <w:rPr>
                <w:rFonts w:ascii="Arial" w:hAnsi="Arial" w:cs="Arial"/>
                <w:color w:val="auto"/>
                <w:sz w:val="19"/>
                <w:szCs w:val="19"/>
              </w:rPr>
              <w:t>Miasta</w:t>
            </w:r>
            <w:r w:rsidRPr="0005372B">
              <w:rPr>
                <w:rFonts w:ascii="Arial" w:hAnsi="Arial" w:cs="Arial"/>
                <w:i/>
                <w:iCs/>
                <w:color w:val="auto"/>
                <w:sz w:val="19"/>
                <w:szCs w:val="19"/>
              </w:rPr>
              <w:t> </w:t>
            </w:r>
          </w:p>
        </w:tc>
        <w:tc>
          <w:tcPr>
            <w:tcW w:w="808" w:type="dxa"/>
            <w:tcBorders>
              <w:top w:val="single" w:sz="4" w:space="0" w:color="auto"/>
              <w:left w:val="nil"/>
              <w:right w:val="nil"/>
            </w:tcBorders>
            <w:shd w:val="clear" w:color="auto" w:fill="auto"/>
            <w:noWrap/>
            <w:vAlign w:val="bottom"/>
            <w:hideMark/>
          </w:tcPr>
          <w:p w14:paraId="3CB0625D" w14:textId="7CE31AD2" w:rsidR="003D3AEC" w:rsidRPr="0005372B" w:rsidRDefault="003D3AEC" w:rsidP="0005372B">
            <w:pPr>
              <w:widowControl/>
              <w:spacing w:before="120" w:after="120"/>
              <w:jc w:val="center"/>
              <w:rPr>
                <w:rFonts w:ascii="Arial" w:hAnsi="Arial" w:cs="Arial"/>
                <w:color w:val="auto"/>
                <w:sz w:val="19"/>
                <w:szCs w:val="19"/>
              </w:rPr>
            </w:pPr>
            <w:r w:rsidRPr="0005372B">
              <w:rPr>
                <w:rFonts w:ascii="Arial" w:hAnsi="Arial" w:cs="Arial"/>
                <w:color w:val="auto"/>
                <w:sz w:val="19"/>
                <w:szCs w:val="19"/>
              </w:rPr>
              <w:t>Wieś</w:t>
            </w:r>
          </w:p>
        </w:tc>
        <w:tc>
          <w:tcPr>
            <w:tcW w:w="1311" w:type="dxa"/>
            <w:tcBorders>
              <w:top w:val="single" w:sz="4" w:space="0" w:color="auto"/>
              <w:left w:val="single" w:sz="4" w:space="0" w:color="auto"/>
              <w:right w:val="single" w:sz="4" w:space="0" w:color="auto"/>
            </w:tcBorders>
            <w:shd w:val="clear" w:color="auto" w:fill="auto"/>
            <w:noWrap/>
            <w:vAlign w:val="bottom"/>
            <w:hideMark/>
          </w:tcPr>
          <w:p w14:paraId="55BA6A24" w14:textId="2F88D80F" w:rsidR="003D3AEC" w:rsidRPr="0005372B" w:rsidRDefault="003D3AEC" w:rsidP="0005372B">
            <w:pPr>
              <w:widowControl/>
              <w:spacing w:before="120" w:after="120"/>
              <w:jc w:val="center"/>
              <w:rPr>
                <w:rFonts w:ascii="Arial" w:hAnsi="Arial" w:cs="Arial"/>
                <w:color w:val="auto"/>
                <w:sz w:val="19"/>
                <w:szCs w:val="19"/>
              </w:rPr>
            </w:pPr>
            <w:r w:rsidRPr="0005372B">
              <w:rPr>
                <w:rFonts w:ascii="Arial" w:hAnsi="Arial" w:cs="Arial"/>
                <w:color w:val="auto"/>
                <w:sz w:val="19"/>
                <w:szCs w:val="19"/>
              </w:rPr>
              <w:t>Ogółem</w:t>
            </w:r>
            <w:r w:rsidRPr="0005372B">
              <w:rPr>
                <w:rFonts w:ascii="Arial" w:hAnsi="Arial" w:cs="Arial"/>
                <w:i/>
                <w:iCs/>
                <w:color w:val="auto"/>
                <w:sz w:val="19"/>
                <w:szCs w:val="19"/>
              </w:rPr>
              <w:t> </w:t>
            </w:r>
          </w:p>
        </w:tc>
        <w:tc>
          <w:tcPr>
            <w:tcW w:w="999" w:type="dxa"/>
            <w:tcBorders>
              <w:top w:val="single" w:sz="4" w:space="0" w:color="auto"/>
              <w:left w:val="nil"/>
              <w:right w:val="single" w:sz="4" w:space="0" w:color="auto"/>
            </w:tcBorders>
            <w:shd w:val="clear" w:color="auto" w:fill="auto"/>
            <w:noWrap/>
            <w:vAlign w:val="bottom"/>
            <w:hideMark/>
          </w:tcPr>
          <w:p w14:paraId="6B86D78B" w14:textId="2FCECE93" w:rsidR="003D3AEC" w:rsidRPr="0005372B" w:rsidRDefault="003D3AEC" w:rsidP="0005372B">
            <w:pPr>
              <w:widowControl/>
              <w:spacing w:before="120" w:after="120"/>
              <w:jc w:val="center"/>
              <w:rPr>
                <w:rFonts w:ascii="Arial" w:hAnsi="Arial" w:cs="Arial"/>
                <w:color w:val="auto"/>
                <w:sz w:val="19"/>
                <w:szCs w:val="19"/>
              </w:rPr>
            </w:pPr>
            <w:r w:rsidRPr="0005372B">
              <w:rPr>
                <w:rFonts w:ascii="Arial" w:hAnsi="Arial" w:cs="Arial"/>
                <w:color w:val="auto"/>
                <w:sz w:val="19"/>
                <w:szCs w:val="19"/>
              </w:rPr>
              <w:t>Miasta</w:t>
            </w:r>
          </w:p>
        </w:tc>
        <w:tc>
          <w:tcPr>
            <w:tcW w:w="1006" w:type="dxa"/>
            <w:tcBorders>
              <w:top w:val="single" w:sz="4" w:space="0" w:color="auto"/>
              <w:left w:val="nil"/>
              <w:right w:val="single" w:sz="4" w:space="0" w:color="auto"/>
            </w:tcBorders>
            <w:shd w:val="clear" w:color="auto" w:fill="auto"/>
            <w:noWrap/>
            <w:vAlign w:val="bottom"/>
            <w:hideMark/>
          </w:tcPr>
          <w:p w14:paraId="2F07E1FD" w14:textId="2BD79813" w:rsidR="003D3AEC" w:rsidRPr="0005372B" w:rsidRDefault="003D3AEC" w:rsidP="0005372B">
            <w:pPr>
              <w:widowControl/>
              <w:spacing w:before="120" w:after="120"/>
              <w:jc w:val="center"/>
              <w:rPr>
                <w:rFonts w:ascii="Arial" w:hAnsi="Arial" w:cs="Arial"/>
                <w:color w:val="auto"/>
                <w:sz w:val="19"/>
                <w:szCs w:val="19"/>
              </w:rPr>
            </w:pPr>
            <w:r w:rsidRPr="0005372B">
              <w:rPr>
                <w:rFonts w:ascii="Arial" w:hAnsi="Arial" w:cs="Arial"/>
                <w:color w:val="auto"/>
                <w:sz w:val="19"/>
                <w:szCs w:val="19"/>
              </w:rPr>
              <w:t>Wieś</w:t>
            </w:r>
            <w:r w:rsidRPr="0005372B">
              <w:rPr>
                <w:rFonts w:ascii="Arial" w:hAnsi="Arial" w:cs="Arial"/>
                <w:i/>
                <w:iCs/>
                <w:color w:val="auto"/>
                <w:sz w:val="19"/>
                <w:szCs w:val="19"/>
              </w:rPr>
              <w:t> </w:t>
            </w:r>
          </w:p>
        </w:tc>
      </w:tr>
      <w:tr w:rsidR="00652ABB" w:rsidRPr="00E86BF9" w14:paraId="57B981E7" w14:textId="77777777" w:rsidTr="0005372B">
        <w:trPr>
          <w:trHeight w:val="827"/>
          <w:jc w:val="center"/>
        </w:trPr>
        <w:tc>
          <w:tcPr>
            <w:tcW w:w="2543" w:type="dxa"/>
            <w:gridSpan w:val="2"/>
            <w:tcBorders>
              <w:top w:val="nil"/>
              <w:left w:val="single" w:sz="4" w:space="0" w:color="auto"/>
              <w:bottom w:val="nil"/>
              <w:right w:val="single" w:sz="4" w:space="0" w:color="000000"/>
            </w:tcBorders>
            <w:shd w:val="clear" w:color="auto" w:fill="auto"/>
            <w:noWrap/>
            <w:vAlign w:val="center"/>
            <w:hideMark/>
          </w:tcPr>
          <w:p w14:paraId="23C3BD73" w14:textId="2040D647" w:rsidR="00E86BF9" w:rsidRPr="0005372B" w:rsidRDefault="00E86BF9" w:rsidP="009F07B0">
            <w:pPr>
              <w:widowControl/>
              <w:spacing w:before="120" w:after="120"/>
              <w:jc w:val="center"/>
              <w:rPr>
                <w:rFonts w:ascii="Arial" w:hAnsi="Arial" w:cs="Arial"/>
                <w:iCs/>
                <w:color w:val="auto"/>
                <w:sz w:val="19"/>
                <w:szCs w:val="19"/>
              </w:rPr>
            </w:pPr>
            <w:r w:rsidRPr="0005372B">
              <w:rPr>
                <w:rFonts w:ascii="Arial" w:hAnsi="Arial" w:cs="Arial"/>
                <w:iCs/>
                <w:color w:val="auto"/>
                <w:sz w:val="19"/>
                <w:szCs w:val="19"/>
              </w:rPr>
              <w:t> </w:t>
            </w:r>
            <w:r w:rsidR="0088336E" w:rsidRPr="0005372B">
              <w:rPr>
                <w:rFonts w:ascii="Arial" w:hAnsi="Arial" w:cs="Arial"/>
                <w:iCs/>
                <w:color w:val="auto"/>
                <w:sz w:val="19"/>
                <w:szCs w:val="19"/>
              </w:rPr>
              <w:t>WOJEWÓDZTWA</w:t>
            </w:r>
          </w:p>
        </w:tc>
        <w:tc>
          <w:tcPr>
            <w:tcW w:w="2950" w:type="dxa"/>
            <w:gridSpan w:val="3"/>
            <w:tcBorders>
              <w:top w:val="single" w:sz="4" w:space="0" w:color="auto"/>
              <w:left w:val="nil"/>
              <w:bottom w:val="nil"/>
              <w:right w:val="nil"/>
            </w:tcBorders>
            <w:shd w:val="clear" w:color="auto" w:fill="auto"/>
            <w:noWrap/>
            <w:vAlign w:val="center"/>
            <w:hideMark/>
          </w:tcPr>
          <w:p w14:paraId="27479FE6" w14:textId="77777777" w:rsidR="00E86BF9" w:rsidRPr="0005372B" w:rsidRDefault="00E86BF9" w:rsidP="009F07B0">
            <w:pPr>
              <w:widowControl/>
              <w:spacing w:before="120" w:after="120"/>
              <w:jc w:val="center"/>
              <w:rPr>
                <w:rFonts w:ascii="Arial" w:hAnsi="Arial" w:cs="Arial"/>
                <w:b/>
                <w:bCs/>
                <w:color w:val="auto"/>
                <w:sz w:val="19"/>
                <w:szCs w:val="19"/>
              </w:rPr>
            </w:pPr>
            <w:r w:rsidRPr="0005372B">
              <w:rPr>
                <w:rFonts w:ascii="Arial" w:hAnsi="Arial" w:cs="Arial"/>
                <w:b/>
                <w:bCs/>
                <w:color w:val="auto"/>
                <w:sz w:val="19"/>
                <w:szCs w:val="19"/>
              </w:rPr>
              <w:t>w liczbach bezwzględnych</w:t>
            </w:r>
            <w:r w:rsidRPr="0005372B">
              <w:rPr>
                <w:rFonts w:ascii="Arial" w:hAnsi="Arial" w:cs="Arial"/>
                <w:b/>
                <w:bCs/>
                <w:color w:val="auto"/>
                <w:sz w:val="19"/>
                <w:szCs w:val="19"/>
                <w:vertAlign w:val="superscript"/>
              </w:rPr>
              <w:t xml:space="preserve"> a</w:t>
            </w:r>
          </w:p>
        </w:tc>
        <w:tc>
          <w:tcPr>
            <w:tcW w:w="3316" w:type="dxa"/>
            <w:gridSpan w:val="3"/>
            <w:tcBorders>
              <w:top w:val="single" w:sz="4" w:space="0" w:color="auto"/>
              <w:left w:val="single" w:sz="4" w:space="0" w:color="auto"/>
              <w:bottom w:val="nil"/>
              <w:right w:val="single" w:sz="4" w:space="0" w:color="000000"/>
            </w:tcBorders>
            <w:shd w:val="clear" w:color="auto" w:fill="auto"/>
            <w:noWrap/>
            <w:vAlign w:val="center"/>
          </w:tcPr>
          <w:p w14:paraId="01CE0599" w14:textId="08F1CD00" w:rsidR="00E86BF9" w:rsidRPr="0005372B" w:rsidRDefault="00E50C9F" w:rsidP="00AA3B9A">
            <w:pPr>
              <w:widowControl/>
              <w:spacing w:before="120" w:after="120"/>
              <w:jc w:val="center"/>
              <w:rPr>
                <w:rFonts w:ascii="Arial" w:hAnsi="Arial" w:cs="Arial"/>
                <w:b/>
                <w:bCs/>
                <w:color w:val="auto"/>
                <w:sz w:val="19"/>
                <w:szCs w:val="19"/>
              </w:rPr>
            </w:pPr>
            <w:r w:rsidRPr="0005372B">
              <w:rPr>
                <w:rFonts w:ascii="Arial" w:hAnsi="Arial" w:cs="Arial"/>
                <w:b/>
                <w:bCs/>
                <w:color w:val="auto"/>
                <w:sz w:val="19"/>
                <w:szCs w:val="19"/>
              </w:rPr>
              <w:t xml:space="preserve">współczynniki umieralnościokołoporodowej </w:t>
            </w:r>
            <w:r w:rsidRPr="0005372B">
              <w:rPr>
                <w:rFonts w:ascii="Arial" w:hAnsi="Arial" w:cs="Arial"/>
                <w:b/>
                <w:bCs/>
                <w:color w:val="auto"/>
                <w:sz w:val="19"/>
                <w:szCs w:val="19"/>
                <w:vertAlign w:val="superscript"/>
              </w:rPr>
              <w:t>b</w:t>
            </w:r>
          </w:p>
        </w:tc>
      </w:tr>
      <w:tr w:rsidR="009F07B0" w:rsidRPr="00E86BF9" w14:paraId="4960122A" w14:textId="77777777" w:rsidTr="0005372B">
        <w:trPr>
          <w:trHeight w:val="20"/>
          <w:jc w:val="center"/>
        </w:trPr>
        <w:tc>
          <w:tcPr>
            <w:tcW w:w="1843" w:type="dxa"/>
            <w:tcBorders>
              <w:top w:val="single" w:sz="4" w:space="0" w:color="auto"/>
              <w:left w:val="single" w:sz="4" w:space="0" w:color="auto"/>
              <w:bottom w:val="single" w:sz="4" w:space="0" w:color="auto"/>
              <w:right w:val="nil"/>
            </w:tcBorders>
            <w:shd w:val="clear" w:color="auto" w:fill="auto"/>
            <w:noWrap/>
            <w:vAlign w:val="bottom"/>
            <w:hideMark/>
          </w:tcPr>
          <w:p w14:paraId="58C881D5"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xml:space="preserve">P O L S K A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F29BE52" w14:textId="77777777" w:rsidR="00E86BF9" w:rsidRPr="0005372B" w:rsidRDefault="00E86BF9" w:rsidP="009F07B0">
            <w:pPr>
              <w:widowControl/>
              <w:spacing w:before="120" w:after="120"/>
              <w:rPr>
                <w:rFonts w:ascii="Arial" w:hAnsi="Arial" w:cs="Arial"/>
                <w:b/>
                <w:bCs/>
                <w:color w:val="auto"/>
                <w:sz w:val="19"/>
                <w:szCs w:val="19"/>
              </w:rPr>
            </w:pPr>
            <w:r w:rsidRPr="0005372B">
              <w:rPr>
                <w:rFonts w:ascii="Arial" w:hAnsi="Arial" w:cs="Arial"/>
                <w:b/>
                <w:bCs/>
                <w:color w:val="auto"/>
                <w:sz w:val="19"/>
                <w:szCs w:val="19"/>
              </w:rPr>
              <w:t>2016</w:t>
            </w:r>
            <w:r w:rsidRPr="0005372B">
              <w:rPr>
                <w:rFonts w:ascii="Arial" w:hAnsi="Arial" w:cs="Arial"/>
                <w:b/>
                <w:bCs/>
                <w:color w:val="auto"/>
                <w:sz w:val="19"/>
                <w:szCs w:val="19"/>
                <w:vertAlign w:val="superscript"/>
              </w:rPr>
              <w:t>c</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1F76FF85" w14:textId="77777777" w:rsidR="00E86BF9" w:rsidRPr="0005372B" w:rsidRDefault="00E86BF9" w:rsidP="009F07B0">
            <w:pPr>
              <w:widowControl/>
              <w:spacing w:before="120" w:after="120"/>
              <w:jc w:val="right"/>
              <w:rPr>
                <w:rFonts w:ascii="Arial" w:hAnsi="Arial" w:cs="Arial"/>
                <w:b/>
                <w:bCs/>
                <w:color w:val="auto"/>
                <w:sz w:val="19"/>
                <w:szCs w:val="19"/>
              </w:rPr>
            </w:pPr>
            <w:r w:rsidRPr="0005372B">
              <w:rPr>
                <w:rFonts w:ascii="Arial" w:hAnsi="Arial" w:cs="Arial"/>
                <w:b/>
                <w:bCs/>
                <w:color w:val="auto"/>
                <w:sz w:val="19"/>
                <w:szCs w:val="19"/>
              </w:rPr>
              <w:t>1941</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33355FD8" w14:textId="77777777" w:rsidR="00E86BF9" w:rsidRPr="0005372B" w:rsidRDefault="00E86BF9" w:rsidP="009F07B0">
            <w:pPr>
              <w:widowControl/>
              <w:spacing w:before="120" w:after="120"/>
              <w:jc w:val="right"/>
              <w:rPr>
                <w:rFonts w:ascii="Arial" w:hAnsi="Arial" w:cs="Arial"/>
                <w:b/>
                <w:bCs/>
                <w:color w:val="auto"/>
                <w:sz w:val="19"/>
                <w:szCs w:val="19"/>
              </w:rPr>
            </w:pPr>
            <w:r w:rsidRPr="0005372B">
              <w:rPr>
                <w:rFonts w:ascii="Arial" w:hAnsi="Arial" w:cs="Arial"/>
                <w:b/>
                <w:bCs/>
                <w:color w:val="auto"/>
                <w:sz w:val="19"/>
                <w:szCs w:val="19"/>
              </w:rPr>
              <w:t>1124</w:t>
            </w:r>
          </w:p>
        </w:tc>
        <w:tc>
          <w:tcPr>
            <w:tcW w:w="808" w:type="dxa"/>
            <w:tcBorders>
              <w:top w:val="single" w:sz="4" w:space="0" w:color="auto"/>
              <w:left w:val="nil"/>
              <w:bottom w:val="single" w:sz="4" w:space="0" w:color="auto"/>
              <w:right w:val="nil"/>
            </w:tcBorders>
            <w:shd w:val="clear" w:color="auto" w:fill="auto"/>
            <w:noWrap/>
            <w:vAlign w:val="bottom"/>
            <w:hideMark/>
          </w:tcPr>
          <w:p w14:paraId="21AAA2BC" w14:textId="77777777" w:rsidR="00E86BF9" w:rsidRPr="0005372B" w:rsidRDefault="00E86BF9" w:rsidP="009F07B0">
            <w:pPr>
              <w:widowControl/>
              <w:spacing w:before="120" w:after="120"/>
              <w:jc w:val="right"/>
              <w:rPr>
                <w:rFonts w:ascii="Arial" w:hAnsi="Arial" w:cs="Arial"/>
                <w:b/>
                <w:bCs/>
                <w:color w:val="auto"/>
                <w:sz w:val="19"/>
                <w:szCs w:val="19"/>
              </w:rPr>
            </w:pPr>
            <w:r w:rsidRPr="0005372B">
              <w:rPr>
                <w:rFonts w:ascii="Arial" w:hAnsi="Arial" w:cs="Arial"/>
                <w:b/>
                <w:bCs/>
                <w:color w:val="auto"/>
                <w:sz w:val="19"/>
                <w:szCs w:val="19"/>
              </w:rPr>
              <w:t>817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1C1CB" w14:textId="77777777" w:rsidR="00E86BF9" w:rsidRPr="0005372B" w:rsidRDefault="00E86BF9" w:rsidP="009F07B0">
            <w:pPr>
              <w:widowControl/>
              <w:spacing w:before="120" w:after="120"/>
              <w:jc w:val="right"/>
              <w:rPr>
                <w:rFonts w:ascii="Arial" w:hAnsi="Arial" w:cs="Arial"/>
                <w:b/>
                <w:bCs/>
                <w:color w:val="auto"/>
                <w:sz w:val="19"/>
                <w:szCs w:val="19"/>
              </w:rPr>
            </w:pPr>
            <w:r w:rsidRPr="0005372B">
              <w:rPr>
                <w:rFonts w:ascii="Arial" w:hAnsi="Arial" w:cs="Arial"/>
                <w:b/>
                <w:bCs/>
                <w:color w:val="auto"/>
                <w:sz w:val="19"/>
                <w:szCs w:val="19"/>
              </w:rPr>
              <w:t>5,1</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51E444C3" w14:textId="77777777" w:rsidR="00E86BF9" w:rsidRPr="0005372B" w:rsidRDefault="00E86BF9" w:rsidP="009F07B0">
            <w:pPr>
              <w:widowControl/>
              <w:spacing w:before="120" w:after="120"/>
              <w:jc w:val="right"/>
              <w:rPr>
                <w:rFonts w:ascii="Arial" w:hAnsi="Arial" w:cs="Arial"/>
                <w:b/>
                <w:bCs/>
                <w:color w:val="auto"/>
                <w:sz w:val="19"/>
                <w:szCs w:val="19"/>
              </w:rPr>
            </w:pPr>
            <w:r w:rsidRPr="0005372B">
              <w:rPr>
                <w:rFonts w:ascii="Arial" w:hAnsi="Arial" w:cs="Arial"/>
                <w:b/>
                <w:bCs/>
                <w:color w:val="auto"/>
                <w:sz w:val="19"/>
                <w:szCs w:val="19"/>
              </w:rPr>
              <w:t>5,0</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14:paraId="3D2ED9A3" w14:textId="77777777" w:rsidR="00E86BF9" w:rsidRPr="0005372B" w:rsidRDefault="00E86BF9" w:rsidP="009F07B0">
            <w:pPr>
              <w:widowControl/>
              <w:spacing w:before="120" w:after="120"/>
              <w:jc w:val="right"/>
              <w:rPr>
                <w:rFonts w:ascii="Arial" w:hAnsi="Arial" w:cs="Arial"/>
                <w:b/>
                <w:bCs/>
                <w:color w:val="auto"/>
                <w:sz w:val="19"/>
                <w:szCs w:val="19"/>
              </w:rPr>
            </w:pPr>
            <w:r w:rsidRPr="0005372B">
              <w:rPr>
                <w:rFonts w:ascii="Arial" w:hAnsi="Arial" w:cs="Arial"/>
                <w:b/>
                <w:bCs/>
                <w:color w:val="auto"/>
                <w:sz w:val="19"/>
                <w:szCs w:val="19"/>
              </w:rPr>
              <w:t>5,2</w:t>
            </w:r>
          </w:p>
        </w:tc>
      </w:tr>
      <w:tr w:rsidR="009F07B0" w:rsidRPr="00E86BF9" w14:paraId="55904F39" w14:textId="77777777" w:rsidTr="0005372B">
        <w:trPr>
          <w:trHeight w:val="20"/>
          <w:jc w:val="center"/>
        </w:trPr>
        <w:tc>
          <w:tcPr>
            <w:tcW w:w="1843" w:type="dxa"/>
            <w:tcBorders>
              <w:top w:val="single" w:sz="4" w:space="0" w:color="auto"/>
              <w:left w:val="single" w:sz="4" w:space="0" w:color="auto"/>
              <w:bottom w:val="nil"/>
              <w:right w:val="nil"/>
            </w:tcBorders>
            <w:shd w:val="clear" w:color="auto" w:fill="auto"/>
            <w:noWrap/>
            <w:vAlign w:val="bottom"/>
            <w:hideMark/>
          </w:tcPr>
          <w:p w14:paraId="6BEC74AC"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Dolnośląskie</w:t>
            </w:r>
          </w:p>
        </w:tc>
        <w:tc>
          <w:tcPr>
            <w:tcW w:w="700" w:type="dxa"/>
            <w:tcBorders>
              <w:top w:val="single" w:sz="4" w:space="0" w:color="auto"/>
              <w:left w:val="nil"/>
              <w:bottom w:val="nil"/>
              <w:right w:val="single" w:sz="4" w:space="0" w:color="auto"/>
            </w:tcBorders>
            <w:shd w:val="clear" w:color="auto" w:fill="auto"/>
            <w:noWrap/>
            <w:vAlign w:val="bottom"/>
            <w:hideMark/>
          </w:tcPr>
          <w:p w14:paraId="6944DDCC"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single" w:sz="4" w:space="0" w:color="auto"/>
              <w:left w:val="nil"/>
              <w:bottom w:val="nil"/>
              <w:right w:val="nil"/>
            </w:tcBorders>
            <w:shd w:val="clear" w:color="auto" w:fill="auto"/>
            <w:noWrap/>
            <w:vAlign w:val="bottom"/>
            <w:hideMark/>
          </w:tcPr>
          <w:p w14:paraId="11FDC9EE"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132</w:t>
            </w:r>
          </w:p>
        </w:tc>
        <w:tc>
          <w:tcPr>
            <w:tcW w:w="999" w:type="dxa"/>
            <w:tcBorders>
              <w:top w:val="single" w:sz="4" w:space="0" w:color="auto"/>
              <w:left w:val="single" w:sz="4" w:space="0" w:color="auto"/>
              <w:bottom w:val="nil"/>
              <w:right w:val="single" w:sz="4" w:space="0" w:color="auto"/>
            </w:tcBorders>
            <w:shd w:val="clear" w:color="auto" w:fill="auto"/>
            <w:noWrap/>
            <w:vAlign w:val="bottom"/>
            <w:hideMark/>
          </w:tcPr>
          <w:p w14:paraId="50387BBD"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88</w:t>
            </w:r>
          </w:p>
        </w:tc>
        <w:tc>
          <w:tcPr>
            <w:tcW w:w="808" w:type="dxa"/>
            <w:tcBorders>
              <w:top w:val="single" w:sz="4" w:space="0" w:color="auto"/>
              <w:left w:val="nil"/>
              <w:bottom w:val="nil"/>
              <w:right w:val="nil"/>
            </w:tcBorders>
            <w:shd w:val="clear" w:color="auto" w:fill="auto"/>
            <w:noWrap/>
            <w:vAlign w:val="bottom"/>
            <w:hideMark/>
          </w:tcPr>
          <w:p w14:paraId="21EFD80E"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44</w:t>
            </w:r>
          </w:p>
        </w:tc>
        <w:tc>
          <w:tcPr>
            <w:tcW w:w="1311" w:type="dxa"/>
            <w:tcBorders>
              <w:top w:val="single" w:sz="4" w:space="0" w:color="auto"/>
              <w:left w:val="single" w:sz="4" w:space="0" w:color="auto"/>
              <w:bottom w:val="nil"/>
              <w:right w:val="nil"/>
            </w:tcBorders>
            <w:shd w:val="clear" w:color="auto" w:fill="auto"/>
            <w:noWrap/>
            <w:vAlign w:val="bottom"/>
            <w:hideMark/>
          </w:tcPr>
          <w:p w14:paraId="09405520"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4,8</w:t>
            </w:r>
          </w:p>
        </w:tc>
        <w:tc>
          <w:tcPr>
            <w:tcW w:w="999" w:type="dxa"/>
            <w:tcBorders>
              <w:top w:val="single" w:sz="4" w:space="0" w:color="auto"/>
              <w:left w:val="single" w:sz="4" w:space="0" w:color="auto"/>
              <w:bottom w:val="nil"/>
              <w:right w:val="nil"/>
            </w:tcBorders>
            <w:shd w:val="clear" w:color="auto" w:fill="auto"/>
            <w:noWrap/>
            <w:vAlign w:val="bottom"/>
            <w:hideMark/>
          </w:tcPr>
          <w:p w14:paraId="040E5D68"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4,7</w:t>
            </w:r>
          </w:p>
        </w:tc>
        <w:tc>
          <w:tcPr>
            <w:tcW w:w="1006" w:type="dxa"/>
            <w:tcBorders>
              <w:top w:val="single" w:sz="4" w:space="0" w:color="auto"/>
              <w:left w:val="single" w:sz="4" w:space="0" w:color="auto"/>
              <w:bottom w:val="nil"/>
              <w:right w:val="single" w:sz="4" w:space="0" w:color="auto"/>
            </w:tcBorders>
            <w:shd w:val="clear" w:color="auto" w:fill="auto"/>
            <w:noWrap/>
            <w:vAlign w:val="bottom"/>
            <w:hideMark/>
          </w:tcPr>
          <w:p w14:paraId="36221BC6"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5,1</w:t>
            </w:r>
          </w:p>
        </w:tc>
      </w:tr>
      <w:tr w:rsidR="009F07B0" w:rsidRPr="00E86BF9" w14:paraId="7F08977E" w14:textId="77777777" w:rsidTr="0005372B">
        <w:trPr>
          <w:trHeight w:val="20"/>
          <w:jc w:val="center"/>
        </w:trPr>
        <w:tc>
          <w:tcPr>
            <w:tcW w:w="2543" w:type="dxa"/>
            <w:gridSpan w:val="2"/>
            <w:tcBorders>
              <w:top w:val="nil"/>
              <w:left w:val="single" w:sz="4" w:space="0" w:color="auto"/>
              <w:bottom w:val="nil"/>
              <w:right w:val="single" w:sz="4" w:space="0" w:color="000000"/>
            </w:tcBorders>
            <w:shd w:val="clear" w:color="auto" w:fill="auto"/>
            <w:noWrap/>
            <w:vAlign w:val="bottom"/>
            <w:hideMark/>
          </w:tcPr>
          <w:p w14:paraId="486D542F"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Kujawsko-pomorskie</w:t>
            </w:r>
          </w:p>
        </w:tc>
        <w:tc>
          <w:tcPr>
            <w:tcW w:w="1143" w:type="dxa"/>
            <w:tcBorders>
              <w:top w:val="nil"/>
              <w:left w:val="nil"/>
              <w:bottom w:val="nil"/>
              <w:right w:val="nil"/>
            </w:tcBorders>
            <w:shd w:val="clear" w:color="auto" w:fill="auto"/>
            <w:noWrap/>
            <w:vAlign w:val="bottom"/>
            <w:hideMark/>
          </w:tcPr>
          <w:p w14:paraId="25436159"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113</w:t>
            </w:r>
          </w:p>
        </w:tc>
        <w:tc>
          <w:tcPr>
            <w:tcW w:w="999" w:type="dxa"/>
            <w:tcBorders>
              <w:top w:val="nil"/>
              <w:left w:val="single" w:sz="4" w:space="0" w:color="auto"/>
              <w:bottom w:val="nil"/>
              <w:right w:val="single" w:sz="4" w:space="0" w:color="auto"/>
            </w:tcBorders>
            <w:shd w:val="clear" w:color="auto" w:fill="auto"/>
            <w:noWrap/>
            <w:vAlign w:val="bottom"/>
            <w:hideMark/>
          </w:tcPr>
          <w:p w14:paraId="24FA57BE"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66</w:t>
            </w:r>
          </w:p>
        </w:tc>
        <w:tc>
          <w:tcPr>
            <w:tcW w:w="808" w:type="dxa"/>
            <w:tcBorders>
              <w:top w:val="nil"/>
              <w:left w:val="nil"/>
              <w:bottom w:val="nil"/>
              <w:right w:val="nil"/>
            </w:tcBorders>
            <w:shd w:val="clear" w:color="auto" w:fill="auto"/>
            <w:noWrap/>
            <w:vAlign w:val="bottom"/>
            <w:hideMark/>
          </w:tcPr>
          <w:p w14:paraId="3304E7A5"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47</w:t>
            </w:r>
          </w:p>
        </w:tc>
        <w:tc>
          <w:tcPr>
            <w:tcW w:w="1311" w:type="dxa"/>
            <w:tcBorders>
              <w:top w:val="nil"/>
              <w:left w:val="single" w:sz="4" w:space="0" w:color="auto"/>
              <w:bottom w:val="nil"/>
              <w:right w:val="nil"/>
            </w:tcBorders>
            <w:shd w:val="clear" w:color="auto" w:fill="auto"/>
            <w:noWrap/>
            <w:vAlign w:val="bottom"/>
            <w:hideMark/>
          </w:tcPr>
          <w:p w14:paraId="5E3773B1"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5,7</w:t>
            </w:r>
          </w:p>
        </w:tc>
        <w:tc>
          <w:tcPr>
            <w:tcW w:w="999" w:type="dxa"/>
            <w:tcBorders>
              <w:top w:val="nil"/>
              <w:left w:val="single" w:sz="4" w:space="0" w:color="auto"/>
              <w:bottom w:val="nil"/>
              <w:right w:val="nil"/>
            </w:tcBorders>
            <w:shd w:val="clear" w:color="auto" w:fill="auto"/>
            <w:noWrap/>
            <w:vAlign w:val="bottom"/>
            <w:hideMark/>
          </w:tcPr>
          <w:p w14:paraId="105E2379"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5,8</w:t>
            </w:r>
          </w:p>
        </w:tc>
        <w:tc>
          <w:tcPr>
            <w:tcW w:w="1006" w:type="dxa"/>
            <w:tcBorders>
              <w:top w:val="nil"/>
              <w:left w:val="single" w:sz="4" w:space="0" w:color="auto"/>
              <w:bottom w:val="nil"/>
              <w:right w:val="single" w:sz="4" w:space="0" w:color="auto"/>
            </w:tcBorders>
            <w:shd w:val="clear" w:color="auto" w:fill="auto"/>
            <w:noWrap/>
            <w:vAlign w:val="bottom"/>
            <w:hideMark/>
          </w:tcPr>
          <w:p w14:paraId="06838817"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5,6</w:t>
            </w:r>
          </w:p>
        </w:tc>
      </w:tr>
      <w:tr w:rsidR="009F07B0" w:rsidRPr="00E86BF9" w14:paraId="2541EE58"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1C0749BF"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Lubelskie</w:t>
            </w:r>
          </w:p>
        </w:tc>
        <w:tc>
          <w:tcPr>
            <w:tcW w:w="700" w:type="dxa"/>
            <w:tcBorders>
              <w:top w:val="nil"/>
              <w:left w:val="nil"/>
              <w:bottom w:val="nil"/>
              <w:right w:val="single" w:sz="4" w:space="0" w:color="auto"/>
            </w:tcBorders>
            <w:shd w:val="clear" w:color="auto" w:fill="auto"/>
            <w:noWrap/>
            <w:vAlign w:val="bottom"/>
            <w:hideMark/>
          </w:tcPr>
          <w:p w14:paraId="5EA4E63F"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7721F220"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82</w:t>
            </w:r>
          </w:p>
        </w:tc>
        <w:tc>
          <w:tcPr>
            <w:tcW w:w="999" w:type="dxa"/>
            <w:tcBorders>
              <w:top w:val="nil"/>
              <w:left w:val="single" w:sz="4" w:space="0" w:color="auto"/>
              <w:bottom w:val="nil"/>
              <w:right w:val="single" w:sz="4" w:space="0" w:color="auto"/>
            </w:tcBorders>
            <w:shd w:val="clear" w:color="auto" w:fill="auto"/>
            <w:noWrap/>
            <w:vAlign w:val="bottom"/>
            <w:hideMark/>
          </w:tcPr>
          <w:p w14:paraId="6C529D66"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35</w:t>
            </w:r>
          </w:p>
        </w:tc>
        <w:tc>
          <w:tcPr>
            <w:tcW w:w="808" w:type="dxa"/>
            <w:tcBorders>
              <w:top w:val="nil"/>
              <w:left w:val="nil"/>
              <w:bottom w:val="nil"/>
              <w:right w:val="nil"/>
            </w:tcBorders>
            <w:shd w:val="clear" w:color="auto" w:fill="auto"/>
            <w:noWrap/>
            <w:vAlign w:val="bottom"/>
            <w:hideMark/>
          </w:tcPr>
          <w:p w14:paraId="386D41EC"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47</w:t>
            </w:r>
          </w:p>
        </w:tc>
        <w:tc>
          <w:tcPr>
            <w:tcW w:w="1311" w:type="dxa"/>
            <w:tcBorders>
              <w:top w:val="nil"/>
              <w:left w:val="single" w:sz="4" w:space="0" w:color="auto"/>
              <w:bottom w:val="nil"/>
              <w:right w:val="nil"/>
            </w:tcBorders>
            <w:shd w:val="clear" w:color="auto" w:fill="auto"/>
            <w:noWrap/>
            <w:vAlign w:val="bottom"/>
            <w:hideMark/>
          </w:tcPr>
          <w:p w14:paraId="5286DBEA"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4,2</w:t>
            </w:r>
          </w:p>
        </w:tc>
        <w:tc>
          <w:tcPr>
            <w:tcW w:w="999" w:type="dxa"/>
            <w:tcBorders>
              <w:top w:val="nil"/>
              <w:left w:val="single" w:sz="4" w:space="0" w:color="auto"/>
              <w:bottom w:val="nil"/>
              <w:right w:val="nil"/>
            </w:tcBorders>
            <w:shd w:val="clear" w:color="auto" w:fill="auto"/>
            <w:noWrap/>
            <w:vAlign w:val="bottom"/>
            <w:hideMark/>
          </w:tcPr>
          <w:p w14:paraId="1AAF9067"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3,8</w:t>
            </w:r>
          </w:p>
        </w:tc>
        <w:tc>
          <w:tcPr>
            <w:tcW w:w="1006" w:type="dxa"/>
            <w:tcBorders>
              <w:top w:val="nil"/>
              <w:left w:val="single" w:sz="4" w:space="0" w:color="auto"/>
              <w:bottom w:val="nil"/>
              <w:right w:val="single" w:sz="4" w:space="0" w:color="auto"/>
            </w:tcBorders>
            <w:shd w:val="clear" w:color="auto" w:fill="auto"/>
            <w:noWrap/>
            <w:vAlign w:val="bottom"/>
            <w:hideMark/>
          </w:tcPr>
          <w:p w14:paraId="5C43849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4,5</w:t>
            </w:r>
          </w:p>
        </w:tc>
      </w:tr>
      <w:tr w:rsidR="009F07B0" w:rsidRPr="00E86BF9" w14:paraId="33396701"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6DDB9A36"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Lubuskie</w:t>
            </w:r>
          </w:p>
        </w:tc>
        <w:tc>
          <w:tcPr>
            <w:tcW w:w="700" w:type="dxa"/>
            <w:tcBorders>
              <w:top w:val="nil"/>
              <w:left w:val="nil"/>
              <w:bottom w:val="nil"/>
              <w:right w:val="single" w:sz="4" w:space="0" w:color="auto"/>
            </w:tcBorders>
            <w:shd w:val="clear" w:color="auto" w:fill="auto"/>
            <w:noWrap/>
            <w:vAlign w:val="bottom"/>
            <w:hideMark/>
          </w:tcPr>
          <w:p w14:paraId="1CB7E8C7"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5669E824"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45</w:t>
            </w:r>
          </w:p>
        </w:tc>
        <w:tc>
          <w:tcPr>
            <w:tcW w:w="999" w:type="dxa"/>
            <w:tcBorders>
              <w:top w:val="nil"/>
              <w:left w:val="single" w:sz="4" w:space="0" w:color="auto"/>
              <w:bottom w:val="nil"/>
              <w:right w:val="single" w:sz="4" w:space="0" w:color="auto"/>
            </w:tcBorders>
            <w:shd w:val="clear" w:color="auto" w:fill="auto"/>
            <w:noWrap/>
            <w:vAlign w:val="bottom"/>
            <w:hideMark/>
          </w:tcPr>
          <w:p w14:paraId="37FBA2B7"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28</w:t>
            </w:r>
          </w:p>
        </w:tc>
        <w:tc>
          <w:tcPr>
            <w:tcW w:w="808" w:type="dxa"/>
            <w:tcBorders>
              <w:top w:val="nil"/>
              <w:left w:val="nil"/>
              <w:bottom w:val="nil"/>
              <w:right w:val="nil"/>
            </w:tcBorders>
            <w:shd w:val="clear" w:color="auto" w:fill="auto"/>
            <w:noWrap/>
            <w:vAlign w:val="bottom"/>
            <w:hideMark/>
          </w:tcPr>
          <w:p w14:paraId="4B9E2710"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17</w:t>
            </w:r>
          </w:p>
        </w:tc>
        <w:tc>
          <w:tcPr>
            <w:tcW w:w="1311" w:type="dxa"/>
            <w:tcBorders>
              <w:top w:val="nil"/>
              <w:left w:val="single" w:sz="4" w:space="0" w:color="auto"/>
              <w:bottom w:val="nil"/>
              <w:right w:val="nil"/>
            </w:tcBorders>
            <w:shd w:val="clear" w:color="auto" w:fill="auto"/>
            <w:noWrap/>
            <w:vAlign w:val="bottom"/>
            <w:hideMark/>
          </w:tcPr>
          <w:p w14:paraId="0D4D6FD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4,6</w:t>
            </w:r>
          </w:p>
        </w:tc>
        <w:tc>
          <w:tcPr>
            <w:tcW w:w="999" w:type="dxa"/>
            <w:tcBorders>
              <w:top w:val="nil"/>
              <w:left w:val="single" w:sz="4" w:space="0" w:color="auto"/>
              <w:bottom w:val="nil"/>
              <w:right w:val="nil"/>
            </w:tcBorders>
            <w:shd w:val="clear" w:color="auto" w:fill="auto"/>
            <w:noWrap/>
            <w:vAlign w:val="bottom"/>
            <w:hideMark/>
          </w:tcPr>
          <w:p w14:paraId="6EC7B16A"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4,5</w:t>
            </w:r>
          </w:p>
        </w:tc>
        <w:tc>
          <w:tcPr>
            <w:tcW w:w="1006" w:type="dxa"/>
            <w:tcBorders>
              <w:top w:val="nil"/>
              <w:left w:val="single" w:sz="4" w:space="0" w:color="auto"/>
              <w:bottom w:val="nil"/>
              <w:right w:val="single" w:sz="4" w:space="0" w:color="auto"/>
            </w:tcBorders>
            <w:shd w:val="clear" w:color="auto" w:fill="auto"/>
            <w:noWrap/>
            <w:vAlign w:val="bottom"/>
            <w:hideMark/>
          </w:tcPr>
          <w:p w14:paraId="7DEE1F72"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4,9</w:t>
            </w:r>
          </w:p>
        </w:tc>
      </w:tr>
      <w:tr w:rsidR="009F07B0" w:rsidRPr="00E86BF9" w14:paraId="3CE88887"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68752B4B"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Łódzkie</w:t>
            </w:r>
          </w:p>
        </w:tc>
        <w:tc>
          <w:tcPr>
            <w:tcW w:w="700" w:type="dxa"/>
            <w:tcBorders>
              <w:top w:val="nil"/>
              <w:left w:val="nil"/>
              <w:bottom w:val="nil"/>
              <w:right w:val="single" w:sz="4" w:space="0" w:color="auto"/>
            </w:tcBorders>
            <w:shd w:val="clear" w:color="auto" w:fill="auto"/>
            <w:noWrap/>
            <w:vAlign w:val="bottom"/>
            <w:hideMark/>
          </w:tcPr>
          <w:p w14:paraId="720AD21B"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242B4B4C"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118</w:t>
            </w:r>
          </w:p>
        </w:tc>
        <w:tc>
          <w:tcPr>
            <w:tcW w:w="999" w:type="dxa"/>
            <w:tcBorders>
              <w:top w:val="nil"/>
              <w:left w:val="single" w:sz="4" w:space="0" w:color="auto"/>
              <w:bottom w:val="nil"/>
              <w:right w:val="single" w:sz="4" w:space="0" w:color="auto"/>
            </w:tcBorders>
            <w:shd w:val="clear" w:color="auto" w:fill="auto"/>
            <w:noWrap/>
            <w:vAlign w:val="bottom"/>
            <w:hideMark/>
          </w:tcPr>
          <w:p w14:paraId="2BF47542"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68</w:t>
            </w:r>
          </w:p>
        </w:tc>
        <w:tc>
          <w:tcPr>
            <w:tcW w:w="808" w:type="dxa"/>
            <w:tcBorders>
              <w:top w:val="nil"/>
              <w:left w:val="nil"/>
              <w:bottom w:val="nil"/>
              <w:right w:val="nil"/>
            </w:tcBorders>
            <w:shd w:val="clear" w:color="auto" w:fill="auto"/>
            <w:noWrap/>
            <w:vAlign w:val="bottom"/>
            <w:hideMark/>
          </w:tcPr>
          <w:p w14:paraId="5C4325DD"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50</w:t>
            </w:r>
          </w:p>
        </w:tc>
        <w:tc>
          <w:tcPr>
            <w:tcW w:w="1311" w:type="dxa"/>
            <w:tcBorders>
              <w:top w:val="nil"/>
              <w:left w:val="single" w:sz="4" w:space="0" w:color="auto"/>
              <w:bottom w:val="nil"/>
              <w:right w:val="nil"/>
            </w:tcBorders>
            <w:shd w:val="clear" w:color="auto" w:fill="auto"/>
            <w:noWrap/>
            <w:vAlign w:val="bottom"/>
            <w:hideMark/>
          </w:tcPr>
          <w:p w14:paraId="171074AA"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5,2</w:t>
            </w:r>
          </w:p>
        </w:tc>
        <w:tc>
          <w:tcPr>
            <w:tcW w:w="999" w:type="dxa"/>
            <w:tcBorders>
              <w:top w:val="nil"/>
              <w:left w:val="single" w:sz="4" w:space="0" w:color="auto"/>
              <w:bottom w:val="nil"/>
              <w:right w:val="nil"/>
            </w:tcBorders>
            <w:shd w:val="clear" w:color="auto" w:fill="auto"/>
            <w:noWrap/>
            <w:vAlign w:val="bottom"/>
            <w:hideMark/>
          </w:tcPr>
          <w:p w14:paraId="6D586E61"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4,8</w:t>
            </w:r>
          </w:p>
        </w:tc>
        <w:tc>
          <w:tcPr>
            <w:tcW w:w="1006" w:type="dxa"/>
            <w:tcBorders>
              <w:top w:val="nil"/>
              <w:left w:val="single" w:sz="4" w:space="0" w:color="auto"/>
              <w:bottom w:val="nil"/>
              <w:right w:val="single" w:sz="4" w:space="0" w:color="auto"/>
            </w:tcBorders>
            <w:shd w:val="clear" w:color="auto" w:fill="auto"/>
            <w:noWrap/>
            <w:vAlign w:val="bottom"/>
            <w:hideMark/>
          </w:tcPr>
          <w:p w14:paraId="748F6A28"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5,7</w:t>
            </w:r>
          </w:p>
        </w:tc>
      </w:tr>
      <w:tr w:rsidR="009F07B0" w:rsidRPr="00E86BF9" w14:paraId="6BE10CFA"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7043BD35"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Małopolskie</w:t>
            </w:r>
          </w:p>
        </w:tc>
        <w:tc>
          <w:tcPr>
            <w:tcW w:w="700" w:type="dxa"/>
            <w:tcBorders>
              <w:top w:val="nil"/>
              <w:left w:val="nil"/>
              <w:bottom w:val="nil"/>
              <w:right w:val="single" w:sz="4" w:space="0" w:color="auto"/>
            </w:tcBorders>
            <w:shd w:val="clear" w:color="auto" w:fill="auto"/>
            <w:noWrap/>
            <w:vAlign w:val="bottom"/>
            <w:hideMark/>
          </w:tcPr>
          <w:p w14:paraId="71BE82BD"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34AA8539"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170</w:t>
            </w:r>
          </w:p>
        </w:tc>
        <w:tc>
          <w:tcPr>
            <w:tcW w:w="999" w:type="dxa"/>
            <w:tcBorders>
              <w:top w:val="nil"/>
              <w:left w:val="single" w:sz="4" w:space="0" w:color="auto"/>
              <w:bottom w:val="nil"/>
              <w:right w:val="single" w:sz="4" w:space="0" w:color="auto"/>
            </w:tcBorders>
            <w:shd w:val="clear" w:color="auto" w:fill="auto"/>
            <w:noWrap/>
            <w:vAlign w:val="bottom"/>
            <w:hideMark/>
          </w:tcPr>
          <w:p w14:paraId="0CC5993A"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70</w:t>
            </w:r>
          </w:p>
        </w:tc>
        <w:tc>
          <w:tcPr>
            <w:tcW w:w="808" w:type="dxa"/>
            <w:tcBorders>
              <w:top w:val="nil"/>
              <w:left w:val="nil"/>
              <w:bottom w:val="nil"/>
              <w:right w:val="nil"/>
            </w:tcBorders>
            <w:shd w:val="clear" w:color="auto" w:fill="auto"/>
            <w:noWrap/>
            <w:vAlign w:val="bottom"/>
            <w:hideMark/>
          </w:tcPr>
          <w:p w14:paraId="1393FE6B"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100</w:t>
            </w:r>
          </w:p>
        </w:tc>
        <w:tc>
          <w:tcPr>
            <w:tcW w:w="1311" w:type="dxa"/>
            <w:tcBorders>
              <w:top w:val="nil"/>
              <w:left w:val="single" w:sz="4" w:space="0" w:color="auto"/>
              <w:bottom w:val="nil"/>
              <w:right w:val="nil"/>
            </w:tcBorders>
            <w:shd w:val="clear" w:color="auto" w:fill="auto"/>
            <w:noWrap/>
            <w:vAlign w:val="bottom"/>
            <w:hideMark/>
          </w:tcPr>
          <w:p w14:paraId="2F941920"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4,7</w:t>
            </w:r>
          </w:p>
        </w:tc>
        <w:tc>
          <w:tcPr>
            <w:tcW w:w="999" w:type="dxa"/>
            <w:tcBorders>
              <w:top w:val="nil"/>
              <w:left w:val="single" w:sz="4" w:space="0" w:color="auto"/>
              <w:bottom w:val="nil"/>
              <w:right w:val="nil"/>
            </w:tcBorders>
            <w:shd w:val="clear" w:color="auto" w:fill="auto"/>
            <w:noWrap/>
            <w:vAlign w:val="bottom"/>
            <w:hideMark/>
          </w:tcPr>
          <w:p w14:paraId="5F94BAB0"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4,0</w:t>
            </w:r>
          </w:p>
        </w:tc>
        <w:tc>
          <w:tcPr>
            <w:tcW w:w="1006" w:type="dxa"/>
            <w:tcBorders>
              <w:top w:val="nil"/>
              <w:left w:val="single" w:sz="4" w:space="0" w:color="auto"/>
              <w:bottom w:val="nil"/>
              <w:right w:val="single" w:sz="4" w:space="0" w:color="auto"/>
            </w:tcBorders>
            <w:shd w:val="clear" w:color="auto" w:fill="auto"/>
            <w:noWrap/>
            <w:vAlign w:val="bottom"/>
            <w:hideMark/>
          </w:tcPr>
          <w:p w14:paraId="67CAD88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5,3</w:t>
            </w:r>
          </w:p>
        </w:tc>
      </w:tr>
      <w:tr w:rsidR="009F07B0" w:rsidRPr="00E86BF9" w14:paraId="4D11C773"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1E0B01D9"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Mazowieckie</w:t>
            </w:r>
          </w:p>
        </w:tc>
        <w:tc>
          <w:tcPr>
            <w:tcW w:w="700" w:type="dxa"/>
            <w:tcBorders>
              <w:top w:val="nil"/>
              <w:left w:val="nil"/>
              <w:bottom w:val="nil"/>
              <w:right w:val="single" w:sz="4" w:space="0" w:color="auto"/>
            </w:tcBorders>
            <w:shd w:val="clear" w:color="auto" w:fill="auto"/>
            <w:noWrap/>
            <w:vAlign w:val="bottom"/>
            <w:hideMark/>
          </w:tcPr>
          <w:p w14:paraId="2752A9EB"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294D514F"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290</w:t>
            </w:r>
          </w:p>
        </w:tc>
        <w:tc>
          <w:tcPr>
            <w:tcW w:w="999" w:type="dxa"/>
            <w:tcBorders>
              <w:top w:val="nil"/>
              <w:left w:val="single" w:sz="4" w:space="0" w:color="auto"/>
              <w:bottom w:val="nil"/>
              <w:right w:val="single" w:sz="4" w:space="0" w:color="auto"/>
            </w:tcBorders>
            <w:shd w:val="clear" w:color="auto" w:fill="auto"/>
            <w:noWrap/>
            <w:vAlign w:val="bottom"/>
            <w:hideMark/>
          </w:tcPr>
          <w:p w14:paraId="163516FC"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182</w:t>
            </w:r>
          </w:p>
        </w:tc>
        <w:tc>
          <w:tcPr>
            <w:tcW w:w="808" w:type="dxa"/>
            <w:tcBorders>
              <w:top w:val="nil"/>
              <w:left w:val="nil"/>
              <w:bottom w:val="nil"/>
              <w:right w:val="nil"/>
            </w:tcBorders>
            <w:shd w:val="clear" w:color="auto" w:fill="auto"/>
            <w:noWrap/>
            <w:vAlign w:val="bottom"/>
            <w:hideMark/>
          </w:tcPr>
          <w:p w14:paraId="0DBF8420"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108</w:t>
            </w:r>
          </w:p>
        </w:tc>
        <w:tc>
          <w:tcPr>
            <w:tcW w:w="1311" w:type="dxa"/>
            <w:tcBorders>
              <w:top w:val="nil"/>
              <w:left w:val="single" w:sz="4" w:space="0" w:color="auto"/>
              <w:bottom w:val="nil"/>
              <w:right w:val="nil"/>
            </w:tcBorders>
            <w:shd w:val="clear" w:color="auto" w:fill="auto"/>
            <w:noWrap/>
            <w:vAlign w:val="bottom"/>
            <w:hideMark/>
          </w:tcPr>
          <w:p w14:paraId="073C6ECC"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4,9</w:t>
            </w:r>
          </w:p>
        </w:tc>
        <w:tc>
          <w:tcPr>
            <w:tcW w:w="999" w:type="dxa"/>
            <w:tcBorders>
              <w:top w:val="nil"/>
              <w:left w:val="single" w:sz="4" w:space="0" w:color="auto"/>
              <w:bottom w:val="nil"/>
              <w:right w:val="nil"/>
            </w:tcBorders>
            <w:shd w:val="clear" w:color="auto" w:fill="auto"/>
            <w:noWrap/>
            <w:vAlign w:val="bottom"/>
            <w:hideMark/>
          </w:tcPr>
          <w:p w14:paraId="3473358E"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4,6</w:t>
            </w:r>
          </w:p>
        </w:tc>
        <w:tc>
          <w:tcPr>
            <w:tcW w:w="1006" w:type="dxa"/>
            <w:tcBorders>
              <w:top w:val="nil"/>
              <w:left w:val="single" w:sz="4" w:space="0" w:color="auto"/>
              <w:bottom w:val="nil"/>
              <w:right w:val="single" w:sz="4" w:space="0" w:color="auto"/>
            </w:tcBorders>
            <w:shd w:val="clear" w:color="auto" w:fill="auto"/>
            <w:noWrap/>
            <w:vAlign w:val="bottom"/>
            <w:hideMark/>
          </w:tcPr>
          <w:p w14:paraId="42DA559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5,3</w:t>
            </w:r>
          </w:p>
        </w:tc>
      </w:tr>
      <w:tr w:rsidR="009F07B0" w:rsidRPr="00E86BF9" w14:paraId="44E66EED"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00764B49"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Opolskie</w:t>
            </w:r>
          </w:p>
        </w:tc>
        <w:tc>
          <w:tcPr>
            <w:tcW w:w="700" w:type="dxa"/>
            <w:tcBorders>
              <w:top w:val="nil"/>
              <w:left w:val="nil"/>
              <w:bottom w:val="nil"/>
              <w:right w:val="single" w:sz="4" w:space="0" w:color="auto"/>
            </w:tcBorders>
            <w:shd w:val="clear" w:color="auto" w:fill="auto"/>
            <w:noWrap/>
            <w:vAlign w:val="bottom"/>
            <w:hideMark/>
          </w:tcPr>
          <w:p w14:paraId="5532D475"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1A0D7B67"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53</w:t>
            </w:r>
          </w:p>
        </w:tc>
        <w:tc>
          <w:tcPr>
            <w:tcW w:w="999" w:type="dxa"/>
            <w:tcBorders>
              <w:top w:val="nil"/>
              <w:left w:val="single" w:sz="4" w:space="0" w:color="auto"/>
              <w:bottom w:val="nil"/>
              <w:right w:val="single" w:sz="4" w:space="0" w:color="auto"/>
            </w:tcBorders>
            <w:shd w:val="clear" w:color="auto" w:fill="auto"/>
            <w:noWrap/>
            <w:vAlign w:val="bottom"/>
            <w:hideMark/>
          </w:tcPr>
          <w:p w14:paraId="1243D6C4"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30</w:t>
            </w:r>
          </w:p>
        </w:tc>
        <w:tc>
          <w:tcPr>
            <w:tcW w:w="808" w:type="dxa"/>
            <w:tcBorders>
              <w:top w:val="nil"/>
              <w:left w:val="nil"/>
              <w:bottom w:val="nil"/>
              <w:right w:val="nil"/>
            </w:tcBorders>
            <w:shd w:val="clear" w:color="auto" w:fill="auto"/>
            <w:noWrap/>
            <w:vAlign w:val="bottom"/>
            <w:hideMark/>
          </w:tcPr>
          <w:p w14:paraId="4F92E775"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23</w:t>
            </w:r>
          </w:p>
        </w:tc>
        <w:tc>
          <w:tcPr>
            <w:tcW w:w="1311" w:type="dxa"/>
            <w:tcBorders>
              <w:top w:val="nil"/>
              <w:left w:val="single" w:sz="4" w:space="0" w:color="auto"/>
              <w:bottom w:val="nil"/>
              <w:right w:val="nil"/>
            </w:tcBorders>
            <w:shd w:val="clear" w:color="auto" w:fill="auto"/>
            <w:noWrap/>
            <w:vAlign w:val="bottom"/>
            <w:hideMark/>
          </w:tcPr>
          <w:p w14:paraId="51C64D91"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6,1</w:t>
            </w:r>
          </w:p>
        </w:tc>
        <w:tc>
          <w:tcPr>
            <w:tcW w:w="999" w:type="dxa"/>
            <w:tcBorders>
              <w:top w:val="nil"/>
              <w:left w:val="single" w:sz="4" w:space="0" w:color="auto"/>
              <w:bottom w:val="nil"/>
              <w:right w:val="nil"/>
            </w:tcBorders>
            <w:shd w:val="clear" w:color="auto" w:fill="auto"/>
            <w:noWrap/>
            <w:vAlign w:val="bottom"/>
            <w:hideMark/>
          </w:tcPr>
          <w:p w14:paraId="3F9A9A41"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6,8</w:t>
            </w:r>
          </w:p>
        </w:tc>
        <w:tc>
          <w:tcPr>
            <w:tcW w:w="1006" w:type="dxa"/>
            <w:tcBorders>
              <w:top w:val="nil"/>
              <w:left w:val="single" w:sz="4" w:space="0" w:color="auto"/>
              <w:bottom w:val="nil"/>
              <w:right w:val="single" w:sz="4" w:space="0" w:color="auto"/>
            </w:tcBorders>
            <w:shd w:val="clear" w:color="auto" w:fill="auto"/>
            <w:noWrap/>
            <w:vAlign w:val="bottom"/>
            <w:hideMark/>
          </w:tcPr>
          <w:p w14:paraId="291C7CA4"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5,4</w:t>
            </w:r>
          </w:p>
        </w:tc>
      </w:tr>
      <w:tr w:rsidR="009F07B0" w:rsidRPr="00E86BF9" w14:paraId="39138CDC"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4755B80A"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Podkarpackie</w:t>
            </w:r>
          </w:p>
        </w:tc>
        <w:tc>
          <w:tcPr>
            <w:tcW w:w="700" w:type="dxa"/>
            <w:tcBorders>
              <w:top w:val="nil"/>
              <w:left w:val="nil"/>
              <w:bottom w:val="nil"/>
              <w:right w:val="single" w:sz="4" w:space="0" w:color="auto"/>
            </w:tcBorders>
            <w:shd w:val="clear" w:color="auto" w:fill="auto"/>
            <w:noWrap/>
            <w:vAlign w:val="bottom"/>
            <w:hideMark/>
          </w:tcPr>
          <w:p w14:paraId="3E822A6E"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22A28CCA"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112</w:t>
            </w:r>
          </w:p>
        </w:tc>
        <w:tc>
          <w:tcPr>
            <w:tcW w:w="999" w:type="dxa"/>
            <w:tcBorders>
              <w:top w:val="nil"/>
              <w:left w:val="single" w:sz="4" w:space="0" w:color="auto"/>
              <w:bottom w:val="nil"/>
              <w:right w:val="single" w:sz="4" w:space="0" w:color="auto"/>
            </w:tcBorders>
            <w:shd w:val="clear" w:color="auto" w:fill="auto"/>
            <w:noWrap/>
            <w:vAlign w:val="bottom"/>
            <w:hideMark/>
          </w:tcPr>
          <w:p w14:paraId="50FFD828"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45</w:t>
            </w:r>
          </w:p>
        </w:tc>
        <w:tc>
          <w:tcPr>
            <w:tcW w:w="808" w:type="dxa"/>
            <w:tcBorders>
              <w:top w:val="nil"/>
              <w:left w:val="nil"/>
              <w:bottom w:val="nil"/>
              <w:right w:val="nil"/>
            </w:tcBorders>
            <w:shd w:val="clear" w:color="auto" w:fill="auto"/>
            <w:noWrap/>
            <w:vAlign w:val="bottom"/>
            <w:hideMark/>
          </w:tcPr>
          <w:p w14:paraId="021447E8"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67</w:t>
            </w:r>
          </w:p>
        </w:tc>
        <w:tc>
          <w:tcPr>
            <w:tcW w:w="1311" w:type="dxa"/>
            <w:tcBorders>
              <w:top w:val="nil"/>
              <w:left w:val="single" w:sz="4" w:space="0" w:color="auto"/>
              <w:bottom w:val="nil"/>
              <w:right w:val="nil"/>
            </w:tcBorders>
            <w:shd w:val="clear" w:color="auto" w:fill="auto"/>
            <w:noWrap/>
            <w:vAlign w:val="bottom"/>
            <w:hideMark/>
          </w:tcPr>
          <w:p w14:paraId="5F174CCC"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5,5</w:t>
            </w:r>
          </w:p>
        </w:tc>
        <w:tc>
          <w:tcPr>
            <w:tcW w:w="999" w:type="dxa"/>
            <w:tcBorders>
              <w:top w:val="nil"/>
              <w:left w:val="single" w:sz="4" w:space="0" w:color="auto"/>
              <w:bottom w:val="nil"/>
              <w:right w:val="nil"/>
            </w:tcBorders>
            <w:shd w:val="clear" w:color="auto" w:fill="auto"/>
            <w:noWrap/>
            <w:vAlign w:val="bottom"/>
            <w:hideMark/>
          </w:tcPr>
          <w:p w14:paraId="1BEA0CD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5,6</w:t>
            </w:r>
          </w:p>
        </w:tc>
        <w:tc>
          <w:tcPr>
            <w:tcW w:w="1006" w:type="dxa"/>
            <w:tcBorders>
              <w:top w:val="nil"/>
              <w:left w:val="single" w:sz="4" w:space="0" w:color="auto"/>
              <w:bottom w:val="nil"/>
              <w:right w:val="single" w:sz="4" w:space="0" w:color="auto"/>
            </w:tcBorders>
            <w:shd w:val="clear" w:color="auto" w:fill="auto"/>
            <w:noWrap/>
            <w:vAlign w:val="bottom"/>
            <w:hideMark/>
          </w:tcPr>
          <w:p w14:paraId="7CFAB58B"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5,5</w:t>
            </w:r>
          </w:p>
        </w:tc>
      </w:tr>
      <w:tr w:rsidR="009F07B0" w:rsidRPr="00E86BF9" w14:paraId="729A1E93"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1056C337"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Podlaskie</w:t>
            </w:r>
          </w:p>
        </w:tc>
        <w:tc>
          <w:tcPr>
            <w:tcW w:w="700" w:type="dxa"/>
            <w:tcBorders>
              <w:top w:val="nil"/>
              <w:left w:val="nil"/>
              <w:bottom w:val="nil"/>
              <w:right w:val="single" w:sz="4" w:space="0" w:color="auto"/>
            </w:tcBorders>
            <w:shd w:val="clear" w:color="auto" w:fill="auto"/>
            <w:noWrap/>
            <w:vAlign w:val="bottom"/>
            <w:hideMark/>
          </w:tcPr>
          <w:p w14:paraId="6B8BDC89"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6F985F84"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48</w:t>
            </w:r>
          </w:p>
        </w:tc>
        <w:tc>
          <w:tcPr>
            <w:tcW w:w="999" w:type="dxa"/>
            <w:tcBorders>
              <w:top w:val="nil"/>
              <w:left w:val="single" w:sz="4" w:space="0" w:color="auto"/>
              <w:bottom w:val="nil"/>
              <w:right w:val="single" w:sz="4" w:space="0" w:color="auto"/>
            </w:tcBorders>
            <w:shd w:val="clear" w:color="auto" w:fill="auto"/>
            <w:noWrap/>
            <w:vAlign w:val="bottom"/>
            <w:hideMark/>
          </w:tcPr>
          <w:p w14:paraId="43952C96"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31</w:t>
            </w:r>
          </w:p>
        </w:tc>
        <w:tc>
          <w:tcPr>
            <w:tcW w:w="808" w:type="dxa"/>
            <w:tcBorders>
              <w:top w:val="nil"/>
              <w:left w:val="nil"/>
              <w:bottom w:val="nil"/>
              <w:right w:val="nil"/>
            </w:tcBorders>
            <w:shd w:val="clear" w:color="auto" w:fill="auto"/>
            <w:noWrap/>
            <w:vAlign w:val="bottom"/>
            <w:hideMark/>
          </w:tcPr>
          <w:p w14:paraId="4CDC440B"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17</w:t>
            </w:r>
          </w:p>
        </w:tc>
        <w:tc>
          <w:tcPr>
            <w:tcW w:w="1311" w:type="dxa"/>
            <w:tcBorders>
              <w:top w:val="nil"/>
              <w:left w:val="single" w:sz="4" w:space="0" w:color="auto"/>
              <w:bottom w:val="nil"/>
              <w:right w:val="nil"/>
            </w:tcBorders>
            <w:shd w:val="clear" w:color="auto" w:fill="auto"/>
            <w:noWrap/>
            <w:vAlign w:val="bottom"/>
            <w:hideMark/>
          </w:tcPr>
          <w:p w14:paraId="392B33C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4,2</w:t>
            </w:r>
          </w:p>
        </w:tc>
        <w:tc>
          <w:tcPr>
            <w:tcW w:w="999" w:type="dxa"/>
            <w:tcBorders>
              <w:top w:val="nil"/>
              <w:left w:val="single" w:sz="4" w:space="0" w:color="auto"/>
              <w:bottom w:val="nil"/>
              <w:right w:val="nil"/>
            </w:tcBorders>
            <w:shd w:val="clear" w:color="auto" w:fill="auto"/>
            <w:noWrap/>
            <w:vAlign w:val="bottom"/>
            <w:hideMark/>
          </w:tcPr>
          <w:p w14:paraId="496D8A8B"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4,4</w:t>
            </w:r>
          </w:p>
        </w:tc>
        <w:tc>
          <w:tcPr>
            <w:tcW w:w="1006" w:type="dxa"/>
            <w:tcBorders>
              <w:top w:val="nil"/>
              <w:left w:val="single" w:sz="4" w:space="0" w:color="auto"/>
              <w:bottom w:val="nil"/>
              <w:right w:val="single" w:sz="4" w:space="0" w:color="auto"/>
            </w:tcBorders>
            <w:shd w:val="clear" w:color="auto" w:fill="auto"/>
            <w:noWrap/>
            <w:vAlign w:val="bottom"/>
            <w:hideMark/>
          </w:tcPr>
          <w:p w14:paraId="0A68D40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3,9</w:t>
            </w:r>
          </w:p>
        </w:tc>
      </w:tr>
      <w:tr w:rsidR="009F07B0" w:rsidRPr="00E86BF9" w14:paraId="6C1AEAF0"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52036DCB"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Pomorskie</w:t>
            </w:r>
          </w:p>
        </w:tc>
        <w:tc>
          <w:tcPr>
            <w:tcW w:w="700" w:type="dxa"/>
            <w:tcBorders>
              <w:top w:val="nil"/>
              <w:left w:val="nil"/>
              <w:bottom w:val="nil"/>
              <w:right w:val="single" w:sz="4" w:space="0" w:color="auto"/>
            </w:tcBorders>
            <w:shd w:val="clear" w:color="auto" w:fill="auto"/>
            <w:noWrap/>
            <w:vAlign w:val="bottom"/>
            <w:hideMark/>
          </w:tcPr>
          <w:p w14:paraId="6897DD62"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2514F43C"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137</w:t>
            </w:r>
          </w:p>
        </w:tc>
        <w:tc>
          <w:tcPr>
            <w:tcW w:w="999" w:type="dxa"/>
            <w:tcBorders>
              <w:top w:val="nil"/>
              <w:left w:val="single" w:sz="4" w:space="0" w:color="auto"/>
              <w:bottom w:val="nil"/>
              <w:right w:val="single" w:sz="4" w:space="0" w:color="auto"/>
            </w:tcBorders>
            <w:shd w:val="clear" w:color="auto" w:fill="auto"/>
            <w:noWrap/>
            <w:vAlign w:val="bottom"/>
            <w:hideMark/>
          </w:tcPr>
          <w:p w14:paraId="2FEA7066"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83</w:t>
            </w:r>
          </w:p>
        </w:tc>
        <w:tc>
          <w:tcPr>
            <w:tcW w:w="808" w:type="dxa"/>
            <w:tcBorders>
              <w:top w:val="nil"/>
              <w:left w:val="nil"/>
              <w:bottom w:val="nil"/>
              <w:right w:val="nil"/>
            </w:tcBorders>
            <w:shd w:val="clear" w:color="auto" w:fill="auto"/>
            <w:noWrap/>
            <w:vAlign w:val="bottom"/>
            <w:hideMark/>
          </w:tcPr>
          <w:p w14:paraId="4FE6C149"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54</w:t>
            </w:r>
          </w:p>
        </w:tc>
        <w:tc>
          <w:tcPr>
            <w:tcW w:w="1311" w:type="dxa"/>
            <w:tcBorders>
              <w:top w:val="nil"/>
              <w:left w:val="single" w:sz="4" w:space="0" w:color="auto"/>
              <w:bottom w:val="nil"/>
              <w:right w:val="nil"/>
            </w:tcBorders>
            <w:shd w:val="clear" w:color="auto" w:fill="auto"/>
            <w:noWrap/>
            <w:vAlign w:val="bottom"/>
            <w:hideMark/>
          </w:tcPr>
          <w:p w14:paraId="6291EB41"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5,3</w:t>
            </w:r>
          </w:p>
        </w:tc>
        <w:tc>
          <w:tcPr>
            <w:tcW w:w="999" w:type="dxa"/>
            <w:tcBorders>
              <w:top w:val="nil"/>
              <w:left w:val="single" w:sz="4" w:space="0" w:color="auto"/>
              <w:bottom w:val="nil"/>
              <w:right w:val="nil"/>
            </w:tcBorders>
            <w:shd w:val="clear" w:color="auto" w:fill="auto"/>
            <w:noWrap/>
            <w:vAlign w:val="bottom"/>
            <w:hideMark/>
          </w:tcPr>
          <w:p w14:paraId="12FAFF5F"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5,2</w:t>
            </w:r>
          </w:p>
        </w:tc>
        <w:tc>
          <w:tcPr>
            <w:tcW w:w="1006" w:type="dxa"/>
            <w:tcBorders>
              <w:top w:val="nil"/>
              <w:left w:val="single" w:sz="4" w:space="0" w:color="auto"/>
              <w:bottom w:val="nil"/>
              <w:right w:val="single" w:sz="4" w:space="0" w:color="auto"/>
            </w:tcBorders>
            <w:shd w:val="clear" w:color="auto" w:fill="auto"/>
            <w:noWrap/>
            <w:vAlign w:val="bottom"/>
            <w:hideMark/>
          </w:tcPr>
          <w:p w14:paraId="4223A26C"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5,4</w:t>
            </w:r>
          </w:p>
        </w:tc>
      </w:tr>
      <w:tr w:rsidR="009F07B0" w:rsidRPr="00E86BF9" w14:paraId="058FF63E"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4DE9DE12"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Śląskie</w:t>
            </w:r>
          </w:p>
        </w:tc>
        <w:tc>
          <w:tcPr>
            <w:tcW w:w="700" w:type="dxa"/>
            <w:tcBorders>
              <w:top w:val="nil"/>
              <w:left w:val="nil"/>
              <w:bottom w:val="nil"/>
              <w:right w:val="single" w:sz="4" w:space="0" w:color="auto"/>
            </w:tcBorders>
            <w:shd w:val="clear" w:color="auto" w:fill="auto"/>
            <w:noWrap/>
            <w:vAlign w:val="bottom"/>
            <w:hideMark/>
          </w:tcPr>
          <w:p w14:paraId="1FF944E3"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38D484F8"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226</w:t>
            </w:r>
          </w:p>
        </w:tc>
        <w:tc>
          <w:tcPr>
            <w:tcW w:w="999" w:type="dxa"/>
            <w:tcBorders>
              <w:top w:val="nil"/>
              <w:left w:val="single" w:sz="4" w:space="0" w:color="auto"/>
              <w:bottom w:val="nil"/>
              <w:right w:val="single" w:sz="4" w:space="0" w:color="auto"/>
            </w:tcBorders>
            <w:shd w:val="clear" w:color="auto" w:fill="auto"/>
            <w:noWrap/>
            <w:vAlign w:val="bottom"/>
            <w:hideMark/>
          </w:tcPr>
          <w:p w14:paraId="4BFDE307"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169</w:t>
            </w:r>
          </w:p>
        </w:tc>
        <w:tc>
          <w:tcPr>
            <w:tcW w:w="808" w:type="dxa"/>
            <w:tcBorders>
              <w:top w:val="nil"/>
              <w:left w:val="nil"/>
              <w:bottom w:val="nil"/>
              <w:right w:val="nil"/>
            </w:tcBorders>
            <w:shd w:val="clear" w:color="auto" w:fill="auto"/>
            <w:noWrap/>
            <w:vAlign w:val="bottom"/>
            <w:hideMark/>
          </w:tcPr>
          <w:p w14:paraId="65FB619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57</w:t>
            </w:r>
          </w:p>
        </w:tc>
        <w:tc>
          <w:tcPr>
            <w:tcW w:w="1311" w:type="dxa"/>
            <w:tcBorders>
              <w:top w:val="nil"/>
              <w:left w:val="single" w:sz="4" w:space="0" w:color="auto"/>
              <w:bottom w:val="nil"/>
              <w:right w:val="nil"/>
            </w:tcBorders>
            <w:shd w:val="clear" w:color="auto" w:fill="auto"/>
            <w:noWrap/>
            <w:vAlign w:val="bottom"/>
            <w:hideMark/>
          </w:tcPr>
          <w:p w14:paraId="77DB4307"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5,3</w:t>
            </w:r>
          </w:p>
        </w:tc>
        <w:tc>
          <w:tcPr>
            <w:tcW w:w="999" w:type="dxa"/>
            <w:tcBorders>
              <w:top w:val="nil"/>
              <w:left w:val="single" w:sz="4" w:space="0" w:color="auto"/>
              <w:bottom w:val="nil"/>
              <w:right w:val="nil"/>
            </w:tcBorders>
            <w:shd w:val="clear" w:color="auto" w:fill="auto"/>
            <w:noWrap/>
            <w:vAlign w:val="bottom"/>
            <w:hideMark/>
          </w:tcPr>
          <w:p w14:paraId="31A762B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5,2</w:t>
            </w:r>
          </w:p>
        </w:tc>
        <w:tc>
          <w:tcPr>
            <w:tcW w:w="1006" w:type="dxa"/>
            <w:tcBorders>
              <w:top w:val="nil"/>
              <w:left w:val="single" w:sz="4" w:space="0" w:color="auto"/>
              <w:bottom w:val="nil"/>
              <w:right w:val="single" w:sz="4" w:space="0" w:color="auto"/>
            </w:tcBorders>
            <w:shd w:val="clear" w:color="auto" w:fill="auto"/>
            <w:noWrap/>
            <w:vAlign w:val="bottom"/>
            <w:hideMark/>
          </w:tcPr>
          <w:p w14:paraId="7D8229F1"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5,5</w:t>
            </w:r>
          </w:p>
        </w:tc>
      </w:tr>
      <w:tr w:rsidR="009F07B0" w:rsidRPr="00E86BF9" w14:paraId="0D860221"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7489E8E4"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Świętokrzyskie</w:t>
            </w:r>
          </w:p>
        </w:tc>
        <w:tc>
          <w:tcPr>
            <w:tcW w:w="700" w:type="dxa"/>
            <w:tcBorders>
              <w:top w:val="nil"/>
              <w:left w:val="nil"/>
              <w:bottom w:val="nil"/>
              <w:right w:val="single" w:sz="4" w:space="0" w:color="auto"/>
            </w:tcBorders>
            <w:shd w:val="clear" w:color="auto" w:fill="auto"/>
            <w:noWrap/>
            <w:vAlign w:val="bottom"/>
            <w:hideMark/>
          </w:tcPr>
          <w:p w14:paraId="69B85BBA"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60A3D3CC"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42</w:t>
            </w:r>
          </w:p>
        </w:tc>
        <w:tc>
          <w:tcPr>
            <w:tcW w:w="999" w:type="dxa"/>
            <w:tcBorders>
              <w:top w:val="nil"/>
              <w:left w:val="single" w:sz="4" w:space="0" w:color="auto"/>
              <w:bottom w:val="nil"/>
              <w:right w:val="single" w:sz="4" w:space="0" w:color="auto"/>
            </w:tcBorders>
            <w:shd w:val="clear" w:color="auto" w:fill="auto"/>
            <w:noWrap/>
            <w:vAlign w:val="bottom"/>
            <w:hideMark/>
          </w:tcPr>
          <w:p w14:paraId="0801222A"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16</w:t>
            </w:r>
          </w:p>
        </w:tc>
        <w:tc>
          <w:tcPr>
            <w:tcW w:w="808" w:type="dxa"/>
            <w:tcBorders>
              <w:top w:val="nil"/>
              <w:left w:val="nil"/>
              <w:bottom w:val="nil"/>
              <w:right w:val="nil"/>
            </w:tcBorders>
            <w:shd w:val="clear" w:color="auto" w:fill="auto"/>
            <w:noWrap/>
            <w:vAlign w:val="bottom"/>
            <w:hideMark/>
          </w:tcPr>
          <w:p w14:paraId="2E884BB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26</w:t>
            </w:r>
          </w:p>
        </w:tc>
        <w:tc>
          <w:tcPr>
            <w:tcW w:w="1311" w:type="dxa"/>
            <w:tcBorders>
              <w:top w:val="nil"/>
              <w:left w:val="single" w:sz="4" w:space="0" w:color="auto"/>
              <w:bottom w:val="nil"/>
              <w:right w:val="nil"/>
            </w:tcBorders>
            <w:shd w:val="clear" w:color="auto" w:fill="auto"/>
            <w:noWrap/>
            <w:vAlign w:val="bottom"/>
            <w:hideMark/>
          </w:tcPr>
          <w:p w14:paraId="3DCCCC79"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4,0</w:t>
            </w:r>
          </w:p>
        </w:tc>
        <w:tc>
          <w:tcPr>
            <w:tcW w:w="999" w:type="dxa"/>
            <w:tcBorders>
              <w:top w:val="nil"/>
              <w:left w:val="single" w:sz="4" w:space="0" w:color="auto"/>
              <w:bottom w:val="nil"/>
              <w:right w:val="nil"/>
            </w:tcBorders>
            <w:shd w:val="clear" w:color="auto" w:fill="auto"/>
            <w:noWrap/>
            <w:vAlign w:val="bottom"/>
            <w:hideMark/>
          </w:tcPr>
          <w:p w14:paraId="74CD0B81"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3,7</w:t>
            </w:r>
          </w:p>
        </w:tc>
        <w:tc>
          <w:tcPr>
            <w:tcW w:w="1006" w:type="dxa"/>
            <w:tcBorders>
              <w:top w:val="nil"/>
              <w:left w:val="single" w:sz="4" w:space="0" w:color="auto"/>
              <w:bottom w:val="nil"/>
              <w:right w:val="single" w:sz="4" w:space="0" w:color="auto"/>
            </w:tcBorders>
            <w:shd w:val="clear" w:color="auto" w:fill="auto"/>
            <w:noWrap/>
            <w:vAlign w:val="bottom"/>
            <w:hideMark/>
          </w:tcPr>
          <w:p w14:paraId="793F53FD"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4,1</w:t>
            </w:r>
          </w:p>
        </w:tc>
      </w:tr>
      <w:tr w:rsidR="009F07B0" w:rsidRPr="00E86BF9" w14:paraId="182445C0" w14:textId="77777777" w:rsidTr="0005372B">
        <w:trPr>
          <w:trHeight w:val="20"/>
          <w:jc w:val="center"/>
        </w:trPr>
        <w:tc>
          <w:tcPr>
            <w:tcW w:w="2543" w:type="dxa"/>
            <w:gridSpan w:val="2"/>
            <w:tcBorders>
              <w:top w:val="nil"/>
              <w:left w:val="single" w:sz="4" w:space="0" w:color="auto"/>
              <w:bottom w:val="nil"/>
              <w:right w:val="single" w:sz="4" w:space="0" w:color="000000"/>
            </w:tcBorders>
            <w:shd w:val="clear" w:color="auto" w:fill="auto"/>
            <w:noWrap/>
            <w:vAlign w:val="bottom"/>
            <w:hideMark/>
          </w:tcPr>
          <w:p w14:paraId="12D519FB"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Warmińsko-mazurskie</w:t>
            </w:r>
          </w:p>
        </w:tc>
        <w:tc>
          <w:tcPr>
            <w:tcW w:w="1143" w:type="dxa"/>
            <w:tcBorders>
              <w:top w:val="nil"/>
              <w:left w:val="nil"/>
              <w:bottom w:val="nil"/>
              <w:right w:val="nil"/>
            </w:tcBorders>
            <w:shd w:val="clear" w:color="auto" w:fill="auto"/>
            <w:noWrap/>
            <w:vAlign w:val="bottom"/>
            <w:hideMark/>
          </w:tcPr>
          <w:p w14:paraId="1452753F"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85</w:t>
            </w:r>
          </w:p>
        </w:tc>
        <w:tc>
          <w:tcPr>
            <w:tcW w:w="999" w:type="dxa"/>
            <w:tcBorders>
              <w:top w:val="nil"/>
              <w:left w:val="single" w:sz="4" w:space="0" w:color="auto"/>
              <w:bottom w:val="nil"/>
              <w:right w:val="single" w:sz="4" w:space="0" w:color="auto"/>
            </w:tcBorders>
            <w:shd w:val="clear" w:color="auto" w:fill="auto"/>
            <w:noWrap/>
            <w:vAlign w:val="bottom"/>
            <w:hideMark/>
          </w:tcPr>
          <w:p w14:paraId="3A68BB2B"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48</w:t>
            </w:r>
          </w:p>
        </w:tc>
        <w:tc>
          <w:tcPr>
            <w:tcW w:w="808" w:type="dxa"/>
            <w:tcBorders>
              <w:top w:val="nil"/>
              <w:left w:val="nil"/>
              <w:bottom w:val="nil"/>
              <w:right w:val="nil"/>
            </w:tcBorders>
            <w:shd w:val="clear" w:color="auto" w:fill="auto"/>
            <w:noWrap/>
            <w:vAlign w:val="bottom"/>
            <w:hideMark/>
          </w:tcPr>
          <w:p w14:paraId="5EE12CD2"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37</w:t>
            </w:r>
          </w:p>
        </w:tc>
        <w:tc>
          <w:tcPr>
            <w:tcW w:w="1311" w:type="dxa"/>
            <w:tcBorders>
              <w:top w:val="nil"/>
              <w:left w:val="single" w:sz="4" w:space="0" w:color="auto"/>
              <w:bottom w:val="nil"/>
              <w:right w:val="nil"/>
            </w:tcBorders>
            <w:shd w:val="clear" w:color="auto" w:fill="auto"/>
            <w:noWrap/>
            <w:vAlign w:val="bottom"/>
            <w:hideMark/>
          </w:tcPr>
          <w:p w14:paraId="7F816A1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6,3</w:t>
            </w:r>
          </w:p>
        </w:tc>
        <w:tc>
          <w:tcPr>
            <w:tcW w:w="999" w:type="dxa"/>
            <w:tcBorders>
              <w:top w:val="nil"/>
              <w:left w:val="single" w:sz="4" w:space="0" w:color="auto"/>
              <w:bottom w:val="nil"/>
              <w:right w:val="nil"/>
            </w:tcBorders>
            <w:shd w:val="clear" w:color="auto" w:fill="auto"/>
            <w:noWrap/>
            <w:vAlign w:val="bottom"/>
            <w:hideMark/>
          </w:tcPr>
          <w:p w14:paraId="22CF496C"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6,3</w:t>
            </w:r>
          </w:p>
        </w:tc>
        <w:tc>
          <w:tcPr>
            <w:tcW w:w="1006" w:type="dxa"/>
            <w:tcBorders>
              <w:top w:val="nil"/>
              <w:left w:val="single" w:sz="4" w:space="0" w:color="auto"/>
              <w:bottom w:val="nil"/>
              <w:right w:val="single" w:sz="4" w:space="0" w:color="auto"/>
            </w:tcBorders>
            <w:shd w:val="clear" w:color="auto" w:fill="auto"/>
            <w:noWrap/>
            <w:vAlign w:val="bottom"/>
            <w:hideMark/>
          </w:tcPr>
          <w:p w14:paraId="05408B15"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6,3</w:t>
            </w:r>
          </w:p>
        </w:tc>
      </w:tr>
      <w:tr w:rsidR="009F07B0" w:rsidRPr="00E86BF9" w14:paraId="72A96F23" w14:textId="77777777" w:rsidTr="0005372B">
        <w:trPr>
          <w:trHeight w:val="20"/>
          <w:jc w:val="center"/>
        </w:trPr>
        <w:tc>
          <w:tcPr>
            <w:tcW w:w="1843" w:type="dxa"/>
            <w:tcBorders>
              <w:top w:val="nil"/>
              <w:left w:val="single" w:sz="4" w:space="0" w:color="auto"/>
              <w:bottom w:val="nil"/>
              <w:right w:val="nil"/>
            </w:tcBorders>
            <w:shd w:val="clear" w:color="auto" w:fill="auto"/>
            <w:noWrap/>
            <w:vAlign w:val="bottom"/>
            <w:hideMark/>
          </w:tcPr>
          <w:p w14:paraId="287D6020"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Wielkopolskie</w:t>
            </w:r>
          </w:p>
        </w:tc>
        <w:tc>
          <w:tcPr>
            <w:tcW w:w="700" w:type="dxa"/>
            <w:tcBorders>
              <w:top w:val="nil"/>
              <w:left w:val="nil"/>
              <w:bottom w:val="nil"/>
              <w:right w:val="single" w:sz="4" w:space="0" w:color="auto"/>
            </w:tcBorders>
            <w:shd w:val="clear" w:color="auto" w:fill="auto"/>
            <w:noWrap/>
            <w:vAlign w:val="bottom"/>
            <w:hideMark/>
          </w:tcPr>
          <w:p w14:paraId="6CDD6637"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 </w:t>
            </w:r>
          </w:p>
        </w:tc>
        <w:tc>
          <w:tcPr>
            <w:tcW w:w="1143" w:type="dxa"/>
            <w:tcBorders>
              <w:top w:val="nil"/>
              <w:left w:val="nil"/>
              <w:bottom w:val="nil"/>
              <w:right w:val="nil"/>
            </w:tcBorders>
            <w:shd w:val="clear" w:color="auto" w:fill="auto"/>
            <w:noWrap/>
            <w:vAlign w:val="bottom"/>
            <w:hideMark/>
          </w:tcPr>
          <w:p w14:paraId="04A74DD6"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195</w:t>
            </w:r>
          </w:p>
        </w:tc>
        <w:tc>
          <w:tcPr>
            <w:tcW w:w="999" w:type="dxa"/>
            <w:tcBorders>
              <w:top w:val="nil"/>
              <w:left w:val="single" w:sz="4" w:space="0" w:color="auto"/>
              <w:bottom w:val="nil"/>
              <w:right w:val="single" w:sz="4" w:space="0" w:color="auto"/>
            </w:tcBorders>
            <w:shd w:val="clear" w:color="auto" w:fill="auto"/>
            <w:noWrap/>
            <w:vAlign w:val="bottom"/>
            <w:hideMark/>
          </w:tcPr>
          <w:p w14:paraId="2161B5FA"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102</w:t>
            </w:r>
          </w:p>
        </w:tc>
        <w:tc>
          <w:tcPr>
            <w:tcW w:w="808" w:type="dxa"/>
            <w:tcBorders>
              <w:top w:val="nil"/>
              <w:left w:val="nil"/>
              <w:bottom w:val="nil"/>
              <w:right w:val="nil"/>
            </w:tcBorders>
            <w:shd w:val="clear" w:color="auto" w:fill="auto"/>
            <w:noWrap/>
            <w:vAlign w:val="bottom"/>
            <w:hideMark/>
          </w:tcPr>
          <w:p w14:paraId="3C8F0A3E"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93</w:t>
            </w:r>
          </w:p>
        </w:tc>
        <w:tc>
          <w:tcPr>
            <w:tcW w:w="1311" w:type="dxa"/>
            <w:tcBorders>
              <w:top w:val="nil"/>
              <w:left w:val="single" w:sz="4" w:space="0" w:color="auto"/>
              <w:bottom w:val="nil"/>
              <w:right w:val="nil"/>
            </w:tcBorders>
            <w:shd w:val="clear" w:color="auto" w:fill="auto"/>
            <w:noWrap/>
            <w:vAlign w:val="bottom"/>
            <w:hideMark/>
          </w:tcPr>
          <w:p w14:paraId="5688BEDE"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5,1</w:t>
            </w:r>
          </w:p>
        </w:tc>
        <w:tc>
          <w:tcPr>
            <w:tcW w:w="999" w:type="dxa"/>
            <w:tcBorders>
              <w:top w:val="nil"/>
              <w:left w:val="single" w:sz="4" w:space="0" w:color="auto"/>
              <w:bottom w:val="nil"/>
              <w:right w:val="nil"/>
            </w:tcBorders>
            <w:shd w:val="clear" w:color="auto" w:fill="auto"/>
            <w:noWrap/>
            <w:vAlign w:val="bottom"/>
            <w:hideMark/>
          </w:tcPr>
          <w:p w14:paraId="570F3C6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5,1</w:t>
            </w:r>
          </w:p>
        </w:tc>
        <w:tc>
          <w:tcPr>
            <w:tcW w:w="1006" w:type="dxa"/>
            <w:tcBorders>
              <w:top w:val="nil"/>
              <w:left w:val="single" w:sz="4" w:space="0" w:color="auto"/>
              <w:bottom w:val="nil"/>
              <w:right w:val="single" w:sz="4" w:space="0" w:color="auto"/>
            </w:tcBorders>
            <w:shd w:val="clear" w:color="auto" w:fill="auto"/>
            <w:noWrap/>
            <w:vAlign w:val="bottom"/>
            <w:hideMark/>
          </w:tcPr>
          <w:p w14:paraId="7E8C97D3"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5,1</w:t>
            </w:r>
          </w:p>
        </w:tc>
      </w:tr>
      <w:tr w:rsidR="009F07B0" w:rsidRPr="00E86BF9" w14:paraId="3D705FB8" w14:textId="77777777" w:rsidTr="0005372B">
        <w:trPr>
          <w:trHeight w:val="20"/>
          <w:jc w:val="center"/>
        </w:trPr>
        <w:tc>
          <w:tcPr>
            <w:tcW w:w="2543"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5FD3A4C8" w14:textId="77777777" w:rsidR="00E86BF9" w:rsidRPr="0005372B" w:rsidRDefault="00E86BF9" w:rsidP="009F07B0">
            <w:pPr>
              <w:widowControl/>
              <w:spacing w:before="120" w:after="120"/>
              <w:rPr>
                <w:rFonts w:ascii="Arial" w:hAnsi="Arial" w:cs="Arial"/>
                <w:color w:val="auto"/>
                <w:sz w:val="19"/>
                <w:szCs w:val="19"/>
              </w:rPr>
            </w:pPr>
            <w:r w:rsidRPr="0005372B">
              <w:rPr>
                <w:rFonts w:ascii="Arial" w:hAnsi="Arial" w:cs="Arial"/>
                <w:color w:val="auto"/>
                <w:sz w:val="19"/>
                <w:szCs w:val="19"/>
              </w:rPr>
              <w:t>Zachodniopomorskie</w:t>
            </w:r>
          </w:p>
        </w:tc>
        <w:tc>
          <w:tcPr>
            <w:tcW w:w="1143" w:type="dxa"/>
            <w:tcBorders>
              <w:top w:val="nil"/>
              <w:left w:val="nil"/>
              <w:bottom w:val="single" w:sz="4" w:space="0" w:color="auto"/>
              <w:right w:val="nil"/>
            </w:tcBorders>
            <w:shd w:val="clear" w:color="auto" w:fill="auto"/>
            <w:noWrap/>
            <w:vAlign w:val="bottom"/>
            <w:hideMark/>
          </w:tcPr>
          <w:p w14:paraId="5565787A"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93</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30CBC8C6"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63</w:t>
            </w:r>
          </w:p>
        </w:tc>
        <w:tc>
          <w:tcPr>
            <w:tcW w:w="808" w:type="dxa"/>
            <w:tcBorders>
              <w:top w:val="nil"/>
              <w:left w:val="nil"/>
              <w:bottom w:val="single" w:sz="4" w:space="0" w:color="auto"/>
              <w:right w:val="single" w:sz="4" w:space="0" w:color="auto"/>
            </w:tcBorders>
            <w:shd w:val="clear" w:color="auto" w:fill="auto"/>
            <w:noWrap/>
            <w:vAlign w:val="bottom"/>
            <w:hideMark/>
          </w:tcPr>
          <w:p w14:paraId="14E20F5A"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30</w:t>
            </w:r>
          </w:p>
        </w:tc>
        <w:tc>
          <w:tcPr>
            <w:tcW w:w="1311" w:type="dxa"/>
            <w:tcBorders>
              <w:top w:val="nil"/>
              <w:left w:val="nil"/>
              <w:bottom w:val="single" w:sz="4" w:space="0" w:color="auto"/>
              <w:right w:val="nil"/>
            </w:tcBorders>
            <w:shd w:val="clear" w:color="auto" w:fill="auto"/>
            <w:noWrap/>
            <w:vAlign w:val="bottom"/>
            <w:hideMark/>
          </w:tcPr>
          <w:p w14:paraId="3F73A4BF"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5,9</w:t>
            </w:r>
          </w:p>
        </w:tc>
        <w:tc>
          <w:tcPr>
            <w:tcW w:w="999" w:type="dxa"/>
            <w:tcBorders>
              <w:top w:val="nil"/>
              <w:left w:val="single" w:sz="4" w:space="0" w:color="auto"/>
              <w:bottom w:val="single" w:sz="4" w:space="0" w:color="auto"/>
              <w:right w:val="nil"/>
            </w:tcBorders>
            <w:shd w:val="clear" w:color="auto" w:fill="auto"/>
            <w:noWrap/>
            <w:vAlign w:val="bottom"/>
            <w:hideMark/>
          </w:tcPr>
          <w:p w14:paraId="5283FDF1"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6,1</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2CB1D620" w14:textId="77777777" w:rsidR="00E86BF9" w:rsidRPr="0005372B" w:rsidRDefault="00E86BF9" w:rsidP="009F07B0">
            <w:pPr>
              <w:widowControl/>
              <w:spacing w:before="120" w:after="120"/>
              <w:jc w:val="right"/>
              <w:rPr>
                <w:rFonts w:ascii="Arial" w:hAnsi="Arial" w:cs="Arial"/>
                <w:color w:val="auto"/>
                <w:sz w:val="19"/>
                <w:szCs w:val="19"/>
              </w:rPr>
            </w:pPr>
            <w:r w:rsidRPr="0005372B">
              <w:rPr>
                <w:rFonts w:ascii="Arial" w:hAnsi="Arial" w:cs="Arial"/>
                <w:color w:val="auto"/>
                <w:sz w:val="19"/>
                <w:szCs w:val="19"/>
              </w:rPr>
              <w:t>5,6</w:t>
            </w:r>
          </w:p>
        </w:tc>
      </w:tr>
      <w:tr w:rsidR="00E86BF9" w:rsidRPr="00E86BF9" w14:paraId="2B485E43" w14:textId="77777777" w:rsidTr="0005372B">
        <w:trPr>
          <w:trHeight w:val="582"/>
          <w:jc w:val="center"/>
        </w:trPr>
        <w:tc>
          <w:tcPr>
            <w:tcW w:w="8809" w:type="dxa"/>
            <w:gridSpan w:val="8"/>
            <w:tcBorders>
              <w:top w:val="nil"/>
              <w:left w:val="nil"/>
              <w:bottom w:val="nil"/>
              <w:right w:val="nil"/>
            </w:tcBorders>
            <w:shd w:val="clear" w:color="auto" w:fill="auto"/>
            <w:noWrap/>
            <w:vAlign w:val="bottom"/>
            <w:hideMark/>
          </w:tcPr>
          <w:p w14:paraId="300E2950" w14:textId="77777777" w:rsidR="00E86BF9" w:rsidRDefault="00E86BF9" w:rsidP="009F07B0">
            <w:pPr>
              <w:widowControl/>
              <w:spacing w:before="120" w:after="120" w:line="240" w:lineRule="auto"/>
              <w:jc w:val="both"/>
              <w:rPr>
                <w:rFonts w:ascii="Arial" w:hAnsi="Arial" w:cs="Arial"/>
                <w:color w:val="auto"/>
                <w:sz w:val="18"/>
                <w:szCs w:val="18"/>
              </w:rPr>
            </w:pPr>
            <w:r w:rsidRPr="00E86BF9">
              <w:rPr>
                <w:rFonts w:ascii="Arial" w:hAnsi="Arial" w:cs="Arial"/>
                <w:color w:val="auto"/>
                <w:sz w:val="18"/>
                <w:szCs w:val="18"/>
                <w:vertAlign w:val="superscript"/>
              </w:rPr>
              <w:t>a</w:t>
            </w:r>
            <w:r w:rsidRPr="00E86BF9">
              <w:rPr>
                <w:rFonts w:ascii="Arial" w:hAnsi="Arial" w:cs="Arial"/>
                <w:color w:val="auto"/>
                <w:sz w:val="18"/>
                <w:szCs w:val="18"/>
              </w:rPr>
              <w:t xml:space="preserve"> Urodzenia martwe i zgony niemowląt w wieku 0-6 dni. </w:t>
            </w:r>
            <w:r w:rsidRPr="00E86BF9">
              <w:rPr>
                <w:rFonts w:ascii="Arial" w:hAnsi="Arial" w:cs="Arial"/>
                <w:color w:val="auto"/>
                <w:sz w:val="18"/>
                <w:szCs w:val="18"/>
                <w:vertAlign w:val="superscript"/>
              </w:rPr>
              <w:t>b</w:t>
            </w:r>
            <w:r w:rsidRPr="00E86BF9">
              <w:rPr>
                <w:rFonts w:ascii="Arial" w:hAnsi="Arial" w:cs="Arial"/>
                <w:color w:val="auto"/>
                <w:sz w:val="18"/>
                <w:szCs w:val="18"/>
              </w:rPr>
              <w:t xml:space="preserve"> Urodzenia martwe i zgony niemowląt w wieku 0-6 dni na 1000 urodzeń żywych i martwych. </w:t>
            </w:r>
            <w:r w:rsidRPr="00E86BF9">
              <w:rPr>
                <w:rFonts w:ascii="Arial" w:hAnsi="Arial" w:cs="Arial"/>
                <w:color w:val="auto"/>
                <w:sz w:val="18"/>
                <w:szCs w:val="18"/>
                <w:vertAlign w:val="superscript"/>
              </w:rPr>
              <w:t>c</w:t>
            </w:r>
            <w:r w:rsidRPr="00E86BF9">
              <w:rPr>
                <w:rFonts w:ascii="Arial" w:hAnsi="Arial" w:cs="Arial"/>
                <w:color w:val="auto"/>
                <w:sz w:val="18"/>
                <w:szCs w:val="18"/>
              </w:rPr>
              <w:t xml:space="preserve"> Dane szacunkowe</w:t>
            </w:r>
            <w:r w:rsidRPr="00E86BF9">
              <w:rPr>
                <w:rFonts w:ascii="Arial" w:hAnsi="Arial" w:cs="Arial"/>
                <w:color w:val="auto"/>
                <w:sz w:val="18"/>
                <w:szCs w:val="18"/>
                <w:vertAlign w:val="superscript"/>
              </w:rPr>
              <w:footnoteReference w:id="38"/>
            </w:r>
          </w:p>
          <w:p w14:paraId="2759636F" w14:textId="5191DCEC" w:rsidR="007F2577" w:rsidRPr="00E86BF9" w:rsidRDefault="007F2577" w:rsidP="009F07B0">
            <w:pPr>
              <w:widowControl/>
              <w:spacing w:before="120" w:after="120" w:line="240" w:lineRule="auto"/>
              <w:jc w:val="both"/>
              <w:rPr>
                <w:rFonts w:ascii="Arial" w:hAnsi="Arial" w:cs="Arial"/>
                <w:color w:val="auto"/>
                <w:sz w:val="18"/>
                <w:szCs w:val="18"/>
              </w:rPr>
            </w:pPr>
            <w:r w:rsidRPr="007F2577">
              <w:rPr>
                <w:rFonts w:ascii="Arial" w:hAnsi="Arial" w:cs="Arial"/>
                <w:color w:val="auto"/>
                <w:sz w:val="18"/>
                <w:szCs w:val="18"/>
              </w:rPr>
              <w:t>Źródło: Rocznik demograficzny Rzeczypospolitej Polskiej 2016, Główny Urząd Statystyczny, Warszawa, 2016.</w:t>
            </w:r>
          </w:p>
        </w:tc>
      </w:tr>
    </w:tbl>
    <w:p w14:paraId="3753E72F" w14:textId="77777777" w:rsidR="00E86BF9" w:rsidRPr="00E86BF9" w:rsidRDefault="00E86BF9" w:rsidP="009F07B0">
      <w:pPr>
        <w:widowControl/>
        <w:spacing w:before="120" w:after="120"/>
        <w:jc w:val="both"/>
        <w:rPr>
          <w:rFonts w:ascii="Arial" w:eastAsia="Calibri" w:hAnsi="Arial" w:cs="Arial"/>
          <w:bCs/>
          <w:color w:val="auto"/>
          <w:sz w:val="21"/>
          <w:szCs w:val="21"/>
          <w:lang w:eastAsia="en-US"/>
        </w:rPr>
      </w:pPr>
      <w:r w:rsidRPr="00E86BF9">
        <w:rPr>
          <w:rFonts w:ascii="Arial" w:eastAsia="Calibri" w:hAnsi="Arial" w:cs="Arial"/>
          <w:bCs/>
          <w:color w:val="auto"/>
          <w:sz w:val="21"/>
          <w:szCs w:val="21"/>
          <w:lang w:eastAsia="en-US"/>
        </w:rPr>
        <w:t xml:space="preserve">Średnia częstość występowania strukturalnych wad rozwojowych i chorób dzieci nienarodzonych mieści się w zakresie od 3 do 4,5 na 100 przypadków. Wartość średnia występowania wad </w:t>
      </w:r>
      <w:r w:rsidRPr="00E86BF9">
        <w:rPr>
          <w:rFonts w:ascii="Arial" w:eastAsia="Calibri" w:hAnsi="Arial" w:cs="Arial"/>
          <w:bCs/>
          <w:color w:val="auto"/>
          <w:sz w:val="21"/>
          <w:szCs w:val="21"/>
          <w:lang w:eastAsia="en-US"/>
        </w:rPr>
        <w:br/>
        <w:t>u noworodków jest szacowana na około 3,5 % przypadków.</w:t>
      </w:r>
      <w:r w:rsidRPr="00E86BF9">
        <w:rPr>
          <w:rFonts w:ascii="Arial" w:eastAsia="Calibri" w:hAnsi="Arial" w:cs="Arial"/>
          <w:bCs/>
          <w:color w:val="auto"/>
          <w:sz w:val="21"/>
          <w:szCs w:val="21"/>
          <w:vertAlign w:val="superscript"/>
          <w:lang w:eastAsia="en-US"/>
        </w:rPr>
        <w:footnoteReference w:id="39"/>
      </w:r>
    </w:p>
    <w:p w14:paraId="28D8B4A4" w14:textId="77777777" w:rsidR="00E86BF9" w:rsidRPr="00E86BF9" w:rsidRDefault="00E86BF9" w:rsidP="009F07B0">
      <w:pPr>
        <w:widowControl/>
        <w:spacing w:before="120" w:after="120"/>
        <w:jc w:val="both"/>
        <w:rPr>
          <w:rFonts w:ascii="Arial" w:eastAsia="Calibri" w:hAnsi="Arial" w:cs="Arial"/>
          <w:bCs/>
          <w:color w:val="auto"/>
          <w:sz w:val="21"/>
          <w:szCs w:val="21"/>
          <w:lang w:eastAsia="en-US"/>
        </w:rPr>
      </w:pPr>
      <w:r w:rsidRPr="00E86BF9">
        <w:rPr>
          <w:rFonts w:ascii="Arial" w:eastAsia="Calibri" w:hAnsi="Arial" w:cs="Arial"/>
          <w:bCs/>
          <w:color w:val="auto"/>
          <w:sz w:val="21"/>
          <w:szCs w:val="21"/>
          <w:lang w:eastAsia="en-US"/>
        </w:rPr>
        <w:t>Jak wynika ze sprawozdania EUROCAT (</w:t>
      </w:r>
      <w:r w:rsidRPr="00E86BF9">
        <w:rPr>
          <w:rFonts w:ascii="Arial" w:eastAsia="Calibri" w:hAnsi="Arial" w:cs="Arial"/>
          <w:bCs/>
          <w:i/>
          <w:color w:val="auto"/>
          <w:sz w:val="21"/>
          <w:szCs w:val="21"/>
          <w:lang w:eastAsia="en-US"/>
        </w:rPr>
        <w:t>European Surveillance of Congenital Anomalies</w:t>
      </w:r>
      <w:r w:rsidRPr="00E86BF9">
        <w:rPr>
          <w:rFonts w:ascii="Arial" w:eastAsia="Calibri" w:hAnsi="Arial" w:cs="Arial"/>
          <w:bCs/>
          <w:color w:val="auto"/>
          <w:sz w:val="21"/>
          <w:szCs w:val="21"/>
          <w:lang w:eastAsia="en-US"/>
        </w:rPr>
        <w:t xml:space="preserve">) </w:t>
      </w:r>
      <w:r w:rsidRPr="00E86BF9">
        <w:rPr>
          <w:rFonts w:ascii="Arial" w:eastAsia="Calibri" w:hAnsi="Arial" w:cs="Arial"/>
          <w:bCs/>
          <w:color w:val="auto"/>
          <w:sz w:val="21"/>
          <w:szCs w:val="21"/>
          <w:lang w:eastAsia="en-US"/>
        </w:rPr>
        <w:br/>
        <w:t xml:space="preserve">pn. </w:t>
      </w:r>
      <w:r w:rsidRPr="00E86BF9">
        <w:rPr>
          <w:rFonts w:ascii="Arial" w:eastAsia="Calibri" w:hAnsi="Arial" w:cs="Arial"/>
          <w:bCs/>
          <w:i/>
          <w:color w:val="auto"/>
          <w:sz w:val="21"/>
          <w:szCs w:val="21"/>
          <w:lang w:eastAsia="en-US"/>
        </w:rPr>
        <w:t>Special Report: Geographic Inequalities in Public Health Indicators Related to Congenital Anomalies (2014)</w:t>
      </w:r>
      <w:r w:rsidRPr="00E86BF9">
        <w:rPr>
          <w:rFonts w:ascii="Arial" w:eastAsia="Calibri" w:hAnsi="Arial" w:cs="Arial"/>
          <w:bCs/>
          <w:color w:val="auto"/>
          <w:sz w:val="21"/>
          <w:szCs w:val="21"/>
          <w:lang w:eastAsia="en-US"/>
        </w:rPr>
        <w:t>, odnoszącego się do nierówności geograficznych we wskaźnikach zdrowia publicznego związanych z wrodzonymi anomaliami, średnia śmiertelność okołoporodowa,</w:t>
      </w:r>
      <w:r w:rsidRPr="00E86BF9">
        <w:rPr>
          <w:rFonts w:ascii="Arial" w:eastAsia="Calibri" w:hAnsi="Arial" w:cs="Arial"/>
          <w:bCs/>
          <w:color w:val="auto"/>
          <w:sz w:val="21"/>
          <w:szCs w:val="21"/>
          <w:lang w:eastAsia="en-US"/>
        </w:rPr>
        <w:br/>
        <w:t xml:space="preserve">w przypadku prenatalnie zdiagnozowanej wady wrodzonej, wynosi 9,5 na 1000 urodzeń - z czego około jedna trzecia to anomalie chromosomalne. Częstotliwość zakończenia ciąży w przypadku zdiagnozowania wady wrodzonej u dziecka nienarodzonego ogółem wynosi 4,4 na 1 000 przypadków. Średnio, śmiertelność okołoporodowa związana z występowaniem wad wrodzonych, jak wskazano powyżej, wynosi 0,9 na 1000 urodzeń – z czego około połowa zgonów ma miejsce </w:t>
      </w:r>
      <w:r w:rsidRPr="00E86BF9">
        <w:rPr>
          <w:rFonts w:ascii="Arial" w:eastAsia="Calibri" w:hAnsi="Arial" w:cs="Arial"/>
          <w:bCs/>
          <w:color w:val="auto"/>
          <w:sz w:val="21"/>
          <w:szCs w:val="21"/>
          <w:lang w:eastAsia="en-US"/>
        </w:rPr>
        <w:br/>
        <w:t xml:space="preserve">w pierwszym tygodniu życia dziecka. </w:t>
      </w:r>
    </w:p>
    <w:p w14:paraId="1C96C4C2" w14:textId="77777777" w:rsidR="00E86BF9" w:rsidRPr="00E86BF9" w:rsidRDefault="00E86BF9" w:rsidP="009F0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w:eastAsia="Calibri" w:hAnsi="Arial" w:cs="Arial"/>
          <w:bCs/>
          <w:color w:val="auto"/>
          <w:sz w:val="21"/>
          <w:szCs w:val="21"/>
          <w:lang w:eastAsia="en-US"/>
        </w:rPr>
      </w:pPr>
      <w:r w:rsidRPr="00E86BF9">
        <w:rPr>
          <w:rFonts w:ascii="Arial" w:eastAsia="Calibri" w:hAnsi="Arial" w:cs="Arial"/>
          <w:bCs/>
          <w:color w:val="auto"/>
          <w:sz w:val="21"/>
          <w:szCs w:val="21"/>
          <w:lang w:eastAsia="en-US"/>
        </w:rPr>
        <w:t xml:space="preserve">Zgodnie z raportem EUROCAT, w Polsce śmiertelność okołoporodowa dzieci w pierwszym tygodniu życia jest ponad dwukrotnie wyższa niż śmiertelność dzieci nienarodzonych (wykres 1). </w:t>
      </w:r>
    </w:p>
    <w:p w14:paraId="2A34115D" w14:textId="2FB4A018" w:rsidR="00E86BF9" w:rsidRPr="00E86BF9" w:rsidRDefault="00E86BF9" w:rsidP="009F07B0">
      <w:pPr>
        <w:keepNext/>
        <w:widowControl/>
        <w:spacing w:before="120" w:after="120"/>
        <w:jc w:val="both"/>
        <w:rPr>
          <w:rFonts w:ascii="Arial" w:hAnsi="Arial" w:cs="Arial"/>
          <w:b/>
          <w:bCs/>
          <w:color w:val="4F81BD"/>
          <w:sz w:val="20"/>
          <w:szCs w:val="21"/>
        </w:rPr>
      </w:pPr>
      <w:r w:rsidRPr="00E86BF9">
        <w:rPr>
          <w:rFonts w:ascii="Arial" w:hAnsi="Arial" w:cs="Arial"/>
          <w:b/>
          <w:bCs/>
          <w:color w:val="4F81BD"/>
          <w:sz w:val="20"/>
          <w:szCs w:val="21"/>
        </w:rPr>
        <w:t xml:space="preserve">Wykres </w:t>
      </w:r>
      <w:r>
        <w:rPr>
          <w:rFonts w:ascii="Arial" w:hAnsi="Arial" w:cs="Arial"/>
          <w:b/>
          <w:bCs/>
          <w:color w:val="4F81BD"/>
          <w:sz w:val="20"/>
          <w:szCs w:val="21"/>
        </w:rPr>
        <w:t>1</w:t>
      </w:r>
      <w:r w:rsidRPr="00E86BF9">
        <w:rPr>
          <w:rFonts w:ascii="Arial" w:hAnsi="Arial" w:cs="Arial"/>
          <w:b/>
          <w:bCs/>
          <w:color w:val="4F81BD"/>
          <w:sz w:val="20"/>
          <w:szCs w:val="21"/>
        </w:rPr>
        <w:t xml:space="preserve">. </w:t>
      </w:r>
      <w:r w:rsidR="00B914F0">
        <w:rPr>
          <w:rFonts w:ascii="Arial" w:hAnsi="Arial" w:cs="Arial"/>
          <w:b/>
          <w:bCs/>
          <w:color w:val="4F81BD"/>
          <w:sz w:val="20"/>
          <w:szCs w:val="21"/>
        </w:rPr>
        <w:t>Ś</w:t>
      </w:r>
      <w:r w:rsidR="0075085A" w:rsidRPr="00E86BF9">
        <w:rPr>
          <w:rFonts w:ascii="Arial" w:hAnsi="Arial" w:cs="Arial"/>
          <w:b/>
          <w:bCs/>
          <w:color w:val="4F81BD"/>
          <w:sz w:val="20"/>
          <w:szCs w:val="21"/>
        </w:rPr>
        <w:t xml:space="preserve">miertelność </w:t>
      </w:r>
      <w:r w:rsidRPr="00E86BF9">
        <w:rPr>
          <w:rFonts w:ascii="Arial" w:hAnsi="Arial" w:cs="Arial"/>
          <w:b/>
          <w:bCs/>
          <w:color w:val="4F81BD"/>
          <w:sz w:val="20"/>
          <w:szCs w:val="21"/>
        </w:rPr>
        <w:t>okołoporodowa związana z występowaniem wad wrodzonych w poszczególnych krajach w latach 2008-2012.</w:t>
      </w:r>
    </w:p>
    <w:p w14:paraId="2A8AF86D" w14:textId="77777777" w:rsidR="00E86BF9" w:rsidRPr="00E86BF9" w:rsidRDefault="00E86BF9" w:rsidP="009F0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w:eastAsia="Calibri" w:hAnsi="Arial" w:cs="Arial"/>
          <w:bCs/>
          <w:color w:val="auto"/>
          <w:sz w:val="21"/>
          <w:szCs w:val="21"/>
          <w:lang w:val="en-US" w:eastAsia="en-US"/>
        </w:rPr>
      </w:pPr>
      <w:r w:rsidRPr="00E86BF9">
        <w:rPr>
          <w:rFonts w:ascii="Arial" w:eastAsia="Calibri" w:hAnsi="Arial" w:cs="Arial"/>
          <w:bCs/>
          <w:noProof/>
          <w:color w:val="auto"/>
          <w:sz w:val="21"/>
          <w:szCs w:val="21"/>
        </w:rPr>
        <w:drawing>
          <wp:inline distT="0" distB="0" distL="0" distR="0" wp14:anchorId="4D0AF690" wp14:editId="33F8681A">
            <wp:extent cx="5764696" cy="4229735"/>
            <wp:effectExtent l="0" t="0" r="7620" b="0"/>
            <wp:docPr id="5" name="Obraz 2" descr="wykr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ykres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2483" cy="4257461"/>
                    </a:xfrm>
                    <a:prstGeom prst="rect">
                      <a:avLst/>
                    </a:prstGeom>
                    <a:noFill/>
                    <a:ln>
                      <a:noFill/>
                    </a:ln>
                  </pic:spPr>
                </pic:pic>
              </a:graphicData>
            </a:graphic>
          </wp:inline>
        </w:drawing>
      </w:r>
      <w:r w:rsidRPr="00E86BF9">
        <w:rPr>
          <w:rFonts w:ascii="Arial" w:eastAsia="Calibri" w:hAnsi="Arial" w:cs="Arial"/>
          <w:bCs/>
          <w:color w:val="auto"/>
          <w:sz w:val="21"/>
          <w:szCs w:val="21"/>
          <w:lang w:val="en-US" w:eastAsia="en-US"/>
        </w:rPr>
        <w:br/>
      </w:r>
      <w:r w:rsidRPr="00E86BF9">
        <w:rPr>
          <w:rFonts w:ascii="Arial" w:eastAsia="Calibri" w:hAnsi="Arial" w:cs="Arial"/>
          <w:bCs/>
          <w:color w:val="auto"/>
          <w:sz w:val="18"/>
          <w:szCs w:val="18"/>
          <w:lang w:val="en-US" w:eastAsia="en-US"/>
        </w:rPr>
        <w:t xml:space="preserve">Źródło: EUROCAT Special Report: </w:t>
      </w:r>
      <w:r w:rsidRPr="00E86BF9">
        <w:rPr>
          <w:rFonts w:ascii="Arial" w:eastAsia="Calibri" w:hAnsi="Arial" w:cs="Arial"/>
          <w:bCs/>
          <w:i/>
          <w:color w:val="auto"/>
          <w:sz w:val="18"/>
          <w:szCs w:val="18"/>
          <w:lang w:val="en-US" w:eastAsia="en-US"/>
        </w:rPr>
        <w:t>Geographic Inequalities in Public Health Indicators Related to Congenital Anomalies</w:t>
      </w:r>
      <w:r w:rsidRPr="00E86BF9">
        <w:rPr>
          <w:rFonts w:ascii="Arial" w:eastAsia="Calibri" w:hAnsi="Arial" w:cs="Arial"/>
          <w:bCs/>
          <w:color w:val="auto"/>
          <w:sz w:val="18"/>
          <w:szCs w:val="18"/>
          <w:lang w:val="en-US" w:eastAsia="en-US"/>
        </w:rPr>
        <w:t xml:space="preserve"> (2014).</w:t>
      </w:r>
    </w:p>
    <w:p w14:paraId="306926B2" w14:textId="50A435AC" w:rsidR="00E86BF9" w:rsidRPr="00E86BF9" w:rsidRDefault="00E86BF9" w:rsidP="009F0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w:eastAsia="Calibri" w:hAnsi="Arial" w:cs="Arial"/>
          <w:bCs/>
          <w:color w:val="auto"/>
          <w:sz w:val="21"/>
          <w:szCs w:val="21"/>
          <w:lang w:eastAsia="en-US"/>
        </w:rPr>
      </w:pPr>
      <w:r w:rsidRPr="00E86BF9">
        <w:rPr>
          <w:rFonts w:ascii="Arial" w:eastAsia="Calibri" w:hAnsi="Arial" w:cs="Arial"/>
          <w:bCs/>
          <w:color w:val="auto"/>
          <w:sz w:val="21"/>
          <w:szCs w:val="21"/>
          <w:lang w:eastAsia="en-US"/>
        </w:rPr>
        <w:t>Dane liczbowe wskazują łączną wartość procentową śmiertelności okołoporodowej dla kraju objętego rejestrami EUROCAT</w:t>
      </w:r>
      <w:r w:rsidR="004F2119">
        <w:rPr>
          <w:rFonts w:ascii="Arial" w:eastAsia="Calibri" w:hAnsi="Arial" w:cs="Arial"/>
          <w:bCs/>
          <w:color w:val="auto"/>
          <w:sz w:val="21"/>
          <w:szCs w:val="21"/>
          <w:lang w:eastAsia="en-US"/>
        </w:rPr>
        <w:t>,</w:t>
      </w:r>
      <w:r w:rsidRPr="00E86BF9">
        <w:rPr>
          <w:rFonts w:ascii="Arial" w:eastAsia="Calibri" w:hAnsi="Arial" w:cs="Arial"/>
          <w:bCs/>
          <w:color w:val="auto"/>
          <w:sz w:val="21"/>
          <w:szCs w:val="21"/>
          <w:vertAlign w:val="superscript"/>
          <w:lang w:eastAsia="en-US"/>
        </w:rPr>
        <w:footnoteReference w:id="40"/>
      </w:r>
      <w:r w:rsidRPr="00E86BF9">
        <w:rPr>
          <w:rFonts w:ascii="Arial" w:eastAsia="Calibri" w:hAnsi="Arial" w:cs="Arial"/>
          <w:bCs/>
          <w:color w:val="auto"/>
          <w:sz w:val="21"/>
          <w:szCs w:val="21"/>
          <w:lang w:eastAsia="en-US"/>
        </w:rPr>
        <w:t xml:space="preserve"> przy czym wykres odnosi się do zgonów w pierwszym tygodniu życia oraz do zgonów płodów.</w:t>
      </w:r>
    </w:p>
    <w:p w14:paraId="50989197" w14:textId="33F44771" w:rsidR="00E86BF9" w:rsidRPr="00E86BF9" w:rsidRDefault="00E86BF9" w:rsidP="009F0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color w:val="auto"/>
          <w:lang w:eastAsia="en-US"/>
        </w:rPr>
      </w:pPr>
      <w:r w:rsidRPr="00E86BF9">
        <w:rPr>
          <w:rFonts w:ascii="Arial" w:eastAsia="Calibri" w:hAnsi="Arial" w:cs="Arial"/>
          <w:bCs/>
          <w:color w:val="auto"/>
          <w:sz w:val="21"/>
          <w:szCs w:val="21"/>
          <w:lang w:eastAsia="en-US"/>
        </w:rPr>
        <w:t xml:space="preserve">W odniesieniu do diagnostyki prenatalnej, należy stwierdzić, że częstość występowania wad wrodzonych, zdiagnozowanych w okresie prenatalnym, </w:t>
      </w:r>
      <w:r w:rsidR="00AE5CF3">
        <w:rPr>
          <w:rFonts w:ascii="Arial" w:eastAsia="Calibri" w:hAnsi="Arial" w:cs="Arial"/>
          <w:bCs/>
          <w:color w:val="auto"/>
          <w:sz w:val="21"/>
          <w:szCs w:val="21"/>
          <w:lang w:eastAsia="en-US"/>
        </w:rPr>
        <w:t>ma tendencję wzrostową</w:t>
      </w:r>
      <w:r w:rsidRPr="00E86BF9">
        <w:rPr>
          <w:rFonts w:ascii="Arial" w:eastAsia="Calibri" w:hAnsi="Arial" w:cs="Arial"/>
          <w:bCs/>
          <w:color w:val="auto"/>
          <w:sz w:val="21"/>
          <w:szCs w:val="21"/>
          <w:lang w:eastAsia="en-US"/>
        </w:rPr>
        <w:t xml:space="preserve"> (wykres 2). </w:t>
      </w:r>
    </w:p>
    <w:p w14:paraId="57760CE2" w14:textId="3D6590D1" w:rsidR="00E86BF9" w:rsidRPr="00E86BF9" w:rsidRDefault="00E86BF9" w:rsidP="009F07B0">
      <w:pPr>
        <w:keepNext/>
        <w:widowControl/>
        <w:spacing w:before="120" w:after="120"/>
        <w:jc w:val="both"/>
        <w:rPr>
          <w:rFonts w:ascii="Arial" w:hAnsi="Arial" w:cs="Arial"/>
          <w:bCs/>
          <w:color w:val="4F81BD"/>
          <w:sz w:val="20"/>
          <w:szCs w:val="21"/>
        </w:rPr>
      </w:pPr>
      <w:r w:rsidRPr="00E86BF9">
        <w:rPr>
          <w:rFonts w:ascii="Arial" w:hAnsi="Arial" w:cs="Arial"/>
          <w:b/>
          <w:bCs/>
          <w:color w:val="4F81BD"/>
          <w:sz w:val="20"/>
          <w:szCs w:val="21"/>
        </w:rPr>
        <w:t>Wykres 2. Diagnostyk</w:t>
      </w:r>
      <w:r w:rsidR="00AE5CF3">
        <w:rPr>
          <w:rFonts w:ascii="Arial" w:hAnsi="Arial" w:cs="Arial"/>
          <w:b/>
          <w:bCs/>
          <w:color w:val="4F81BD"/>
          <w:sz w:val="20"/>
          <w:szCs w:val="21"/>
        </w:rPr>
        <w:t>a</w:t>
      </w:r>
      <w:r w:rsidRPr="00E86BF9">
        <w:rPr>
          <w:rFonts w:ascii="Arial" w:hAnsi="Arial" w:cs="Arial"/>
          <w:b/>
          <w:bCs/>
          <w:color w:val="4F81BD"/>
          <w:sz w:val="20"/>
          <w:szCs w:val="21"/>
        </w:rPr>
        <w:t xml:space="preserve"> prenatalna w latach 2008-2012. </w:t>
      </w:r>
    </w:p>
    <w:p w14:paraId="66D92193" w14:textId="624DC252" w:rsidR="00E86BF9" w:rsidRPr="00E86BF9" w:rsidRDefault="00E86BF9" w:rsidP="009F0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w:eastAsia="Calibri" w:hAnsi="Arial" w:cs="Arial"/>
          <w:bCs/>
          <w:color w:val="auto"/>
          <w:sz w:val="21"/>
          <w:szCs w:val="21"/>
          <w:lang w:eastAsia="en-US"/>
        </w:rPr>
      </w:pPr>
      <w:r w:rsidRPr="00E86BF9">
        <w:rPr>
          <w:rFonts w:ascii="Arial" w:eastAsia="Calibri" w:hAnsi="Arial" w:cs="Arial"/>
          <w:bCs/>
          <w:noProof/>
          <w:color w:val="auto"/>
          <w:sz w:val="21"/>
          <w:szCs w:val="21"/>
        </w:rPr>
        <w:drawing>
          <wp:inline distT="0" distB="0" distL="0" distR="0" wp14:anchorId="34130F78" wp14:editId="2C85379C">
            <wp:extent cx="5740842" cy="38728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7484" cy="3897584"/>
                    </a:xfrm>
                    <a:prstGeom prst="rect">
                      <a:avLst/>
                    </a:prstGeom>
                    <a:noFill/>
                    <a:ln>
                      <a:noFill/>
                    </a:ln>
                  </pic:spPr>
                </pic:pic>
              </a:graphicData>
            </a:graphic>
          </wp:inline>
        </w:drawing>
      </w:r>
    </w:p>
    <w:p w14:paraId="32E9FEB0" w14:textId="77777777" w:rsidR="00E86BF9" w:rsidRPr="00E86BF9" w:rsidRDefault="00E86BF9" w:rsidP="009F0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Calibri" w:hAnsi="Arial" w:cs="Arial"/>
          <w:bCs/>
          <w:color w:val="auto"/>
          <w:sz w:val="18"/>
          <w:szCs w:val="18"/>
          <w:lang w:val="en-US" w:eastAsia="en-US"/>
        </w:rPr>
      </w:pPr>
      <w:r w:rsidRPr="00E86BF9">
        <w:rPr>
          <w:rFonts w:ascii="Arial" w:eastAsia="Calibri" w:hAnsi="Arial" w:cs="Arial"/>
          <w:bCs/>
          <w:color w:val="auto"/>
          <w:sz w:val="18"/>
          <w:szCs w:val="18"/>
          <w:lang w:val="en-US" w:eastAsia="en-US"/>
        </w:rPr>
        <w:t xml:space="preserve">Źródło: EUROCAT Special Report: </w:t>
      </w:r>
      <w:r w:rsidRPr="00E86BF9">
        <w:rPr>
          <w:rFonts w:ascii="Arial" w:eastAsia="Calibri" w:hAnsi="Arial" w:cs="Arial"/>
          <w:bCs/>
          <w:i/>
          <w:color w:val="auto"/>
          <w:sz w:val="18"/>
          <w:szCs w:val="18"/>
          <w:lang w:val="en-US" w:eastAsia="en-US"/>
        </w:rPr>
        <w:t>Geographic Inequalities in Public Health Indicators Related to Congenital Anomalies</w:t>
      </w:r>
      <w:r w:rsidRPr="00E86BF9">
        <w:rPr>
          <w:rFonts w:ascii="Arial" w:eastAsia="Calibri" w:hAnsi="Arial" w:cs="Arial"/>
          <w:bCs/>
          <w:color w:val="auto"/>
          <w:sz w:val="18"/>
          <w:szCs w:val="18"/>
          <w:lang w:val="en-US" w:eastAsia="en-US"/>
        </w:rPr>
        <w:t xml:space="preserve"> (2014).</w:t>
      </w:r>
    </w:p>
    <w:p w14:paraId="55DC6A32" w14:textId="2A9A0960" w:rsidR="00E86BF9" w:rsidRPr="009F07B0" w:rsidRDefault="00E50C9F" w:rsidP="009F0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w:eastAsia="Calibri" w:hAnsi="Arial" w:cs="Arial"/>
          <w:bCs/>
          <w:color w:val="2F5496" w:themeColor="accent5" w:themeShade="BF"/>
          <w:sz w:val="18"/>
          <w:szCs w:val="18"/>
          <w:lang w:eastAsia="en-US"/>
        </w:rPr>
      </w:pPr>
      <w:r w:rsidRPr="009F07B0">
        <w:rPr>
          <w:rFonts w:ascii="Arial" w:hAnsi="Arial" w:cs="Arial"/>
          <w:color w:val="2F5496" w:themeColor="accent5" w:themeShade="BF"/>
          <w:sz w:val="20"/>
          <w:szCs w:val="21"/>
        </w:rPr>
        <w:t>O</w:t>
      </w:r>
      <w:r w:rsidR="00E86BF9" w:rsidRPr="009F07B0">
        <w:rPr>
          <w:rFonts w:ascii="Arial" w:hAnsi="Arial" w:cs="Arial"/>
          <w:color w:val="2F5496" w:themeColor="accent5" w:themeShade="BF"/>
          <w:sz w:val="20"/>
          <w:szCs w:val="21"/>
        </w:rPr>
        <w:t xml:space="preserve">bjaśnienia do wykresu: </w:t>
      </w:r>
      <w:r w:rsidR="00E86BF9" w:rsidRPr="009F07B0">
        <w:rPr>
          <w:rFonts w:ascii="Arial" w:hAnsi="Arial" w:cs="Arial"/>
          <w:b/>
          <w:color w:val="2F5496" w:themeColor="accent5" w:themeShade="BF"/>
          <w:sz w:val="20"/>
          <w:szCs w:val="21"/>
        </w:rPr>
        <w:t>not PD</w:t>
      </w:r>
      <w:r w:rsidR="00E86BF9" w:rsidRPr="009F07B0">
        <w:rPr>
          <w:rFonts w:ascii="Arial" w:hAnsi="Arial" w:cs="Arial"/>
          <w:color w:val="2F5496" w:themeColor="accent5" w:themeShade="BF"/>
          <w:sz w:val="20"/>
          <w:szCs w:val="21"/>
        </w:rPr>
        <w:t xml:space="preserve"> – diagnostyka nie w okresie prenatalnym</w:t>
      </w:r>
      <w:r w:rsidR="00E86BF9" w:rsidRPr="009F07B0">
        <w:rPr>
          <w:rFonts w:ascii="Arial" w:hAnsi="Arial" w:cs="Arial"/>
          <w:b/>
          <w:color w:val="2F5496" w:themeColor="accent5" w:themeShade="BF"/>
          <w:sz w:val="20"/>
          <w:szCs w:val="21"/>
        </w:rPr>
        <w:t xml:space="preserve"> (</w:t>
      </w:r>
      <w:r w:rsidR="00E86BF9" w:rsidRPr="009F07B0">
        <w:rPr>
          <w:rFonts w:ascii="Arial" w:hAnsi="Arial" w:cs="Arial"/>
          <w:i/>
          <w:color w:val="2F5496" w:themeColor="accent5" w:themeShade="BF"/>
          <w:sz w:val="20"/>
          <w:szCs w:val="21"/>
        </w:rPr>
        <w:t>not prenatal diagnosis</w:t>
      </w:r>
      <w:r w:rsidR="00E86BF9" w:rsidRPr="009F07B0">
        <w:rPr>
          <w:rFonts w:ascii="Arial" w:hAnsi="Arial" w:cs="Arial"/>
          <w:b/>
          <w:color w:val="2F5496" w:themeColor="accent5" w:themeShade="BF"/>
          <w:sz w:val="20"/>
          <w:szCs w:val="21"/>
        </w:rPr>
        <w:t>); PD non-chromo</w:t>
      </w:r>
      <w:r w:rsidR="00E86BF9" w:rsidRPr="009F07B0">
        <w:rPr>
          <w:rFonts w:ascii="Arial" w:hAnsi="Arial" w:cs="Arial"/>
          <w:color w:val="2F5496" w:themeColor="accent5" w:themeShade="BF"/>
          <w:sz w:val="20"/>
          <w:szCs w:val="21"/>
        </w:rPr>
        <w:t xml:space="preserve"> - diagnostyka prenatalna, przypadki niechromosomalne (</w:t>
      </w:r>
      <w:r w:rsidR="00E86BF9" w:rsidRPr="009F07B0">
        <w:rPr>
          <w:rFonts w:ascii="Arial" w:hAnsi="Arial" w:cs="Arial"/>
          <w:i/>
          <w:color w:val="2F5496" w:themeColor="accent5" w:themeShade="BF"/>
          <w:sz w:val="20"/>
          <w:szCs w:val="20"/>
        </w:rPr>
        <w:t>prenatal diagnosis, non-chromosomal cases)</w:t>
      </w:r>
      <w:r w:rsidR="00E86BF9" w:rsidRPr="009F07B0">
        <w:rPr>
          <w:rFonts w:ascii="Arial" w:hAnsi="Arial" w:cs="Arial"/>
          <w:color w:val="2F5496" w:themeColor="accent5" w:themeShade="BF"/>
          <w:sz w:val="20"/>
          <w:szCs w:val="20"/>
        </w:rPr>
        <w:t>;</w:t>
      </w:r>
      <w:r w:rsidR="00E86BF9" w:rsidRPr="009F07B0">
        <w:rPr>
          <w:rFonts w:ascii="Arial" w:hAnsi="Arial" w:cs="Arial"/>
          <w:color w:val="2F5496" w:themeColor="accent5" w:themeShade="BF"/>
          <w:sz w:val="20"/>
          <w:szCs w:val="21"/>
        </w:rPr>
        <w:t xml:space="preserve"> </w:t>
      </w:r>
      <w:r w:rsidR="00E86BF9" w:rsidRPr="009F07B0">
        <w:rPr>
          <w:rFonts w:ascii="Arial" w:hAnsi="Arial" w:cs="Arial"/>
          <w:b/>
          <w:color w:val="2F5496" w:themeColor="accent5" w:themeShade="BF"/>
          <w:sz w:val="20"/>
          <w:szCs w:val="21"/>
        </w:rPr>
        <w:t>PD – chromo</w:t>
      </w:r>
      <w:r w:rsidR="00E86BF9" w:rsidRPr="009F07B0">
        <w:rPr>
          <w:rFonts w:ascii="Arial" w:hAnsi="Arial" w:cs="Arial"/>
          <w:color w:val="2F5496" w:themeColor="accent5" w:themeShade="BF"/>
          <w:sz w:val="20"/>
          <w:szCs w:val="21"/>
        </w:rPr>
        <w:t xml:space="preserve"> – diagnostyka prenatalna, przypadki chromosomalne (</w:t>
      </w:r>
      <w:r w:rsidR="00E86BF9" w:rsidRPr="009F07B0">
        <w:rPr>
          <w:rFonts w:ascii="Arial" w:hAnsi="Arial" w:cs="Arial"/>
          <w:i/>
          <w:color w:val="2F5496" w:themeColor="accent5" w:themeShade="BF"/>
          <w:sz w:val="20"/>
          <w:szCs w:val="20"/>
        </w:rPr>
        <w:t>prenatal diagnosis, chromosomal cases)</w:t>
      </w:r>
    </w:p>
    <w:p w14:paraId="03E2EC37" w14:textId="726666BD" w:rsidR="00E86BF9" w:rsidRPr="00E86BF9" w:rsidRDefault="00E86BF9" w:rsidP="009F07B0">
      <w:pPr>
        <w:widowControl/>
        <w:spacing w:before="120" w:after="120"/>
        <w:jc w:val="both"/>
        <w:rPr>
          <w:rFonts w:ascii="Arial" w:eastAsia="Calibri" w:hAnsi="Arial" w:cs="Arial"/>
          <w:bCs/>
          <w:color w:val="auto"/>
          <w:sz w:val="21"/>
          <w:szCs w:val="21"/>
          <w:lang w:eastAsia="en-US"/>
        </w:rPr>
      </w:pPr>
      <w:r w:rsidRPr="00E86BF9">
        <w:rPr>
          <w:rFonts w:ascii="Arial" w:eastAsia="Calibri" w:hAnsi="Arial" w:cs="Arial"/>
          <w:bCs/>
          <w:color w:val="auto"/>
          <w:sz w:val="21"/>
          <w:szCs w:val="21"/>
          <w:lang w:eastAsia="en-US"/>
        </w:rPr>
        <w:t>Według badań EUROCAT (</w:t>
      </w:r>
      <w:r w:rsidRPr="00E86BF9">
        <w:rPr>
          <w:rFonts w:ascii="Arial" w:eastAsia="Calibri" w:hAnsi="Arial" w:cs="Arial"/>
          <w:bCs/>
          <w:i/>
          <w:color w:val="auto"/>
          <w:sz w:val="21"/>
          <w:szCs w:val="21"/>
          <w:lang w:eastAsia="en-US"/>
        </w:rPr>
        <w:t>European Surveillance of Congenital Anomalies</w:t>
      </w:r>
      <w:r w:rsidRPr="00E86BF9">
        <w:rPr>
          <w:rFonts w:ascii="Arial" w:eastAsia="Calibri" w:hAnsi="Arial" w:cs="Arial"/>
          <w:bCs/>
          <w:color w:val="auto"/>
          <w:sz w:val="21"/>
          <w:szCs w:val="21"/>
          <w:lang w:eastAsia="en-US"/>
        </w:rPr>
        <w:t xml:space="preserve">) w latach 2011-2015 częstość występowania wad wrodzonych wynosiła 253.31 (na 10 000 urodzeń) (Tabela </w:t>
      </w:r>
      <w:r w:rsidR="0075085A">
        <w:rPr>
          <w:rFonts w:ascii="Arial" w:eastAsia="Calibri" w:hAnsi="Arial" w:cs="Arial"/>
          <w:bCs/>
          <w:color w:val="auto"/>
          <w:sz w:val="21"/>
          <w:szCs w:val="21"/>
          <w:lang w:eastAsia="en-US"/>
        </w:rPr>
        <w:t>3</w:t>
      </w:r>
      <w:r w:rsidRPr="00E86BF9">
        <w:rPr>
          <w:rFonts w:ascii="Arial" w:eastAsia="Calibri" w:hAnsi="Arial" w:cs="Arial"/>
          <w:bCs/>
          <w:color w:val="auto"/>
          <w:sz w:val="21"/>
          <w:szCs w:val="21"/>
          <w:lang w:eastAsia="en-US"/>
        </w:rPr>
        <w:t>).</w:t>
      </w:r>
      <w:r w:rsidRPr="00E86BF9">
        <w:rPr>
          <w:rFonts w:ascii="Arial" w:eastAsia="Calibri" w:hAnsi="Arial" w:cs="Arial"/>
          <w:bCs/>
          <w:color w:val="auto"/>
          <w:sz w:val="21"/>
          <w:szCs w:val="21"/>
          <w:vertAlign w:val="superscript"/>
          <w:lang w:eastAsia="en-US"/>
        </w:rPr>
        <w:footnoteReference w:id="41"/>
      </w:r>
    </w:p>
    <w:p w14:paraId="3679F817" w14:textId="26286319" w:rsidR="00E86BF9" w:rsidRPr="00E86BF9" w:rsidRDefault="00E86BF9" w:rsidP="009F07B0">
      <w:pPr>
        <w:keepNext/>
        <w:widowControl/>
        <w:spacing w:before="120" w:after="120"/>
        <w:jc w:val="both"/>
        <w:rPr>
          <w:rFonts w:ascii="Arial" w:eastAsia="Calibri" w:hAnsi="Arial" w:cs="Arial"/>
          <w:b/>
          <w:bCs/>
          <w:color w:val="4F81BD"/>
          <w:sz w:val="21"/>
          <w:szCs w:val="21"/>
          <w:lang w:eastAsia="en-US"/>
        </w:rPr>
      </w:pPr>
      <w:r w:rsidRPr="00E86BF9">
        <w:rPr>
          <w:rFonts w:ascii="Arial" w:hAnsi="Arial" w:cs="Arial"/>
          <w:b/>
          <w:bCs/>
          <w:color w:val="4F81BD"/>
          <w:sz w:val="20"/>
          <w:szCs w:val="21"/>
        </w:rPr>
        <w:t xml:space="preserve">Tabela </w:t>
      </w:r>
      <w:r>
        <w:rPr>
          <w:rFonts w:ascii="Arial" w:hAnsi="Arial" w:cs="Arial"/>
          <w:b/>
          <w:bCs/>
          <w:color w:val="4F81BD"/>
          <w:sz w:val="20"/>
          <w:szCs w:val="21"/>
        </w:rPr>
        <w:t>3</w:t>
      </w:r>
      <w:r w:rsidRPr="00E86BF9">
        <w:rPr>
          <w:rFonts w:ascii="Arial" w:hAnsi="Arial" w:cs="Arial"/>
          <w:b/>
          <w:bCs/>
          <w:color w:val="4F81BD"/>
          <w:sz w:val="20"/>
          <w:szCs w:val="21"/>
        </w:rPr>
        <w:t>. Częstość występowania wybranych wad wrodzonych (na 10 000 urodzeń) w latach 2011-2015.</w:t>
      </w:r>
      <w:r w:rsidRPr="00E86BF9" w:rsidDel="000C6B21">
        <w:rPr>
          <w:rFonts w:ascii="Arial" w:hAnsi="Arial" w:cs="Arial"/>
          <w:b/>
          <w:bCs/>
          <w:color w:val="4F81BD"/>
          <w:sz w:val="20"/>
          <w:szCs w:val="21"/>
        </w:rPr>
        <w:t xml:space="preserve"> </w:t>
      </w:r>
      <w:r w:rsidRPr="00E86BF9">
        <w:rPr>
          <w:rFonts w:ascii="Arial" w:eastAsia="Calibri" w:hAnsi="Arial" w:cs="Arial"/>
          <w:b/>
          <w:noProof/>
          <w:color w:val="4F81BD"/>
          <w:sz w:val="21"/>
          <w:szCs w:val="21"/>
        </w:rPr>
        <w:drawing>
          <wp:inline distT="0" distB="0" distL="0" distR="0" wp14:anchorId="2B8BE371" wp14:editId="6D1FD083">
            <wp:extent cx="5788550" cy="3371215"/>
            <wp:effectExtent l="0" t="0" r="3175"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4620" cy="3380574"/>
                    </a:xfrm>
                    <a:prstGeom prst="rect">
                      <a:avLst/>
                    </a:prstGeom>
                    <a:noFill/>
                    <a:ln>
                      <a:noFill/>
                    </a:ln>
                  </pic:spPr>
                </pic:pic>
              </a:graphicData>
            </a:graphic>
          </wp:inline>
        </w:drawing>
      </w:r>
    </w:p>
    <w:p w14:paraId="002F66E5" w14:textId="77777777" w:rsidR="00E86BF9" w:rsidRDefault="00E86BF9" w:rsidP="000E3246">
      <w:pPr>
        <w:widowControl/>
        <w:spacing w:before="120" w:after="120"/>
        <w:jc w:val="both"/>
        <w:rPr>
          <w:rFonts w:ascii="Arial" w:eastAsia="Calibri" w:hAnsi="Arial" w:cs="Arial"/>
          <w:bCs/>
          <w:color w:val="auto"/>
          <w:sz w:val="18"/>
          <w:szCs w:val="18"/>
          <w:lang w:eastAsia="en-US"/>
        </w:rPr>
      </w:pPr>
      <w:r w:rsidRPr="00E86BF9">
        <w:rPr>
          <w:rFonts w:ascii="Arial" w:eastAsia="Calibri" w:hAnsi="Arial" w:cs="Arial"/>
          <w:bCs/>
          <w:color w:val="auto"/>
          <w:sz w:val="18"/>
          <w:szCs w:val="18"/>
          <w:lang w:eastAsia="en-US"/>
        </w:rPr>
        <w:t>Źródło: EUROCAT Prevalence Data Tables, Strona internetowa EUROCAT: http://www.eurocat-network.eu/ACCESSPREVALENCEDATA/PrevalenceTables (dane przesłane 07/04/2017, dostęp online w dniu 20/09/2017).</w:t>
      </w:r>
    </w:p>
    <w:p w14:paraId="35380633" w14:textId="3F6E97E1" w:rsidR="00E86BF9" w:rsidRDefault="00E86BF9" w:rsidP="009F07B0">
      <w:pPr>
        <w:widowControl/>
        <w:spacing w:before="120" w:after="120"/>
        <w:jc w:val="both"/>
        <w:rPr>
          <w:rFonts w:ascii="Arial" w:eastAsia="Calibri" w:hAnsi="Arial" w:cs="Arial"/>
          <w:bCs/>
          <w:color w:val="auto"/>
          <w:sz w:val="21"/>
          <w:szCs w:val="21"/>
          <w:lang w:eastAsia="en-US"/>
        </w:rPr>
      </w:pPr>
      <w:r w:rsidRPr="00E86BF9">
        <w:rPr>
          <w:rFonts w:ascii="Arial" w:eastAsia="Calibri" w:hAnsi="Arial" w:cs="Arial"/>
          <w:bCs/>
          <w:color w:val="auto"/>
          <w:sz w:val="21"/>
          <w:szCs w:val="21"/>
          <w:lang w:eastAsia="en-US"/>
        </w:rPr>
        <w:t>Skalę problemu w Polsce może częściowo zobrazować również zestawienie dotyczące liczby zabiegów u kobiet ciężarnych w poszczególnych latach realizacji programu polityki zdrowotnej</w:t>
      </w:r>
      <w:r w:rsidR="00B914F0">
        <w:rPr>
          <w:rFonts w:ascii="Arial" w:eastAsia="Calibri" w:hAnsi="Arial" w:cs="Arial"/>
          <w:bCs/>
          <w:color w:val="auto"/>
          <w:sz w:val="21"/>
          <w:szCs w:val="21"/>
          <w:lang w:eastAsia="en-US"/>
        </w:rPr>
        <w:t xml:space="preserve"> ministra właściwego do spraw zdrowia </w:t>
      </w:r>
      <w:r w:rsidRPr="00E86BF9">
        <w:rPr>
          <w:rFonts w:ascii="Arial" w:eastAsia="Calibri" w:hAnsi="Arial" w:cs="Arial"/>
          <w:bCs/>
          <w:color w:val="auto"/>
          <w:sz w:val="21"/>
          <w:szCs w:val="21"/>
          <w:lang w:eastAsia="en-US"/>
        </w:rPr>
        <w:t xml:space="preserve">ukierunkowanego m.in. na wykonywanie świadczeń </w:t>
      </w:r>
      <w:r w:rsidR="00B914F0">
        <w:rPr>
          <w:rFonts w:ascii="Arial" w:eastAsia="Calibri" w:hAnsi="Arial" w:cs="Arial"/>
          <w:bCs/>
          <w:color w:val="auto"/>
          <w:sz w:val="21"/>
          <w:szCs w:val="21"/>
          <w:lang w:eastAsia="en-US"/>
        </w:rPr>
        <w:br/>
      </w:r>
      <w:r w:rsidRPr="00E86BF9">
        <w:rPr>
          <w:rFonts w:ascii="Arial" w:eastAsia="Calibri" w:hAnsi="Arial" w:cs="Arial"/>
          <w:bCs/>
          <w:color w:val="auto"/>
          <w:sz w:val="21"/>
          <w:szCs w:val="21"/>
          <w:lang w:eastAsia="en-US"/>
        </w:rPr>
        <w:t xml:space="preserve">z zakresu terapii wewnątrzmacicznej płodu (Tabela </w:t>
      </w:r>
      <w:r>
        <w:rPr>
          <w:rFonts w:ascii="Arial" w:eastAsia="Calibri" w:hAnsi="Arial" w:cs="Arial"/>
          <w:bCs/>
          <w:color w:val="auto"/>
          <w:sz w:val="21"/>
          <w:szCs w:val="21"/>
          <w:lang w:eastAsia="en-US"/>
        </w:rPr>
        <w:t>4</w:t>
      </w:r>
      <w:r w:rsidRPr="00E86BF9">
        <w:rPr>
          <w:rFonts w:ascii="Arial" w:eastAsia="Calibri" w:hAnsi="Arial" w:cs="Arial"/>
          <w:bCs/>
          <w:color w:val="auto"/>
          <w:sz w:val="21"/>
          <w:szCs w:val="21"/>
          <w:lang w:eastAsia="en-US"/>
        </w:rPr>
        <w:t>).</w:t>
      </w:r>
    </w:p>
    <w:p w14:paraId="41529643" w14:textId="1DD95725" w:rsidR="00E86BF9" w:rsidRPr="00E86BF9" w:rsidRDefault="00E86BF9" w:rsidP="009F07B0">
      <w:pPr>
        <w:keepNext/>
        <w:widowControl/>
        <w:spacing w:before="120" w:after="120"/>
        <w:jc w:val="both"/>
        <w:rPr>
          <w:b/>
          <w:bCs/>
          <w:color w:val="auto"/>
        </w:rPr>
      </w:pPr>
      <w:r w:rsidRPr="00E86BF9">
        <w:rPr>
          <w:rFonts w:ascii="Arial" w:hAnsi="Arial" w:cs="Arial"/>
          <w:b/>
          <w:bCs/>
          <w:color w:val="4F81BD"/>
          <w:sz w:val="20"/>
          <w:szCs w:val="21"/>
        </w:rPr>
        <w:t xml:space="preserve">Tabela </w:t>
      </w:r>
      <w:r>
        <w:rPr>
          <w:rFonts w:ascii="Arial" w:hAnsi="Arial" w:cs="Arial"/>
          <w:b/>
          <w:bCs/>
          <w:color w:val="4F81BD"/>
          <w:sz w:val="20"/>
          <w:szCs w:val="21"/>
        </w:rPr>
        <w:t>4</w:t>
      </w:r>
      <w:r w:rsidRPr="00E86BF9">
        <w:rPr>
          <w:rFonts w:ascii="Arial" w:hAnsi="Arial" w:cs="Arial"/>
          <w:b/>
          <w:bCs/>
          <w:color w:val="4F81BD"/>
          <w:sz w:val="20"/>
          <w:szCs w:val="21"/>
        </w:rPr>
        <w:t>. Liczba zabiegów wykonanych w latach 2009-2016.</w:t>
      </w:r>
    </w:p>
    <w:tbl>
      <w:tblPr>
        <w:tblW w:w="6096" w:type="dxa"/>
        <w:jc w:val="center"/>
        <w:tblBorders>
          <w:top w:val="single" w:sz="12" w:space="0" w:color="9BC2E6"/>
          <w:left w:val="single" w:sz="12" w:space="0" w:color="9BC2E6"/>
          <w:bottom w:val="single" w:sz="12" w:space="0" w:color="9BC2E6"/>
          <w:right w:val="single" w:sz="12" w:space="0" w:color="9BC2E6"/>
          <w:insideH w:val="single" w:sz="12" w:space="0" w:color="9BC2E6"/>
          <w:insideV w:val="single" w:sz="12" w:space="0" w:color="9BC2E6"/>
        </w:tblBorders>
        <w:tblCellMar>
          <w:left w:w="70" w:type="dxa"/>
          <w:right w:w="70" w:type="dxa"/>
        </w:tblCellMar>
        <w:tblLook w:val="04A0" w:firstRow="1" w:lastRow="0" w:firstColumn="1" w:lastColumn="0" w:noHBand="0" w:noVBand="1"/>
      </w:tblPr>
      <w:tblGrid>
        <w:gridCol w:w="1542"/>
        <w:gridCol w:w="4554"/>
      </w:tblGrid>
      <w:tr w:rsidR="00E86BF9" w:rsidRPr="00E86BF9" w14:paraId="5FFD9D9E" w14:textId="77777777" w:rsidTr="009F07B0">
        <w:trPr>
          <w:trHeight w:val="147"/>
          <w:jc w:val="center"/>
        </w:trPr>
        <w:tc>
          <w:tcPr>
            <w:tcW w:w="1542" w:type="dxa"/>
            <w:shd w:val="clear" w:color="auto" w:fill="auto"/>
            <w:noWrap/>
            <w:vAlign w:val="center"/>
            <w:hideMark/>
          </w:tcPr>
          <w:p w14:paraId="185B69F9" w14:textId="77777777" w:rsidR="00E86BF9" w:rsidRPr="00E86BF9" w:rsidRDefault="00E86BF9" w:rsidP="009F07B0">
            <w:pPr>
              <w:widowControl/>
              <w:spacing w:before="120" w:after="120"/>
              <w:jc w:val="center"/>
              <w:rPr>
                <w:rFonts w:ascii="Calibri" w:hAnsi="Calibri"/>
                <w:b/>
                <w:bCs/>
                <w:sz w:val="22"/>
                <w:szCs w:val="22"/>
              </w:rPr>
            </w:pPr>
            <w:r w:rsidRPr="00E86BF9">
              <w:rPr>
                <w:rFonts w:ascii="Calibri" w:hAnsi="Calibri"/>
                <w:b/>
                <w:bCs/>
                <w:sz w:val="22"/>
                <w:szCs w:val="22"/>
              </w:rPr>
              <w:t>Rok</w:t>
            </w:r>
          </w:p>
        </w:tc>
        <w:tc>
          <w:tcPr>
            <w:tcW w:w="4554" w:type="dxa"/>
            <w:shd w:val="clear" w:color="auto" w:fill="auto"/>
            <w:noWrap/>
            <w:vAlign w:val="center"/>
            <w:hideMark/>
          </w:tcPr>
          <w:p w14:paraId="05FD42F0" w14:textId="77777777" w:rsidR="00E86BF9" w:rsidRPr="00E86BF9" w:rsidRDefault="00E86BF9" w:rsidP="009F07B0">
            <w:pPr>
              <w:widowControl/>
              <w:spacing w:before="120" w:after="120"/>
              <w:jc w:val="center"/>
              <w:rPr>
                <w:rFonts w:ascii="Calibri" w:hAnsi="Calibri"/>
                <w:b/>
                <w:bCs/>
                <w:sz w:val="22"/>
                <w:szCs w:val="22"/>
              </w:rPr>
            </w:pPr>
            <w:r w:rsidRPr="00E86BF9">
              <w:rPr>
                <w:rFonts w:ascii="Calibri" w:hAnsi="Calibri"/>
                <w:b/>
                <w:bCs/>
                <w:sz w:val="22"/>
                <w:szCs w:val="22"/>
              </w:rPr>
              <w:t>Liczba zabiegów ogółem</w:t>
            </w:r>
          </w:p>
        </w:tc>
      </w:tr>
      <w:tr w:rsidR="00E86BF9" w:rsidRPr="00E86BF9" w14:paraId="58DECFDC" w14:textId="77777777" w:rsidTr="009F07B0">
        <w:trPr>
          <w:trHeight w:val="137"/>
          <w:jc w:val="center"/>
        </w:trPr>
        <w:tc>
          <w:tcPr>
            <w:tcW w:w="1542" w:type="dxa"/>
            <w:shd w:val="clear" w:color="auto" w:fill="auto"/>
            <w:noWrap/>
            <w:vAlign w:val="center"/>
            <w:hideMark/>
          </w:tcPr>
          <w:p w14:paraId="1F94AB97"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2009</w:t>
            </w:r>
          </w:p>
        </w:tc>
        <w:tc>
          <w:tcPr>
            <w:tcW w:w="4554" w:type="dxa"/>
            <w:shd w:val="clear" w:color="auto" w:fill="auto"/>
            <w:noWrap/>
            <w:vAlign w:val="center"/>
            <w:hideMark/>
          </w:tcPr>
          <w:p w14:paraId="258776A1"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102</w:t>
            </w:r>
          </w:p>
        </w:tc>
      </w:tr>
      <w:tr w:rsidR="00E86BF9" w:rsidRPr="00E86BF9" w14:paraId="7415AE53" w14:textId="77777777" w:rsidTr="009F07B0">
        <w:trPr>
          <w:trHeight w:val="227"/>
          <w:jc w:val="center"/>
        </w:trPr>
        <w:tc>
          <w:tcPr>
            <w:tcW w:w="1542" w:type="dxa"/>
            <w:shd w:val="clear" w:color="auto" w:fill="auto"/>
            <w:noWrap/>
            <w:vAlign w:val="center"/>
            <w:hideMark/>
          </w:tcPr>
          <w:p w14:paraId="76D90ECC"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2010</w:t>
            </w:r>
          </w:p>
        </w:tc>
        <w:tc>
          <w:tcPr>
            <w:tcW w:w="4554" w:type="dxa"/>
            <w:shd w:val="clear" w:color="auto" w:fill="auto"/>
            <w:noWrap/>
            <w:vAlign w:val="center"/>
            <w:hideMark/>
          </w:tcPr>
          <w:p w14:paraId="0019AD30"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120</w:t>
            </w:r>
          </w:p>
        </w:tc>
      </w:tr>
      <w:tr w:rsidR="00E86BF9" w:rsidRPr="00E86BF9" w14:paraId="6AE67F46" w14:textId="77777777" w:rsidTr="009F07B0">
        <w:trPr>
          <w:trHeight w:val="146"/>
          <w:jc w:val="center"/>
        </w:trPr>
        <w:tc>
          <w:tcPr>
            <w:tcW w:w="1542" w:type="dxa"/>
            <w:shd w:val="clear" w:color="auto" w:fill="auto"/>
            <w:noWrap/>
            <w:vAlign w:val="center"/>
            <w:hideMark/>
          </w:tcPr>
          <w:p w14:paraId="7ECDA694"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2011</w:t>
            </w:r>
          </w:p>
        </w:tc>
        <w:tc>
          <w:tcPr>
            <w:tcW w:w="4554" w:type="dxa"/>
            <w:shd w:val="clear" w:color="auto" w:fill="auto"/>
            <w:noWrap/>
            <w:vAlign w:val="center"/>
            <w:hideMark/>
          </w:tcPr>
          <w:p w14:paraId="327C7021"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135</w:t>
            </w:r>
          </w:p>
        </w:tc>
      </w:tr>
      <w:tr w:rsidR="00E86BF9" w:rsidRPr="00E86BF9" w14:paraId="14DDB012" w14:textId="77777777" w:rsidTr="009F07B0">
        <w:trPr>
          <w:trHeight w:val="237"/>
          <w:jc w:val="center"/>
        </w:trPr>
        <w:tc>
          <w:tcPr>
            <w:tcW w:w="1542" w:type="dxa"/>
            <w:shd w:val="clear" w:color="auto" w:fill="auto"/>
            <w:noWrap/>
            <w:vAlign w:val="center"/>
            <w:hideMark/>
          </w:tcPr>
          <w:p w14:paraId="27AD7FBE"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2012</w:t>
            </w:r>
          </w:p>
        </w:tc>
        <w:tc>
          <w:tcPr>
            <w:tcW w:w="4554" w:type="dxa"/>
            <w:shd w:val="clear" w:color="auto" w:fill="auto"/>
            <w:noWrap/>
            <w:vAlign w:val="center"/>
            <w:hideMark/>
          </w:tcPr>
          <w:p w14:paraId="460A514C"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132</w:t>
            </w:r>
          </w:p>
        </w:tc>
      </w:tr>
      <w:tr w:rsidR="00E86BF9" w:rsidRPr="00E86BF9" w14:paraId="43CFE70E" w14:textId="77777777" w:rsidTr="009F07B0">
        <w:trPr>
          <w:trHeight w:val="171"/>
          <w:jc w:val="center"/>
        </w:trPr>
        <w:tc>
          <w:tcPr>
            <w:tcW w:w="1542" w:type="dxa"/>
            <w:shd w:val="clear" w:color="auto" w:fill="auto"/>
            <w:noWrap/>
            <w:vAlign w:val="center"/>
            <w:hideMark/>
          </w:tcPr>
          <w:p w14:paraId="17B865C1"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2013</w:t>
            </w:r>
          </w:p>
        </w:tc>
        <w:tc>
          <w:tcPr>
            <w:tcW w:w="4554" w:type="dxa"/>
            <w:shd w:val="clear" w:color="auto" w:fill="auto"/>
            <w:noWrap/>
            <w:vAlign w:val="center"/>
            <w:hideMark/>
          </w:tcPr>
          <w:p w14:paraId="18244DF8"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240</w:t>
            </w:r>
          </w:p>
        </w:tc>
      </w:tr>
      <w:tr w:rsidR="00E86BF9" w:rsidRPr="00E86BF9" w14:paraId="10C96910" w14:textId="77777777" w:rsidTr="009F07B0">
        <w:trPr>
          <w:trHeight w:val="247"/>
          <w:jc w:val="center"/>
        </w:trPr>
        <w:tc>
          <w:tcPr>
            <w:tcW w:w="1542" w:type="dxa"/>
            <w:shd w:val="clear" w:color="auto" w:fill="auto"/>
            <w:noWrap/>
            <w:vAlign w:val="center"/>
            <w:hideMark/>
          </w:tcPr>
          <w:p w14:paraId="19DFD443"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2014</w:t>
            </w:r>
          </w:p>
        </w:tc>
        <w:tc>
          <w:tcPr>
            <w:tcW w:w="4554" w:type="dxa"/>
            <w:shd w:val="clear" w:color="auto" w:fill="auto"/>
            <w:noWrap/>
            <w:vAlign w:val="center"/>
            <w:hideMark/>
          </w:tcPr>
          <w:p w14:paraId="3ADECF74" w14:textId="5D8049B5" w:rsidR="00E86BF9" w:rsidRPr="00E86BF9" w:rsidRDefault="00255A70" w:rsidP="009F07B0">
            <w:pPr>
              <w:widowControl/>
              <w:spacing w:before="120" w:after="120"/>
              <w:jc w:val="center"/>
              <w:rPr>
                <w:rFonts w:ascii="Calibri" w:hAnsi="Calibri"/>
                <w:sz w:val="22"/>
                <w:szCs w:val="22"/>
              </w:rPr>
            </w:pPr>
            <w:r>
              <w:rPr>
                <w:rFonts w:ascii="Calibri" w:hAnsi="Calibri"/>
                <w:sz w:val="22"/>
                <w:szCs w:val="22"/>
              </w:rPr>
              <w:t>207</w:t>
            </w:r>
          </w:p>
        </w:tc>
      </w:tr>
      <w:tr w:rsidR="00E86BF9" w:rsidRPr="00E86BF9" w14:paraId="4124BE7C" w14:textId="77777777" w:rsidTr="009F07B0">
        <w:trPr>
          <w:trHeight w:val="195"/>
          <w:jc w:val="center"/>
        </w:trPr>
        <w:tc>
          <w:tcPr>
            <w:tcW w:w="1542" w:type="dxa"/>
            <w:shd w:val="clear" w:color="auto" w:fill="auto"/>
            <w:noWrap/>
            <w:vAlign w:val="center"/>
            <w:hideMark/>
          </w:tcPr>
          <w:p w14:paraId="19D04F13"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2015</w:t>
            </w:r>
          </w:p>
        </w:tc>
        <w:tc>
          <w:tcPr>
            <w:tcW w:w="4554" w:type="dxa"/>
            <w:shd w:val="clear" w:color="auto" w:fill="auto"/>
            <w:noWrap/>
            <w:vAlign w:val="center"/>
            <w:hideMark/>
          </w:tcPr>
          <w:p w14:paraId="67765195"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286</w:t>
            </w:r>
          </w:p>
        </w:tc>
      </w:tr>
      <w:tr w:rsidR="00E86BF9" w:rsidRPr="00E86BF9" w14:paraId="2AAA828F" w14:textId="77777777" w:rsidTr="009F07B0">
        <w:trPr>
          <w:trHeight w:val="128"/>
          <w:jc w:val="center"/>
        </w:trPr>
        <w:tc>
          <w:tcPr>
            <w:tcW w:w="1542" w:type="dxa"/>
            <w:shd w:val="clear" w:color="auto" w:fill="auto"/>
            <w:noWrap/>
            <w:vAlign w:val="center"/>
            <w:hideMark/>
          </w:tcPr>
          <w:p w14:paraId="39AC7077"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2016</w:t>
            </w:r>
          </w:p>
        </w:tc>
        <w:tc>
          <w:tcPr>
            <w:tcW w:w="4554" w:type="dxa"/>
            <w:shd w:val="clear" w:color="auto" w:fill="auto"/>
            <w:noWrap/>
            <w:vAlign w:val="center"/>
            <w:hideMark/>
          </w:tcPr>
          <w:p w14:paraId="276361C5" w14:textId="77777777" w:rsidR="00E86BF9" w:rsidRPr="00E86BF9" w:rsidRDefault="00E86BF9" w:rsidP="009F07B0">
            <w:pPr>
              <w:widowControl/>
              <w:spacing w:before="120" w:after="120"/>
              <w:jc w:val="center"/>
              <w:rPr>
                <w:rFonts w:ascii="Calibri" w:hAnsi="Calibri"/>
                <w:sz w:val="22"/>
                <w:szCs w:val="22"/>
              </w:rPr>
            </w:pPr>
            <w:r w:rsidRPr="00E86BF9">
              <w:rPr>
                <w:rFonts w:ascii="Calibri" w:hAnsi="Calibri"/>
                <w:sz w:val="22"/>
                <w:szCs w:val="22"/>
              </w:rPr>
              <w:t>349</w:t>
            </w:r>
          </w:p>
        </w:tc>
      </w:tr>
    </w:tbl>
    <w:p w14:paraId="23BDC3C6" w14:textId="6F72398A" w:rsidR="0066605F" w:rsidRPr="00E86BF9" w:rsidRDefault="00E86BF9" w:rsidP="009F07B0">
      <w:pPr>
        <w:widowControl/>
        <w:spacing w:before="120" w:after="120"/>
        <w:jc w:val="both"/>
        <w:rPr>
          <w:rFonts w:ascii="Arial" w:eastAsia="Calibri" w:hAnsi="Arial" w:cs="Arial"/>
          <w:bCs/>
          <w:color w:val="auto"/>
          <w:sz w:val="21"/>
          <w:szCs w:val="21"/>
          <w:lang w:eastAsia="en-US"/>
        </w:rPr>
      </w:pPr>
      <w:r w:rsidRPr="00E86BF9">
        <w:rPr>
          <w:rFonts w:ascii="Arial" w:eastAsia="Calibri" w:hAnsi="Arial" w:cs="Arial"/>
          <w:bCs/>
          <w:color w:val="auto"/>
          <w:sz w:val="18"/>
          <w:szCs w:val="18"/>
          <w:lang w:eastAsia="en-US"/>
        </w:rPr>
        <w:t>Źródło: Opracowanie własne na podstawie protokołów za poprzednie lata realizacji programu polityki zdrowotnej ukierunkowanego na wykonywanie zabiegów wewnątrzmacicznych.</w:t>
      </w:r>
      <w:r w:rsidRPr="00E86BF9">
        <w:rPr>
          <w:rFonts w:ascii="Arial" w:hAnsi="Arial" w:cs="Arial"/>
          <w:sz w:val="18"/>
          <w:szCs w:val="18"/>
        </w:rPr>
        <w:t xml:space="preserve"> </w:t>
      </w:r>
    </w:p>
    <w:p w14:paraId="714102EF" w14:textId="08F2CD0C" w:rsidR="007E7491" w:rsidRDefault="00B72377" w:rsidP="009F07B0">
      <w:pPr>
        <w:pStyle w:val="Nagwek2"/>
        <w:spacing w:before="120" w:after="120"/>
        <w:rPr>
          <w:rFonts w:eastAsia="Calibri"/>
          <w:lang w:eastAsia="en-US"/>
        </w:rPr>
      </w:pPr>
      <w:bookmarkStart w:id="7" w:name="_Toc511032434"/>
      <w:r w:rsidRPr="00097A90">
        <w:t>I.3. Opis obecnego postępowania</w:t>
      </w:r>
      <w:bookmarkEnd w:id="7"/>
    </w:p>
    <w:p w14:paraId="07D7F7D0" w14:textId="360893F6" w:rsidR="0001291E" w:rsidRPr="00484CEF" w:rsidRDefault="0001291E" w:rsidP="004857F3">
      <w:pPr>
        <w:spacing w:before="120" w:after="120"/>
        <w:jc w:val="both"/>
        <w:rPr>
          <w:rFonts w:ascii="Arial" w:eastAsia="Calibri" w:hAnsi="Arial" w:cs="Arial"/>
          <w:bCs/>
          <w:sz w:val="21"/>
          <w:szCs w:val="21"/>
          <w:lang w:eastAsia="en-US"/>
        </w:rPr>
      </w:pPr>
      <w:r w:rsidRPr="00484CEF">
        <w:rPr>
          <w:rFonts w:ascii="Arial" w:eastAsia="Calibri" w:hAnsi="Arial" w:cs="Arial"/>
          <w:bCs/>
          <w:sz w:val="21"/>
          <w:szCs w:val="21"/>
          <w:lang w:eastAsia="en-US"/>
        </w:rPr>
        <w:t xml:space="preserve">Głównym celem opieki medycznej nad kobietami w ciąży jest zapewnienie prawidłowego przebiegu ciąży oraz jak najwcześniejsza identyfikacja czynników ryzyka, umożliwiająca objęcie pacjentek opieką odpowiadającą ich potrzebom zdrowotnym. Istotnym jest zatem, aby ciąża była od początku nadzorowana przez fachowy personel medyczny. W tym zakresie za podstawowe należało uznać przepisy rozporządzenia Ministra Zdrowia z dnia 20 września 2012 r. w sprawie standardów postępowania medycznego przy udzielaniu świadczeń zdrowotnych z zakresu opieki okołoporodowej sprawowanej nad kobietą w okresie fizjologicznej ciąży, fizjologicznego porodu, połogu oraz opieki nad noworodkiem (Dz.U. z 2016 r. poz. 1132, z późn. zm.). Rozporządzenie to było poprzedzone rozporządzeniem Ministra Zdrowia z dnia 23 września 2010 r. w sprawie standardów postępowania oraz procedur medycznych przy udzielaniu świadczeń zdrowotnych </w:t>
      </w:r>
      <w:r w:rsidRPr="00484CEF">
        <w:rPr>
          <w:rFonts w:ascii="Arial" w:eastAsia="Calibri" w:hAnsi="Arial" w:cs="Arial"/>
          <w:bCs/>
          <w:sz w:val="21"/>
          <w:szCs w:val="21"/>
          <w:lang w:eastAsia="en-US"/>
        </w:rPr>
        <w:br/>
        <w:t xml:space="preserve">z zakresu opieki okołoporodowej sprawowanej nad kobietą w okresie fizjologicznej ciąży, fizjologicznego porodu, połogu oraz opieki nad noworodkiem (Dz. U. poz. 1259). Aktualnie obowiązujące rozporządzenie, analogicznie jak wcześniejsze regulacje, wyznacza standardy postępowania medycznego przy udzielaniu świadczeń zdrowotnych z zakresu opieki okołoporodowej sprawowanej nad kobietą w okresie fizjologicznej ciąży, fizjologicznego porodu, połogu oraz opieki nad noworodkiem. Standardy uwzględniają wytyczne Światowej Organizacji Zdrowia (WHO), osiągnięcia medycyny opartej na dowodach naukowych oraz doświadczenia polskie w zakresie opieki nad matką i dzieckiem. Postanowienia standardów zostały dostosowane do systemu ochrony zdrowia funkcjonującego w </w:t>
      </w:r>
      <w:r w:rsidR="0066605F">
        <w:rPr>
          <w:rFonts w:ascii="Arial" w:eastAsia="Calibri" w:hAnsi="Arial" w:cs="Arial"/>
          <w:bCs/>
          <w:sz w:val="21"/>
          <w:szCs w:val="21"/>
          <w:lang w:eastAsia="en-US"/>
        </w:rPr>
        <w:t>Polsce</w:t>
      </w:r>
      <w:r w:rsidRPr="00484CEF">
        <w:rPr>
          <w:rFonts w:ascii="Arial" w:eastAsia="Calibri" w:hAnsi="Arial" w:cs="Arial"/>
          <w:bCs/>
          <w:sz w:val="21"/>
          <w:szCs w:val="21"/>
          <w:lang w:eastAsia="en-US"/>
        </w:rPr>
        <w:t xml:space="preserve"> i prawodawstwa polskiego, ze szczególnym uwzględnieniem praw pacjenta, o których mowa w ustawie z dnia 6 listopada 2008 r. o prawach pacjenta i Rzeczniku Praw Pacjenta (Dz. U. z 2017 r. poz. 1318,</w:t>
      </w:r>
      <w:r w:rsidR="00D5348C">
        <w:rPr>
          <w:rFonts w:ascii="Arial" w:eastAsia="Calibri" w:hAnsi="Arial" w:cs="Arial"/>
          <w:bCs/>
          <w:sz w:val="21"/>
          <w:szCs w:val="21"/>
          <w:lang w:eastAsia="en-US"/>
        </w:rPr>
        <w:t xml:space="preserve"> </w:t>
      </w:r>
      <w:r w:rsidRPr="00484CEF">
        <w:rPr>
          <w:rFonts w:ascii="Arial" w:eastAsia="Calibri" w:hAnsi="Arial" w:cs="Arial"/>
          <w:bCs/>
          <w:sz w:val="21"/>
          <w:szCs w:val="21"/>
          <w:lang w:eastAsia="en-US"/>
        </w:rPr>
        <w:t>z późn. zm.).</w:t>
      </w:r>
    </w:p>
    <w:p w14:paraId="034AAC8D" w14:textId="77777777" w:rsidR="0001291E" w:rsidRPr="00484CEF" w:rsidRDefault="0001291E" w:rsidP="004857F3">
      <w:pPr>
        <w:spacing w:before="120" w:after="120"/>
        <w:jc w:val="both"/>
        <w:rPr>
          <w:rFonts w:ascii="Arial" w:eastAsia="Calibri" w:hAnsi="Arial" w:cs="Arial"/>
          <w:bCs/>
          <w:sz w:val="21"/>
          <w:szCs w:val="21"/>
          <w:lang w:eastAsia="en-US"/>
        </w:rPr>
      </w:pPr>
      <w:r w:rsidRPr="00484CEF">
        <w:rPr>
          <w:rFonts w:ascii="Arial" w:eastAsia="Calibri" w:hAnsi="Arial" w:cs="Arial"/>
          <w:bCs/>
          <w:sz w:val="21"/>
          <w:szCs w:val="21"/>
          <w:lang w:eastAsia="en-US"/>
        </w:rPr>
        <w:t xml:space="preserve">Problemy ochrony zdrowia oraz cele i kierunki interwencji w tym obszarze zostały uwzględnione </w:t>
      </w:r>
      <w:r w:rsidRPr="00484CEF">
        <w:rPr>
          <w:rFonts w:ascii="Arial" w:eastAsia="Calibri" w:hAnsi="Arial" w:cs="Arial"/>
          <w:bCs/>
          <w:sz w:val="21"/>
          <w:szCs w:val="21"/>
          <w:lang w:eastAsia="en-US"/>
        </w:rPr>
        <w:br/>
        <w:t>w Długookresowej Strategii Rozwoju Kraju Polska 2030 - DSRK i w Strategii Rozwoju Kraju 2020 - ŚSRK oraz w strategiach zintegrowanych w szczególności w:</w:t>
      </w:r>
    </w:p>
    <w:p w14:paraId="62CA435C" w14:textId="77777777" w:rsidR="0001291E" w:rsidRPr="00484CEF" w:rsidRDefault="0001291E" w:rsidP="009F7C7F">
      <w:pPr>
        <w:spacing w:before="120" w:after="120"/>
        <w:jc w:val="both"/>
        <w:rPr>
          <w:rFonts w:ascii="Arial" w:eastAsia="Calibri" w:hAnsi="Arial" w:cs="Arial"/>
          <w:bCs/>
          <w:sz w:val="21"/>
          <w:szCs w:val="21"/>
          <w:lang w:eastAsia="en-US"/>
        </w:rPr>
      </w:pPr>
      <w:r w:rsidRPr="00484CEF">
        <w:rPr>
          <w:rFonts w:ascii="Arial" w:eastAsia="Calibri" w:hAnsi="Arial" w:cs="Arial"/>
          <w:bCs/>
          <w:sz w:val="21"/>
          <w:szCs w:val="21"/>
          <w:lang w:eastAsia="en-US"/>
        </w:rPr>
        <w:t>•</w:t>
      </w:r>
      <w:r>
        <w:rPr>
          <w:rFonts w:ascii="Arial" w:eastAsia="Calibri" w:hAnsi="Arial" w:cs="Arial"/>
          <w:bCs/>
          <w:sz w:val="21"/>
          <w:szCs w:val="21"/>
          <w:lang w:eastAsia="en-US"/>
        </w:rPr>
        <w:t xml:space="preserve"> </w:t>
      </w:r>
      <w:r w:rsidRPr="00484CEF">
        <w:rPr>
          <w:rFonts w:ascii="Arial" w:eastAsia="Calibri" w:hAnsi="Arial" w:cs="Arial"/>
          <w:bCs/>
          <w:sz w:val="21"/>
          <w:szCs w:val="21"/>
          <w:lang w:eastAsia="en-US"/>
        </w:rPr>
        <w:t>Strategii Rozwoju Kapitału Ludzkiego,</w:t>
      </w:r>
    </w:p>
    <w:p w14:paraId="04870BBA" w14:textId="77777777" w:rsidR="0001291E" w:rsidRPr="00484CEF" w:rsidRDefault="0001291E">
      <w:pPr>
        <w:spacing w:before="120" w:after="120"/>
        <w:jc w:val="both"/>
        <w:rPr>
          <w:rFonts w:ascii="Arial" w:eastAsia="Calibri" w:hAnsi="Arial" w:cs="Arial"/>
          <w:bCs/>
          <w:sz w:val="21"/>
          <w:szCs w:val="21"/>
          <w:lang w:eastAsia="en-US"/>
        </w:rPr>
      </w:pPr>
      <w:r w:rsidRPr="00484CEF">
        <w:rPr>
          <w:rFonts w:ascii="Arial" w:eastAsia="Calibri" w:hAnsi="Arial" w:cs="Arial"/>
          <w:bCs/>
          <w:sz w:val="21"/>
          <w:szCs w:val="21"/>
          <w:lang w:eastAsia="en-US"/>
        </w:rPr>
        <w:t>•</w:t>
      </w:r>
      <w:r>
        <w:rPr>
          <w:rFonts w:ascii="Arial" w:eastAsia="Calibri" w:hAnsi="Arial" w:cs="Arial"/>
          <w:bCs/>
          <w:sz w:val="21"/>
          <w:szCs w:val="21"/>
          <w:lang w:eastAsia="en-US"/>
        </w:rPr>
        <w:t xml:space="preserve"> </w:t>
      </w:r>
      <w:r w:rsidRPr="00484CEF">
        <w:rPr>
          <w:rFonts w:ascii="Arial" w:eastAsia="Calibri" w:hAnsi="Arial" w:cs="Arial"/>
          <w:bCs/>
          <w:sz w:val="21"/>
          <w:szCs w:val="21"/>
          <w:lang w:eastAsia="en-US"/>
        </w:rPr>
        <w:t>Krajowej Strategii Rozwoju Regionalnego – Regiony – miasta - obszary wiejskie.</w:t>
      </w:r>
    </w:p>
    <w:p w14:paraId="4BD986E2" w14:textId="29872FC9" w:rsidR="0001291E" w:rsidRPr="00484CEF" w:rsidRDefault="0001291E">
      <w:pPr>
        <w:spacing w:before="120" w:after="120"/>
        <w:jc w:val="both"/>
        <w:rPr>
          <w:rFonts w:ascii="Arial" w:eastAsia="Calibri" w:hAnsi="Arial" w:cs="Arial"/>
          <w:bCs/>
          <w:sz w:val="21"/>
          <w:szCs w:val="21"/>
          <w:lang w:eastAsia="en-US"/>
        </w:rPr>
      </w:pPr>
      <w:r w:rsidRPr="00484CEF">
        <w:rPr>
          <w:rFonts w:ascii="Arial" w:eastAsia="Calibri" w:hAnsi="Arial" w:cs="Arial"/>
          <w:bCs/>
          <w:sz w:val="21"/>
          <w:szCs w:val="21"/>
          <w:lang w:eastAsia="en-US"/>
        </w:rPr>
        <w:t>Celem głównym Długookresowej Strat</w:t>
      </w:r>
      <w:r w:rsidR="00D5348C">
        <w:rPr>
          <w:rFonts w:ascii="Arial" w:eastAsia="Calibri" w:hAnsi="Arial" w:cs="Arial"/>
          <w:bCs/>
          <w:sz w:val="21"/>
          <w:szCs w:val="21"/>
          <w:lang w:eastAsia="en-US"/>
        </w:rPr>
        <w:t xml:space="preserve">egii Rozwoju Kraju Polska 2030 </w:t>
      </w:r>
      <w:r w:rsidRPr="00484CEF">
        <w:rPr>
          <w:rFonts w:ascii="Arial" w:eastAsia="Calibri" w:hAnsi="Arial" w:cs="Arial"/>
          <w:bCs/>
          <w:sz w:val="21"/>
          <w:szCs w:val="21"/>
          <w:lang w:eastAsia="en-US"/>
        </w:rPr>
        <w:t>Trzecia Fala Nowoczesności</w:t>
      </w:r>
      <w:r w:rsidR="004F2119">
        <w:rPr>
          <w:rFonts w:ascii="Arial" w:eastAsia="Calibri" w:hAnsi="Arial" w:cs="Arial"/>
          <w:bCs/>
          <w:sz w:val="21"/>
          <w:szCs w:val="21"/>
          <w:lang w:eastAsia="en-US"/>
        </w:rPr>
        <w:t>,</w:t>
      </w:r>
      <w:r w:rsidRPr="00484CEF">
        <w:rPr>
          <w:rFonts w:ascii="Arial" w:eastAsia="Calibri" w:hAnsi="Arial" w:cs="Arial"/>
          <w:bCs/>
          <w:sz w:val="21"/>
          <w:szCs w:val="21"/>
          <w:lang w:eastAsia="en-US"/>
        </w:rPr>
        <w:t xml:space="preserve"> jest poprawa jakości życia Polaków. W świetle zapisów strategii dzięki inwestycjom w zdrowie możliwe jest dążenie do  polepszenia jakości życia przejawiającej się m.in. w wydłużeniu długości życia w zdrowiu. Wśród długofalowych wyzwań rozwojowych dla Polski najważniejszymi są m.in. stworzenie warunków dla poprawy wskaźników dzietności. Jednym </w:t>
      </w:r>
      <w:r w:rsidR="007F2D58">
        <w:rPr>
          <w:rFonts w:ascii="Arial" w:eastAsia="Calibri" w:hAnsi="Arial" w:cs="Arial"/>
          <w:bCs/>
          <w:sz w:val="21"/>
          <w:szCs w:val="21"/>
          <w:lang w:eastAsia="en-US"/>
        </w:rPr>
        <w:br/>
      </w:r>
      <w:r w:rsidRPr="00484CEF">
        <w:rPr>
          <w:rFonts w:ascii="Arial" w:eastAsia="Calibri" w:hAnsi="Arial" w:cs="Arial"/>
          <w:bCs/>
          <w:sz w:val="21"/>
          <w:szCs w:val="21"/>
          <w:lang w:eastAsia="en-US"/>
        </w:rPr>
        <w:t>z kierunków interwencji ww. strategii jest m.in. dostosowanie systemu opieki zdrowotnej do prognozowanych do roku 2030 zmian demograficznych, w szczególności wzmocnienie działań na rzecz rozwoju infrastruktury i zasobów kadrowych w obszarach opieki nad matką i dzieckiem oraz osobami starszymi. W ramach przedmiotowego kierunku interwencji powinna nastąpić intensyfikacja działań mająca na celu zapewnienie optymalnego standardu w zakresie opieki nad</w:t>
      </w:r>
      <w:r>
        <w:rPr>
          <w:rFonts w:ascii="Arial" w:eastAsia="Calibri" w:hAnsi="Arial" w:cs="Arial"/>
          <w:bCs/>
          <w:sz w:val="21"/>
          <w:szCs w:val="21"/>
          <w:lang w:eastAsia="en-US"/>
        </w:rPr>
        <w:t xml:space="preserve"> </w:t>
      </w:r>
      <w:r w:rsidRPr="00484CEF">
        <w:rPr>
          <w:rFonts w:ascii="Arial" w:eastAsia="Calibri" w:hAnsi="Arial" w:cs="Arial"/>
          <w:bCs/>
          <w:sz w:val="21"/>
          <w:szCs w:val="21"/>
          <w:lang w:eastAsia="en-US"/>
        </w:rPr>
        <w:t>matką i dzieckiem. Chodzi m.</w:t>
      </w:r>
      <w:r>
        <w:rPr>
          <w:rFonts w:ascii="Arial" w:eastAsia="Calibri" w:hAnsi="Arial" w:cs="Arial"/>
          <w:bCs/>
          <w:sz w:val="21"/>
          <w:szCs w:val="21"/>
          <w:lang w:eastAsia="en-US"/>
        </w:rPr>
        <w:t xml:space="preserve"> </w:t>
      </w:r>
      <w:r w:rsidRPr="00484CEF">
        <w:rPr>
          <w:rFonts w:ascii="Arial" w:eastAsia="Calibri" w:hAnsi="Arial" w:cs="Arial"/>
          <w:bCs/>
          <w:sz w:val="21"/>
          <w:szCs w:val="21"/>
          <w:lang w:eastAsia="en-US"/>
        </w:rPr>
        <w:t>in.</w:t>
      </w:r>
      <w:r>
        <w:rPr>
          <w:rFonts w:ascii="Arial" w:eastAsia="Calibri" w:hAnsi="Arial" w:cs="Arial"/>
          <w:bCs/>
          <w:sz w:val="21"/>
          <w:szCs w:val="21"/>
          <w:lang w:eastAsia="en-US"/>
        </w:rPr>
        <w:t xml:space="preserve"> </w:t>
      </w:r>
      <w:r w:rsidRPr="00484CEF">
        <w:rPr>
          <w:rFonts w:ascii="Arial" w:eastAsia="Calibri" w:hAnsi="Arial" w:cs="Arial"/>
          <w:bCs/>
          <w:sz w:val="21"/>
          <w:szCs w:val="21"/>
          <w:lang w:eastAsia="en-US"/>
        </w:rPr>
        <w:t xml:space="preserve">o rozwój nowoczesnej infrastruktury w dziedzinach medycyny ukierunkowanych na opiekę nad matką i dzieckiem i dostosowanie kształcenia kadr medycznych do identyfikowanych potrzeb (np. położnictwo i ginekologia, neonatologia, pediatria, kardiologia </w:t>
      </w:r>
      <w:r w:rsidR="00EA09FA">
        <w:rPr>
          <w:rFonts w:ascii="Arial" w:eastAsia="Calibri" w:hAnsi="Arial" w:cs="Arial"/>
          <w:bCs/>
          <w:sz w:val="21"/>
          <w:szCs w:val="21"/>
          <w:lang w:eastAsia="en-US"/>
        </w:rPr>
        <w:br/>
      </w:r>
      <w:r w:rsidRPr="00484CEF">
        <w:rPr>
          <w:rFonts w:ascii="Arial" w:eastAsia="Calibri" w:hAnsi="Arial" w:cs="Arial"/>
          <w:bCs/>
          <w:sz w:val="21"/>
          <w:szCs w:val="21"/>
          <w:lang w:eastAsia="en-US"/>
        </w:rPr>
        <w:t xml:space="preserve">i kardiochirurgia dziecięca, chirurgia dziecięca, neurologia dziecięca, psychiatria dziecięca, hematologia i onkologia dziecięca itd.) Kluczowe w ramach ww. kierunku jest z jednej strony zwiększenie zakresu programów zdrowotnych skierowanych do młodych kobiet w okresie ciąży </w:t>
      </w:r>
      <w:r w:rsidR="00EA09FA">
        <w:rPr>
          <w:rFonts w:ascii="Arial" w:eastAsia="Calibri" w:hAnsi="Arial" w:cs="Arial"/>
          <w:bCs/>
          <w:sz w:val="21"/>
          <w:szCs w:val="21"/>
          <w:lang w:eastAsia="en-US"/>
        </w:rPr>
        <w:br/>
      </w:r>
      <w:r w:rsidRPr="00484CEF">
        <w:rPr>
          <w:rFonts w:ascii="Arial" w:eastAsia="Calibri" w:hAnsi="Arial" w:cs="Arial"/>
          <w:bCs/>
          <w:sz w:val="21"/>
          <w:szCs w:val="21"/>
          <w:lang w:eastAsia="en-US"/>
        </w:rPr>
        <w:t>i połogu oraz dostosowanie opieki prenatalnej do modelu późnego macierzyństwa.</w:t>
      </w:r>
      <w:r w:rsidRPr="00484CEF">
        <w:rPr>
          <w:rFonts w:ascii="Arial" w:eastAsia="Calibri" w:hAnsi="Arial" w:cs="Arial"/>
          <w:bCs/>
          <w:sz w:val="21"/>
          <w:szCs w:val="21"/>
          <w:vertAlign w:val="superscript"/>
          <w:lang w:eastAsia="en-US"/>
        </w:rPr>
        <w:footnoteReference w:id="42"/>
      </w:r>
      <w:r w:rsidRPr="00484CEF">
        <w:rPr>
          <w:rFonts w:ascii="Arial" w:eastAsia="Calibri" w:hAnsi="Arial" w:cs="Arial"/>
          <w:bCs/>
          <w:sz w:val="21"/>
          <w:szCs w:val="21"/>
          <w:lang w:eastAsia="en-US"/>
        </w:rPr>
        <w:t xml:space="preserve"> </w:t>
      </w:r>
    </w:p>
    <w:p w14:paraId="73185B4C" w14:textId="47ED52D4" w:rsidR="0001291E" w:rsidRPr="00484CEF" w:rsidRDefault="0001291E">
      <w:pPr>
        <w:spacing w:before="120" w:after="120"/>
        <w:jc w:val="both"/>
        <w:rPr>
          <w:rFonts w:ascii="Arial" w:eastAsia="Calibri" w:hAnsi="Arial" w:cs="Arial"/>
          <w:bCs/>
          <w:sz w:val="21"/>
          <w:szCs w:val="21"/>
          <w:lang w:eastAsia="en-US"/>
        </w:rPr>
      </w:pPr>
      <w:r w:rsidRPr="00484CEF">
        <w:rPr>
          <w:rFonts w:ascii="Arial" w:eastAsia="Calibri" w:hAnsi="Arial" w:cs="Arial"/>
          <w:bCs/>
          <w:sz w:val="21"/>
          <w:szCs w:val="21"/>
          <w:lang w:eastAsia="en-US"/>
        </w:rPr>
        <w:t>W Strategii Rozwoju Kapitału Ludzkiego celem głównym jest rozwijanie kapitału ludzkiego przez wydobywanie potencjałów osób tak</w:t>
      </w:r>
      <w:r w:rsidR="009B29A9">
        <w:rPr>
          <w:rFonts w:ascii="Arial" w:eastAsia="Calibri" w:hAnsi="Arial" w:cs="Arial"/>
          <w:bCs/>
          <w:sz w:val="21"/>
          <w:szCs w:val="21"/>
          <w:lang w:eastAsia="en-US"/>
        </w:rPr>
        <w:t>,</w:t>
      </w:r>
      <w:r w:rsidRPr="00484CEF">
        <w:rPr>
          <w:rFonts w:ascii="Arial" w:eastAsia="Calibri" w:hAnsi="Arial" w:cs="Arial"/>
          <w:bCs/>
          <w:sz w:val="21"/>
          <w:szCs w:val="21"/>
          <w:lang w:eastAsia="en-US"/>
        </w:rPr>
        <w:t xml:space="preserve"> aby mogły one w pełni uczestniczyć w życiu społecznym, politycznym i ekonomicznym na wszystkich etapach życia. W tym kontekście działania zmierzające do poprawy zdrowia populacji stanowią istotny czynnik warunkujący kompleksowy rozwój kapitału ludzkiego. Jednym z celów szczegółowy</w:t>
      </w:r>
      <w:r w:rsidR="00D5348C">
        <w:rPr>
          <w:rFonts w:ascii="Arial" w:eastAsia="Calibri" w:hAnsi="Arial" w:cs="Arial"/>
          <w:bCs/>
          <w:sz w:val="21"/>
          <w:szCs w:val="21"/>
          <w:lang w:eastAsia="en-US"/>
        </w:rPr>
        <w:t>ch planowanych działań dotyczących</w:t>
      </w:r>
      <w:r w:rsidRPr="00484CEF">
        <w:rPr>
          <w:rFonts w:ascii="Arial" w:eastAsia="Calibri" w:hAnsi="Arial" w:cs="Arial"/>
          <w:bCs/>
          <w:sz w:val="21"/>
          <w:szCs w:val="21"/>
          <w:lang w:eastAsia="en-US"/>
        </w:rPr>
        <w:t xml:space="preserve"> ochrony zdrowia opisanych w SRKL jest wydłużenie okresu aktywności zawodowej i zapewnienie efektywnego funkcjonowania osób starszych, gdzie kierunkiem interwencji jest zwiększenie dostępności </w:t>
      </w:r>
      <w:r w:rsidRPr="00484CEF">
        <w:rPr>
          <w:rFonts w:ascii="Arial" w:eastAsia="Calibri" w:hAnsi="Arial" w:cs="Arial"/>
          <w:bCs/>
          <w:sz w:val="21"/>
          <w:szCs w:val="21"/>
          <w:lang w:eastAsia="en-US"/>
        </w:rPr>
        <w:br/>
        <w:t xml:space="preserve">do wysokiej jakości świadczeń zdrowotnych w zakresie opieki nad matką i dzieckiem. W celach </w:t>
      </w:r>
      <w:r w:rsidRPr="00484CEF">
        <w:rPr>
          <w:rFonts w:ascii="Arial" w:eastAsia="Calibri" w:hAnsi="Arial" w:cs="Arial"/>
          <w:bCs/>
          <w:sz w:val="21"/>
          <w:szCs w:val="21"/>
          <w:lang w:eastAsia="en-US"/>
        </w:rPr>
        <w:br/>
        <w:t xml:space="preserve">i działaniach właściwych dla obszaru zdrowia dla etapu 1 Wczesne dzieciństwo – priorytetem </w:t>
      </w:r>
      <w:r w:rsidRPr="00484CEF">
        <w:rPr>
          <w:rFonts w:ascii="Arial" w:eastAsia="Calibri" w:hAnsi="Arial" w:cs="Arial"/>
          <w:bCs/>
          <w:sz w:val="21"/>
          <w:szCs w:val="21"/>
          <w:lang w:eastAsia="en-US"/>
        </w:rPr>
        <w:br/>
        <w:t xml:space="preserve">w odniesieniu do tej fazy życia są m.in: </w:t>
      </w:r>
    </w:p>
    <w:p w14:paraId="08737297" w14:textId="77777777" w:rsidR="0001291E" w:rsidRPr="00484CEF" w:rsidRDefault="0001291E">
      <w:pPr>
        <w:numPr>
          <w:ilvl w:val="0"/>
          <w:numId w:val="10"/>
        </w:numPr>
        <w:spacing w:before="120" w:after="120"/>
        <w:jc w:val="both"/>
        <w:rPr>
          <w:rFonts w:ascii="Arial" w:eastAsia="Calibri" w:hAnsi="Arial" w:cs="Arial"/>
          <w:bCs/>
          <w:sz w:val="21"/>
          <w:szCs w:val="21"/>
          <w:lang w:eastAsia="en-US"/>
        </w:rPr>
      </w:pPr>
      <w:r w:rsidRPr="00484CEF">
        <w:rPr>
          <w:rFonts w:ascii="Arial" w:eastAsia="Calibri" w:hAnsi="Arial" w:cs="Arial"/>
          <w:bCs/>
          <w:sz w:val="21"/>
          <w:szCs w:val="21"/>
          <w:lang w:eastAsia="en-US"/>
        </w:rPr>
        <w:t xml:space="preserve">Podnoszenie ogólnego poziomu opieki nad matką i dzieckiem: działania w tym obszarze skoncentrowane będą przede wszystkim na poprawie dostępności i jakości świadczeń położniczo-ginekologicznych, neonatologicznych i pediatrycznych. Jednym </w:t>
      </w:r>
      <w:r w:rsidRPr="00484CEF">
        <w:rPr>
          <w:rFonts w:ascii="Arial" w:eastAsia="Calibri" w:hAnsi="Arial" w:cs="Arial"/>
          <w:bCs/>
          <w:sz w:val="21"/>
          <w:szCs w:val="21"/>
          <w:lang w:eastAsia="en-US"/>
        </w:rPr>
        <w:br/>
        <w:t xml:space="preserve">z najważniejszych działań będzie wdrożenie standardu opieki okołoporodowej oraz istotna poprawa świadomości zdrowotnej i umiejętności kobiet w ciąży i młodych matek w zakresie opieki nad dzieckiem począwszy od najwcześniejszego etapu życia. </w:t>
      </w:r>
    </w:p>
    <w:p w14:paraId="4FFFC79F" w14:textId="77777777" w:rsidR="0001291E" w:rsidRPr="00484CEF" w:rsidRDefault="0001291E">
      <w:pPr>
        <w:numPr>
          <w:ilvl w:val="0"/>
          <w:numId w:val="10"/>
        </w:numPr>
        <w:spacing w:before="120" w:after="120"/>
        <w:jc w:val="both"/>
        <w:rPr>
          <w:rFonts w:ascii="Arial" w:eastAsia="Calibri" w:hAnsi="Arial" w:cs="Arial"/>
          <w:bCs/>
          <w:sz w:val="21"/>
          <w:szCs w:val="21"/>
          <w:lang w:eastAsia="en-US"/>
        </w:rPr>
      </w:pPr>
      <w:r w:rsidRPr="00484CEF">
        <w:rPr>
          <w:rFonts w:ascii="Arial" w:eastAsia="Calibri" w:hAnsi="Arial" w:cs="Arial"/>
          <w:bCs/>
          <w:sz w:val="21"/>
          <w:szCs w:val="21"/>
          <w:lang w:eastAsia="en-US"/>
        </w:rPr>
        <w:t xml:space="preserve">Dostosowanie opieki prenatalnej do modelu późnego macierzyństwa: w związku ze zmianami jakie zachodzą w polskim społeczeństwie skutkującymi opóźnianiem decyzji </w:t>
      </w:r>
      <w:r w:rsidRPr="00484CEF">
        <w:rPr>
          <w:rFonts w:ascii="Arial" w:eastAsia="Calibri" w:hAnsi="Arial" w:cs="Arial"/>
          <w:bCs/>
          <w:sz w:val="21"/>
          <w:szCs w:val="21"/>
          <w:lang w:eastAsia="en-US"/>
        </w:rPr>
        <w:br/>
        <w:t>o posiadaniu dzieci w ramach interwencji planuje się realizowanie programów zdrowotnych dedykowanych diagnostyce i terapii wewnątrzmacicznej. Ponadto kontynuowane i wzmacniane będą programy obejmujące przesiewowe badania noworodków, w tym diagnostykę chorób rzadkich oraz programy mające na celu wsparcie par, u których zdiagnozowano niepłodność. Przewiduje się również działania mające na celu poprawę dostępności do badań prenatalnych.</w:t>
      </w:r>
      <w:r w:rsidRPr="00484CEF">
        <w:rPr>
          <w:rFonts w:ascii="Arial" w:eastAsia="Calibri" w:hAnsi="Arial" w:cs="Arial"/>
          <w:bCs/>
          <w:sz w:val="21"/>
          <w:szCs w:val="21"/>
          <w:vertAlign w:val="superscript"/>
          <w:lang w:eastAsia="en-US"/>
        </w:rPr>
        <w:footnoteReference w:id="43"/>
      </w:r>
    </w:p>
    <w:p w14:paraId="7B5F8685" w14:textId="26155E3F" w:rsidR="00AE5CF3" w:rsidRDefault="0001291E" w:rsidP="009F07B0">
      <w:pPr>
        <w:spacing w:before="120" w:after="120"/>
        <w:jc w:val="both"/>
        <w:rPr>
          <w:rFonts w:ascii="Arial" w:eastAsia="Calibri" w:hAnsi="Arial" w:cs="Arial"/>
          <w:bCs/>
          <w:color w:val="auto"/>
          <w:sz w:val="21"/>
          <w:szCs w:val="21"/>
          <w:lang w:eastAsia="en-US"/>
        </w:rPr>
      </w:pPr>
      <w:r w:rsidRPr="00484CEF">
        <w:rPr>
          <w:rFonts w:ascii="Arial" w:eastAsia="Calibri" w:hAnsi="Arial" w:cs="Arial"/>
          <w:bCs/>
          <w:sz w:val="21"/>
          <w:szCs w:val="21"/>
          <w:lang w:eastAsia="en-US"/>
        </w:rPr>
        <w:t xml:space="preserve">W Krajowej Strategii Rozwoju Regionalnego problematyka ochrony zdrowia została uwzględniona w celu szczegółowym 2.2.2. </w:t>
      </w:r>
      <w:r w:rsidRPr="00484CEF">
        <w:rPr>
          <w:rFonts w:ascii="Arial" w:eastAsia="Calibri" w:hAnsi="Arial" w:cs="Arial"/>
          <w:bCs/>
          <w:i/>
          <w:sz w:val="21"/>
          <w:szCs w:val="21"/>
          <w:lang w:eastAsia="en-US"/>
        </w:rPr>
        <w:t>Poprawa jakości i dostępności usług medycznych na obszarach problemowych</w:t>
      </w:r>
      <w:r w:rsidRPr="00484CEF">
        <w:rPr>
          <w:rFonts w:ascii="Arial" w:eastAsia="Calibri" w:hAnsi="Arial" w:cs="Arial"/>
          <w:bCs/>
          <w:sz w:val="21"/>
          <w:szCs w:val="21"/>
          <w:lang w:eastAsia="en-US"/>
        </w:rPr>
        <w:t xml:space="preserve">. Działania polityki regionalnej będą wspomagać zapewnianie mieszkańcom obszarów problemowych dostępu do efektywnej ochrony zdrowia przez m.in: zwiększenie dostępności do placówek i instytucji opieki nad matką i dzieckiem, poprawę jakości opieki medycznej nad kobietą w okresie okołoporodowym i noworodkiem, a także przedsięwzięcia </w:t>
      </w:r>
      <w:r w:rsidRPr="00484CEF">
        <w:rPr>
          <w:rFonts w:ascii="Arial" w:eastAsia="Calibri" w:hAnsi="Arial" w:cs="Arial"/>
          <w:bCs/>
          <w:sz w:val="21"/>
          <w:szCs w:val="21"/>
          <w:lang w:eastAsia="en-US"/>
        </w:rPr>
        <w:br/>
        <w:t>w zakresie edukacji prozdrowotnej i profilaktyki.</w:t>
      </w:r>
      <w:r w:rsidRPr="00484CEF">
        <w:rPr>
          <w:rFonts w:ascii="Arial" w:eastAsia="Calibri" w:hAnsi="Arial" w:cs="Arial"/>
          <w:bCs/>
          <w:sz w:val="21"/>
          <w:szCs w:val="21"/>
          <w:vertAlign w:val="superscript"/>
          <w:lang w:eastAsia="en-US"/>
        </w:rPr>
        <w:footnoteReference w:id="44"/>
      </w:r>
    </w:p>
    <w:p w14:paraId="05500955" w14:textId="5C4D7866" w:rsidR="004857F3" w:rsidRPr="004857F3" w:rsidRDefault="004553AB" w:rsidP="004857F3">
      <w:pPr>
        <w:widowControl/>
        <w:spacing w:before="120" w:after="120"/>
        <w:jc w:val="both"/>
        <w:rPr>
          <w:rFonts w:ascii="Arial" w:hAnsi="Arial" w:cs="Arial"/>
          <w:sz w:val="21"/>
          <w:szCs w:val="21"/>
        </w:rPr>
      </w:pPr>
      <w:r>
        <w:rPr>
          <w:rFonts w:ascii="Arial" w:hAnsi="Arial" w:cs="Arial"/>
          <w:sz w:val="21"/>
          <w:szCs w:val="21"/>
        </w:rPr>
        <w:t>U</w:t>
      </w:r>
      <w:r w:rsidR="0002790C" w:rsidRPr="00DC45D9">
        <w:rPr>
          <w:rFonts w:ascii="Arial" w:hAnsi="Arial" w:cs="Arial"/>
          <w:sz w:val="21"/>
          <w:szCs w:val="21"/>
        </w:rPr>
        <w:t>staw</w:t>
      </w:r>
      <w:r w:rsidR="004857F3">
        <w:rPr>
          <w:rFonts w:ascii="Arial" w:hAnsi="Arial" w:cs="Arial"/>
          <w:sz w:val="21"/>
          <w:szCs w:val="21"/>
        </w:rPr>
        <w:t>a</w:t>
      </w:r>
      <w:r w:rsidR="0002790C" w:rsidRPr="00DC45D9">
        <w:rPr>
          <w:rFonts w:ascii="Arial" w:hAnsi="Arial" w:cs="Arial"/>
          <w:sz w:val="21"/>
          <w:szCs w:val="21"/>
        </w:rPr>
        <w:t xml:space="preserve"> z dnia 4 listopada 2016 r. o wsparciu kobiet w ciąży i rodzin „Za życiem” </w:t>
      </w:r>
      <w:r w:rsidRPr="004553AB">
        <w:rPr>
          <w:rFonts w:ascii="Arial" w:hAnsi="Arial" w:cs="Arial"/>
          <w:sz w:val="21"/>
          <w:szCs w:val="21"/>
        </w:rPr>
        <w:t xml:space="preserve">określa uprawnienia kobiet w ciąży i rodzin do </w:t>
      </w:r>
      <w:r>
        <w:rPr>
          <w:rFonts w:ascii="Arial" w:hAnsi="Arial" w:cs="Arial"/>
          <w:sz w:val="21"/>
          <w:szCs w:val="21"/>
        </w:rPr>
        <w:t xml:space="preserve">wsparcia w zakresie dostępu do świadczeń opieki zdrowotnej oraz </w:t>
      </w:r>
      <w:r w:rsidRPr="004553AB">
        <w:rPr>
          <w:rFonts w:ascii="Arial" w:hAnsi="Arial" w:cs="Arial"/>
          <w:sz w:val="21"/>
          <w:szCs w:val="21"/>
        </w:rPr>
        <w:t>instrumentów polityki na rzecz rodziny</w:t>
      </w:r>
      <w:r w:rsidR="0002790C" w:rsidRPr="00DC45D9">
        <w:rPr>
          <w:rFonts w:ascii="Arial" w:hAnsi="Arial" w:cs="Arial"/>
          <w:sz w:val="21"/>
          <w:szCs w:val="21"/>
        </w:rPr>
        <w:t>.</w:t>
      </w:r>
      <w:r w:rsidR="004857F3">
        <w:rPr>
          <w:rFonts w:ascii="Arial" w:hAnsi="Arial" w:cs="Arial"/>
          <w:sz w:val="21"/>
          <w:szCs w:val="21"/>
        </w:rPr>
        <w:t xml:space="preserve"> </w:t>
      </w:r>
    </w:p>
    <w:p w14:paraId="3FC66581" w14:textId="2310C8FB" w:rsidR="0002790C" w:rsidRPr="00DC45D9" w:rsidRDefault="004553AB" w:rsidP="009F7C7F">
      <w:pPr>
        <w:widowControl/>
        <w:spacing w:before="120" w:after="120"/>
        <w:rPr>
          <w:rFonts w:ascii="Arial" w:hAnsi="Arial" w:cs="Arial"/>
          <w:sz w:val="21"/>
          <w:szCs w:val="21"/>
        </w:rPr>
      </w:pPr>
      <w:r w:rsidRPr="004553AB">
        <w:rPr>
          <w:rFonts w:ascii="Arial" w:hAnsi="Arial" w:cs="Arial"/>
          <w:sz w:val="21"/>
          <w:szCs w:val="21"/>
        </w:rPr>
        <w:t>W okresie okołoporodowym kobieta może skorzystać z</w:t>
      </w:r>
      <w:r w:rsidR="0002790C" w:rsidRPr="00DC45D9">
        <w:rPr>
          <w:rFonts w:ascii="Arial" w:hAnsi="Arial" w:cs="Arial"/>
          <w:sz w:val="21"/>
          <w:szCs w:val="21"/>
        </w:rPr>
        <w:t>:</w:t>
      </w:r>
    </w:p>
    <w:p w14:paraId="3930E180" w14:textId="77777777" w:rsidR="0002790C" w:rsidRPr="00DC45D9" w:rsidRDefault="0002790C" w:rsidP="0005372B">
      <w:pPr>
        <w:widowControl/>
        <w:numPr>
          <w:ilvl w:val="0"/>
          <w:numId w:val="10"/>
        </w:numPr>
        <w:spacing w:before="120" w:after="120"/>
        <w:jc w:val="both"/>
        <w:rPr>
          <w:rFonts w:ascii="Arial" w:hAnsi="Arial" w:cs="Arial"/>
          <w:sz w:val="21"/>
          <w:szCs w:val="21"/>
        </w:rPr>
      </w:pPr>
      <w:r w:rsidRPr="00DC45D9">
        <w:rPr>
          <w:rFonts w:ascii="Arial" w:hAnsi="Arial" w:cs="Arial"/>
          <w:sz w:val="21"/>
          <w:szCs w:val="21"/>
        </w:rPr>
        <w:t xml:space="preserve">dodatkowych uprawnień, takich jak: badania, które wykrywają potencjalne nieprawidłowości w ciąży (diagnostyka prenatalna), </w:t>
      </w:r>
    </w:p>
    <w:p w14:paraId="2347CAF6" w14:textId="77777777" w:rsidR="0002790C" w:rsidRPr="00DC45D9" w:rsidRDefault="0002790C" w:rsidP="0005372B">
      <w:pPr>
        <w:widowControl/>
        <w:numPr>
          <w:ilvl w:val="0"/>
          <w:numId w:val="10"/>
        </w:numPr>
        <w:spacing w:before="120" w:after="120"/>
        <w:jc w:val="both"/>
        <w:rPr>
          <w:rFonts w:ascii="Arial" w:hAnsi="Arial" w:cs="Arial"/>
          <w:sz w:val="21"/>
          <w:szCs w:val="21"/>
        </w:rPr>
      </w:pPr>
      <w:r w:rsidRPr="00DC45D9">
        <w:rPr>
          <w:rFonts w:ascii="Arial" w:hAnsi="Arial" w:cs="Arial"/>
          <w:sz w:val="21"/>
          <w:szCs w:val="21"/>
        </w:rPr>
        <w:t xml:space="preserve">od 4 do 9 dodatkowych wizyt położnej w opiece nad dzieckiem (tzw. wizyty patronażowe) oraz większej liczby wizyt poradnictwa edukacji przedporodowej, </w:t>
      </w:r>
    </w:p>
    <w:p w14:paraId="14420295" w14:textId="77777777" w:rsidR="0002790C" w:rsidRPr="00DC45D9" w:rsidRDefault="0002790C" w:rsidP="0005372B">
      <w:pPr>
        <w:widowControl/>
        <w:numPr>
          <w:ilvl w:val="0"/>
          <w:numId w:val="10"/>
        </w:numPr>
        <w:spacing w:before="120" w:after="120"/>
        <w:jc w:val="both"/>
        <w:rPr>
          <w:rFonts w:ascii="Arial" w:hAnsi="Arial" w:cs="Arial"/>
          <w:sz w:val="21"/>
          <w:szCs w:val="21"/>
        </w:rPr>
      </w:pPr>
      <w:r w:rsidRPr="00DC45D9">
        <w:rPr>
          <w:rFonts w:ascii="Arial" w:hAnsi="Arial" w:cs="Arial"/>
          <w:sz w:val="21"/>
          <w:szCs w:val="21"/>
        </w:rPr>
        <w:t>edukacji przedporodowej - od 21 tygodnia ciąży do rozwiązania, położne przygotowują kobiety do porodu i rodzicielstwa (edukacja przedporodowa w zakresie porodu, połogu, karmienia piersią i rodzicielstwa),</w:t>
      </w:r>
    </w:p>
    <w:p w14:paraId="4369BEFB" w14:textId="77777777" w:rsidR="0002790C" w:rsidRPr="00DC45D9" w:rsidRDefault="0002790C" w:rsidP="0005372B">
      <w:pPr>
        <w:widowControl/>
        <w:numPr>
          <w:ilvl w:val="0"/>
          <w:numId w:val="10"/>
        </w:numPr>
        <w:spacing w:before="120" w:after="120"/>
        <w:jc w:val="both"/>
        <w:rPr>
          <w:rFonts w:ascii="Arial" w:hAnsi="Arial" w:cs="Arial"/>
          <w:sz w:val="21"/>
          <w:szCs w:val="21"/>
        </w:rPr>
      </w:pPr>
      <w:r w:rsidRPr="00DC45D9">
        <w:rPr>
          <w:rFonts w:ascii="Arial" w:hAnsi="Arial" w:cs="Arial"/>
          <w:sz w:val="21"/>
          <w:szCs w:val="21"/>
        </w:rPr>
        <w:t>porodu w szpitalu na najwyższym specjalistycznym poziomie (III poziom referencyjny) - zgodnie ze wskazaniami lekarskimi,</w:t>
      </w:r>
    </w:p>
    <w:p w14:paraId="4AD08D82" w14:textId="77777777" w:rsidR="0002790C" w:rsidRPr="00DC45D9" w:rsidRDefault="0002790C" w:rsidP="0005372B">
      <w:pPr>
        <w:widowControl/>
        <w:numPr>
          <w:ilvl w:val="0"/>
          <w:numId w:val="10"/>
        </w:numPr>
        <w:spacing w:before="120" w:after="120"/>
        <w:jc w:val="both"/>
        <w:rPr>
          <w:rFonts w:ascii="Arial" w:hAnsi="Arial" w:cs="Arial"/>
          <w:sz w:val="21"/>
          <w:szCs w:val="21"/>
        </w:rPr>
      </w:pPr>
      <w:r w:rsidRPr="00DC45D9">
        <w:rPr>
          <w:rFonts w:ascii="Arial" w:hAnsi="Arial" w:cs="Arial"/>
          <w:sz w:val="21"/>
          <w:szCs w:val="21"/>
        </w:rPr>
        <w:t>koordynowanej opieki nad kobietą w ciąży, zwłaszcza w ciąży powikłanej (podczas porodu i połogu kobiecie zapewnia się opiekę położniczą, w tym zabiegi wewnątrzmaciczne, zgodnie ze standardami opieki położniczej nad ciążą i ciążą patologiczną, a noworodkowi zapewnia się opiekę neonatologiczną),</w:t>
      </w:r>
    </w:p>
    <w:p w14:paraId="3DD18466" w14:textId="77777777" w:rsidR="0002790C" w:rsidRDefault="0002790C" w:rsidP="0005372B">
      <w:pPr>
        <w:widowControl/>
        <w:numPr>
          <w:ilvl w:val="0"/>
          <w:numId w:val="10"/>
        </w:numPr>
        <w:spacing w:before="120" w:after="120"/>
        <w:jc w:val="both"/>
        <w:rPr>
          <w:rFonts w:ascii="Arial" w:hAnsi="Arial" w:cs="Arial"/>
          <w:sz w:val="21"/>
          <w:szCs w:val="21"/>
        </w:rPr>
      </w:pPr>
      <w:r w:rsidRPr="00DC45D9">
        <w:rPr>
          <w:rFonts w:ascii="Arial" w:hAnsi="Arial" w:cs="Arial"/>
          <w:sz w:val="21"/>
          <w:szCs w:val="21"/>
        </w:rPr>
        <w:t>wsparcia kobiety karmiącej piersią (poradnictwo laktacyjne), zwłaszcza, jeżeli dziecko urodziło się przed ukończeniem 37 tygodnia ciąży lub ważyło w chwili porodu poniżej 2500 gramów.</w:t>
      </w:r>
      <w:r w:rsidRPr="00DC45D9">
        <w:rPr>
          <w:rFonts w:ascii="Arial" w:hAnsi="Arial" w:cs="Arial"/>
          <w:sz w:val="21"/>
          <w:szCs w:val="21"/>
          <w:vertAlign w:val="superscript"/>
        </w:rPr>
        <w:footnoteReference w:id="45"/>
      </w:r>
      <w:r w:rsidRPr="00DC45D9">
        <w:rPr>
          <w:rFonts w:ascii="Arial" w:hAnsi="Arial" w:cs="Arial"/>
          <w:sz w:val="21"/>
          <w:szCs w:val="21"/>
        </w:rPr>
        <w:t xml:space="preserve"> </w:t>
      </w:r>
      <w:r w:rsidRPr="00DC45D9">
        <w:rPr>
          <w:rFonts w:ascii="Arial" w:hAnsi="Arial" w:cs="Arial"/>
          <w:sz w:val="21"/>
          <w:szCs w:val="21"/>
          <w:vertAlign w:val="superscript"/>
        </w:rPr>
        <w:footnoteReference w:id="46"/>
      </w:r>
    </w:p>
    <w:p w14:paraId="5EBEB92C" w14:textId="136816C5" w:rsidR="004857F3" w:rsidRPr="00B238D1" w:rsidRDefault="004857F3" w:rsidP="004857F3">
      <w:pPr>
        <w:pStyle w:val="Tekstpodstawowywcity"/>
        <w:spacing w:before="120" w:line="360" w:lineRule="auto"/>
        <w:ind w:left="0"/>
        <w:jc w:val="both"/>
        <w:rPr>
          <w:rFonts w:ascii="Arial" w:hAnsi="Arial" w:cs="Arial"/>
          <w:color w:val="000000"/>
          <w:sz w:val="21"/>
          <w:szCs w:val="21"/>
        </w:rPr>
      </w:pPr>
      <w:r w:rsidRPr="00B238D1">
        <w:rPr>
          <w:rFonts w:ascii="Arial" w:hAnsi="Arial" w:cs="Arial"/>
          <w:color w:val="000000"/>
          <w:sz w:val="21"/>
          <w:szCs w:val="21"/>
        </w:rPr>
        <w:t xml:space="preserve">Od 1 stycznia 2017 r. z uprawnień wynikających pośrednio z ustawy z dnia 4 listopada 2016 r. </w:t>
      </w:r>
      <w:r w:rsidR="00EA09FA">
        <w:rPr>
          <w:rFonts w:ascii="Arial" w:hAnsi="Arial" w:cs="Arial"/>
          <w:color w:val="000000"/>
          <w:sz w:val="21"/>
          <w:szCs w:val="21"/>
        </w:rPr>
        <w:br/>
      </w:r>
      <w:r w:rsidRPr="00B238D1">
        <w:rPr>
          <w:rFonts w:ascii="Arial" w:hAnsi="Arial" w:cs="Arial"/>
          <w:color w:val="000000"/>
          <w:sz w:val="21"/>
          <w:szCs w:val="21"/>
        </w:rPr>
        <w:t>o wsparciu kobiet w ciąży i rodzin „Za życi</w:t>
      </w:r>
      <w:r>
        <w:rPr>
          <w:rFonts w:ascii="Arial" w:hAnsi="Arial" w:cs="Arial"/>
          <w:color w:val="000000"/>
          <w:sz w:val="21"/>
          <w:szCs w:val="21"/>
        </w:rPr>
        <w:t>em”</w:t>
      </w:r>
      <w:r w:rsidR="009B29A9">
        <w:rPr>
          <w:rFonts w:ascii="Arial" w:hAnsi="Arial" w:cs="Arial"/>
          <w:color w:val="000000"/>
          <w:sz w:val="21"/>
          <w:szCs w:val="21"/>
        </w:rPr>
        <w:t>,</w:t>
      </w:r>
      <w:r w:rsidRPr="00B238D1">
        <w:rPr>
          <w:rFonts w:ascii="Arial" w:hAnsi="Arial" w:cs="Arial"/>
          <w:color w:val="000000"/>
          <w:sz w:val="21"/>
          <w:szCs w:val="21"/>
        </w:rPr>
        <w:t xml:space="preserve"> tj. w ramach programu „Za Życiem” realizowanego ze środków Narodowego Funduszu Zdrowia może skorzystać:</w:t>
      </w:r>
    </w:p>
    <w:p w14:paraId="55D2C5B1" w14:textId="77777777" w:rsidR="004857F3" w:rsidRPr="00B238D1" w:rsidRDefault="004857F3" w:rsidP="004857F3">
      <w:pPr>
        <w:pStyle w:val="Tekstpodstawowywcity"/>
        <w:numPr>
          <w:ilvl w:val="0"/>
          <w:numId w:val="11"/>
        </w:numPr>
        <w:spacing w:before="120" w:line="360" w:lineRule="auto"/>
        <w:jc w:val="both"/>
        <w:rPr>
          <w:rFonts w:ascii="Arial" w:hAnsi="Arial" w:cs="Arial"/>
          <w:color w:val="000000"/>
          <w:sz w:val="21"/>
          <w:szCs w:val="21"/>
        </w:rPr>
      </w:pPr>
      <w:r w:rsidRPr="00B238D1">
        <w:rPr>
          <w:rFonts w:ascii="Arial" w:hAnsi="Arial" w:cs="Arial"/>
          <w:color w:val="000000"/>
          <w:sz w:val="21"/>
          <w:szCs w:val="21"/>
        </w:rPr>
        <w:t>każda kobieta w ciąży i jej rodzina (w zakresie informacji i poradnictwa na temat rozwiązań wspierających rodzinę),</w:t>
      </w:r>
    </w:p>
    <w:p w14:paraId="11F7090C" w14:textId="77777777" w:rsidR="004857F3" w:rsidRPr="00B238D1" w:rsidRDefault="004857F3" w:rsidP="004857F3">
      <w:pPr>
        <w:pStyle w:val="Tekstpodstawowywcity"/>
        <w:numPr>
          <w:ilvl w:val="0"/>
          <w:numId w:val="11"/>
        </w:numPr>
        <w:spacing w:before="120" w:line="360" w:lineRule="auto"/>
        <w:jc w:val="both"/>
        <w:rPr>
          <w:rFonts w:ascii="Arial" w:hAnsi="Arial" w:cs="Arial"/>
          <w:color w:val="000000"/>
          <w:sz w:val="21"/>
          <w:szCs w:val="21"/>
        </w:rPr>
      </w:pPr>
      <w:r w:rsidRPr="00B238D1">
        <w:rPr>
          <w:rFonts w:ascii="Arial" w:hAnsi="Arial" w:cs="Arial"/>
          <w:color w:val="000000"/>
          <w:sz w:val="21"/>
          <w:szCs w:val="21"/>
        </w:rPr>
        <w:t>rodziny, w których przyjdzie albo przyszło na świat ciężko chore dziecko (oznacza to ciężkie i nieodwracalne upośledzenie albo nieuleczalną chorobę zagrażającą jego życiu),</w:t>
      </w:r>
    </w:p>
    <w:p w14:paraId="4D22BA7F" w14:textId="77777777" w:rsidR="004857F3" w:rsidRPr="00B238D1" w:rsidRDefault="004857F3" w:rsidP="004857F3">
      <w:pPr>
        <w:pStyle w:val="Tekstpodstawowywcity"/>
        <w:numPr>
          <w:ilvl w:val="0"/>
          <w:numId w:val="11"/>
        </w:numPr>
        <w:spacing w:before="120" w:line="360" w:lineRule="auto"/>
        <w:jc w:val="both"/>
        <w:rPr>
          <w:rFonts w:ascii="Arial" w:hAnsi="Arial" w:cs="Arial"/>
          <w:color w:val="000000"/>
          <w:sz w:val="21"/>
          <w:szCs w:val="21"/>
        </w:rPr>
      </w:pPr>
      <w:r w:rsidRPr="00B238D1">
        <w:rPr>
          <w:rFonts w:ascii="Arial" w:hAnsi="Arial" w:cs="Arial"/>
          <w:color w:val="000000"/>
          <w:sz w:val="21"/>
          <w:szCs w:val="21"/>
        </w:rPr>
        <w:t xml:space="preserve">kobiety, które otrzymały informację o tym, że ich dziecko może umrzeć w trakcie ciąży lub porodu, </w:t>
      </w:r>
    </w:p>
    <w:p w14:paraId="48596943" w14:textId="7F119062" w:rsidR="004857F3" w:rsidRPr="00B238D1" w:rsidRDefault="004857F3" w:rsidP="004857F3">
      <w:pPr>
        <w:pStyle w:val="Tekstpodstawowywcity"/>
        <w:numPr>
          <w:ilvl w:val="0"/>
          <w:numId w:val="11"/>
        </w:numPr>
        <w:spacing w:before="120" w:line="360" w:lineRule="auto"/>
        <w:jc w:val="both"/>
        <w:rPr>
          <w:rFonts w:ascii="Arial" w:hAnsi="Arial" w:cs="Arial"/>
          <w:color w:val="000000"/>
          <w:sz w:val="21"/>
          <w:szCs w:val="21"/>
        </w:rPr>
      </w:pPr>
      <w:r w:rsidRPr="00B238D1">
        <w:rPr>
          <w:rFonts w:ascii="Arial" w:hAnsi="Arial" w:cs="Arial"/>
          <w:color w:val="000000"/>
          <w:sz w:val="21"/>
          <w:szCs w:val="21"/>
        </w:rPr>
        <w:t xml:space="preserve">kobiety, których dziecko </w:t>
      </w:r>
      <w:r w:rsidR="009B29A9">
        <w:rPr>
          <w:rFonts w:ascii="Arial" w:hAnsi="Arial" w:cs="Arial"/>
          <w:color w:val="000000"/>
          <w:sz w:val="21"/>
          <w:szCs w:val="21"/>
        </w:rPr>
        <w:t>z</w:t>
      </w:r>
      <w:r w:rsidRPr="00B238D1">
        <w:rPr>
          <w:rFonts w:ascii="Arial" w:hAnsi="Arial" w:cs="Arial"/>
          <w:color w:val="000000"/>
          <w:sz w:val="21"/>
          <w:szCs w:val="21"/>
        </w:rPr>
        <w:t>marło bezpośrednio po porodzie na skutek wad wrodzonych,</w:t>
      </w:r>
    </w:p>
    <w:p w14:paraId="292801FD" w14:textId="77777777" w:rsidR="004857F3" w:rsidRDefault="004857F3" w:rsidP="004857F3">
      <w:pPr>
        <w:pStyle w:val="Tekstpodstawowywcity"/>
        <w:numPr>
          <w:ilvl w:val="0"/>
          <w:numId w:val="11"/>
        </w:numPr>
        <w:spacing w:before="120" w:line="360" w:lineRule="auto"/>
        <w:jc w:val="both"/>
        <w:rPr>
          <w:rFonts w:eastAsia="Calibri"/>
          <w:lang w:eastAsia="en-US"/>
        </w:rPr>
      </w:pPr>
      <w:r w:rsidRPr="00B238D1">
        <w:rPr>
          <w:rFonts w:ascii="Arial" w:hAnsi="Arial" w:cs="Arial"/>
          <w:color w:val="000000"/>
          <w:sz w:val="21"/>
          <w:szCs w:val="21"/>
        </w:rPr>
        <w:t>kobiety, które po porodzie nie zabiorą do domu dziecka z powodu poronienia, urodzenia martwego dziecka lub dziecka niezdolnego do życia, a także dziecka obarczonego wadami wrodzonymi albo śmiertelnymi schorzeniami.</w:t>
      </w:r>
    </w:p>
    <w:p w14:paraId="401773B5" w14:textId="77777777" w:rsidR="004857F3" w:rsidRDefault="004857F3" w:rsidP="004857F3">
      <w:pPr>
        <w:pStyle w:val="Tekstpodstawowywcity"/>
        <w:spacing w:before="120" w:line="360" w:lineRule="auto"/>
        <w:ind w:left="0"/>
        <w:jc w:val="both"/>
        <w:rPr>
          <w:rFonts w:ascii="Arial" w:hAnsi="Arial" w:cs="Arial"/>
          <w:color w:val="000000"/>
          <w:sz w:val="21"/>
          <w:szCs w:val="21"/>
        </w:rPr>
      </w:pPr>
    </w:p>
    <w:p w14:paraId="29D12488" w14:textId="3AFE7D27" w:rsidR="0002790C" w:rsidRPr="00B238D1" w:rsidRDefault="00AE3DA1" w:rsidP="009F7C7F">
      <w:pPr>
        <w:pStyle w:val="Tekstpodstawowywcity"/>
        <w:spacing w:before="120" w:line="360" w:lineRule="auto"/>
        <w:ind w:left="0"/>
        <w:jc w:val="both"/>
        <w:rPr>
          <w:rFonts w:ascii="Arial" w:hAnsi="Arial" w:cs="Arial"/>
          <w:color w:val="000000"/>
          <w:sz w:val="21"/>
          <w:szCs w:val="21"/>
        </w:rPr>
      </w:pPr>
      <w:r>
        <w:rPr>
          <w:rFonts w:ascii="Arial" w:hAnsi="Arial" w:cs="Arial"/>
          <w:color w:val="000000"/>
          <w:sz w:val="21"/>
          <w:szCs w:val="21"/>
        </w:rPr>
        <w:t>Jak wykazano już powyżej p</w:t>
      </w:r>
      <w:r w:rsidR="0002790C" w:rsidRPr="00B238D1">
        <w:rPr>
          <w:rFonts w:ascii="Arial" w:hAnsi="Arial" w:cs="Arial"/>
          <w:color w:val="000000"/>
          <w:sz w:val="21"/>
          <w:szCs w:val="21"/>
        </w:rPr>
        <w:t>o wprowadzeniu precyzyjnych badań prenatalnych zdecydowanie wzrasta, niemal o 50 % liczba rozpoznanych wad wrodzonych i chorób płodu w grupie badanych kobiet ciężarnych z 1,0 % do</w:t>
      </w:r>
      <w:r>
        <w:rPr>
          <w:rFonts w:ascii="Arial" w:hAnsi="Arial" w:cs="Arial"/>
          <w:color w:val="000000"/>
          <w:sz w:val="21"/>
          <w:szCs w:val="21"/>
        </w:rPr>
        <w:t xml:space="preserve"> </w:t>
      </w:r>
      <w:r w:rsidR="0002790C" w:rsidRPr="00B238D1">
        <w:rPr>
          <w:rFonts w:ascii="Arial" w:hAnsi="Arial" w:cs="Arial"/>
          <w:color w:val="000000"/>
          <w:sz w:val="21"/>
          <w:szCs w:val="21"/>
        </w:rPr>
        <w:t xml:space="preserve">1,5 % (K. Nicolaides, Ulrtasound. Obstet. Gynecol.2003, 21). Częstość występowania strukturalnych wad rozwojowych i chorób płodu mieści się w zakresie od 3 do 4,5/100 przypadków diagnozowanych płodów (H. Hedrick, Ob.Gyn. 2001). </w:t>
      </w:r>
      <w:r>
        <w:rPr>
          <w:rFonts w:ascii="Arial" w:hAnsi="Arial" w:cs="Arial"/>
          <w:color w:val="000000"/>
          <w:sz w:val="21"/>
          <w:szCs w:val="21"/>
        </w:rPr>
        <w:t>Zatem z</w:t>
      </w:r>
      <w:r w:rsidR="0002790C" w:rsidRPr="00B238D1">
        <w:rPr>
          <w:rFonts w:ascii="Arial" w:hAnsi="Arial" w:cs="Arial"/>
          <w:color w:val="000000"/>
          <w:sz w:val="21"/>
          <w:szCs w:val="21"/>
        </w:rPr>
        <w:t>apotrzebowanie w Polsce, przy liczbie ok. 400 000 porodów rocznie, kształtuje się na poziomie ok. 2000 zabiegów wewnątrzmacicznych na rok</w:t>
      </w:r>
      <w:r>
        <w:rPr>
          <w:rFonts w:ascii="Arial" w:hAnsi="Arial" w:cs="Arial"/>
          <w:color w:val="000000"/>
          <w:sz w:val="21"/>
          <w:szCs w:val="21"/>
        </w:rPr>
        <w:t xml:space="preserve">. Należy jednak pamiętać, że </w:t>
      </w:r>
      <w:r w:rsidR="0002790C" w:rsidRPr="00B238D1">
        <w:rPr>
          <w:rFonts w:ascii="Arial" w:hAnsi="Arial" w:cs="Arial"/>
          <w:color w:val="000000"/>
          <w:sz w:val="21"/>
          <w:szCs w:val="21"/>
        </w:rPr>
        <w:t xml:space="preserve">zdaniem ekspertów nie wszystkie wady rozwojowe poddają się leczeniu </w:t>
      </w:r>
      <w:r w:rsidR="0002790C" w:rsidRPr="00B238D1">
        <w:rPr>
          <w:rFonts w:ascii="Arial" w:hAnsi="Arial" w:cs="Arial"/>
          <w:i/>
          <w:color w:val="000000"/>
          <w:sz w:val="21"/>
          <w:szCs w:val="21"/>
        </w:rPr>
        <w:t>in utero</w:t>
      </w:r>
      <w:r w:rsidR="0002790C" w:rsidRPr="00B238D1">
        <w:rPr>
          <w:rFonts w:ascii="Arial" w:hAnsi="Arial" w:cs="Arial"/>
          <w:color w:val="000000"/>
          <w:sz w:val="21"/>
          <w:szCs w:val="21"/>
        </w:rPr>
        <w:t>.</w:t>
      </w:r>
    </w:p>
    <w:p w14:paraId="57734953" w14:textId="77777777" w:rsidR="0002790C" w:rsidRPr="00B238D1" w:rsidRDefault="0002790C">
      <w:pPr>
        <w:pStyle w:val="Tekstpodstawowywcity"/>
        <w:spacing w:before="120" w:line="360" w:lineRule="auto"/>
        <w:ind w:left="0"/>
        <w:jc w:val="both"/>
        <w:rPr>
          <w:rFonts w:ascii="Arial" w:hAnsi="Arial" w:cs="Arial"/>
          <w:color w:val="000000"/>
          <w:sz w:val="21"/>
          <w:szCs w:val="21"/>
        </w:rPr>
      </w:pPr>
      <w:r w:rsidRPr="00B238D1">
        <w:rPr>
          <w:rFonts w:ascii="Arial" w:hAnsi="Arial" w:cs="Arial"/>
          <w:color w:val="000000"/>
          <w:sz w:val="21"/>
          <w:szCs w:val="21"/>
        </w:rPr>
        <w:t xml:space="preserve">Nadal trudnością w dostępie do świadczeń zdrowotnych z zakresu terapii płodu w Polsce są ograniczone możliwości stosowania nowoczesnych metod endoskopowych, w głównej mierze spowodowane małą liczbą i niedostatecznym finansowaniem ośrodków położniczych, małym doświadczeniem i brakiem umiejętności w prowadzeniu leczenia wewnątrzmacicznego. Modernizacja technik wykonywania zabiegów wewnątrzmacicznych wiąże się więc </w:t>
      </w:r>
      <w:r w:rsidRPr="00B238D1">
        <w:rPr>
          <w:rFonts w:ascii="Arial" w:hAnsi="Arial" w:cs="Arial"/>
          <w:color w:val="000000"/>
          <w:sz w:val="21"/>
          <w:szCs w:val="21"/>
        </w:rPr>
        <w:br/>
        <w:t xml:space="preserve">z zapotrzebowaniem na zakup coraz to doskonalszej i wysokospecjalistycznej aparatury oraz sprzętu medycznego. </w:t>
      </w:r>
    </w:p>
    <w:p w14:paraId="7CD0DFC6" w14:textId="55FB1C8D" w:rsidR="0002790C" w:rsidRPr="00B238D1" w:rsidRDefault="0002790C">
      <w:pPr>
        <w:pStyle w:val="Tekstpodstawowywcity"/>
        <w:spacing w:before="120" w:line="360" w:lineRule="auto"/>
        <w:ind w:left="0"/>
        <w:jc w:val="both"/>
        <w:rPr>
          <w:rFonts w:ascii="Arial" w:hAnsi="Arial" w:cs="Arial"/>
          <w:color w:val="000000"/>
          <w:sz w:val="21"/>
          <w:szCs w:val="21"/>
        </w:rPr>
      </w:pPr>
      <w:r w:rsidRPr="00B238D1">
        <w:rPr>
          <w:rFonts w:ascii="Arial" w:hAnsi="Arial" w:cs="Arial"/>
          <w:color w:val="000000"/>
          <w:sz w:val="21"/>
          <w:szCs w:val="21"/>
        </w:rPr>
        <w:t xml:space="preserve">Należy jednak zaznaczyć, że w okresie ciąży, porodu i połogu kobieta ma prawo m.in. do: nieodpłatnych świadczeń opieki zdrowotnej finansowanych ze środków publicznych, które przysługują kobietom w okresie ciąży, porodu i połogu niezależnie od tego, czy są one ubezpieczone, czy też nie, do pełnej informacji o przebiegu ciąży, porodu i połogu, stosowanych procedurach medycznych i ich konsekwencjach, do odmowy poddania się określonej procedurze lub zabiegowi. </w:t>
      </w:r>
    </w:p>
    <w:p w14:paraId="74259AF9" w14:textId="3E8D39B8" w:rsidR="0002790C" w:rsidRPr="00B238D1" w:rsidRDefault="0002790C">
      <w:pPr>
        <w:pStyle w:val="Tekstpodstawowywcity"/>
        <w:spacing w:before="120" w:line="360" w:lineRule="auto"/>
        <w:ind w:left="0"/>
        <w:jc w:val="both"/>
        <w:rPr>
          <w:rFonts w:ascii="Arial" w:hAnsi="Arial" w:cs="Arial"/>
          <w:color w:val="000000"/>
          <w:sz w:val="21"/>
          <w:szCs w:val="21"/>
        </w:rPr>
      </w:pPr>
      <w:r w:rsidRPr="00B238D1">
        <w:rPr>
          <w:rFonts w:ascii="Arial" w:hAnsi="Arial" w:cs="Arial"/>
          <w:color w:val="000000"/>
          <w:sz w:val="21"/>
          <w:szCs w:val="21"/>
        </w:rPr>
        <w:t xml:space="preserve">Ponadto w planie opieki przedporodowej istnieje również możliwość zakwalifikowania ciężarnej do „Programu badań prenatalnych”, realizowanego przez Narodowy Fundusz Zdrowia w ramach programów zdrowotnych, na zasadach określonych w rozporządzeniu Ministra Zdrowia z dnia 6 listopada 2013 r. w sprawie świadczeń gwarantowanych z zakresu programów zdrowotnych (Dz.U.  z 2016. poz. 1743, z późn. zm.). „Program badań prenatalnych” jest adresowany do kobiet w ciąży spełniających co najmniej jedno z kryteriów: wiek powyżej 35 lat, wystąpienie w poprzedniej ciąży aberracji chromosomowej płodu lub dziecka, stwierdzenie strukturalnych aberracji chromosomowych u ciężarnej lub u ojca dziecka, znacznie zwiększone ryzyko urodzenia dziecka dotkniętego chorobą uwarunkowaną monogenetycznie lub wieloczynnikową, stwierdzenie </w:t>
      </w:r>
      <w:r w:rsidR="009B29A9">
        <w:rPr>
          <w:rFonts w:ascii="Arial" w:hAnsi="Arial" w:cs="Arial"/>
          <w:color w:val="000000"/>
          <w:sz w:val="21"/>
          <w:szCs w:val="21"/>
        </w:rPr>
        <w:br/>
      </w:r>
      <w:r w:rsidRPr="00B238D1">
        <w:rPr>
          <w:rFonts w:ascii="Arial" w:hAnsi="Arial" w:cs="Arial"/>
          <w:color w:val="000000"/>
          <w:sz w:val="21"/>
          <w:szCs w:val="21"/>
        </w:rPr>
        <w:t>w czasie ciąży nieprawidłowego wyniku badania USG lub badań biochemicznych wskazujących na zwiększone ryzyko aberracji chromosomowej lub wady płodu.</w:t>
      </w:r>
    </w:p>
    <w:p w14:paraId="08F961A2" w14:textId="50140940" w:rsidR="00AA4D4B" w:rsidRPr="00AA4D4B" w:rsidRDefault="00AA4D4B" w:rsidP="009F07B0">
      <w:pPr>
        <w:widowControl/>
        <w:tabs>
          <w:tab w:val="left" w:pos="426"/>
        </w:tabs>
        <w:spacing w:before="120" w:after="120"/>
        <w:jc w:val="both"/>
        <w:rPr>
          <w:rFonts w:ascii="Arial" w:eastAsia="Calibri" w:hAnsi="Arial" w:cs="Arial"/>
          <w:bCs/>
          <w:color w:val="auto"/>
          <w:sz w:val="21"/>
          <w:szCs w:val="21"/>
          <w:lang w:eastAsia="en-US"/>
        </w:rPr>
      </w:pPr>
      <w:r w:rsidRPr="00AA4D4B">
        <w:rPr>
          <w:rFonts w:ascii="Arial" w:eastAsia="Calibri" w:hAnsi="Arial" w:cs="Arial"/>
          <w:bCs/>
          <w:color w:val="auto"/>
          <w:sz w:val="21"/>
          <w:szCs w:val="21"/>
          <w:lang w:eastAsia="en-US"/>
        </w:rPr>
        <w:t>Wszystkie dotychczasowe zadania realizowane w poprzednich edycjach programu dotycząc</w:t>
      </w:r>
      <w:r w:rsidR="004F2119">
        <w:rPr>
          <w:rFonts w:ascii="Arial" w:eastAsia="Calibri" w:hAnsi="Arial" w:cs="Arial"/>
          <w:bCs/>
          <w:color w:val="auto"/>
          <w:sz w:val="21"/>
          <w:szCs w:val="21"/>
          <w:lang w:eastAsia="en-US"/>
        </w:rPr>
        <w:t>ym</w:t>
      </w:r>
      <w:r w:rsidRPr="00AA4D4B">
        <w:rPr>
          <w:rFonts w:ascii="Arial" w:eastAsia="Calibri" w:hAnsi="Arial" w:cs="Arial"/>
          <w:bCs/>
          <w:color w:val="auto"/>
          <w:sz w:val="21"/>
          <w:szCs w:val="21"/>
          <w:lang w:eastAsia="en-US"/>
        </w:rPr>
        <w:t xml:space="preserve"> diagnostyki i terapii prenatalnej wskazują na dalszą potrzebę jego kontynuacji w celu dalszego wdrażania diagnostyki i terapii wewnątrzmacicznej z wykorzystaniem opracowanych schematów postępowania w określonych grupach patologii, gdzie połączone są techniki pełnej, kompleksowej diagnostyki prenatalnej z możliwościami wewnątrzmacicznego leczenia płodu. </w:t>
      </w:r>
    </w:p>
    <w:p w14:paraId="62232771" w14:textId="26DC335C" w:rsidR="00AA4D4B" w:rsidRPr="00AA4D4B" w:rsidRDefault="00AA4D4B" w:rsidP="009F07B0">
      <w:pPr>
        <w:widowControl/>
        <w:tabs>
          <w:tab w:val="left" w:pos="426"/>
        </w:tabs>
        <w:spacing w:before="120" w:after="120"/>
        <w:jc w:val="both"/>
        <w:rPr>
          <w:rFonts w:ascii="Arial" w:eastAsia="Calibri" w:hAnsi="Arial" w:cs="Arial"/>
          <w:bCs/>
          <w:color w:val="auto"/>
          <w:sz w:val="21"/>
          <w:szCs w:val="21"/>
          <w:lang w:eastAsia="en-US"/>
        </w:rPr>
      </w:pPr>
      <w:r w:rsidRPr="00AA4D4B">
        <w:rPr>
          <w:rFonts w:ascii="Arial" w:eastAsia="Calibri" w:hAnsi="Arial" w:cs="Arial"/>
          <w:bCs/>
          <w:color w:val="auto"/>
          <w:sz w:val="21"/>
          <w:szCs w:val="21"/>
          <w:lang w:eastAsia="en-US"/>
        </w:rPr>
        <w:t>Głównym założeniem programu odnoszącego się do kompleksowej diagnostyki i terapii płodu, realizowanego w kilku edycjach w latach 200</w:t>
      </w:r>
      <w:r w:rsidR="00836EDF">
        <w:rPr>
          <w:rFonts w:ascii="Arial" w:eastAsia="Calibri" w:hAnsi="Arial" w:cs="Arial"/>
          <w:bCs/>
          <w:color w:val="auto"/>
          <w:sz w:val="21"/>
          <w:szCs w:val="21"/>
          <w:lang w:eastAsia="en-US"/>
        </w:rPr>
        <w:t>6</w:t>
      </w:r>
      <w:r w:rsidRPr="00AA4D4B">
        <w:rPr>
          <w:rFonts w:ascii="Arial" w:eastAsia="Calibri" w:hAnsi="Arial" w:cs="Arial"/>
          <w:bCs/>
          <w:color w:val="auto"/>
          <w:sz w:val="21"/>
          <w:szCs w:val="21"/>
          <w:lang w:eastAsia="en-US"/>
        </w:rPr>
        <w:t xml:space="preserve">-2017  było wykorzystanie wieloletnich doświadczeń realizatora programu - Instytutu Centrum Zdrowia Matki Polki </w:t>
      </w:r>
      <w:r w:rsidR="00145296">
        <w:rPr>
          <w:rFonts w:ascii="Arial" w:eastAsia="Calibri" w:hAnsi="Arial" w:cs="Arial"/>
          <w:bCs/>
          <w:color w:val="auto"/>
          <w:sz w:val="21"/>
          <w:szCs w:val="21"/>
          <w:lang w:eastAsia="en-US"/>
        </w:rPr>
        <w:t xml:space="preserve">w Łodzi </w:t>
      </w:r>
      <w:r w:rsidRPr="00AA4D4B">
        <w:rPr>
          <w:rFonts w:ascii="Arial" w:eastAsia="Calibri" w:hAnsi="Arial" w:cs="Arial"/>
          <w:bCs/>
          <w:color w:val="auto"/>
          <w:sz w:val="21"/>
          <w:szCs w:val="21"/>
          <w:lang w:eastAsia="en-US"/>
        </w:rPr>
        <w:t xml:space="preserve">w diagnostyce i terapii płodu, tak, aby najbardziej istotnym kryterium prawidłowości prowadzonej strategii diagnostyczno – leczniczej i wskaźnikiem jakości terapii było zabranie do domu zdrowego dziecka. </w:t>
      </w:r>
    </w:p>
    <w:p w14:paraId="79ACFE9A" w14:textId="77777777" w:rsidR="00AA4D4B" w:rsidRPr="00AA4D4B" w:rsidRDefault="00AA4D4B" w:rsidP="009F07B0">
      <w:pPr>
        <w:widowControl/>
        <w:tabs>
          <w:tab w:val="left" w:pos="426"/>
        </w:tabs>
        <w:spacing w:before="120" w:after="120"/>
        <w:jc w:val="both"/>
        <w:rPr>
          <w:rFonts w:ascii="Arial" w:eastAsia="Calibri" w:hAnsi="Arial" w:cs="Arial"/>
          <w:bCs/>
          <w:color w:val="auto"/>
          <w:sz w:val="21"/>
          <w:szCs w:val="21"/>
          <w:lang w:eastAsia="en-US"/>
        </w:rPr>
      </w:pPr>
      <w:r w:rsidRPr="00AA4D4B">
        <w:rPr>
          <w:rFonts w:ascii="Arial" w:eastAsia="Calibri" w:hAnsi="Arial" w:cs="Arial"/>
          <w:bCs/>
          <w:color w:val="auto"/>
          <w:sz w:val="21"/>
          <w:szCs w:val="21"/>
          <w:lang w:eastAsia="en-US"/>
        </w:rPr>
        <w:t xml:space="preserve">Główne cele realizowanego Programu w poprzednich trzech edycjach w latach 2006 - 2017: </w:t>
      </w:r>
    </w:p>
    <w:p w14:paraId="7CB05101" w14:textId="02C089C2" w:rsidR="00AA4D4B" w:rsidRPr="00AA4D4B" w:rsidRDefault="00AA4D4B" w:rsidP="009F07B0">
      <w:pPr>
        <w:widowControl/>
        <w:numPr>
          <w:ilvl w:val="0"/>
          <w:numId w:val="33"/>
        </w:numPr>
        <w:tabs>
          <w:tab w:val="left" w:pos="426"/>
        </w:tabs>
        <w:spacing w:before="120" w:after="120"/>
        <w:jc w:val="both"/>
        <w:rPr>
          <w:rFonts w:ascii="Arial" w:eastAsia="Calibri" w:hAnsi="Arial" w:cs="Arial"/>
          <w:bCs/>
          <w:color w:val="auto"/>
          <w:sz w:val="21"/>
          <w:szCs w:val="21"/>
          <w:lang w:eastAsia="en-US"/>
        </w:rPr>
      </w:pPr>
      <w:r w:rsidRPr="00AA4D4B">
        <w:rPr>
          <w:rFonts w:ascii="Arial" w:eastAsia="Calibri" w:hAnsi="Arial" w:cs="Arial"/>
          <w:bCs/>
          <w:color w:val="auto"/>
          <w:sz w:val="21"/>
          <w:szCs w:val="21"/>
          <w:lang w:eastAsia="en-US"/>
        </w:rPr>
        <w:t>kontynuacja idei wewnątrzmacicznej terapii płodu – jako jednolitego, optymalnego modelu postępowania diagnostyczno – terapeutycznego dla wykrywania i leczenia wad rozwojowych płodu,</w:t>
      </w:r>
    </w:p>
    <w:p w14:paraId="13208555" w14:textId="77777777" w:rsidR="00AA4D4B" w:rsidRPr="00AA4D4B" w:rsidRDefault="00AA4D4B" w:rsidP="009F07B0">
      <w:pPr>
        <w:widowControl/>
        <w:numPr>
          <w:ilvl w:val="0"/>
          <w:numId w:val="33"/>
        </w:numPr>
        <w:spacing w:before="120" w:after="120"/>
        <w:ind w:right="123"/>
        <w:jc w:val="both"/>
        <w:rPr>
          <w:rFonts w:ascii="Arial" w:eastAsia="Calibri" w:hAnsi="Arial" w:cs="Arial"/>
          <w:bCs/>
          <w:color w:val="auto"/>
          <w:sz w:val="21"/>
          <w:szCs w:val="21"/>
          <w:lang w:eastAsia="en-US"/>
        </w:rPr>
      </w:pPr>
      <w:r w:rsidRPr="00AA4D4B">
        <w:rPr>
          <w:rFonts w:ascii="Arial" w:eastAsia="Calibri" w:hAnsi="Arial" w:cs="Arial"/>
          <w:bCs/>
          <w:color w:val="auto"/>
          <w:sz w:val="21"/>
          <w:szCs w:val="21"/>
          <w:lang w:eastAsia="en-US"/>
        </w:rPr>
        <w:t>poprawa stanu zdrowia płodów i noworodków – przez zastosowanie kompleksowej diagnostyki i terapii wewnątrzmacicznej w profilaktyce następstw i powikłań wad rozwojowych i chorób płodu,</w:t>
      </w:r>
    </w:p>
    <w:p w14:paraId="61A7CBFE" w14:textId="77777777" w:rsidR="00AA4D4B" w:rsidRPr="00AA4D4B" w:rsidRDefault="00AA4D4B" w:rsidP="009F07B0">
      <w:pPr>
        <w:widowControl/>
        <w:numPr>
          <w:ilvl w:val="0"/>
          <w:numId w:val="33"/>
        </w:numPr>
        <w:spacing w:before="120" w:after="120"/>
        <w:jc w:val="both"/>
        <w:rPr>
          <w:rFonts w:ascii="Arial" w:eastAsia="Calibri" w:hAnsi="Arial" w:cs="Arial"/>
          <w:bCs/>
          <w:color w:val="auto"/>
          <w:sz w:val="21"/>
          <w:szCs w:val="21"/>
          <w:lang w:eastAsia="en-US"/>
        </w:rPr>
      </w:pPr>
      <w:r w:rsidRPr="00AA4D4B">
        <w:rPr>
          <w:rFonts w:ascii="Arial" w:eastAsia="Calibri" w:hAnsi="Arial" w:cs="Arial"/>
          <w:bCs/>
          <w:color w:val="auto"/>
          <w:sz w:val="21"/>
          <w:szCs w:val="21"/>
          <w:lang w:eastAsia="en-US"/>
        </w:rPr>
        <w:t>poprawa stanu zdrowia noworodków – przez zlikwidowanie powikłań okresu noworodkowego,</w:t>
      </w:r>
    </w:p>
    <w:p w14:paraId="7D49BF5D" w14:textId="53AD5163" w:rsidR="00AA4D4B" w:rsidRPr="00AA4D4B" w:rsidRDefault="00AA4D4B" w:rsidP="009F07B0">
      <w:pPr>
        <w:widowControl/>
        <w:numPr>
          <w:ilvl w:val="0"/>
          <w:numId w:val="33"/>
        </w:numPr>
        <w:spacing w:before="120" w:after="120"/>
        <w:jc w:val="both"/>
        <w:rPr>
          <w:rFonts w:ascii="Arial" w:eastAsia="Calibri" w:hAnsi="Arial" w:cs="Arial"/>
          <w:bCs/>
          <w:color w:val="auto"/>
          <w:sz w:val="21"/>
          <w:szCs w:val="21"/>
          <w:lang w:eastAsia="en-US"/>
        </w:rPr>
      </w:pPr>
      <w:r w:rsidRPr="00AA4D4B">
        <w:rPr>
          <w:rFonts w:ascii="Arial" w:eastAsia="Calibri" w:hAnsi="Arial" w:cs="Arial"/>
          <w:bCs/>
          <w:color w:val="auto"/>
          <w:sz w:val="21"/>
          <w:szCs w:val="21"/>
          <w:lang w:eastAsia="en-US"/>
        </w:rPr>
        <w:t>zwiększenie dostępności do leczenia wewnątrzmacicznego przez wyk</w:t>
      </w:r>
      <w:r w:rsidR="00D5348C">
        <w:rPr>
          <w:rFonts w:ascii="Arial" w:eastAsia="Calibri" w:hAnsi="Arial" w:cs="Arial"/>
          <w:bCs/>
          <w:color w:val="auto"/>
          <w:sz w:val="21"/>
          <w:szCs w:val="21"/>
          <w:lang w:eastAsia="en-US"/>
        </w:rPr>
        <w:t>orzystanie wyspecjalizowanych „</w:t>
      </w:r>
      <w:r w:rsidRPr="00AA4D4B">
        <w:rPr>
          <w:rFonts w:ascii="Arial" w:eastAsia="Calibri" w:hAnsi="Arial" w:cs="Arial"/>
          <w:bCs/>
          <w:color w:val="auto"/>
          <w:sz w:val="21"/>
          <w:szCs w:val="21"/>
          <w:lang w:eastAsia="en-US"/>
        </w:rPr>
        <w:t>grup terapii płodu” w dużych ośrodkach położniczych w kraju,</w:t>
      </w:r>
    </w:p>
    <w:p w14:paraId="113F48CD" w14:textId="2F7FA040" w:rsidR="00AA4D4B" w:rsidRPr="00AA4D4B" w:rsidRDefault="00AA4D4B" w:rsidP="009F07B0">
      <w:pPr>
        <w:widowControl/>
        <w:numPr>
          <w:ilvl w:val="0"/>
          <w:numId w:val="33"/>
        </w:numPr>
        <w:spacing w:before="120" w:after="120"/>
        <w:jc w:val="both"/>
        <w:rPr>
          <w:rFonts w:ascii="Arial" w:eastAsia="Calibri" w:hAnsi="Arial" w:cs="Arial"/>
          <w:bCs/>
          <w:color w:val="auto"/>
          <w:sz w:val="21"/>
          <w:szCs w:val="21"/>
          <w:lang w:eastAsia="en-US"/>
        </w:rPr>
      </w:pPr>
      <w:r w:rsidRPr="00AA4D4B">
        <w:rPr>
          <w:rFonts w:ascii="Arial" w:eastAsia="Calibri" w:hAnsi="Arial" w:cs="Arial"/>
          <w:bCs/>
          <w:color w:val="auto"/>
          <w:sz w:val="21"/>
          <w:szCs w:val="21"/>
          <w:lang w:eastAsia="en-US"/>
        </w:rPr>
        <w:t xml:space="preserve">zmniejszenie kosztów leczenia wewnątrzmacicznego  wykonywanego za granicą. </w:t>
      </w:r>
    </w:p>
    <w:p w14:paraId="4183E957" w14:textId="142B8634" w:rsidR="00E86BF9" w:rsidRPr="00B238D1" w:rsidRDefault="00E86BF9" w:rsidP="009F07B0">
      <w:pPr>
        <w:spacing w:before="120" w:after="120"/>
        <w:jc w:val="both"/>
        <w:rPr>
          <w:rFonts w:ascii="Arial" w:hAnsi="Arial" w:cs="Arial"/>
          <w:sz w:val="21"/>
          <w:szCs w:val="21"/>
        </w:rPr>
      </w:pPr>
      <w:r w:rsidRPr="00B238D1">
        <w:rPr>
          <w:rFonts w:ascii="Arial" w:hAnsi="Arial" w:cs="Arial"/>
          <w:sz w:val="21"/>
          <w:szCs w:val="21"/>
        </w:rPr>
        <w:t xml:space="preserve">Dzięki realizacji w latach 2006 – 2008 programu polityki zdrowotnej pn.: „Program kompleksowej diagnostyki i terapii wewnątrzmacicznej w profilaktyce następstw i powikłań wad rozwojowych </w:t>
      </w:r>
      <w:r w:rsidRPr="00B238D1">
        <w:rPr>
          <w:rFonts w:ascii="Arial" w:hAnsi="Arial" w:cs="Arial"/>
          <w:sz w:val="21"/>
          <w:szCs w:val="21"/>
        </w:rPr>
        <w:br/>
        <w:t xml:space="preserve">i chorób płodu – jako element poprawy stanu zdrowia płodów i noworodków”, finansowanego </w:t>
      </w:r>
      <w:r w:rsidRPr="00B238D1">
        <w:rPr>
          <w:rFonts w:ascii="Arial" w:hAnsi="Arial" w:cs="Arial"/>
          <w:sz w:val="21"/>
          <w:szCs w:val="21"/>
        </w:rPr>
        <w:br/>
        <w:t xml:space="preserve">z budżetu Ministra Zdrowia, ukierunkowanego m.in. na wykonywanie zabiegów z zakresu terapii wewnątrzmacicznej, wykonano 155 badań ultrasonograficznych kwalifikujących do zabiegu </w:t>
      </w:r>
      <w:r w:rsidRPr="00B238D1">
        <w:rPr>
          <w:rFonts w:ascii="Arial" w:hAnsi="Arial" w:cs="Arial"/>
          <w:sz w:val="21"/>
          <w:szCs w:val="21"/>
        </w:rPr>
        <w:br/>
      </w:r>
      <w:r w:rsidRPr="00B238D1">
        <w:rPr>
          <w:rFonts w:ascii="Arial" w:hAnsi="Arial" w:cs="Arial"/>
          <w:i/>
          <w:sz w:val="21"/>
          <w:szCs w:val="21"/>
        </w:rPr>
        <w:t>in utero</w:t>
      </w:r>
      <w:r w:rsidRPr="00B238D1">
        <w:rPr>
          <w:rFonts w:ascii="Arial" w:hAnsi="Arial" w:cs="Arial"/>
          <w:sz w:val="21"/>
          <w:szCs w:val="21"/>
        </w:rPr>
        <w:t xml:space="preserve">, 155 zabiegów wewnątrzmacicznych na płodzie, 206 badań Echo płodu – przed i po zabiegu, oceniających wydolność układu krążenia u leczonych dzieci nienarodzonych. </w:t>
      </w:r>
    </w:p>
    <w:p w14:paraId="7C9B7B54" w14:textId="68AB1295" w:rsidR="00E86BF9" w:rsidRPr="00B238D1" w:rsidRDefault="00E86BF9" w:rsidP="009F07B0">
      <w:pPr>
        <w:spacing w:before="120" w:after="120"/>
        <w:jc w:val="both"/>
        <w:rPr>
          <w:rFonts w:ascii="Arial" w:hAnsi="Arial" w:cs="Arial"/>
          <w:sz w:val="21"/>
          <w:szCs w:val="21"/>
        </w:rPr>
      </w:pPr>
      <w:r w:rsidRPr="00B238D1">
        <w:rPr>
          <w:rFonts w:ascii="Arial" w:hAnsi="Arial" w:cs="Arial"/>
          <w:sz w:val="21"/>
          <w:szCs w:val="21"/>
        </w:rPr>
        <w:t xml:space="preserve">Ponadto w latach 2009-2013 w ramach realizacji „Programu kompleksowej diagnostyki </w:t>
      </w:r>
      <w:r w:rsidRPr="00B238D1">
        <w:rPr>
          <w:rFonts w:ascii="Arial" w:hAnsi="Arial" w:cs="Arial"/>
          <w:sz w:val="21"/>
          <w:szCs w:val="21"/>
        </w:rPr>
        <w:br/>
        <w:t xml:space="preserve">i terapii wewnątrzmacicznej w profilaktyce następstw i powikłań wad rozwojowych i chorób płodu – jako element poprawy stanu zdrowia płodów i noworodków w latach 2009-2013” przeprowadzono ogółem </w:t>
      </w:r>
      <w:r w:rsidR="00836EDF">
        <w:rPr>
          <w:rFonts w:ascii="Arial" w:hAnsi="Arial" w:cs="Arial"/>
          <w:sz w:val="21"/>
          <w:szCs w:val="21"/>
        </w:rPr>
        <w:t>729</w:t>
      </w:r>
      <w:r w:rsidR="00836EDF" w:rsidRPr="00B238D1">
        <w:rPr>
          <w:rFonts w:ascii="Arial" w:hAnsi="Arial" w:cs="Arial"/>
          <w:sz w:val="21"/>
          <w:szCs w:val="21"/>
        </w:rPr>
        <w:t xml:space="preserve"> </w:t>
      </w:r>
      <w:r w:rsidRPr="00B238D1">
        <w:rPr>
          <w:rFonts w:ascii="Arial" w:hAnsi="Arial" w:cs="Arial"/>
          <w:sz w:val="21"/>
          <w:szCs w:val="21"/>
        </w:rPr>
        <w:t xml:space="preserve">zabiegów wewnątrzmacicznych na płodzie, 612 badań USG kwalifikujących do zabiegu oraz 602 badania Echo płodu. </w:t>
      </w:r>
    </w:p>
    <w:p w14:paraId="73D745B7" w14:textId="77777777" w:rsidR="00E86BF9" w:rsidRPr="00B238D1" w:rsidRDefault="00E86BF9" w:rsidP="009F07B0">
      <w:pPr>
        <w:spacing w:before="120" w:after="120"/>
        <w:jc w:val="both"/>
        <w:rPr>
          <w:rFonts w:ascii="Arial" w:hAnsi="Arial" w:cs="Arial"/>
          <w:sz w:val="21"/>
          <w:szCs w:val="21"/>
        </w:rPr>
      </w:pPr>
      <w:r w:rsidRPr="00B238D1">
        <w:rPr>
          <w:rFonts w:ascii="Arial" w:hAnsi="Arial" w:cs="Arial"/>
          <w:sz w:val="21"/>
          <w:szCs w:val="21"/>
        </w:rPr>
        <w:t>Z kolei w ramach realizacji programu polityki zdrowotnej pn. „Program kompleksowej diagnostyki</w:t>
      </w:r>
      <w:r w:rsidRPr="00B238D1">
        <w:rPr>
          <w:rFonts w:ascii="Arial" w:hAnsi="Arial" w:cs="Arial"/>
          <w:sz w:val="21"/>
          <w:szCs w:val="21"/>
        </w:rPr>
        <w:br/>
        <w:t xml:space="preserve">i terapii wewnątrzmacicznej w profilaktyce następstw i powikłań wad rozwojowych i chorób płodu – jako element poprawy stanu zdrowia płodów i noworodków na lata 2014 – 2017” u kobiet ciężarnych w 2014 r. wykonano 294 zabiegi, w 2015 r. 286 zabiegów, w 2016 r. 349 zabiegów, </w:t>
      </w:r>
      <w:r w:rsidRPr="00B238D1">
        <w:rPr>
          <w:rFonts w:ascii="Arial" w:hAnsi="Arial" w:cs="Arial"/>
          <w:sz w:val="21"/>
          <w:szCs w:val="21"/>
        </w:rPr>
        <w:br/>
        <w:t>a w pierwszej połowie 2017 r. 124 zabiegi (od 01.01.2017 r. do 30.06.2017 r.).</w:t>
      </w:r>
    </w:p>
    <w:p w14:paraId="249A7598" w14:textId="77777777" w:rsidR="00E86BF9" w:rsidRPr="00B238D1" w:rsidRDefault="00E86BF9" w:rsidP="009F07B0">
      <w:pPr>
        <w:spacing w:before="120" w:after="120"/>
        <w:jc w:val="both"/>
        <w:rPr>
          <w:rFonts w:ascii="Arial" w:hAnsi="Arial" w:cs="Arial"/>
          <w:sz w:val="21"/>
          <w:szCs w:val="21"/>
        </w:rPr>
      </w:pPr>
      <w:r w:rsidRPr="00B238D1">
        <w:rPr>
          <w:rFonts w:ascii="Arial" w:hAnsi="Arial" w:cs="Arial"/>
          <w:sz w:val="21"/>
          <w:szCs w:val="21"/>
        </w:rPr>
        <w:t>Wśród zabiegów wykonanych w ramach programu korygowano m.in. następujące patologie: uropatie zaporowe, bezwodzie i małowodzie, wielowodzie, wodogłowie wewnętrzne, nieimmunologiczny obrzęk płodu NIHF, wytrzewienie wrodzone, konflikt serologiczny i chorobę hemolityczną płodu, zespół TTTS w ciąży bliźniaczej, choroby płodu w przebiegu ciąży mnogiej – zespół TRAP, zwyrodnienie gruczołowo-torbielowate płuc – CALM, torbiele płodu.</w:t>
      </w:r>
    </w:p>
    <w:p w14:paraId="549E024A" w14:textId="77777777" w:rsidR="00E86BF9" w:rsidRPr="00B238D1" w:rsidRDefault="00E86BF9" w:rsidP="009F07B0">
      <w:pPr>
        <w:spacing w:before="120" w:after="120"/>
        <w:jc w:val="both"/>
        <w:rPr>
          <w:rFonts w:ascii="Arial" w:hAnsi="Arial" w:cs="Arial"/>
          <w:sz w:val="21"/>
          <w:szCs w:val="21"/>
        </w:rPr>
      </w:pPr>
      <w:r w:rsidRPr="00B238D1">
        <w:rPr>
          <w:rFonts w:ascii="Arial" w:hAnsi="Arial" w:cs="Arial"/>
          <w:sz w:val="21"/>
          <w:szCs w:val="21"/>
        </w:rPr>
        <w:t>Zwiększenie liczby wykonywanych zabiegów wymagało również modernizacji i poszerzenia bazy klinicznej, zakupu sprzętu do znieczulenia, sprzętu operacyjnego, sprzętu endoskopowego, urządzeń monitorujących i ultrasonografów diagnostycznych i zabiegowych.</w:t>
      </w:r>
    </w:p>
    <w:p w14:paraId="71F65958" w14:textId="77777777" w:rsidR="007F2577" w:rsidRDefault="007F2577" w:rsidP="009F07B0">
      <w:pPr>
        <w:pStyle w:val="Tekstpodstawowy2"/>
        <w:spacing w:before="120" w:line="360" w:lineRule="auto"/>
        <w:jc w:val="both"/>
        <w:rPr>
          <w:rFonts w:ascii="Arial" w:hAnsi="Arial" w:cs="Arial"/>
          <w:sz w:val="21"/>
          <w:szCs w:val="21"/>
        </w:rPr>
      </w:pPr>
    </w:p>
    <w:p w14:paraId="4CCAA1F4" w14:textId="77777777" w:rsidR="00E86BF9" w:rsidRPr="00B238D1" w:rsidRDefault="00E86BF9" w:rsidP="009F07B0">
      <w:pPr>
        <w:pStyle w:val="Tekstpodstawowy2"/>
        <w:spacing w:before="120" w:line="360" w:lineRule="auto"/>
        <w:jc w:val="both"/>
        <w:rPr>
          <w:rFonts w:ascii="Arial" w:hAnsi="Arial" w:cs="Arial"/>
          <w:sz w:val="21"/>
          <w:szCs w:val="21"/>
        </w:rPr>
      </w:pPr>
      <w:r w:rsidRPr="00B238D1">
        <w:rPr>
          <w:rFonts w:ascii="Arial" w:hAnsi="Arial" w:cs="Arial"/>
          <w:sz w:val="21"/>
          <w:szCs w:val="21"/>
        </w:rPr>
        <w:t>Poniższe zestawienie obrazuje wykaz wykonanych zadań w poszczególnych latach:</w:t>
      </w:r>
    </w:p>
    <w:p w14:paraId="14B3FC03" w14:textId="77777777" w:rsidR="00E86BF9" w:rsidRPr="00B238D1" w:rsidRDefault="00E86BF9" w:rsidP="009F07B0">
      <w:pPr>
        <w:pStyle w:val="Tekstpodstawowy2"/>
        <w:spacing w:before="120" w:line="360" w:lineRule="auto"/>
        <w:jc w:val="both"/>
        <w:rPr>
          <w:rFonts w:ascii="Arial" w:hAnsi="Arial" w:cs="Arial"/>
          <w:b/>
          <w:sz w:val="21"/>
          <w:szCs w:val="21"/>
        </w:rPr>
      </w:pPr>
      <w:r w:rsidRPr="00B238D1">
        <w:rPr>
          <w:rFonts w:ascii="Arial" w:hAnsi="Arial" w:cs="Arial"/>
          <w:b/>
          <w:sz w:val="21"/>
          <w:szCs w:val="21"/>
        </w:rPr>
        <w:t>2009 r.</w:t>
      </w:r>
    </w:p>
    <w:p w14:paraId="57D7C7EB" w14:textId="77777777" w:rsidR="00E86BF9" w:rsidRPr="00B238D1" w:rsidRDefault="00E86BF9" w:rsidP="009F07B0">
      <w:pPr>
        <w:widowControl/>
        <w:numPr>
          <w:ilvl w:val="0"/>
          <w:numId w:val="4"/>
        </w:numPr>
        <w:spacing w:before="120" w:after="120"/>
        <w:ind w:right="57"/>
        <w:jc w:val="both"/>
        <w:rPr>
          <w:rFonts w:ascii="Arial" w:hAnsi="Arial" w:cs="Arial"/>
          <w:sz w:val="21"/>
          <w:szCs w:val="21"/>
        </w:rPr>
      </w:pPr>
      <w:r w:rsidRPr="00B238D1">
        <w:rPr>
          <w:rFonts w:ascii="Arial" w:hAnsi="Arial" w:cs="Arial"/>
          <w:sz w:val="21"/>
          <w:szCs w:val="21"/>
        </w:rPr>
        <w:t xml:space="preserve">wykonano: 102 badania USG kwalifikujące do zabiegu i </w:t>
      </w:r>
      <w:r w:rsidRPr="00B238D1">
        <w:rPr>
          <w:rFonts w:ascii="Arial" w:hAnsi="Arial" w:cs="Arial"/>
          <w:b/>
          <w:sz w:val="21"/>
          <w:szCs w:val="21"/>
        </w:rPr>
        <w:t>102 zabiegi wewnątrzmaciczne</w:t>
      </w:r>
      <w:r w:rsidRPr="00B238D1">
        <w:rPr>
          <w:rFonts w:ascii="Arial" w:hAnsi="Arial" w:cs="Arial"/>
          <w:sz w:val="21"/>
          <w:szCs w:val="21"/>
        </w:rPr>
        <w:t xml:space="preserve"> </w:t>
      </w:r>
      <w:r w:rsidRPr="00B238D1">
        <w:rPr>
          <w:rFonts w:ascii="Arial" w:hAnsi="Arial" w:cs="Arial"/>
          <w:b/>
          <w:sz w:val="21"/>
          <w:szCs w:val="21"/>
        </w:rPr>
        <w:t>na płodzie</w:t>
      </w:r>
      <w:r w:rsidRPr="00B238D1">
        <w:rPr>
          <w:rFonts w:ascii="Arial" w:hAnsi="Arial" w:cs="Arial"/>
          <w:sz w:val="21"/>
          <w:szCs w:val="21"/>
        </w:rPr>
        <w:t xml:space="preserve"> w 15 rozpoznawanych patologiach, 138 badań Echo płodu, </w:t>
      </w:r>
    </w:p>
    <w:p w14:paraId="0C1D717E" w14:textId="77777777" w:rsidR="00E86BF9" w:rsidRPr="00B238D1" w:rsidRDefault="00E86BF9" w:rsidP="009F07B0">
      <w:pPr>
        <w:pStyle w:val="Nagwek8"/>
        <w:widowControl/>
        <w:numPr>
          <w:ilvl w:val="0"/>
          <w:numId w:val="4"/>
        </w:numPr>
        <w:spacing w:before="120" w:after="120"/>
        <w:ind w:right="57"/>
        <w:jc w:val="both"/>
        <w:rPr>
          <w:rFonts w:ascii="Arial" w:hAnsi="Arial" w:cs="Arial"/>
          <w:i w:val="0"/>
          <w:iCs w:val="0"/>
          <w:sz w:val="21"/>
          <w:szCs w:val="21"/>
        </w:rPr>
      </w:pPr>
      <w:r w:rsidRPr="00B238D1">
        <w:rPr>
          <w:rFonts w:ascii="Arial" w:hAnsi="Arial" w:cs="Arial"/>
          <w:i w:val="0"/>
          <w:iCs w:val="0"/>
          <w:sz w:val="21"/>
          <w:szCs w:val="21"/>
        </w:rPr>
        <w:t xml:space="preserve">prowadzono internetową bazę danych, dotyczącą aktualizacji systemu informatycznego dla gromadzenia, przetwarzania i analizowania danych z zakresu kompleksowej diagnostyki </w:t>
      </w:r>
      <w:r w:rsidRPr="00B238D1">
        <w:rPr>
          <w:rFonts w:ascii="Arial" w:hAnsi="Arial" w:cs="Arial"/>
          <w:i w:val="0"/>
          <w:iCs w:val="0"/>
          <w:sz w:val="21"/>
          <w:szCs w:val="21"/>
        </w:rPr>
        <w:br/>
        <w:t xml:space="preserve">i rodzaju podjętej terapii płodu. W roku 2009 w ramach tego zadania dokonano analizy wymagań projektowych dla systemu bazy danych, oceny posiadanej infrastruktury informatycznej pod kątem wymogów serwera, utworzono projekt interfejsu dla użytkownika, uzupełniono i skonfigurowano infrastrukturę informatyczną o elementy niezbędne do funkcjonowania systemu bazy danych, opracowano formularze do wprowadzania danych </w:t>
      </w:r>
      <w:r w:rsidRPr="00B238D1">
        <w:rPr>
          <w:rFonts w:ascii="Arial" w:hAnsi="Arial" w:cs="Arial"/>
          <w:i w:val="0"/>
          <w:iCs w:val="0"/>
          <w:sz w:val="21"/>
          <w:szCs w:val="21"/>
        </w:rPr>
        <w:br/>
        <w:t>w języku programowania PHP i przeprowadzono testy systemu,</w:t>
      </w:r>
    </w:p>
    <w:p w14:paraId="6097B08F" w14:textId="77777777" w:rsidR="00E86BF9" w:rsidRPr="00B238D1" w:rsidRDefault="00E86BF9" w:rsidP="009F07B0">
      <w:pPr>
        <w:pStyle w:val="Tekstpodstawowywcity31"/>
        <w:numPr>
          <w:ilvl w:val="0"/>
          <w:numId w:val="4"/>
        </w:numPr>
        <w:overflowPunct/>
        <w:autoSpaceDE/>
        <w:autoSpaceDN/>
        <w:adjustRightInd/>
        <w:spacing w:before="120" w:after="120" w:line="360" w:lineRule="auto"/>
        <w:textAlignment w:val="auto"/>
        <w:rPr>
          <w:rFonts w:ascii="Arial" w:hAnsi="Arial" w:cs="Arial"/>
          <w:b/>
          <w:color w:val="000000"/>
          <w:sz w:val="21"/>
          <w:szCs w:val="21"/>
        </w:rPr>
      </w:pPr>
      <w:r w:rsidRPr="00B238D1">
        <w:rPr>
          <w:rFonts w:ascii="Arial" w:hAnsi="Arial" w:cs="Arial"/>
          <w:color w:val="000000"/>
          <w:sz w:val="21"/>
          <w:szCs w:val="21"/>
        </w:rPr>
        <w:t>dokonano zakupu następującej aparatury medycznej: aparat do znieczulenia, lampa operacyjna, stół operacyjny, ultrasonograf zabiegowy i sprzęt endoskopowy – za łączną kwotę 981.327,27 zł.</w:t>
      </w:r>
    </w:p>
    <w:p w14:paraId="365D4A39" w14:textId="77777777" w:rsidR="00E86BF9" w:rsidRPr="00B238D1" w:rsidRDefault="00E86BF9" w:rsidP="009F07B0">
      <w:pPr>
        <w:pStyle w:val="Tekstpodstawowy2"/>
        <w:spacing w:before="120" w:line="360" w:lineRule="auto"/>
        <w:jc w:val="both"/>
        <w:rPr>
          <w:rFonts w:ascii="Arial" w:hAnsi="Arial" w:cs="Arial"/>
          <w:b/>
          <w:sz w:val="21"/>
          <w:szCs w:val="21"/>
        </w:rPr>
      </w:pPr>
      <w:r w:rsidRPr="00B238D1">
        <w:rPr>
          <w:rFonts w:ascii="Arial" w:hAnsi="Arial" w:cs="Arial"/>
          <w:b/>
          <w:sz w:val="21"/>
          <w:szCs w:val="21"/>
        </w:rPr>
        <w:t>2010 r.</w:t>
      </w:r>
    </w:p>
    <w:p w14:paraId="33F5323E" w14:textId="77777777" w:rsidR="00E86BF9" w:rsidRPr="00B238D1" w:rsidRDefault="00E86BF9" w:rsidP="009F07B0">
      <w:pPr>
        <w:widowControl/>
        <w:numPr>
          <w:ilvl w:val="0"/>
          <w:numId w:val="5"/>
        </w:numPr>
        <w:spacing w:before="120" w:after="120"/>
        <w:jc w:val="both"/>
        <w:rPr>
          <w:rFonts w:ascii="Arial" w:hAnsi="Arial" w:cs="Arial"/>
          <w:sz w:val="21"/>
          <w:szCs w:val="21"/>
        </w:rPr>
      </w:pPr>
      <w:r w:rsidRPr="00B238D1">
        <w:rPr>
          <w:rFonts w:ascii="Arial" w:hAnsi="Arial" w:cs="Arial"/>
          <w:sz w:val="21"/>
          <w:szCs w:val="21"/>
        </w:rPr>
        <w:t xml:space="preserve">wykonano: 120 badań USG kwalifikujących do zabiegu i </w:t>
      </w:r>
      <w:r w:rsidRPr="00B238D1">
        <w:rPr>
          <w:rFonts w:ascii="Arial" w:hAnsi="Arial" w:cs="Arial"/>
          <w:b/>
          <w:sz w:val="21"/>
          <w:szCs w:val="21"/>
        </w:rPr>
        <w:t>120 zabiegów wewnątrzmacicznych</w:t>
      </w:r>
      <w:r w:rsidRPr="00B238D1">
        <w:rPr>
          <w:rFonts w:ascii="Arial" w:hAnsi="Arial" w:cs="Arial"/>
          <w:sz w:val="21"/>
          <w:szCs w:val="21"/>
        </w:rPr>
        <w:t xml:space="preserve"> </w:t>
      </w:r>
      <w:r w:rsidRPr="00B238D1">
        <w:rPr>
          <w:rFonts w:ascii="Arial" w:hAnsi="Arial" w:cs="Arial"/>
          <w:b/>
          <w:sz w:val="21"/>
          <w:szCs w:val="21"/>
        </w:rPr>
        <w:t>na płodzie</w:t>
      </w:r>
      <w:r w:rsidRPr="00B238D1">
        <w:rPr>
          <w:rFonts w:ascii="Arial" w:hAnsi="Arial" w:cs="Arial"/>
          <w:sz w:val="21"/>
          <w:szCs w:val="21"/>
        </w:rPr>
        <w:t xml:space="preserve"> w 11 rozpoznawanych patologiach, 151 badań Echo płodu; ponadto zakupiono materiały medyczne niezbędne do badań i zabiegów,</w:t>
      </w:r>
    </w:p>
    <w:p w14:paraId="60953D94" w14:textId="77777777" w:rsidR="00E86BF9" w:rsidRPr="00B238D1" w:rsidRDefault="00E86BF9" w:rsidP="009F07B0">
      <w:pPr>
        <w:pStyle w:val="Tekstpodstawowywcity31"/>
        <w:numPr>
          <w:ilvl w:val="0"/>
          <w:numId w:val="5"/>
        </w:numPr>
        <w:overflowPunct/>
        <w:autoSpaceDE/>
        <w:autoSpaceDN/>
        <w:adjustRightInd/>
        <w:spacing w:before="120" w:after="120" w:line="360" w:lineRule="auto"/>
        <w:textAlignment w:val="auto"/>
        <w:rPr>
          <w:rFonts w:ascii="Arial" w:hAnsi="Arial" w:cs="Arial"/>
          <w:color w:val="000000"/>
          <w:sz w:val="21"/>
          <w:szCs w:val="21"/>
        </w:rPr>
      </w:pPr>
      <w:r w:rsidRPr="00B238D1">
        <w:rPr>
          <w:rFonts w:ascii="Arial" w:hAnsi="Arial" w:cs="Arial"/>
          <w:color w:val="000000"/>
          <w:sz w:val="21"/>
          <w:szCs w:val="21"/>
        </w:rPr>
        <w:t>dokonano zakupu następującej aparatury medycznej: ultrasonograf diagnostyczny, kardiotokograf telemetryczny, sprzęt fetoskopowy i endoskopowy, inkubator transportowy, fotel zabiegowy ginekologiczny – za łączną kwotę 1.096.350,32 zł,</w:t>
      </w:r>
    </w:p>
    <w:p w14:paraId="5868346D" w14:textId="4E338912" w:rsidR="00E86BF9" w:rsidRPr="00B238D1" w:rsidRDefault="00E86BF9" w:rsidP="009F07B0">
      <w:pPr>
        <w:pStyle w:val="Tekstpodstawowywcity31"/>
        <w:numPr>
          <w:ilvl w:val="0"/>
          <w:numId w:val="5"/>
        </w:numPr>
        <w:overflowPunct/>
        <w:autoSpaceDE/>
        <w:autoSpaceDN/>
        <w:adjustRightInd/>
        <w:spacing w:before="120" w:after="120" w:line="360" w:lineRule="auto"/>
        <w:textAlignment w:val="auto"/>
        <w:rPr>
          <w:rFonts w:ascii="Arial" w:hAnsi="Arial" w:cs="Arial"/>
          <w:color w:val="000000"/>
          <w:sz w:val="21"/>
          <w:szCs w:val="21"/>
        </w:rPr>
      </w:pPr>
      <w:r w:rsidRPr="00B238D1">
        <w:rPr>
          <w:rFonts w:ascii="Arial" w:hAnsi="Arial" w:cs="Arial"/>
          <w:color w:val="000000"/>
          <w:sz w:val="21"/>
          <w:szCs w:val="21"/>
        </w:rPr>
        <w:t xml:space="preserve">realizowano zadania dotyczące modyfikacji technik terapii płodu, obsługi komputerowej bazy danych, uczestniczono w kongresach, szkoleniach o charakterze naukowo-dydaktycznym, mających na celu wymianę informacji z zakresu promowania działań i wymiany doświadczeń dotyczących położnictwa i ginekologii. </w:t>
      </w:r>
    </w:p>
    <w:p w14:paraId="30B01563" w14:textId="77777777" w:rsidR="00E86BF9" w:rsidRPr="00B238D1" w:rsidRDefault="00E86BF9" w:rsidP="009F07B0">
      <w:pPr>
        <w:pStyle w:val="Tekstpodstawowywcity31"/>
        <w:overflowPunct/>
        <w:autoSpaceDE/>
        <w:autoSpaceDN/>
        <w:adjustRightInd/>
        <w:spacing w:before="120" w:after="120" w:line="360" w:lineRule="auto"/>
        <w:ind w:firstLine="0"/>
        <w:textAlignment w:val="auto"/>
        <w:rPr>
          <w:rFonts w:ascii="Arial" w:hAnsi="Arial" w:cs="Arial"/>
          <w:b/>
          <w:color w:val="000000"/>
          <w:sz w:val="21"/>
          <w:szCs w:val="21"/>
        </w:rPr>
      </w:pPr>
      <w:r w:rsidRPr="00B238D1">
        <w:rPr>
          <w:rFonts w:ascii="Arial" w:hAnsi="Arial" w:cs="Arial"/>
          <w:b/>
          <w:color w:val="000000"/>
          <w:sz w:val="21"/>
          <w:szCs w:val="21"/>
        </w:rPr>
        <w:t>2011 r.</w:t>
      </w:r>
    </w:p>
    <w:p w14:paraId="6E313DFF" w14:textId="77777777" w:rsidR="00E86BF9" w:rsidRPr="00B238D1" w:rsidRDefault="00E86BF9" w:rsidP="009F07B0">
      <w:pPr>
        <w:widowControl/>
        <w:numPr>
          <w:ilvl w:val="0"/>
          <w:numId w:val="6"/>
        </w:numPr>
        <w:spacing w:before="120" w:after="120"/>
        <w:jc w:val="both"/>
        <w:rPr>
          <w:rFonts w:ascii="Arial" w:hAnsi="Arial" w:cs="Arial"/>
          <w:sz w:val="21"/>
          <w:szCs w:val="21"/>
        </w:rPr>
      </w:pPr>
      <w:r w:rsidRPr="00B238D1">
        <w:rPr>
          <w:rFonts w:ascii="Arial" w:hAnsi="Arial" w:cs="Arial"/>
          <w:sz w:val="21"/>
          <w:szCs w:val="21"/>
        </w:rPr>
        <w:t xml:space="preserve">wykonano: 120 badań USG kwalifikujących do zabiegu i </w:t>
      </w:r>
      <w:r w:rsidRPr="00B238D1">
        <w:rPr>
          <w:rFonts w:ascii="Arial" w:hAnsi="Arial" w:cs="Arial"/>
          <w:b/>
          <w:sz w:val="21"/>
          <w:szCs w:val="21"/>
        </w:rPr>
        <w:t>135 zabiegów wewnątrzmacicznych</w:t>
      </w:r>
      <w:r w:rsidRPr="00B238D1">
        <w:rPr>
          <w:rFonts w:ascii="Arial" w:hAnsi="Arial" w:cs="Arial"/>
          <w:sz w:val="21"/>
          <w:szCs w:val="21"/>
        </w:rPr>
        <w:t xml:space="preserve"> </w:t>
      </w:r>
      <w:r w:rsidRPr="00B238D1">
        <w:rPr>
          <w:rFonts w:ascii="Arial" w:hAnsi="Arial" w:cs="Arial"/>
          <w:b/>
          <w:sz w:val="21"/>
          <w:szCs w:val="21"/>
        </w:rPr>
        <w:t>na płodzie</w:t>
      </w:r>
      <w:r w:rsidRPr="00B238D1">
        <w:rPr>
          <w:rFonts w:ascii="Arial" w:hAnsi="Arial" w:cs="Arial"/>
          <w:sz w:val="21"/>
          <w:szCs w:val="21"/>
        </w:rPr>
        <w:t xml:space="preserve"> w 15 rozpoznawanych patologiach, 146 badań Echo płodu, zakupiono materiały medyczne niezbędne do badań i zabiegów. Wykaz ww. zabiegów w poszczególnych rodzajach patologii obrazuje poniższa tabela;</w:t>
      </w:r>
    </w:p>
    <w:p w14:paraId="722440F7" w14:textId="77777777" w:rsidR="00E86BF9" w:rsidRPr="00B238D1" w:rsidRDefault="00E86BF9" w:rsidP="009F07B0">
      <w:pPr>
        <w:widowControl/>
        <w:numPr>
          <w:ilvl w:val="0"/>
          <w:numId w:val="6"/>
        </w:numPr>
        <w:spacing w:before="120" w:after="120"/>
        <w:jc w:val="both"/>
        <w:rPr>
          <w:rFonts w:ascii="Arial" w:hAnsi="Arial" w:cs="Arial"/>
          <w:sz w:val="21"/>
          <w:szCs w:val="21"/>
        </w:rPr>
      </w:pPr>
      <w:r w:rsidRPr="00B238D1">
        <w:rPr>
          <w:rFonts w:ascii="Arial" w:hAnsi="Arial" w:cs="Arial"/>
          <w:sz w:val="21"/>
          <w:szCs w:val="21"/>
        </w:rPr>
        <w:t xml:space="preserve">realizowano zadania dotyczące modyfikacji technik terapii płodu, obsługi komputerowej bazy danych, uczestniczono w szkoleniu, mającym na celu zapoznanie się z współczesnymi możliwościami diagnostycznymi badań metodą Dopplera i wykorzystania tej techniki </w:t>
      </w:r>
      <w:r w:rsidRPr="00B238D1">
        <w:rPr>
          <w:rFonts w:ascii="Arial" w:hAnsi="Arial" w:cs="Arial"/>
          <w:sz w:val="21"/>
          <w:szCs w:val="21"/>
        </w:rPr>
        <w:br/>
        <w:t>w diagnostyce wad wrodzonych serca, w ocenie wydolności krążenia płodu oraz w badaniach echokardiograficznych, a także poszerzenie umiejętności praktycznych wykonywania badań dopplerowskich,</w:t>
      </w:r>
    </w:p>
    <w:p w14:paraId="73DD4222" w14:textId="77777777" w:rsidR="00E86BF9" w:rsidRPr="00B238D1" w:rsidRDefault="00E86BF9" w:rsidP="009F07B0">
      <w:pPr>
        <w:widowControl/>
        <w:numPr>
          <w:ilvl w:val="0"/>
          <w:numId w:val="6"/>
        </w:numPr>
        <w:tabs>
          <w:tab w:val="left" w:pos="-180"/>
          <w:tab w:val="left" w:pos="0"/>
        </w:tabs>
        <w:spacing w:before="120" w:after="120"/>
        <w:jc w:val="both"/>
        <w:rPr>
          <w:rFonts w:ascii="Arial" w:hAnsi="Arial" w:cs="Arial"/>
          <w:sz w:val="21"/>
          <w:szCs w:val="21"/>
        </w:rPr>
      </w:pPr>
      <w:r w:rsidRPr="00B238D1">
        <w:rPr>
          <w:rFonts w:ascii="Arial" w:hAnsi="Arial" w:cs="Arial"/>
          <w:sz w:val="21"/>
          <w:szCs w:val="21"/>
        </w:rPr>
        <w:t xml:space="preserve">dokonano zakupu zestawu endoskopowego do mikrolaparoskopii w chirurgii noworodkowej – za łączną kwotę 488 185,87 zł. </w:t>
      </w:r>
    </w:p>
    <w:p w14:paraId="0A3EFCAE" w14:textId="7224AA5A" w:rsidR="00E86BF9" w:rsidRPr="00B238D1" w:rsidRDefault="00E86BF9" w:rsidP="009F07B0">
      <w:pPr>
        <w:tabs>
          <w:tab w:val="left" w:pos="-180"/>
          <w:tab w:val="left" w:pos="0"/>
        </w:tabs>
        <w:spacing w:before="120" w:after="120"/>
        <w:jc w:val="both"/>
        <w:rPr>
          <w:rFonts w:ascii="Arial" w:hAnsi="Arial" w:cs="Arial"/>
          <w:sz w:val="21"/>
          <w:szCs w:val="21"/>
        </w:rPr>
      </w:pPr>
      <w:r w:rsidRPr="00B238D1">
        <w:rPr>
          <w:rFonts w:ascii="Arial" w:hAnsi="Arial" w:cs="Arial"/>
          <w:sz w:val="21"/>
          <w:szCs w:val="21"/>
        </w:rPr>
        <w:t xml:space="preserve">Ponadto w roku 2011 w ramach poprzedniej edycji programu dokonywano systematycznej obsługi oraz unowocześnienia i aktualizacji bazy danych i systemu przekazu informacji w diagnostyce </w:t>
      </w:r>
      <w:r w:rsidR="00EA09FA">
        <w:rPr>
          <w:rFonts w:ascii="Arial" w:hAnsi="Arial" w:cs="Arial"/>
          <w:sz w:val="21"/>
          <w:szCs w:val="21"/>
        </w:rPr>
        <w:br/>
      </w:r>
      <w:r w:rsidRPr="00B238D1">
        <w:rPr>
          <w:rFonts w:ascii="Arial" w:hAnsi="Arial" w:cs="Arial"/>
          <w:sz w:val="21"/>
          <w:szCs w:val="21"/>
        </w:rPr>
        <w:t xml:space="preserve">i terapii płodu. Założeniem tego zadania było stworzenie systemu informatycznego, umożliwiającego dodawanie, edytowanie oraz usuwanie danych opisujących ciążę pacjentek. </w:t>
      </w:r>
    </w:p>
    <w:p w14:paraId="47B10C2A" w14:textId="121901F8" w:rsidR="00E86BF9" w:rsidRPr="00B238D1" w:rsidRDefault="00E86BF9" w:rsidP="009F07B0">
      <w:pPr>
        <w:pStyle w:val="Akapitzlist"/>
        <w:tabs>
          <w:tab w:val="left" w:pos="360"/>
        </w:tabs>
        <w:spacing w:before="120" w:after="120" w:line="360" w:lineRule="auto"/>
        <w:ind w:left="0"/>
        <w:rPr>
          <w:rFonts w:ascii="Arial" w:eastAsia="Times New Roman" w:hAnsi="Arial" w:cs="Arial"/>
          <w:b/>
          <w:color w:val="000000"/>
          <w:sz w:val="21"/>
          <w:szCs w:val="21"/>
        </w:rPr>
      </w:pPr>
      <w:r w:rsidRPr="00B238D1">
        <w:rPr>
          <w:rFonts w:ascii="Arial" w:eastAsia="Times New Roman" w:hAnsi="Arial" w:cs="Arial"/>
          <w:b/>
          <w:color w:val="000000"/>
          <w:sz w:val="21"/>
          <w:szCs w:val="21"/>
        </w:rPr>
        <w:t xml:space="preserve">2012 r. </w:t>
      </w:r>
    </w:p>
    <w:p w14:paraId="6E2C770E" w14:textId="77777777" w:rsidR="00E86BF9" w:rsidRPr="00B238D1" w:rsidRDefault="00E86BF9" w:rsidP="009F07B0">
      <w:pPr>
        <w:pStyle w:val="Akapitzlist"/>
        <w:numPr>
          <w:ilvl w:val="1"/>
          <w:numId w:val="7"/>
        </w:numPr>
        <w:tabs>
          <w:tab w:val="clear" w:pos="1440"/>
          <w:tab w:val="num" w:pos="360"/>
        </w:tabs>
        <w:spacing w:before="120" w:after="120" w:line="360" w:lineRule="auto"/>
        <w:ind w:left="360"/>
        <w:rPr>
          <w:rFonts w:ascii="Arial" w:eastAsia="Times New Roman" w:hAnsi="Arial" w:cs="Arial"/>
          <w:color w:val="000000"/>
          <w:sz w:val="21"/>
          <w:szCs w:val="21"/>
        </w:rPr>
      </w:pPr>
      <w:r w:rsidRPr="00B238D1">
        <w:rPr>
          <w:rFonts w:ascii="Arial" w:eastAsia="Times New Roman" w:hAnsi="Arial" w:cs="Arial"/>
          <w:color w:val="000000"/>
          <w:sz w:val="21"/>
          <w:szCs w:val="21"/>
        </w:rPr>
        <w:t xml:space="preserve">wykonano: 132 badania USG kwalifikujące do zabiegu i </w:t>
      </w:r>
      <w:r w:rsidRPr="00B238D1">
        <w:rPr>
          <w:rFonts w:ascii="Arial" w:eastAsia="Times New Roman" w:hAnsi="Arial" w:cs="Arial"/>
          <w:b/>
          <w:color w:val="000000"/>
          <w:sz w:val="21"/>
          <w:szCs w:val="21"/>
        </w:rPr>
        <w:t>132 zabiegi wewnątrzmaciczne na płodzie</w:t>
      </w:r>
      <w:r w:rsidRPr="00B238D1">
        <w:rPr>
          <w:rFonts w:ascii="Arial" w:eastAsia="Times New Roman" w:hAnsi="Arial" w:cs="Arial"/>
          <w:color w:val="000000"/>
          <w:sz w:val="21"/>
          <w:szCs w:val="21"/>
        </w:rPr>
        <w:t xml:space="preserve"> w 15 rozpoznawanych patologiach, 100 badań Echo płodu, zakupiono materiały medyczne niezbędne do badań i zabiegów.</w:t>
      </w:r>
    </w:p>
    <w:p w14:paraId="3AE03F16" w14:textId="77777777" w:rsidR="00E86BF9" w:rsidRPr="00B238D1" w:rsidRDefault="00E86BF9" w:rsidP="009F07B0">
      <w:pPr>
        <w:pStyle w:val="Akapitzlist"/>
        <w:numPr>
          <w:ilvl w:val="1"/>
          <w:numId w:val="7"/>
        </w:numPr>
        <w:tabs>
          <w:tab w:val="clear" w:pos="1440"/>
          <w:tab w:val="num" w:pos="360"/>
        </w:tabs>
        <w:spacing w:before="120" w:after="120" w:line="360" w:lineRule="auto"/>
        <w:ind w:left="360"/>
        <w:jc w:val="both"/>
        <w:rPr>
          <w:rFonts w:ascii="Arial" w:eastAsia="Times New Roman" w:hAnsi="Arial" w:cs="Arial"/>
          <w:color w:val="000000"/>
          <w:sz w:val="21"/>
          <w:szCs w:val="21"/>
        </w:rPr>
      </w:pPr>
      <w:r w:rsidRPr="00B238D1">
        <w:rPr>
          <w:rFonts w:ascii="Arial" w:eastAsia="Times New Roman" w:hAnsi="Arial" w:cs="Arial"/>
          <w:color w:val="000000"/>
          <w:sz w:val="21"/>
          <w:szCs w:val="21"/>
        </w:rPr>
        <w:t>dokonano zakupu lasera diodowego (1 szt.) niezbędnego do zabiegów wewnątrzmacicznych w przypadku następujących patologii: TTTS, TRAP i teratoma okolicy krzyżowej – za łączną kwotę 197 426, 80 zł (przy udziale finansowym realizatora programu w wysokości 15%),</w:t>
      </w:r>
    </w:p>
    <w:p w14:paraId="47E0F127" w14:textId="77777777" w:rsidR="00E86BF9" w:rsidRPr="00B238D1" w:rsidRDefault="00E86BF9" w:rsidP="009F07B0">
      <w:pPr>
        <w:pStyle w:val="Akapitzlist"/>
        <w:numPr>
          <w:ilvl w:val="1"/>
          <w:numId w:val="7"/>
        </w:numPr>
        <w:tabs>
          <w:tab w:val="clear" w:pos="1440"/>
          <w:tab w:val="num" w:pos="360"/>
        </w:tabs>
        <w:spacing w:before="120" w:after="120" w:line="360" w:lineRule="auto"/>
        <w:ind w:left="360"/>
        <w:jc w:val="both"/>
        <w:rPr>
          <w:rFonts w:ascii="Arial" w:eastAsia="Times New Roman" w:hAnsi="Arial" w:cs="Arial"/>
          <w:color w:val="000000"/>
          <w:sz w:val="21"/>
          <w:szCs w:val="21"/>
        </w:rPr>
      </w:pPr>
      <w:r w:rsidRPr="00B238D1">
        <w:rPr>
          <w:rFonts w:ascii="Arial" w:eastAsia="Times New Roman" w:hAnsi="Arial" w:cs="Arial"/>
          <w:color w:val="000000"/>
          <w:sz w:val="21"/>
          <w:szCs w:val="21"/>
        </w:rPr>
        <w:t>realizowano zadania dotyczące obsługi komputerowej bazy danych oraz modyfikacji technik terapii płodu, m.in. opracowano teoretyczne i praktyczne aspekty techniki endoskopowo-fetoskopowej leczenia przepukliny przeponowej z wykorzystaniem balonu okluzyjnego, dokonano modyfikacji fetoskopowej techniki leczenia w przypadkach uropatii zaporowej oraz opracowano zasady diagnostyki i terapii wraz z nowymi technikami w wadach układu moczowego.</w:t>
      </w:r>
    </w:p>
    <w:p w14:paraId="0A0A07AB" w14:textId="0CB89820" w:rsidR="00E86BF9" w:rsidRPr="00B238D1" w:rsidRDefault="00E86BF9" w:rsidP="009F07B0">
      <w:pPr>
        <w:pStyle w:val="Akapitzlist"/>
        <w:tabs>
          <w:tab w:val="left" w:pos="360"/>
        </w:tabs>
        <w:spacing w:before="120" w:after="120" w:line="360" w:lineRule="auto"/>
        <w:ind w:left="0"/>
        <w:rPr>
          <w:rFonts w:ascii="Arial" w:eastAsia="Times New Roman" w:hAnsi="Arial" w:cs="Arial"/>
          <w:b/>
          <w:color w:val="000000"/>
          <w:sz w:val="21"/>
          <w:szCs w:val="21"/>
        </w:rPr>
      </w:pPr>
      <w:r w:rsidRPr="00B238D1">
        <w:rPr>
          <w:rFonts w:ascii="Arial" w:eastAsia="Times New Roman" w:hAnsi="Arial" w:cs="Arial"/>
          <w:b/>
          <w:color w:val="000000"/>
          <w:sz w:val="21"/>
          <w:szCs w:val="21"/>
        </w:rPr>
        <w:t>2013 r.</w:t>
      </w:r>
    </w:p>
    <w:p w14:paraId="3DD4CFB0" w14:textId="77777777" w:rsidR="00E86BF9" w:rsidRPr="00B238D1" w:rsidRDefault="00E86BF9" w:rsidP="009F07B0">
      <w:pPr>
        <w:pStyle w:val="Akapitzlist"/>
        <w:numPr>
          <w:ilvl w:val="0"/>
          <w:numId w:val="8"/>
        </w:numPr>
        <w:spacing w:before="120" w:after="120" w:line="360" w:lineRule="auto"/>
        <w:jc w:val="both"/>
        <w:rPr>
          <w:rFonts w:ascii="Arial" w:eastAsia="Times New Roman" w:hAnsi="Arial" w:cs="Arial"/>
          <w:color w:val="000000"/>
          <w:sz w:val="21"/>
          <w:szCs w:val="21"/>
        </w:rPr>
      </w:pPr>
      <w:r w:rsidRPr="00B238D1">
        <w:rPr>
          <w:rFonts w:ascii="Arial" w:eastAsia="Times New Roman" w:hAnsi="Arial" w:cs="Arial"/>
          <w:color w:val="000000"/>
          <w:sz w:val="21"/>
          <w:szCs w:val="21"/>
        </w:rPr>
        <w:t xml:space="preserve">wykonano: 240 badań USG kwalifikujących do zabiegu i </w:t>
      </w:r>
      <w:r w:rsidRPr="00B238D1">
        <w:rPr>
          <w:rFonts w:ascii="Arial" w:eastAsia="Times New Roman" w:hAnsi="Arial" w:cs="Arial"/>
          <w:b/>
          <w:color w:val="000000"/>
          <w:sz w:val="21"/>
          <w:szCs w:val="21"/>
        </w:rPr>
        <w:t>240 zabiegów wewnątrzmacicznych na płodzie</w:t>
      </w:r>
      <w:r w:rsidRPr="00B238D1">
        <w:rPr>
          <w:rFonts w:ascii="Arial" w:eastAsia="Times New Roman" w:hAnsi="Arial" w:cs="Arial"/>
          <w:color w:val="000000"/>
          <w:sz w:val="21"/>
          <w:szCs w:val="21"/>
        </w:rPr>
        <w:t xml:space="preserve"> w 12 rozpoznawanych patologiach, 122 badania Echo płodu, zakupiono materiały medyczne niezbędne do badań i zabiegów,</w:t>
      </w:r>
    </w:p>
    <w:p w14:paraId="28305EFE" w14:textId="77777777" w:rsidR="00E86BF9" w:rsidRPr="00B238D1" w:rsidRDefault="00E86BF9" w:rsidP="009F07B0">
      <w:pPr>
        <w:pStyle w:val="Akapitzlist"/>
        <w:numPr>
          <w:ilvl w:val="0"/>
          <w:numId w:val="8"/>
        </w:numPr>
        <w:spacing w:before="120" w:after="120" w:line="360" w:lineRule="auto"/>
        <w:jc w:val="both"/>
        <w:rPr>
          <w:rFonts w:ascii="Arial" w:eastAsia="Times New Roman" w:hAnsi="Arial" w:cs="Arial"/>
          <w:color w:val="000000"/>
          <w:sz w:val="21"/>
          <w:szCs w:val="21"/>
        </w:rPr>
      </w:pPr>
      <w:r w:rsidRPr="00B238D1">
        <w:rPr>
          <w:rFonts w:ascii="Arial" w:eastAsia="Times New Roman" w:hAnsi="Arial" w:cs="Arial"/>
          <w:color w:val="000000"/>
          <w:sz w:val="21"/>
          <w:szCs w:val="21"/>
        </w:rPr>
        <w:t>realizowano m.in. zadania dotyczące m.in. opracowania i analizy wyników w przypadkach:</w:t>
      </w:r>
    </w:p>
    <w:p w14:paraId="62B8F7C2" w14:textId="77777777" w:rsidR="00E86BF9" w:rsidRPr="00B238D1" w:rsidRDefault="00E86BF9" w:rsidP="009F07B0">
      <w:pPr>
        <w:pStyle w:val="Akapitzlist"/>
        <w:numPr>
          <w:ilvl w:val="1"/>
          <w:numId w:val="8"/>
        </w:numPr>
        <w:spacing w:before="120" w:after="120" w:line="360" w:lineRule="auto"/>
        <w:jc w:val="both"/>
        <w:rPr>
          <w:rFonts w:ascii="Arial" w:eastAsia="Times New Roman" w:hAnsi="Arial" w:cs="Arial"/>
          <w:color w:val="000000"/>
          <w:sz w:val="21"/>
          <w:szCs w:val="21"/>
        </w:rPr>
      </w:pPr>
      <w:r w:rsidRPr="00B238D1">
        <w:rPr>
          <w:rFonts w:ascii="Arial" w:eastAsia="Times New Roman" w:hAnsi="Arial" w:cs="Arial"/>
          <w:color w:val="000000"/>
          <w:sz w:val="21"/>
          <w:szCs w:val="21"/>
        </w:rPr>
        <w:t xml:space="preserve"> uropatii zaporowej i wodonerczu jednostronnym - „Analiza porównawcza wyników terapii wewnątrzmacicznej uropatii zaporowej i wodonercza jednostronnego prowadzonej w latach 2006-2013” (opublikowano w Ginekol Pol. 2014, 85, 185-191),</w:t>
      </w:r>
    </w:p>
    <w:p w14:paraId="6D05C43C" w14:textId="77777777" w:rsidR="00E86BF9" w:rsidRPr="00B238D1" w:rsidRDefault="00E86BF9" w:rsidP="009F07B0">
      <w:pPr>
        <w:pStyle w:val="Akapitzlist"/>
        <w:numPr>
          <w:ilvl w:val="1"/>
          <w:numId w:val="8"/>
        </w:numPr>
        <w:spacing w:before="120" w:after="120" w:line="360" w:lineRule="auto"/>
        <w:jc w:val="both"/>
        <w:rPr>
          <w:rFonts w:ascii="Arial" w:eastAsia="Times New Roman" w:hAnsi="Arial" w:cs="Arial"/>
          <w:color w:val="000000"/>
          <w:sz w:val="21"/>
          <w:szCs w:val="21"/>
        </w:rPr>
      </w:pPr>
      <w:r w:rsidRPr="00B238D1">
        <w:rPr>
          <w:rFonts w:ascii="Arial" w:eastAsia="Times New Roman" w:hAnsi="Arial" w:cs="Arial"/>
          <w:color w:val="000000"/>
          <w:sz w:val="21"/>
          <w:szCs w:val="21"/>
        </w:rPr>
        <w:t xml:space="preserve">nieimmunologiczego obrzęku płodu (NIHF) – „Terapia wewnątrzmaciczna płodu </w:t>
      </w:r>
      <w:r w:rsidRPr="00B238D1">
        <w:rPr>
          <w:rFonts w:ascii="Arial" w:eastAsia="Times New Roman" w:hAnsi="Arial" w:cs="Arial"/>
          <w:color w:val="000000"/>
          <w:sz w:val="21"/>
          <w:szCs w:val="21"/>
        </w:rPr>
        <w:br/>
        <w:t>z obrzękiem nieimmunologicznym oraz masywnym wysiękiem opłucnowym – analiza przypadku klinicznego” (opublikowano w Ginekol Pol. 2013; 84(5): 390-394) oraz „Terapia wewnątrzmaciczna płodu w nieimmunologicznym obrzęku płodu /NIHF/ - analiza 38 przypadków” (opublikowano w Ginekol Pol. 2014, 85, 92-100).</w:t>
      </w:r>
    </w:p>
    <w:p w14:paraId="11462E2E" w14:textId="77777777" w:rsidR="00E86BF9" w:rsidRPr="00B238D1" w:rsidRDefault="00E86BF9" w:rsidP="009F07B0">
      <w:pPr>
        <w:pStyle w:val="Akapitzlist"/>
        <w:numPr>
          <w:ilvl w:val="0"/>
          <w:numId w:val="8"/>
        </w:numPr>
        <w:spacing w:before="120" w:after="120" w:line="360" w:lineRule="auto"/>
        <w:jc w:val="both"/>
        <w:rPr>
          <w:rFonts w:ascii="Arial" w:eastAsia="Times New Roman" w:hAnsi="Arial" w:cs="Arial"/>
          <w:color w:val="000000"/>
          <w:sz w:val="21"/>
          <w:szCs w:val="21"/>
        </w:rPr>
      </w:pPr>
      <w:r w:rsidRPr="00B238D1">
        <w:rPr>
          <w:rFonts w:ascii="Arial" w:eastAsia="Times New Roman" w:hAnsi="Arial" w:cs="Arial"/>
          <w:color w:val="000000"/>
          <w:sz w:val="21"/>
          <w:szCs w:val="21"/>
        </w:rPr>
        <w:t>opracowano teoretyczne i praktyczne aspekty techniki endoskopowo-fetoskopowej leczenia przepukliny przeponowej z wykorzystaniem balonu okluzyjnego.</w:t>
      </w:r>
    </w:p>
    <w:p w14:paraId="0ED4B674" w14:textId="55319A53" w:rsidR="00E86BF9" w:rsidRPr="00B238D1" w:rsidRDefault="00E86BF9" w:rsidP="009F07B0">
      <w:pPr>
        <w:pStyle w:val="Tekstpodstawowy2"/>
        <w:spacing w:before="120" w:line="360" w:lineRule="auto"/>
        <w:jc w:val="both"/>
        <w:rPr>
          <w:rFonts w:ascii="Arial" w:hAnsi="Arial" w:cs="Arial"/>
          <w:b/>
          <w:sz w:val="21"/>
          <w:szCs w:val="21"/>
        </w:rPr>
      </w:pPr>
      <w:r w:rsidRPr="00B238D1">
        <w:rPr>
          <w:rFonts w:ascii="Arial" w:hAnsi="Arial" w:cs="Arial"/>
          <w:b/>
          <w:sz w:val="21"/>
          <w:szCs w:val="21"/>
        </w:rPr>
        <w:t>2014 r. - 2017 r.</w:t>
      </w:r>
    </w:p>
    <w:p w14:paraId="11683B43" w14:textId="4AEC159E" w:rsidR="00E86BF9" w:rsidRPr="00B238D1" w:rsidRDefault="00E86BF9" w:rsidP="009F07B0">
      <w:pPr>
        <w:pStyle w:val="Tekstpodstawowy2"/>
        <w:spacing w:before="120" w:line="360" w:lineRule="auto"/>
        <w:jc w:val="both"/>
        <w:rPr>
          <w:rFonts w:ascii="Arial" w:hAnsi="Arial" w:cs="Arial"/>
          <w:sz w:val="21"/>
          <w:szCs w:val="21"/>
        </w:rPr>
      </w:pPr>
      <w:r w:rsidRPr="00B238D1">
        <w:rPr>
          <w:rFonts w:ascii="Arial" w:hAnsi="Arial" w:cs="Arial"/>
          <w:sz w:val="21"/>
          <w:szCs w:val="21"/>
        </w:rPr>
        <w:t xml:space="preserve">W ramach realizacji programu polityki zdrowotnej pn. „Program kompleksowej diagnostyki i terapii wewnątrzmacicznej w profilaktyce następstw i powikłań wad rozwojowych i chorób płodu – jako element poprawy stanu zdrowia płodów i noworodków na lata 2014 - 2017” w 2014 r. wykonano </w:t>
      </w:r>
      <w:r w:rsidR="005F5CB0">
        <w:rPr>
          <w:rFonts w:ascii="Arial" w:hAnsi="Arial" w:cs="Arial"/>
          <w:sz w:val="21"/>
          <w:szCs w:val="21"/>
        </w:rPr>
        <w:t>207</w:t>
      </w:r>
      <w:r w:rsidR="005F5CB0" w:rsidRPr="00B238D1">
        <w:rPr>
          <w:rFonts w:ascii="Arial" w:hAnsi="Arial" w:cs="Arial"/>
          <w:sz w:val="21"/>
          <w:szCs w:val="21"/>
        </w:rPr>
        <w:t xml:space="preserve"> </w:t>
      </w:r>
      <w:r w:rsidRPr="00B238D1">
        <w:rPr>
          <w:rFonts w:ascii="Arial" w:hAnsi="Arial" w:cs="Arial"/>
          <w:sz w:val="21"/>
          <w:szCs w:val="21"/>
        </w:rPr>
        <w:t>zabieg</w:t>
      </w:r>
      <w:r w:rsidR="009B29A9">
        <w:rPr>
          <w:rFonts w:ascii="Arial" w:hAnsi="Arial" w:cs="Arial"/>
          <w:sz w:val="21"/>
          <w:szCs w:val="21"/>
        </w:rPr>
        <w:t>ów</w:t>
      </w:r>
      <w:r w:rsidRPr="00B238D1">
        <w:rPr>
          <w:rFonts w:ascii="Arial" w:hAnsi="Arial" w:cs="Arial"/>
          <w:sz w:val="21"/>
          <w:szCs w:val="21"/>
        </w:rPr>
        <w:t>, w 2015 r. 286 zabiegów, w 2016 r. 349 zabiegów, a w pierwszej połowie 2017 r. 124 zabiegi (od dnia 1 stycznia do dnia 30 czerwca 2017 r.).</w:t>
      </w:r>
    </w:p>
    <w:p w14:paraId="676D461B" w14:textId="6A2A30A1" w:rsidR="004857F3" w:rsidRPr="00B238D1" w:rsidRDefault="00E86BF9" w:rsidP="009F07B0">
      <w:pPr>
        <w:tabs>
          <w:tab w:val="left" w:pos="426"/>
        </w:tabs>
        <w:spacing w:before="120" w:after="120"/>
        <w:jc w:val="both"/>
        <w:rPr>
          <w:rFonts w:ascii="Arial" w:eastAsia="Calibri" w:hAnsi="Arial" w:cs="Arial"/>
          <w:bCs/>
          <w:sz w:val="21"/>
          <w:szCs w:val="21"/>
          <w:lang w:eastAsia="en-US"/>
        </w:rPr>
      </w:pPr>
      <w:r w:rsidRPr="00B238D1">
        <w:rPr>
          <w:rFonts w:ascii="Arial" w:eastAsia="Calibri" w:hAnsi="Arial" w:cs="Arial"/>
          <w:bCs/>
          <w:sz w:val="21"/>
          <w:szCs w:val="21"/>
          <w:lang w:eastAsia="en-US"/>
        </w:rPr>
        <w:t xml:space="preserve">Podczas ostatniej, powyżej wskazanej edycji programu polityki zdrowotnej, czyli od początku 2014 r. do 31 lipca 2017 r. zgodnie z informacjami przekazanymi przez Instytut Centrum Zdrowia Matki Polki w Łodzi - realizatora programu wykonano ok. 1000 zabiegów. Wybrane rodzaje zabiegów </w:t>
      </w:r>
      <w:r w:rsidR="005F5CB0">
        <w:rPr>
          <w:rFonts w:ascii="Arial" w:eastAsia="Calibri" w:hAnsi="Arial" w:cs="Arial"/>
          <w:bCs/>
          <w:sz w:val="21"/>
          <w:szCs w:val="21"/>
          <w:lang w:eastAsia="en-US"/>
        </w:rPr>
        <w:br/>
      </w:r>
      <w:r w:rsidRPr="00B238D1">
        <w:rPr>
          <w:rFonts w:ascii="Arial" w:eastAsia="Calibri" w:hAnsi="Arial" w:cs="Arial"/>
          <w:bCs/>
          <w:sz w:val="21"/>
          <w:szCs w:val="21"/>
          <w:lang w:eastAsia="en-US"/>
        </w:rPr>
        <w:t xml:space="preserve">i ich liczbę w latach 2014–2017 przedstawia Tabela </w:t>
      </w:r>
      <w:r w:rsidR="0075085A">
        <w:rPr>
          <w:rFonts w:ascii="Arial" w:eastAsia="Calibri" w:hAnsi="Arial" w:cs="Arial"/>
          <w:bCs/>
          <w:sz w:val="21"/>
          <w:szCs w:val="21"/>
          <w:lang w:eastAsia="en-US"/>
        </w:rPr>
        <w:t>5</w:t>
      </w:r>
      <w:r w:rsidRPr="00B238D1">
        <w:rPr>
          <w:rFonts w:ascii="Arial" w:eastAsia="Calibri" w:hAnsi="Arial" w:cs="Arial"/>
          <w:bCs/>
          <w:sz w:val="21"/>
          <w:szCs w:val="21"/>
          <w:lang w:eastAsia="en-US"/>
        </w:rPr>
        <w:t>.</w:t>
      </w:r>
    </w:p>
    <w:p w14:paraId="592BA25E" w14:textId="6F98835A" w:rsidR="00E86BF9" w:rsidRPr="00B238D1" w:rsidRDefault="00E86BF9" w:rsidP="009F07B0">
      <w:pPr>
        <w:tabs>
          <w:tab w:val="left" w:pos="426"/>
        </w:tabs>
        <w:spacing w:before="120" w:after="120"/>
        <w:jc w:val="both"/>
        <w:rPr>
          <w:rFonts w:ascii="Arial" w:eastAsia="Calibri" w:hAnsi="Arial" w:cs="Arial"/>
          <w:bCs/>
          <w:sz w:val="21"/>
          <w:szCs w:val="21"/>
          <w:lang w:eastAsia="en-US"/>
        </w:rPr>
      </w:pPr>
      <w:r w:rsidRPr="00B238D1">
        <w:rPr>
          <w:rFonts w:ascii="Arial" w:hAnsi="Arial" w:cs="Arial"/>
          <w:b/>
          <w:bCs/>
          <w:color w:val="4F81BD"/>
          <w:sz w:val="20"/>
          <w:szCs w:val="21"/>
        </w:rPr>
        <w:t xml:space="preserve">Tabela </w:t>
      </w:r>
      <w:r w:rsidR="0075085A">
        <w:rPr>
          <w:rFonts w:ascii="Arial" w:hAnsi="Arial" w:cs="Arial"/>
          <w:b/>
          <w:bCs/>
          <w:color w:val="4F81BD"/>
          <w:sz w:val="20"/>
          <w:szCs w:val="21"/>
        </w:rPr>
        <w:t>5</w:t>
      </w:r>
      <w:r w:rsidRPr="00B238D1">
        <w:rPr>
          <w:rFonts w:ascii="Arial" w:hAnsi="Arial" w:cs="Arial"/>
          <w:b/>
          <w:bCs/>
          <w:color w:val="4F81BD"/>
          <w:sz w:val="20"/>
          <w:szCs w:val="21"/>
        </w:rPr>
        <w:t>. Rodzaje zabiegów wewnątrzmacicznych wykonanych w ramach programu polityki zdrowotnej w latach 2014 - 2017.</w:t>
      </w: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56"/>
        <w:gridCol w:w="2087"/>
      </w:tblGrid>
      <w:tr w:rsidR="00E86BF9" w:rsidRPr="00B238D1" w14:paraId="28D7D65D" w14:textId="77777777" w:rsidTr="009F07B0">
        <w:trPr>
          <w:trHeight w:val="522"/>
        </w:trPr>
        <w:tc>
          <w:tcPr>
            <w:tcW w:w="0" w:type="auto"/>
            <w:shd w:val="clear" w:color="auto" w:fill="auto"/>
            <w:vAlign w:val="center"/>
          </w:tcPr>
          <w:p w14:paraId="7A00D479" w14:textId="77777777" w:rsidR="00E86BF9" w:rsidRPr="00B238D1" w:rsidRDefault="00E86BF9" w:rsidP="009F07B0">
            <w:pPr>
              <w:spacing w:before="120" w:after="120"/>
              <w:contextualSpacing/>
              <w:rPr>
                <w:rFonts w:ascii="Arial" w:eastAsia="Calibri" w:hAnsi="Arial" w:cs="Arial"/>
                <w:b/>
                <w:bCs/>
                <w:sz w:val="21"/>
                <w:szCs w:val="21"/>
                <w:lang w:eastAsia="en-US"/>
              </w:rPr>
            </w:pPr>
            <w:r w:rsidRPr="00B238D1">
              <w:rPr>
                <w:rFonts w:ascii="Arial" w:eastAsia="Calibri" w:hAnsi="Arial" w:cs="Arial"/>
                <w:b/>
                <w:bCs/>
                <w:sz w:val="21"/>
                <w:szCs w:val="21"/>
                <w:lang w:eastAsia="en-US"/>
              </w:rPr>
              <w:t>Nazwa zabiegu</w:t>
            </w:r>
          </w:p>
        </w:tc>
        <w:tc>
          <w:tcPr>
            <w:tcW w:w="0" w:type="auto"/>
            <w:shd w:val="clear" w:color="auto" w:fill="auto"/>
            <w:vAlign w:val="center"/>
          </w:tcPr>
          <w:p w14:paraId="0CE42E7B" w14:textId="77777777" w:rsidR="00E86BF9" w:rsidRPr="00B238D1" w:rsidRDefault="00E86BF9" w:rsidP="009F07B0">
            <w:pPr>
              <w:spacing w:before="120" w:after="120"/>
              <w:contextualSpacing/>
              <w:jc w:val="center"/>
              <w:rPr>
                <w:rFonts w:ascii="Arial" w:eastAsia="Calibri" w:hAnsi="Arial" w:cs="Arial"/>
                <w:b/>
                <w:bCs/>
                <w:sz w:val="21"/>
                <w:szCs w:val="21"/>
                <w:lang w:eastAsia="en-US"/>
              </w:rPr>
            </w:pPr>
            <w:r w:rsidRPr="00B238D1">
              <w:rPr>
                <w:rFonts w:ascii="Arial" w:eastAsia="Calibri" w:hAnsi="Arial" w:cs="Arial"/>
                <w:b/>
                <w:bCs/>
                <w:sz w:val="21"/>
                <w:szCs w:val="21"/>
                <w:lang w:eastAsia="en-US"/>
              </w:rPr>
              <w:t>Liczba wykonanych zabiegów</w:t>
            </w:r>
          </w:p>
        </w:tc>
      </w:tr>
      <w:tr w:rsidR="00E86BF9" w:rsidRPr="00B238D1" w14:paraId="297E32F8" w14:textId="77777777" w:rsidTr="009F07B0">
        <w:trPr>
          <w:trHeight w:val="984"/>
        </w:trPr>
        <w:tc>
          <w:tcPr>
            <w:tcW w:w="0" w:type="auto"/>
            <w:shd w:val="clear" w:color="auto" w:fill="auto"/>
            <w:vAlign w:val="center"/>
          </w:tcPr>
          <w:p w14:paraId="7B4771AB"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Valvuloplastyka zastawki aortalnej*</w:t>
            </w:r>
          </w:p>
        </w:tc>
        <w:tc>
          <w:tcPr>
            <w:tcW w:w="0" w:type="auto"/>
            <w:shd w:val="clear" w:color="auto" w:fill="auto"/>
            <w:vAlign w:val="center"/>
          </w:tcPr>
          <w:p w14:paraId="2312F643" w14:textId="48F3FEFE"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22 zabiegi</w:t>
            </w:r>
          </w:p>
        </w:tc>
      </w:tr>
      <w:tr w:rsidR="00E86BF9" w:rsidRPr="00B238D1" w14:paraId="5FBEDD56" w14:textId="77777777" w:rsidTr="009F07B0">
        <w:trPr>
          <w:trHeight w:val="498"/>
        </w:trPr>
        <w:tc>
          <w:tcPr>
            <w:tcW w:w="0" w:type="auto"/>
            <w:shd w:val="clear" w:color="auto" w:fill="auto"/>
            <w:vAlign w:val="center"/>
          </w:tcPr>
          <w:p w14:paraId="69762AA2"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Valvuloplastyka zastawki płucnej*</w:t>
            </w:r>
          </w:p>
        </w:tc>
        <w:tc>
          <w:tcPr>
            <w:tcW w:w="0" w:type="auto"/>
            <w:shd w:val="clear" w:color="auto" w:fill="auto"/>
            <w:vAlign w:val="center"/>
          </w:tcPr>
          <w:p w14:paraId="754E812F"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4 zabiegi</w:t>
            </w:r>
          </w:p>
        </w:tc>
      </w:tr>
      <w:tr w:rsidR="00E86BF9" w:rsidRPr="00B238D1" w14:paraId="2DA4E946" w14:textId="77777777" w:rsidTr="009F07B0">
        <w:trPr>
          <w:trHeight w:val="540"/>
        </w:trPr>
        <w:tc>
          <w:tcPr>
            <w:tcW w:w="0" w:type="auto"/>
            <w:shd w:val="clear" w:color="auto" w:fill="auto"/>
            <w:vAlign w:val="center"/>
          </w:tcPr>
          <w:p w14:paraId="383E106C"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Implantacja stentu do przegrody międzyprzedsionkowej*</w:t>
            </w:r>
          </w:p>
        </w:tc>
        <w:tc>
          <w:tcPr>
            <w:tcW w:w="0" w:type="auto"/>
            <w:shd w:val="clear" w:color="auto" w:fill="auto"/>
            <w:vAlign w:val="center"/>
          </w:tcPr>
          <w:p w14:paraId="4008D374"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4 zabiegi</w:t>
            </w:r>
          </w:p>
        </w:tc>
      </w:tr>
      <w:tr w:rsidR="00E86BF9" w:rsidRPr="00B238D1" w14:paraId="78DA5F97" w14:textId="77777777" w:rsidTr="009F07B0">
        <w:tc>
          <w:tcPr>
            <w:tcW w:w="0" w:type="auto"/>
            <w:shd w:val="clear" w:color="auto" w:fill="auto"/>
            <w:vAlign w:val="center"/>
          </w:tcPr>
          <w:p w14:paraId="2A95FDFE" w14:textId="538A344F"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Zastosowanie fetoskopowej okluzji tchawicy zużyciem balonu*</w:t>
            </w:r>
          </w:p>
        </w:tc>
        <w:tc>
          <w:tcPr>
            <w:tcW w:w="0" w:type="auto"/>
            <w:shd w:val="clear" w:color="auto" w:fill="auto"/>
            <w:vAlign w:val="center"/>
          </w:tcPr>
          <w:p w14:paraId="4CEB459C" w14:textId="780592F6"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27 zabiegów</w:t>
            </w:r>
          </w:p>
        </w:tc>
      </w:tr>
      <w:tr w:rsidR="00E86BF9" w:rsidRPr="00B238D1" w14:paraId="65BED430" w14:textId="77777777" w:rsidTr="009F07B0">
        <w:tc>
          <w:tcPr>
            <w:tcW w:w="0" w:type="auto"/>
            <w:shd w:val="clear" w:color="auto" w:fill="auto"/>
            <w:vAlign w:val="center"/>
          </w:tcPr>
          <w:p w14:paraId="6C920F9A"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Potworniak u płodu - operacja z zastosowaniem fetoskopii i lasera</w:t>
            </w:r>
          </w:p>
        </w:tc>
        <w:tc>
          <w:tcPr>
            <w:tcW w:w="0" w:type="auto"/>
            <w:shd w:val="clear" w:color="auto" w:fill="auto"/>
            <w:vAlign w:val="center"/>
          </w:tcPr>
          <w:p w14:paraId="1251C352" w14:textId="08E3E686"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9 zabiegów</w:t>
            </w:r>
          </w:p>
        </w:tc>
      </w:tr>
      <w:tr w:rsidR="00E86BF9" w:rsidRPr="00B238D1" w14:paraId="7C661ED7" w14:textId="77777777" w:rsidTr="009F07B0">
        <w:tc>
          <w:tcPr>
            <w:tcW w:w="0" w:type="auto"/>
            <w:shd w:val="clear" w:color="auto" w:fill="auto"/>
            <w:vAlign w:val="center"/>
          </w:tcPr>
          <w:p w14:paraId="64DF2681"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Zastosowanie techniki fetoskopowo – laserowej do usunięcia zastawki cewki tylnej</w:t>
            </w:r>
          </w:p>
        </w:tc>
        <w:tc>
          <w:tcPr>
            <w:tcW w:w="0" w:type="auto"/>
            <w:shd w:val="clear" w:color="auto" w:fill="auto"/>
            <w:vAlign w:val="center"/>
          </w:tcPr>
          <w:p w14:paraId="097C30BB" w14:textId="2AD33DE9"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2 zabiegi</w:t>
            </w:r>
          </w:p>
        </w:tc>
      </w:tr>
      <w:tr w:rsidR="00E86BF9" w:rsidRPr="00B238D1" w14:paraId="510BC601" w14:textId="77777777" w:rsidTr="009F07B0">
        <w:trPr>
          <w:trHeight w:val="458"/>
        </w:trPr>
        <w:tc>
          <w:tcPr>
            <w:tcW w:w="0" w:type="auto"/>
            <w:shd w:val="clear" w:color="auto" w:fill="auto"/>
            <w:vAlign w:val="center"/>
          </w:tcPr>
          <w:p w14:paraId="74BA250C"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Sekwestr płuca</w:t>
            </w:r>
          </w:p>
        </w:tc>
        <w:tc>
          <w:tcPr>
            <w:tcW w:w="0" w:type="auto"/>
            <w:shd w:val="clear" w:color="auto" w:fill="auto"/>
            <w:vAlign w:val="center"/>
          </w:tcPr>
          <w:p w14:paraId="242C42CF"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3 zabiegi</w:t>
            </w:r>
          </w:p>
        </w:tc>
      </w:tr>
      <w:tr w:rsidR="00E86BF9" w:rsidRPr="00B238D1" w14:paraId="521298C4" w14:textId="77777777" w:rsidTr="009F07B0">
        <w:trPr>
          <w:trHeight w:val="1277"/>
        </w:trPr>
        <w:tc>
          <w:tcPr>
            <w:tcW w:w="0" w:type="auto"/>
            <w:shd w:val="clear" w:color="auto" w:fill="auto"/>
            <w:vAlign w:val="center"/>
          </w:tcPr>
          <w:p w14:paraId="4BB80727"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Zastosowanie fetoskopii i laseroterapii w likwidowaniu anastomoz naczyniowych pomiędzy dawcą, a biorcą w zrębie łożyskowym</w:t>
            </w:r>
          </w:p>
        </w:tc>
        <w:tc>
          <w:tcPr>
            <w:tcW w:w="0" w:type="auto"/>
            <w:shd w:val="clear" w:color="auto" w:fill="auto"/>
            <w:vAlign w:val="center"/>
          </w:tcPr>
          <w:p w14:paraId="11FDD64A" w14:textId="2650A3EF"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50 zabiegów</w:t>
            </w:r>
          </w:p>
        </w:tc>
      </w:tr>
      <w:tr w:rsidR="00E86BF9" w:rsidRPr="00B238D1" w14:paraId="6EAAFED6" w14:textId="77777777" w:rsidTr="009F07B0">
        <w:trPr>
          <w:trHeight w:val="1157"/>
        </w:trPr>
        <w:tc>
          <w:tcPr>
            <w:tcW w:w="0" w:type="auto"/>
            <w:shd w:val="clear" w:color="auto" w:fill="auto"/>
            <w:vAlign w:val="center"/>
          </w:tcPr>
          <w:p w14:paraId="2E7B86C6"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Zastosowanie fetoskopii, laseroterapii bądź elektrod bipolarnych w likwidowaniu połączeń pępowinowych między zdrowym płodem a acardiaciem</w:t>
            </w:r>
          </w:p>
        </w:tc>
        <w:tc>
          <w:tcPr>
            <w:tcW w:w="0" w:type="auto"/>
            <w:shd w:val="clear" w:color="auto" w:fill="auto"/>
            <w:vAlign w:val="center"/>
          </w:tcPr>
          <w:p w14:paraId="1B6AE39F" w14:textId="7EADBDD8"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4 zabiegi</w:t>
            </w:r>
          </w:p>
        </w:tc>
      </w:tr>
      <w:tr w:rsidR="00E86BF9" w:rsidRPr="00B238D1" w14:paraId="00B01C2E" w14:textId="77777777" w:rsidTr="009F07B0">
        <w:trPr>
          <w:trHeight w:val="965"/>
        </w:trPr>
        <w:tc>
          <w:tcPr>
            <w:tcW w:w="0" w:type="auto"/>
            <w:shd w:val="clear" w:color="auto" w:fill="auto"/>
            <w:vAlign w:val="center"/>
          </w:tcPr>
          <w:p w14:paraId="30FF3ACC"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Nakłucie diagnostyczne, ocena prognostyczna i zastosowanie shuntu pęcherzowo – owodniowego</w:t>
            </w:r>
          </w:p>
        </w:tc>
        <w:tc>
          <w:tcPr>
            <w:tcW w:w="0" w:type="auto"/>
            <w:shd w:val="clear" w:color="auto" w:fill="auto"/>
            <w:vAlign w:val="center"/>
          </w:tcPr>
          <w:p w14:paraId="789ED722" w14:textId="7451859C"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141 zabiegów</w:t>
            </w:r>
          </w:p>
        </w:tc>
      </w:tr>
      <w:tr w:rsidR="00E86BF9" w:rsidRPr="00B238D1" w14:paraId="1AB5C30F" w14:textId="77777777" w:rsidTr="009F07B0">
        <w:tc>
          <w:tcPr>
            <w:tcW w:w="0" w:type="auto"/>
            <w:shd w:val="clear" w:color="auto" w:fill="auto"/>
            <w:vAlign w:val="center"/>
          </w:tcPr>
          <w:p w14:paraId="7F35C8AE"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Usunięcie torbieli płuc płodu z zastosowaniem shuntu odbarczającego</w:t>
            </w:r>
          </w:p>
        </w:tc>
        <w:tc>
          <w:tcPr>
            <w:tcW w:w="0" w:type="auto"/>
            <w:shd w:val="clear" w:color="auto" w:fill="auto"/>
            <w:vAlign w:val="center"/>
          </w:tcPr>
          <w:p w14:paraId="4D60AF5A"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p>
          <w:p w14:paraId="1F36F731" w14:textId="1C02CE42"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9 zabiegów</w:t>
            </w:r>
          </w:p>
        </w:tc>
      </w:tr>
      <w:tr w:rsidR="00E86BF9" w:rsidRPr="00B238D1" w14:paraId="11551A45" w14:textId="77777777" w:rsidTr="009F07B0">
        <w:tc>
          <w:tcPr>
            <w:tcW w:w="0" w:type="auto"/>
            <w:shd w:val="clear" w:color="auto" w:fill="auto"/>
            <w:vAlign w:val="center"/>
          </w:tcPr>
          <w:p w14:paraId="4A08C907"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Odbarczanie nieprawidłowych zbiorników płynu - hydrothorax, ascites, polihydramnion i implantacja shuntu płucno – owodniowego  i otrzewnowo – owodniowego</w:t>
            </w:r>
          </w:p>
        </w:tc>
        <w:tc>
          <w:tcPr>
            <w:tcW w:w="0" w:type="auto"/>
            <w:shd w:val="clear" w:color="auto" w:fill="auto"/>
            <w:vAlign w:val="center"/>
          </w:tcPr>
          <w:p w14:paraId="4E14DC52"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46 zabiegów</w:t>
            </w:r>
          </w:p>
        </w:tc>
      </w:tr>
      <w:tr w:rsidR="00E86BF9" w:rsidRPr="00B238D1" w14:paraId="6313CE89" w14:textId="77777777" w:rsidTr="009F07B0">
        <w:trPr>
          <w:trHeight w:val="781"/>
        </w:trPr>
        <w:tc>
          <w:tcPr>
            <w:tcW w:w="0" w:type="auto"/>
            <w:shd w:val="clear" w:color="auto" w:fill="auto"/>
            <w:vAlign w:val="center"/>
          </w:tcPr>
          <w:p w14:paraId="08DD92CD"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Zastosowanie zastawek komorowo – owodniowych</w:t>
            </w:r>
          </w:p>
        </w:tc>
        <w:tc>
          <w:tcPr>
            <w:tcW w:w="0" w:type="auto"/>
            <w:shd w:val="clear" w:color="auto" w:fill="auto"/>
            <w:vAlign w:val="center"/>
          </w:tcPr>
          <w:p w14:paraId="37556BC2"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54 zabiegi</w:t>
            </w:r>
          </w:p>
        </w:tc>
      </w:tr>
      <w:tr w:rsidR="00E86BF9" w:rsidRPr="00B238D1" w14:paraId="4784F9CC" w14:textId="77777777" w:rsidTr="009F07B0">
        <w:trPr>
          <w:trHeight w:val="578"/>
        </w:trPr>
        <w:tc>
          <w:tcPr>
            <w:tcW w:w="0" w:type="auto"/>
            <w:shd w:val="clear" w:color="auto" w:fill="auto"/>
            <w:vAlign w:val="center"/>
          </w:tcPr>
          <w:p w14:paraId="09BCC5C6" w14:textId="0FB6134C"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Implantacja shuntu odbarczającego</w:t>
            </w:r>
          </w:p>
        </w:tc>
        <w:tc>
          <w:tcPr>
            <w:tcW w:w="0" w:type="auto"/>
            <w:shd w:val="clear" w:color="auto" w:fill="auto"/>
            <w:vAlign w:val="center"/>
          </w:tcPr>
          <w:p w14:paraId="29FBF4E7"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p>
          <w:p w14:paraId="0B39E7F9" w14:textId="32AF89ED"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71 zabiegów</w:t>
            </w:r>
          </w:p>
        </w:tc>
      </w:tr>
      <w:tr w:rsidR="00E86BF9" w:rsidRPr="00B238D1" w14:paraId="4A4291B3" w14:textId="77777777" w:rsidTr="009F07B0">
        <w:tc>
          <w:tcPr>
            <w:tcW w:w="0" w:type="auto"/>
            <w:shd w:val="clear" w:color="auto" w:fill="auto"/>
            <w:vAlign w:val="center"/>
          </w:tcPr>
          <w:p w14:paraId="06CD93AD" w14:textId="228E618B"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Fetoskopowe usunięcie balonu okluzyjnego</w:t>
            </w:r>
          </w:p>
        </w:tc>
        <w:tc>
          <w:tcPr>
            <w:tcW w:w="0" w:type="auto"/>
            <w:shd w:val="clear" w:color="auto" w:fill="auto"/>
            <w:vAlign w:val="center"/>
          </w:tcPr>
          <w:p w14:paraId="17A70BAC" w14:textId="009B8F1E"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br/>
              <w:t>12 zabiegów</w:t>
            </w:r>
          </w:p>
          <w:p w14:paraId="7E778552" w14:textId="77777777" w:rsidR="00E86BF9" w:rsidRPr="00B238D1" w:rsidRDefault="00E86BF9" w:rsidP="009F07B0">
            <w:pPr>
              <w:spacing w:before="120" w:after="120"/>
              <w:contextualSpacing/>
              <w:rPr>
                <w:rFonts w:ascii="Arial" w:eastAsia="Calibri" w:hAnsi="Arial" w:cs="Arial"/>
                <w:bCs/>
                <w:sz w:val="21"/>
                <w:szCs w:val="21"/>
                <w:lang w:eastAsia="en-US"/>
              </w:rPr>
            </w:pPr>
          </w:p>
        </w:tc>
      </w:tr>
      <w:tr w:rsidR="00E86BF9" w:rsidRPr="00B238D1" w14:paraId="2F241CC7" w14:textId="77777777" w:rsidTr="009F07B0">
        <w:tc>
          <w:tcPr>
            <w:tcW w:w="0" w:type="auto"/>
            <w:shd w:val="clear" w:color="auto" w:fill="auto"/>
            <w:vAlign w:val="center"/>
          </w:tcPr>
          <w:p w14:paraId="76DC640E"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Transfuzje uzupełniające</w:t>
            </w:r>
          </w:p>
        </w:tc>
        <w:tc>
          <w:tcPr>
            <w:tcW w:w="0" w:type="auto"/>
            <w:shd w:val="clear" w:color="auto" w:fill="auto"/>
            <w:vAlign w:val="center"/>
          </w:tcPr>
          <w:p w14:paraId="093AC855" w14:textId="134B1BAC"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9 zabiegów</w:t>
            </w:r>
          </w:p>
        </w:tc>
      </w:tr>
      <w:tr w:rsidR="00E86BF9" w:rsidRPr="00B238D1" w14:paraId="2332A23F" w14:textId="77777777" w:rsidTr="009F07B0">
        <w:tc>
          <w:tcPr>
            <w:tcW w:w="0" w:type="auto"/>
            <w:shd w:val="clear" w:color="auto" w:fill="auto"/>
            <w:vAlign w:val="center"/>
          </w:tcPr>
          <w:p w14:paraId="5C4642DF" w14:textId="065BA3EE"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Podanie albumin i/bądź transfuzje uzupełniające</w:t>
            </w:r>
          </w:p>
        </w:tc>
        <w:tc>
          <w:tcPr>
            <w:tcW w:w="0" w:type="auto"/>
            <w:shd w:val="clear" w:color="auto" w:fill="auto"/>
            <w:vAlign w:val="center"/>
          </w:tcPr>
          <w:p w14:paraId="0E804958"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p>
          <w:p w14:paraId="5C14C0BB" w14:textId="43714F67"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17 zabiegów</w:t>
            </w:r>
          </w:p>
        </w:tc>
      </w:tr>
      <w:tr w:rsidR="00E86BF9" w:rsidRPr="00B238D1" w14:paraId="652047AE" w14:textId="77777777" w:rsidTr="009F07B0">
        <w:tc>
          <w:tcPr>
            <w:tcW w:w="0" w:type="auto"/>
            <w:shd w:val="clear" w:color="auto" w:fill="auto"/>
            <w:vAlign w:val="center"/>
          </w:tcPr>
          <w:p w14:paraId="2256D3BB" w14:textId="68AF7B2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Amnioinfuzja wymienna</w:t>
            </w:r>
          </w:p>
        </w:tc>
        <w:tc>
          <w:tcPr>
            <w:tcW w:w="0" w:type="auto"/>
            <w:shd w:val="clear" w:color="auto" w:fill="auto"/>
            <w:vAlign w:val="center"/>
          </w:tcPr>
          <w:p w14:paraId="78056128"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p>
          <w:p w14:paraId="5451E739" w14:textId="6D000BEA"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45 zabiegów</w:t>
            </w:r>
          </w:p>
        </w:tc>
      </w:tr>
      <w:tr w:rsidR="00E86BF9" w:rsidRPr="00B238D1" w14:paraId="1807AFE6" w14:textId="77777777" w:rsidTr="009F07B0">
        <w:trPr>
          <w:trHeight w:val="756"/>
        </w:trPr>
        <w:tc>
          <w:tcPr>
            <w:tcW w:w="0" w:type="auto"/>
            <w:shd w:val="clear" w:color="auto" w:fill="auto"/>
            <w:vAlign w:val="center"/>
          </w:tcPr>
          <w:p w14:paraId="7337BB7D" w14:textId="35C1E72A"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Amnioinfuzja</w:t>
            </w:r>
          </w:p>
        </w:tc>
        <w:tc>
          <w:tcPr>
            <w:tcW w:w="0" w:type="auto"/>
            <w:shd w:val="clear" w:color="auto" w:fill="auto"/>
            <w:vAlign w:val="center"/>
          </w:tcPr>
          <w:p w14:paraId="47DA2D46" w14:textId="7A332FF4"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126 zabiegów</w:t>
            </w:r>
          </w:p>
        </w:tc>
      </w:tr>
      <w:tr w:rsidR="00E86BF9" w:rsidRPr="00B238D1" w14:paraId="6C3C8E36" w14:textId="77777777" w:rsidTr="009F07B0">
        <w:trPr>
          <w:trHeight w:val="605"/>
        </w:trPr>
        <w:tc>
          <w:tcPr>
            <w:tcW w:w="0" w:type="auto"/>
            <w:shd w:val="clear" w:color="auto" w:fill="auto"/>
            <w:vAlign w:val="center"/>
          </w:tcPr>
          <w:p w14:paraId="161BD299" w14:textId="1D9FBA30"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Amnioredukcja</w:t>
            </w:r>
          </w:p>
        </w:tc>
        <w:tc>
          <w:tcPr>
            <w:tcW w:w="0" w:type="auto"/>
            <w:shd w:val="clear" w:color="auto" w:fill="auto"/>
            <w:vAlign w:val="center"/>
          </w:tcPr>
          <w:p w14:paraId="2BD3825A" w14:textId="35D6069F"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197 zabiegów</w:t>
            </w:r>
          </w:p>
        </w:tc>
      </w:tr>
      <w:tr w:rsidR="00E86BF9" w:rsidRPr="00B238D1" w14:paraId="509A9604" w14:textId="77777777" w:rsidTr="009F07B0">
        <w:trPr>
          <w:trHeight w:val="714"/>
        </w:trPr>
        <w:tc>
          <w:tcPr>
            <w:tcW w:w="0" w:type="auto"/>
            <w:shd w:val="clear" w:color="auto" w:fill="auto"/>
            <w:vAlign w:val="center"/>
          </w:tcPr>
          <w:p w14:paraId="6A288D73"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Nakłucie jednorazowe</w:t>
            </w:r>
          </w:p>
        </w:tc>
        <w:tc>
          <w:tcPr>
            <w:tcW w:w="0" w:type="auto"/>
            <w:shd w:val="clear" w:color="auto" w:fill="auto"/>
            <w:vAlign w:val="center"/>
          </w:tcPr>
          <w:p w14:paraId="2A59C300" w14:textId="6EC8C9EA"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14 zabiegów</w:t>
            </w:r>
          </w:p>
        </w:tc>
      </w:tr>
      <w:tr w:rsidR="00E86BF9" w:rsidRPr="00B238D1" w14:paraId="4F4E25D1" w14:textId="77777777" w:rsidTr="009F07B0">
        <w:trPr>
          <w:trHeight w:val="62"/>
        </w:trPr>
        <w:tc>
          <w:tcPr>
            <w:tcW w:w="0" w:type="auto"/>
            <w:shd w:val="clear" w:color="auto" w:fill="auto"/>
            <w:vAlign w:val="center"/>
          </w:tcPr>
          <w:p w14:paraId="40C90BD3" w14:textId="0FF2F38F"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Odbarczenie zmian płynowych z jam ciała płodu</w:t>
            </w:r>
          </w:p>
        </w:tc>
        <w:tc>
          <w:tcPr>
            <w:tcW w:w="0" w:type="auto"/>
            <w:shd w:val="clear" w:color="auto" w:fill="auto"/>
            <w:vAlign w:val="center"/>
          </w:tcPr>
          <w:p w14:paraId="208FFF9E" w14:textId="27F71324"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92 zabiegi</w:t>
            </w:r>
          </w:p>
        </w:tc>
      </w:tr>
      <w:tr w:rsidR="00E86BF9" w:rsidRPr="00B238D1" w14:paraId="32A27000" w14:textId="77777777" w:rsidTr="009F07B0">
        <w:tc>
          <w:tcPr>
            <w:tcW w:w="0" w:type="auto"/>
            <w:shd w:val="clear" w:color="auto" w:fill="auto"/>
            <w:vAlign w:val="center"/>
          </w:tcPr>
          <w:p w14:paraId="040D9F77" w14:textId="77777777" w:rsidR="00E86BF9" w:rsidRPr="00B238D1" w:rsidRDefault="00E86BF9" w:rsidP="009F07B0">
            <w:pPr>
              <w:spacing w:before="120" w:after="120"/>
              <w:contextualSpacing/>
              <w:rPr>
                <w:rFonts w:ascii="Arial" w:eastAsia="Calibri" w:hAnsi="Arial" w:cs="Arial"/>
                <w:bCs/>
                <w:sz w:val="21"/>
                <w:szCs w:val="21"/>
                <w:lang w:eastAsia="en-US"/>
              </w:rPr>
            </w:pPr>
            <w:r w:rsidRPr="00B238D1">
              <w:rPr>
                <w:rFonts w:ascii="Arial" w:eastAsia="Calibri" w:hAnsi="Arial" w:cs="Arial"/>
                <w:bCs/>
                <w:sz w:val="21"/>
                <w:szCs w:val="21"/>
                <w:lang w:eastAsia="en-US"/>
              </w:rPr>
              <w:t>Amnioinfuzja ciągła</w:t>
            </w:r>
          </w:p>
        </w:tc>
        <w:tc>
          <w:tcPr>
            <w:tcW w:w="0" w:type="auto"/>
            <w:shd w:val="clear" w:color="auto" w:fill="auto"/>
            <w:vAlign w:val="center"/>
          </w:tcPr>
          <w:p w14:paraId="6931B2BA" w14:textId="4CA60CBE"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Cs/>
                <w:sz w:val="21"/>
                <w:szCs w:val="21"/>
                <w:lang w:eastAsia="en-US"/>
              </w:rPr>
              <w:t>43 zabiegi</w:t>
            </w:r>
          </w:p>
        </w:tc>
      </w:tr>
      <w:tr w:rsidR="00E86BF9" w:rsidRPr="00B238D1" w14:paraId="36A2D6B7" w14:textId="77777777" w:rsidTr="009F07B0">
        <w:tc>
          <w:tcPr>
            <w:tcW w:w="0" w:type="auto"/>
            <w:shd w:val="clear" w:color="auto" w:fill="auto"/>
            <w:vAlign w:val="center"/>
          </w:tcPr>
          <w:p w14:paraId="1CAF6F18"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
                <w:bCs/>
                <w:sz w:val="21"/>
                <w:szCs w:val="21"/>
                <w:lang w:eastAsia="en-US"/>
              </w:rPr>
              <w:t>Łączna liczba zabiegów</w:t>
            </w:r>
          </w:p>
        </w:tc>
        <w:tc>
          <w:tcPr>
            <w:tcW w:w="0" w:type="auto"/>
            <w:shd w:val="clear" w:color="auto" w:fill="auto"/>
            <w:vAlign w:val="center"/>
          </w:tcPr>
          <w:p w14:paraId="11459CF3" w14:textId="77777777" w:rsidR="00E86BF9" w:rsidRPr="00B238D1" w:rsidRDefault="00E86BF9" w:rsidP="009F07B0">
            <w:pPr>
              <w:spacing w:before="120" w:after="120"/>
              <w:contextualSpacing/>
              <w:jc w:val="center"/>
              <w:rPr>
                <w:rFonts w:ascii="Arial" w:eastAsia="Calibri" w:hAnsi="Arial" w:cs="Arial"/>
                <w:bCs/>
                <w:sz w:val="21"/>
                <w:szCs w:val="21"/>
                <w:lang w:eastAsia="en-US"/>
              </w:rPr>
            </w:pPr>
            <w:r w:rsidRPr="00B238D1">
              <w:rPr>
                <w:rFonts w:ascii="Arial" w:eastAsia="Calibri" w:hAnsi="Arial" w:cs="Arial"/>
                <w:b/>
                <w:bCs/>
                <w:sz w:val="21"/>
                <w:szCs w:val="21"/>
                <w:lang w:eastAsia="en-US"/>
              </w:rPr>
              <w:t>1001</w:t>
            </w:r>
          </w:p>
        </w:tc>
      </w:tr>
    </w:tbl>
    <w:p w14:paraId="3C2D017F" w14:textId="77777777" w:rsidR="00E86BF9" w:rsidRPr="00B238D1" w:rsidRDefault="00E86BF9" w:rsidP="009F07B0">
      <w:pPr>
        <w:spacing w:before="120" w:after="120"/>
        <w:rPr>
          <w:rFonts w:ascii="Arial" w:eastAsia="Calibri" w:hAnsi="Arial" w:cs="Arial"/>
          <w:b/>
          <w:bCs/>
          <w:sz w:val="21"/>
          <w:szCs w:val="21"/>
          <w:lang w:eastAsia="en-US"/>
        </w:rPr>
      </w:pPr>
      <w:r w:rsidRPr="00B238D1">
        <w:rPr>
          <w:rFonts w:ascii="Arial" w:eastAsia="Calibri" w:hAnsi="Arial" w:cs="Arial"/>
          <w:bCs/>
          <w:sz w:val="18"/>
          <w:szCs w:val="18"/>
          <w:lang w:eastAsia="en-US"/>
        </w:rPr>
        <w:t>Źródło:</w:t>
      </w:r>
      <w:r w:rsidRPr="00B238D1">
        <w:rPr>
          <w:rFonts w:ascii="Arial" w:hAnsi="Arial" w:cs="Arial"/>
          <w:sz w:val="18"/>
          <w:szCs w:val="18"/>
        </w:rPr>
        <w:t xml:space="preserve"> </w:t>
      </w:r>
      <w:r w:rsidRPr="00B238D1">
        <w:rPr>
          <w:rFonts w:ascii="Arial" w:eastAsia="Calibri" w:hAnsi="Arial" w:cs="Arial"/>
          <w:bCs/>
          <w:sz w:val="18"/>
          <w:szCs w:val="18"/>
          <w:lang w:eastAsia="en-US"/>
        </w:rPr>
        <w:t>Opracowanie własne, na podstawie informacji przekazanej przez Instytut Centrum Zdrowia Matki Polki w Łodzi</w:t>
      </w:r>
      <w:r w:rsidRPr="00B238D1">
        <w:rPr>
          <w:rFonts w:ascii="Arial" w:eastAsia="Calibri" w:hAnsi="Arial" w:cs="Arial"/>
          <w:bCs/>
          <w:sz w:val="20"/>
          <w:szCs w:val="20"/>
          <w:lang w:eastAsia="en-US"/>
        </w:rPr>
        <w:t xml:space="preserve">. </w:t>
      </w:r>
    </w:p>
    <w:p w14:paraId="65B93719" w14:textId="7D81E749" w:rsidR="00E86BF9" w:rsidRPr="00B238D1" w:rsidRDefault="0042447E" w:rsidP="009F07B0">
      <w:pPr>
        <w:spacing w:before="120" w:after="120"/>
        <w:jc w:val="both"/>
        <w:rPr>
          <w:rFonts w:ascii="Arial" w:eastAsia="Calibri" w:hAnsi="Arial" w:cs="Arial"/>
          <w:bCs/>
          <w:sz w:val="21"/>
          <w:szCs w:val="21"/>
          <w:lang w:eastAsia="en-US"/>
        </w:rPr>
      </w:pPr>
      <w:r>
        <w:rPr>
          <w:rFonts w:ascii="Arial" w:eastAsia="Calibri" w:hAnsi="Arial" w:cs="Arial"/>
          <w:bCs/>
          <w:sz w:val="21"/>
          <w:szCs w:val="21"/>
          <w:lang w:eastAsia="en-US"/>
        </w:rPr>
        <w:t>Realizacja p</w:t>
      </w:r>
      <w:r w:rsidR="00E86BF9" w:rsidRPr="00B238D1">
        <w:rPr>
          <w:rFonts w:ascii="Arial" w:eastAsia="Calibri" w:hAnsi="Arial" w:cs="Arial"/>
          <w:bCs/>
          <w:sz w:val="21"/>
          <w:szCs w:val="21"/>
          <w:lang w:eastAsia="en-US"/>
        </w:rPr>
        <w:t xml:space="preserve">rogramu w poprzednich latach pozwoliła na wdrożenie jednolitego, optymalnego modelu postępowania terapeutycznego w przypadkach wad rozwojowych i chorób płodu. Dzięki doposażeniu w sprzęt i aparaturę medyczną 2006 – 2009 r. możliwe było nowocześniejsze </w:t>
      </w:r>
      <w:r w:rsidR="00E86BF9" w:rsidRPr="00B238D1">
        <w:rPr>
          <w:rFonts w:ascii="Arial" w:eastAsia="Calibri" w:hAnsi="Arial" w:cs="Arial"/>
          <w:bCs/>
          <w:sz w:val="21"/>
          <w:szCs w:val="21"/>
          <w:lang w:eastAsia="en-US"/>
        </w:rPr>
        <w:br/>
        <w:t xml:space="preserve">i sprawniejsze wykonywanie zabiegów, prowadzenie modyfikacji stosowanych technik oraz ciągłe zwiększanie dostępności leczenia wewnątrzmacicznego w terapii płodu. </w:t>
      </w:r>
    </w:p>
    <w:p w14:paraId="142E104E" w14:textId="1231E4E1" w:rsidR="00AF0964" w:rsidRDefault="00E86BF9" w:rsidP="009F07B0">
      <w:pPr>
        <w:spacing w:before="120" w:after="120"/>
        <w:jc w:val="both"/>
        <w:rPr>
          <w:rFonts w:ascii="Arial" w:eastAsia="Calibri" w:hAnsi="Arial" w:cs="Arial"/>
          <w:bCs/>
          <w:sz w:val="21"/>
          <w:szCs w:val="21"/>
          <w:lang w:eastAsia="en-US"/>
        </w:rPr>
      </w:pPr>
      <w:r w:rsidRPr="00B238D1">
        <w:rPr>
          <w:rFonts w:ascii="Arial" w:eastAsia="Calibri" w:hAnsi="Arial" w:cs="Arial"/>
          <w:bCs/>
          <w:sz w:val="21"/>
          <w:szCs w:val="21"/>
          <w:lang w:eastAsia="en-US"/>
        </w:rPr>
        <w:t xml:space="preserve">Opracowania i analizy wyników pozyskanych podczas realizacji „Program kompleksowej diagnostyki i terapii wewnątrzmacicznej w profilaktyce następstw i powikłań wad rozwojowych </w:t>
      </w:r>
      <w:r w:rsidRPr="00B238D1">
        <w:rPr>
          <w:rFonts w:ascii="Arial" w:eastAsia="Calibri" w:hAnsi="Arial" w:cs="Arial"/>
          <w:bCs/>
          <w:sz w:val="21"/>
          <w:szCs w:val="21"/>
          <w:lang w:eastAsia="en-US"/>
        </w:rPr>
        <w:br/>
        <w:t>i chorób płodu – jako element poprawy stanu zdrowia płodów i noworodków na lata 2014 - 2017”  stały się podstawą do przygotowania m.in. publikacji przyjętej w 2016 r. do druku w Ginekologii Polskiej: „Terapia płodu - laseroterapia w zespole przetoczenia między płodami”</w:t>
      </w:r>
      <w:r w:rsidRPr="00B238D1">
        <w:rPr>
          <w:rStyle w:val="Odwoanieprzypisudolnego"/>
          <w:rFonts w:ascii="Arial" w:eastAsia="Calibri" w:hAnsi="Arial" w:cs="Arial"/>
          <w:bCs/>
          <w:sz w:val="21"/>
          <w:szCs w:val="21"/>
          <w:lang w:eastAsia="en-US"/>
        </w:rPr>
        <w:footnoteReference w:id="47"/>
      </w:r>
      <w:r w:rsidRPr="00B238D1">
        <w:rPr>
          <w:rFonts w:ascii="Arial" w:eastAsia="Calibri" w:hAnsi="Arial" w:cs="Arial"/>
          <w:bCs/>
          <w:sz w:val="21"/>
          <w:szCs w:val="21"/>
          <w:lang w:eastAsia="en-US"/>
        </w:rPr>
        <w:t xml:space="preserve"> oraz publikacji przyjętej do druku w 2016 „Thoracoamniotic shunts in macrocystic lung lesions: Case series and review of the literaturę”</w:t>
      </w:r>
      <w:r w:rsidRPr="00B238D1">
        <w:rPr>
          <w:rStyle w:val="Odwoanieprzypisudolnego"/>
          <w:rFonts w:ascii="Arial" w:eastAsia="Calibri" w:hAnsi="Arial" w:cs="Arial"/>
          <w:bCs/>
          <w:sz w:val="21"/>
          <w:szCs w:val="21"/>
          <w:lang w:eastAsia="en-US"/>
        </w:rPr>
        <w:footnoteReference w:id="48"/>
      </w:r>
      <w:r w:rsidRPr="00B238D1">
        <w:rPr>
          <w:rFonts w:ascii="Arial" w:eastAsia="Calibri" w:hAnsi="Arial" w:cs="Arial"/>
          <w:bCs/>
          <w:sz w:val="21"/>
          <w:szCs w:val="21"/>
          <w:lang w:eastAsia="en-US"/>
        </w:rPr>
        <w:t>. Wyniki pozyskane w wyniku realizacji ww. Programu stały się podstawą do wszczęcia przewodu doktorskiego nt. „Terapia płodu w przypadkach zwyrodnienia torbielowatego płuc płodu – CALM ” przez lek. med. Magdę Litwińską / rezydent / oraz przewodu doktorskiego nt. „Techniki fetoskopowo – laserowe w terapii zespołu przetoczenia miedzy płodami - TTTS ”przez lek. med. Ewę Draga /rezydent/.</w:t>
      </w:r>
    </w:p>
    <w:p w14:paraId="1F2637B9" w14:textId="77777777" w:rsidR="00AF0964" w:rsidRDefault="00AF0964">
      <w:pPr>
        <w:widowControl/>
        <w:spacing w:line="240" w:lineRule="auto"/>
        <w:rPr>
          <w:rFonts w:ascii="Arial" w:eastAsia="Calibri" w:hAnsi="Arial" w:cs="Arial"/>
          <w:bCs/>
          <w:sz w:val="21"/>
          <w:szCs w:val="21"/>
          <w:lang w:eastAsia="en-US"/>
        </w:rPr>
      </w:pPr>
      <w:r>
        <w:rPr>
          <w:rFonts w:ascii="Arial" w:eastAsia="Calibri" w:hAnsi="Arial" w:cs="Arial"/>
          <w:bCs/>
          <w:sz w:val="21"/>
          <w:szCs w:val="21"/>
          <w:lang w:eastAsia="en-US"/>
        </w:rPr>
        <w:br w:type="page"/>
      </w:r>
    </w:p>
    <w:p w14:paraId="41F9829A" w14:textId="757BCE7B" w:rsidR="00086357" w:rsidRPr="0005372B" w:rsidRDefault="00097A90" w:rsidP="009F07B0">
      <w:pPr>
        <w:pStyle w:val="Nagwek1"/>
        <w:numPr>
          <w:ilvl w:val="0"/>
          <w:numId w:val="48"/>
        </w:numPr>
        <w:spacing w:before="120" w:after="120"/>
        <w:rPr>
          <w:sz w:val="24"/>
        </w:rPr>
      </w:pPr>
      <w:bookmarkStart w:id="8" w:name="_Toc511032435"/>
      <w:r w:rsidRPr="0005372B">
        <w:rPr>
          <w:sz w:val="24"/>
        </w:rPr>
        <w:t>Cele programu polityki zdrowotnej i mierniki efektywności jego realizacji</w:t>
      </w:r>
      <w:bookmarkEnd w:id="8"/>
    </w:p>
    <w:p w14:paraId="6DBD0AE9" w14:textId="6C1C40D8" w:rsidR="00097A90" w:rsidRDefault="00097A90" w:rsidP="009F07B0">
      <w:pPr>
        <w:pStyle w:val="Nagwek2"/>
        <w:spacing w:before="120" w:after="120"/>
      </w:pPr>
      <w:bookmarkStart w:id="9" w:name="_Toc511032436"/>
      <w:r w:rsidRPr="00097A90">
        <w:rPr>
          <w:rFonts w:eastAsia="Calibri"/>
          <w:color w:val="auto"/>
          <w:lang w:eastAsia="en-US"/>
        </w:rPr>
        <w:t>II.</w:t>
      </w:r>
      <w:r>
        <w:t xml:space="preserve"> </w:t>
      </w:r>
      <w:r w:rsidRPr="00097A90">
        <w:t>1</w:t>
      </w:r>
      <w:r>
        <w:t xml:space="preserve"> </w:t>
      </w:r>
      <w:r w:rsidRPr="00EB4197">
        <w:t>Cel głów</w:t>
      </w:r>
      <w:r w:rsidRPr="00F50AA9">
        <w:t>ny</w:t>
      </w:r>
      <w:bookmarkEnd w:id="9"/>
    </w:p>
    <w:p w14:paraId="19802D6B" w14:textId="4B46627D" w:rsidR="00C467B8" w:rsidRPr="00B238D1" w:rsidRDefault="003E2D41" w:rsidP="00C467B8">
      <w:pPr>
        <w:spacing w:before="120" w:after="120"/>
        <w:jc w:val="both"/>
        <w:rPr>
          <w:rFonts w:ascii="Arial" w:eastAsia="Calibri" w:hAnsi="Arial" w:cs="Arial"/>
          <w:bCs/>
          <w:color w:val="000000" w:themeColor="text1"/>
          <w:sz w:val="21"/>
          <w:szCs w:val="21"/>
          <w:lang w:eastAsia="en-US"/>
        </w:rPr>
      </w:pPr>
      <w:r w:rsidRPr="00B238D1">
        <w:rPr>
          <w:rFonts w:ascii="Arial" w:hAnsi="Arial" w:cs="Arial"/>
          <w:sz w:val="21"/>
          <w:szCs w:val="21"/>
        </w:rPr>
        <w:t xml:space="preserve">Program stanowi kontynuację programu polityki zdrowotnej ministra właściwego do spraw zdrowia pn.: </w:t>
      </w:r>
      <w:r w:rsidRPr="00B238D1">
        <w:rPr>
          <w:rFonts w:ascii="Arial" w:hAnsi="Arial" w:cs="Arial"/>
          <w:i/>
          <w:sz w:val="21"/>
          <w:szCs w:val="21"/>
        </w:rPr>
        <w:t>Program kompleksowej diagnostyki i terapii wewnątrzmacicznej w profilaktyce następstw</w:t>
      </w:r>
      <w:r w:rsidRPr="00B238D1">
        <w:rPr>
          <w:rFonts w:ascii="Arial" w:hAnsi="Arial" w:cs="Arial"/>
          <w:i/>
          <w:sz w:val="21"/>
          <w:szCs w:val="21"/>
        </w:rPr>
        <w:br/>
        <w:t xml:space="preserve">i powikłań wad rozwojowych i chorób płodu – jako element poprawy stanu zdrowia płodów </w:t>
      </w:r>
      <w:r w:rsidRPr="00B238D1">
        <w:rPr>
          <w:rFonts w:ascii="Arial" w:hAnsi="Arial" w:cs="Arial"/>
          <w:i/>
          <w:sz w:val="21"/>
          <w:szCs w:val="21"/>
        </w:rPr>
        <w:br/>
        <w:t>i noworodków</w:t>
      </w:r>
      <w:r w:rsidRPr="00B238D1">
        <w:rPr>
          <w:rFonts w:ascii="Arial" w:hAnsi="Arial" w:cs="Arial"/>
          <w:sz w:val="21"/>
          <w:szCs w:val="21"/>
        </w:rPr>
        <w:t xml:space="preserve"> realizowanego w  edycji w latach 2006 - 2008 a następnie w latach 2009 - 2013 oraz 2014 - 2017.</w:t>
      </w:r>
      <w:r w:rsidR="00C467B8" w:rsidRPr="00C467B8">
        <w:rPr>
          <w:rFonts w:ascii="Arial" w:eastAsia="Calibri" w:hAnsi="Arial" w:cs="Arial"/>
          <w:bCs/>
          <w:color w:val="000000" w:themeColor="text1"/>
          <w:sz w:val="21"/>
          <w:szCs w:val="21"/>
          <w:lang w:eastAsia="en-US"/>
        </w:rPr>
        <w:t xml:space="preserve"> </w:t>
      </w:r>
      <w:r w:rsidR="00C467B8">
        <w:rPr>
          <w:rFonts w:ascii="Arial" w:eastAsia="Calibri" w:hAnsi="Arial" w:cs="Arial"/>
          <w:bCs/>
          <w:color w:val="000000" w:themeColor="text1"/>
          <w:sz w:val="21"/>
          <w:szCs w:val="21"/>
          <w:lang w:eastAsia="en-US"/>
        </w:rPr>
        <w:t>Z</w:t>
      </w:r>
      <w:r w:rsidR="0042447E">
        <w:rPr>
          <w:rFonts w:ascii="Arial" w:eastAsia="Calibri" w:hAnsi="Arial" w:cs="Arial"/>
          <w:bCs/>
          <w:color w:val="000000" w:themeColor="text1"/>
          <w:sz w:val="21"/>
          <w:szCs w:val="21"/>
          <w:lang w:eastAsia="en-US"/>
        </w:rPr>
        <w:t>ałożeniem P</w:t>
      </w:r>
      <w:r w:rsidR="00C467B8" w:rsidRPr="00B238D1">
        <w:rPr>
          <w:rFonts w:ascii="Arial" w:eastAsia="Calibri" w:hAnsi="Arial" w:cs="Arial"/>
          <w:bCs/>
          <w:color w:val="000000" w:themeColor="text1"/>
          <w:sz w:val="21"/>
          <w:szCs w:val="21"/>
          <w:lang w:eastAsia="en-US"/>
        </w:rPr>
        <w:t>rogramu jest zwrócenie szczególnej uwagi m.in. na:</w:t>
      </w:r>
    </w:p>
    <w:p w14:paraId="655B0F6D" w14:textId="77777777" w:rsidR="00C467B8" w:rsidRPr="00B238D1" w:rsidRDefault="00C467B8" w:rsidP="00C467B8">
      <w:pPr>
        <w:widowControl/>
        <w:numPr>
          <w:ilvl w:val="0"/>
          <w:numId w:val="55"/>
        </w:numPr>
        <w:spacing w:before="120" w:after="120"/>
        <w:jc w:val="both"/>
        <w:rPr>
          <w:rFonts w:ascii="Arial" w:eastAsia="Calibri" w:hAnsi="Arial" w:cs="Arial"/>
          <w:bCs/>
          <w:color w:val="000000" w:themeColor="text1"/>
          <w:sz w:val="21"/>
          <w:szCs w:val="21"/>
          <w:lang w:eastAsia="en-US"/>
        </w:rPr>
      </w:pPr>
      <w:r w:rsidRPr="00B238D1">
        <w:rPr>
          <w:rFonts w:ascii="Arial" w:eastAsia="Calibri" w:hAnsi="Arial" w:cs="Arial"/>
          <w:bCs/>
          <w:color w:val="000000" w:themeColor="text1"/>
          <w:sz w:val="21"/>
          <w:szCs w:val="21"/>
          <w:lang w:eastAsia="en-US"/>
        </w:rPr>
        <w:t>poprawę dostępności do leczenia wewnątrzmacicznego przez poszerzenie grupy realizatorów;</w:t>
      </w:r>
    </w:p>
    <w:p w14:paraId="716BB338" w14:textId="16E1C52A" w:rsidR="00C467B8" w:rsidRPr="00B238D1" w:rsidRDefault="000E3246" w:rsidP="00C467B8">
      <w:pPr>
        <w:widowControl/>
        <w:numPr>
          <w:ilvl w:val="0"/>
          <w:numId w:val="55"/>
        </w:numPr>
        <w:spacing w:before="120" w:after="120"/>
        <w:jc w:val="both"/>
        <w:rPr>
          <w:rFonts w:ascii="Arial" w:eastAsia="Calibri" w:hAnsi="Arial" w:cs="Arial"/>
          <w:bCs/>
          <w:color w:val="000000" w:themeColor="text1"/>
          <w:sz w:val="21"/>
          <w:szCs w:val="21"/>
          <w:lang w:eastAsia="en-US"/>
        </w:rPr>
      </w:pPr>
      <w:r>
        <w:rPr>
          <w:rFonts w:ascii="Arial" w:eastAsia="Calibri" w:hAnsi="Arial" w:cs="Arial"/>
          <w:bCs/>
          <w:color w:val="000000" w:themeColor="text1"/>
          <w:sz w:val="21"/>
          <w:szCs w:val="21"/>
          <w:lang w:eastAsia="en-US"/>
        </w:rPr>
        <w:t xml:space="preserve">doposażenie </w:t>
      </w:r>
      <w:r w:rsidR="00C467B8" w:rsidRPr="00B238D1">
        <w:rPr>
          <w:rFonts w:ascii="Arial" w:eastAsia="Calibri" w:hAnsi="Arial" w:cs="Arial"/>
          <w:bCs/>
          <w:color w:val="000000" w:themeColor="text1"/>
          <w:sz w:val="21"/>
          <w:szCs w:val="21"/>
          <w:lang w:eastAsia="en-US"/>
        </w:rPr>
        <w:t xml:space="preserve">w aparaturę i sprzęt medyczny; </w:t>
      </w:r>
    </w:p>
    <w:p w14:paraId="51C9E805" w14:textId="1FA393B9" w:rsidR="00C467B8" w:rsidRPr="00B238D1" w:rsidRDefault="00C467B8" w:rsidP="00C467B8">
      <w:pPr>
        <w:widowControl/>
        <w:numPr>
          <w:ilvl w:val="0"/>
          <w:numId w:val="55"/>
        </w:numPr>
        <w:spacing w:before="120" w:after="120"/>
        <w:jc w:val="both"/>
        <w:rPr>
          <w:rFonts w:ascii="Arial" w:eastAsia="Calibri" w:hAnsi="Arial" w:cs="Arial"/>
          <w:bCs/>
          <w:color w:val="000000" w:themeColor="text1"/>
          <w:sz w:val="21"/>
          <w:szCs w:val="21"/>
          <w:lang w:eastAsia="en-US"/>
        </w:rPr>
      </w:pPr>
      <w:r w:rsidRPr="00B238D1">
        <w:rPr>
          <w:rFonts w:ascii="Arial" w:eastAsia="Calibri" w:hAnsi="Arial" w:cs="Arial"/>
          <w:bCs/>
          <w:color w:val="000000" w:themeColor="text1"/>
          <w:sz w:val="21"/>
          <w:szCs w:val="21"/>
          <w:lang w:eastAsia="en-US"/>
        </w:rPr>
        <w:t xml:space="preserve">możliwość wykonania zabiegów wewnątrzmacicznych u kobiet ciężarnych </w:t>
      </w:r>
      <w:r w:rsidRPr="00B238D1">
        <w:rPr>
          <w:rFonts w:ascii="Arial" w:eastAsia="Calibri" w:hAnsi="Arial" w:cs="Arial"/>
          <w:bCs/>
          <w:color w:val="000000" w:themeColor="text1"/>
          <w:sz w:val="21"/>
          <w:szCs w:val="21"/>
          <w:lang w:eastAsia="en-US"/>
        </w:rPr>
        <w:br/>
        <w:t>z rozpoznanymi wadami rozwojowymi i chorobami dzieci nienarodzonych;</w:t>
      </w:r>
    </w:p>
    <w:p w14:paraId="22EC3F56" w14:textId="6E559414" w:rsidR="003E2D41" w:rsidRPr="00C467B8" w:rsidRDefault="00C467B8" w:rsidP="009F07B0">
      <w:pPr>
        <w:widowControl/>
        <w:numPr>
          <w:ilvl w:val="0"/>
          <w:numId w:val="55"/>
        </w:numPr>
        <w:spacing w:before="120" w:after="120"/>
        <w:jc w:val="both"/>
        <w:rPr>
          <w:rFonts w:ascii="Arial" w:hAnsi="Arial" w:cs="Arial"/>
          <w:sz w:val="21"/>
          <w:szCs w:val="21"/>
        </w:rPr>
      </w:pPr>
      <w:r w:rsidRPr="00C467B8">
        <w:rPr>
          <w:rFonts w:ascii="Arial" w:eastAsia="Calibri" w:hAnsi="Arial" w:cs="Arial"/>
          <w:bCs/>
          <w:color w:val="000000" w:themeColor="text1"/>
          <w:sz w:val="21"/>
          <w:szCs w:val="21"/>
          <w:lang w:eastAsia="en-US"/>
        </w:rPr>
        <w:t>modyfikację sposobu prowadzenia ciąży, przez wczesną terapię oraz organizację zabiegów wewnątrzmacicznych.</w:t>
      </w:r>
    </w:p>
    <w:p w14:paraId="2EAFA590" w14:textId="148F1DAD" w:rsidR="003E2D41" w:rsidRPr="009F07B0" w:rsidRDefault="004175F1" w:rsidP="009F07B0">
      <w:pPr>
        <w:widowControl/>
        <w:spacing w:before="120" w:after="120"/>
        <w:jc w:val="both"/>
        <w:rPr>
          <w:rFonts w:ascii="Arial" w:eastAsia="Calibri" w:hAnsi="Arial" w:cs="Arial"/>
          <w:bCs/>
          <w:color w:val="000000" w:themeColor="text1"/>
          <w:sz w:val="21"/>
          <w:szCs w:val="21"/>
          <w:lang w:eastAsia="en-US"/>
        </w:rPr>
      </w:pPr>
      <w:r>
        <w:rPr>
          <w:rFonts w:ascii="Arial" w:hAnsi="Arial" w:cs="Arial"/>
          <w:color w:val="auto"/>
          <w:sz w:val="21"/>
          <w:szCs w:val="21"/>
        </w:rPr>
        <w:t xml:space="preserve">Celem głównym Programu jest </w:t>
      </w:r>
      <w:r w:rsidRPr="00B26463">
        <w:rPr>
          <w:rFonts w:ascii="Arial" w:hAnsi="Arial" w:cs="Arial"/>
          <w:color w:val="auto"/>
          <w:sz w:val="21"/>
          <w:szCs w:val="21"/>
        </w:rPr>
        <w:t>popraw</w:t>
      </w:r>
      <w:r>
        <w:rPr>
          <w:rFonts w:ascii="Arial" w:hAnsi="Arial" w:cs="Arial"/>
          <w:color w:val="auto"/>
          <w:sz w:val="21"/>
          <w:szCs w:val="21"/>
        </w:rPr>
        <w:t>a</w:t>
      </w:r>
      <w:r w:rsidRPr="00B26463">
        <w:rPr>
          <w:rFonts w:ascii="Arial" w:hAnsi="Arial" w:cs="Arial"/>
          <w:color w:val="auto"/>
          <w:sz w:val="21"/>
          <w:szCs w:val="21"/>
        </w:rPr>
        <w:t xml:space="preserve"> </w:t>
      </w:r>
      <w:r>
        <w:rPr>
          <w:rFonts w:ascii="Arial" w:hAnsi="Arial" w:cs="Arial"/>
          <w:color w:val="auto"/>
          <w:sz w:val="21"/>
          <w:szCs w:val="21"/>
        </w:rPr>
        <w:t xml:space="preserve">stanu </w:t>
      </w:r>
      <w:r w:rsidRPr="00B26463">
        <w:rPr>
          <w:rFonts w:ascii="Arial" w:hAnsi="Arial" w:cs="Arial"/>
          <w:color w:val="auto"/>
          <w:sz w:val="21"/>
          <w:szCs w:val="21"/>
        </w:rPr>
        <w:t xml:space="preserve">zdrowia </w:t>
      </w:r>
      <w:r>
        <w:rPr>
          <w:rFonts w:ascii="Arial" w:hAnsi="Arial" w:cs="Arial"/>
          <w:color w:val="auto"/>
          <w:sz w:val="21"/>
          <w:szCs w:val="21"/>
        </w:rPr>
        <w:t>dzieci nienarodzonych</w:t>
      </w:r>
      <w:r w:rsidRPr="00B26463">
        <w:rPr>
          <w:rFonts w:ascii="Arial" w:hAnsi="Arial" w:cs="Arial"/>
          <w:color w:val="auto"/>
          <w:sz w:val="21"/>
          <w:szCs w:val="21"/>
        </w:rPr>
        <w:t xml:space="preserve"> i </w:t>
      </w:r>
      <w:r>
        <w:rPr>
          <w:rFonts w:ascii="Arial" w:hAnsi="Arial" w:cs="Arial"/>
          <w:color w:val="auto"/>
          <w:sz w:val="21"/>
          <w:szCs w:val="21"/>
        </w:rPr>
        <w:t>noworodków</w:t>
      </w:r>
      <w:r w:rsidRPr="00B26463">
        <w:rPr>
          <w:rFonts w:ascii="Arial" w:hAnsi="Arial" w:cs="Arial"/>
          <w:color w:val="auto"/>
          <w:sz w:val="21"/>
          <w:szCs w:val="21"/>
        </w:rPr>
        <w:t xml:space="preserve">, </w:t>
      </w:r>
      <w:r>
        <w:rPr>
          <w:rFonts w:ascii="Arial" w:hAnsi="Arial" w:cs="Arial"/>
          <w:color w:val="auto"/>
          <w:sz w:val="21"/>
          <w:szCs w:val="21"/>
        </w:rPr>
        <w:t>poprzez zastosowanie terapii wewnątrzmacicznej w profilaktyce następstw i powikłań wad rozwojowych</w:t>
      </w:r>
      <w:r w:rsidR="00D5348C">
        <w:rPr>
          <w:rFonts w:ascii="Arial" w:hAnsi="Arial" w:cs="Arial"/>
          <w:color w:val="auto"/>
          <w:sz w:val="21"/>
          <w:szCs w:val="21"/>
        </w:rPr>
        <w:t xml:space="preserve"> i chorób</w:t>
      </w:r>
      <w:r w:rsidR="00D5348C" w:rsidRPr="00D5348C">
        <w:t xml:space="preserve"> </w:t>
      </w:r>
      <w:r w:rsidR="00D5348C" w:rsidRPr="00D5348C">
        <w:rPr>
          <w:rFonts w:ascii="Arial" w:hAnsi="Arial" w:cs="Arial"/>
          <w:color w:val="auto"/>
          <w:sz w:val="21"/>
          <w:szCs w:val="21"/>
        </w:rPr>
        <w:t>dzieci nienarodzonych</w:t>
      </w:r>
      <w:r>
        <w:rPr>
          <w:rFonts w:ascii="Arial" w:hAnsi="Arial" w:cs="Arial"/>
          <w:color w:val="auto"/>
          <w:sz w:val="21"/>
          <w:szCs w:val="21"/>
        </w:rPr>
        <w:t>.</w:t>
      </w:r>
      <w:r w:rsidR="00C467B8">
        <w:rPr>
          <w:rFonts w:ascii="Arial" w:hAnsi="Arial" w:cs="Arial"/>
          <w:color w:val="auto"/>
          <w:sz w:val="21"/>
          <w:szCs w:val="21"/>
        </w:rPr>
        <w:t xml:space="preserve"> Cel </w:t>
      </w:r>
      <w:r w:rsidR="0004149C">
        <w:rPr>
          <w:rFonts w:ascii="Arial" w:hAnsi="Arial" w:cs="Arial"/>
          <w:color w:val="auto"/>
          <w:sz w:val="21"/>
          <w:szCs w:val="21"/>
        </w:rPr>
        <w:t>poprawy stanu zdrowia dzieci nienarodzonych osiągnięty</w:t>
      </w:r>
      <w:r w:rsidR="00C467B8">
        <w:rPr>
          <w:rFonts w:ascii="Arial" w:hAnsi="Arial" w:cs="Arial"/>
          <w:color w:val="auto"/>
          <w:sz w:val="21"/>
          <w:szCs w:val="21"/>
        </w:rPr>
        <w:t xml:space="preserve"> będzie poprzez </w:t>
      </w:r>
      <w:r w:rsidR="003E2D41" w:rsidRPr="00B238D1">
        <w:rPr>
          <w:rFonts w:ascii="Arial" w:eastAsia="Calibri" w:hAnsi="Arial" w:cs="Arial"/>
          <w:bCs/>
          <w:color w:val="000000" w:themeColor="text1"/>
          <w:sz w:val="21"/>
          <w:szCs w:val="21"/>
          <w:lang w:eastAsia="en-US"/>
        </w:rPr>
        <w:t>realizacj</w:t>
      </w:r>
      <w:r w:rsidR="00C467B8">
        <w:rPr>
          <w:rFonts w:ascii="Arial" w:eastAsia="Calibri" w:hAnsi="Arial" w:cs="Arial"/>
          <w:bCs/>
          <w:color w:val="000000" w:themeColor="text1"/>
          <w:sz w:val="21"/>
          <w:szCs w:val="21"/>
          <w:lang w:eastAsia="en-US"/>
        </w:rPr>
        <w:t>ę</w:t>
      </w:r>
      <w:r w:rsidR="003E2D41" w:rsidRPr="00B238D1">
        <w:rPr>
          <w:rFonts w:ascii="Arial" w:eastAsia="Calibri" w:hAnsi="Arial" w:cs="Arial"/>
          <w:bCs/>
          <w:color w:val="000000" w:themeColor="text1"/>
          <w:sz w:val="21"/>
          <w:szCs w:val="21"/>
          <w:lang w:eastAsia="en-US"/>
        </w:rPr>
        <w:t xml:space="preserve"> kompleksowej terapii płodu z wykorzystaniem wszystkich </w:t>
      </w:r>
      <w:r w:rsidR="00491495">
        <w:rPr>
          <w:rFonts w:ascii="Arial" w:eastAsia="Calibri" w:hAnsi="Arial" w:cs="Arial"/>
          <w:bCs/>
          <w:color w:val="000000" w:themeColor="text1"/>
          <w:sz w:val="21"/>
          <w:szCs w:val="21"/>
          <w:lang w:eastAsia="en-US"/>
        </w:rPr>
        <w:t xml:space="preserve">dostępnych </w:t>
      </w:r>
      <w:r w:rsidR="003E2D41" w:rsidRPr="00B238D1">
        <w:rPr>
          <w:rFonts w:ascii="Arial" w:eastAsia="Calibri" w:hAnsi="Arial" w:cs="Arial"/>
          <w:bCs/>
          <w:color w:val="000000" w:themeColor="text1"/>
          <w:sz w:val="21"/>
          <w:szCs w:val="21"/>
          <w:lang w:eastAsia="en-US"/>
        </w:rPr>
        <w:t>możliwości tak, aby</w:t>
      </w:r>
      <w:r w:rsidR="0004149C">
        <w:rPr>
          <w:rFonts w:ascii="Arial" w:eastAsia="Calibri" w:hAnsi="Arial" w:cs="Arial"/>
          <w:bCs/>
          <w:color w:val="000000" w:themeColor="text1"/>
          <w:sz w:val="21"/>
          <w:szCs w:val="21"/>
          <w:lang w:eastAsia="en-US"/>
        </w:rPr>
        <w:t xml:space="preserve"> uzyskać jak najwyższy wynik sukcesu w zastosowanej terapii.</w:t>
      </w:r>
      <w:r w:rsidR="00FD2AA6">
        <w:rPr>
          <w:rFonts w:ascii="Arial" w:eastAsia="Calibri" w:hAnsi="Arial" w:cs="Arial"/>
          <w:bCs/>
          <w:color w:val="000000" w:themeColor="text1"/>
          <w:sz w:val="21"/>
          <w:szCs w:val="21"/>
          <w:lang w:eastAsia="en-US"/>
        </w:rPr>
        <w:t xml:space="preserve"> Ocena sukcesu terapii będzie polegała na każdorazowym porównaniu </w:t>
      </w:r>
      <w:r w:rsidR="00101FF5">
        <w:rPr>
          <w:rFonts w:ascii="Arial" w:eastAsia="Calibri" w:hAnsi="Arial" w:cs="Arial"/>
          <w:bCs/>
          <w:color w:val="000000" w:themeColor="text1"/>
          <w:sz w:val="21"/>
          <w:szCs w:val="21"/>
          <w:lang w:eastAsia="en-US"/>
        </w:rPr>
        <w:t>dobro</w:t>
      </w:r>
      <w:r w:rsidR="00DD6425">
        <w:rPr>
          <w:rFonts w:ascii="Arial" w:eastAsia="Calibri" w:hAnsi="Arial" w:cs="Arial"/>
          <w:bCs/>
          <w:color w:val="000000" w:themeColor="text1"/>
          <w:sz w:val="21"/>
          <w:szCs w:val="21"/>
          <w:lang w:eastAsia="en-US"/>
        </w:rPr>
        <w:t xml:space="preserve">stanu zdrowia dziecka nienarodzonego. </w:t>
      </w:r>
      <w:r w:rsidR="003D1DBE">
        <w:rPr>
          <w:rFonts w:ascii="Arial" w:eastAsia="Calibri" w:hAnsi="Arial" w:cs="Arial"/>
          <w:bCs/>
          <w:color w:val="000000" w:themeColor="text1"/>
          <w:sz w:val="21"/>
          <w:szCs w:val="21"/>
          <w:lang w:eastAsia="en-US"/>
        </w:rPr>
        <w:t>Zakres oraz warunki oceny dobrostanu dziecka zostaną określone</w:t>
      </w:r>
      <w:r w:rsidR="003D1DBE" w:rsidRPr="003D1DBE">
        <w:rPr>
          <w:rFonts w:ascii="Arial" w:eastAsia="Calibri" w:hAnsi="Arial" w:cs="Arial"/>
          <w:bCs/>
          <w:color w:val="000000" w:themeColor="text1"/>
          <w:sz w:val="21"/>
          <w:szCs w:val="21"/>
          <w:lang w:eastAsia="en-US"/>
        </w:rPr>
        <w:t xml:space="preserve"> </w:t>
      </w:r>
      <w:r w:rsidR="003D1DBE">
        <w:rPr>
          <w:rFonts w:ascii="Arial" w:eastAsia="Calibri" w:hAnsi="Arial" w:cs="Arial"/>
          <w:bCs/>
          <w:color w:val="000000" w:themeColor="text1"/>
          <w:sz w:val="21"/>
          <w:szCs w:val="21"/>
          <w:lang w:eastAsia="en-US"/>
        </w:rPr>
        <w:t xml:space="preserve">wspólnie </w:t>
      </w:r>
      <w:r w:rsidR="003D1DBE" w:rsidRPr="003D1DBE">
        <w:rPr>
          <w:rFonts w:ascii="Arial" w:eastAsia="Calibri" w:hAnsi="Arial" w:cs="Arial"/>
          <w:bCs/>
          <w:color w:val="000000" w:themeColor="text1"/>
          <w:sz w:val="21"/>
          <w:szCs w:val="21"/>
          <w:lang w:eastAsia="en-US"/>
        </w:rPr>
        <w:t>przez koordynatora</w:t>
      </w:r>
      <w:r w:rsidR="003D1DBE">
        <w:rPr>
          <w:rFonts w:ascii="Arial" w:eastAsia="Calibri" w:hAnsi="Arial" w:cs="Arial"/>
          <w:bCs/>
          <w:color w:val="000000" w:themeColor="text1"/>
          <w:sz w:val="21"/>
          <w:szCs w:val="21"/>
          <w:lang w:eastAsia="en-US"/>
        </w:rPr>
        <w:t xml:space="preserve"> oraz realizatorów</w:t>
      </w:r>
      <w:r w:rsidR="003D1DBE" w:rsidRPr="003D1DBE">
        <w:rPr>
          <w:rFonts w:ascii="Arial" w:eastAsia="Calibri" w:hAnsi="Arial" w:cs="Arial"/>
          <w:bCs/>
          <w:color w:val="000000" w:themeColor="text1"/>
          <w:sz w:val="21"/>
          <w:szCs w:val="21"/>
          <w:lang w:eastAsia="en-US"/>
        </w:rPr>
        <w:t xml:space="preserve"> </w:t>
      </w:r>
      <w:r w:rsidR="000E3D45">
        <w:rPr>
          <w:rFonts w:ascii="Arial" w:eastAsia="Calibri" w:hAnsi="Arial" w:cs="Arial"/>
          <w:bCs/>
          <w:color w:val="000000" w:themeColor="text1"/>
          <w:sz w:val="21"/>
          <w:szCs w:val="21"/>
          <w:lang w:eastAsia="en-US"/>
        </w:rPr>
        <w:t>P</w:t>
      </w:r>
      <w:r w:rsidR="003D1DBE" w:rsidRPr="003D1DBE">
        <w:rPr>
          <w:rFonts w:ascii="Arial" w:eastAsia="Calibri" w:hAnsi="Arial" w:cs="Arial"/>
          <w:bCs/>
          <w:color w:val="000000" w:themeColor="text1"/>
          <w:sz w:val="21"/>
          <w:szCs w:val="21"/>
          <w:lang w:eastAsia="en-US"/>
        </w:rPr>
        <w:t>rogramu</w:t>
      </w:r>
      <w:r w:rsidR="003071FA">
        <w:rPr>
          <w:rFonts w:ascii="Arial" w:eastAsia="Calibri" w:hAnsi="Arial" w:cs="Arial"/>
          <w:bCs/>
          <w:color w:val="000000" w:themeColor="text1"/>
          <w:sz w:val="21"/>
          <w:szCs w:val="21"/>
          <w:lang w:eastAsia="en-US"/>
        </w:rPr>
        <w:t>.</w:t>
      </w:r>
    </w:p>
    <w:p w14:paraId="1B6B2B94" w14:textId="6088FC94" w:rsidR="00E7713F" w:rsidRDefault="00097A90" w:rsidP="009F07B0">
      <w:pPr>
        <w:pStyle w:val="Nagwek2"/>
        <w:spacing w:before="120" w:after="120"/>
      </w:pPr>
      <w:bookmarkStart w:id="10" w:name="_Toc511032437"/>
      <w:r w:rsidRPr="00097A90">
        <w:rPr>
          <w:rFonts w:eastAsia="Calibri"/>
          <w:color w:val="auto"/>
          <w:lang w:eastAsia="en-US"/>
        </w:rPr>
        <w:t>II.</w:t>
      </w:r>
      <w:r>
        <w:t xml:space="preserve"> </w:t>
      </w:r>
      <w:r w:rsidRPr="00097A90">
        <w:t>2</w:t>
      </w:r>
      <w:r>
        <w:t xml:space="preserve"> Cele szczegółowe</w:t>
      </w:r>
      <w:bookmarkEnd w:id="10"/>
    </w:p>
    <w:p w14:paraId="35D41858" w14:textId="77777777" w:rsidR="00940B60" w:rsidRPr="00940B60" w:rsidRDefault="00940B60" w:rsidP="009F07B0">
      <w:pPr>
        <w:spacing w:before="120" w:after="120"/>
        <w:ind w:left="1080" w:hanging="1080"/>
        <w:rPr>
          <w:rFonts w:ascii="Arial" w:hAnsi="Arial" w:cs="Arial"/>
          <w:sz w:val="21"/>
          <w:szCs w:val="21"/>
        </w:rPr>
      </w:pPr>
      <w:r w:rsidRPr="00940B60">
        <w:rPr>
          <w:rFonts w:ascii="Arial" w:hAnsi="Arial" w:cs="Arial"/>
          <w:sz w:val="21"/>
          <w:szCs w:val="21"/>
        </w:rPr>
        <w:t xml:space="preserve">Do celów szczegółowych Programu należą: </w:t>
      </w:r>
    </w:p>
    <w:p w14:paraId="24B6C7BB" w14:textId="7C6A1A16" w:rsidR="00940B60" w:rsidRPr="00940B60" w:rsidRDefault="00940B60" w:rsidP="009F07B0">
      <w:pPr>
        <w:widowControl/>
        <w:numPr>
          <w:ilvl w:val="0"/>
          <w:numId w:val="25"/>
        </w:numPr>
        <w:spacing w:before="120" w:after="120"/>
        <w:jc w:val="both"/>
        <w:rPr>
          <w:rFonts w:ascii="Arial" w:hAnsi="Arial" w:cs="Arial"/>
          <w:sz w:val="21"/>
          <w:szCs w:val="21"/>
        </w:rPr>
      </w:pPr>
      <w:r w:rsidRPr="00940B60">
        <w:rPr>
          <w:rFonts w:ascii="Arial" w:hAnsi="Arial" w:cs="Arial"/>
          <w:sz w:val="21"/>
          <w:szCs w:val="21"/>
        </w:rPr>
        <w:t xml:space="preserve">Zmniejszenie </w:t>
      </w:r>
      <w:r w:rsidR="00625A01">
        <w:rPr>
          <w:rFonts w:ascii="Arial" w:hAnsi="Arial" w:cs="Arial"/>
          <w:sz w:val="21"/>
          <w:szCs w:val="21"/>
        </w:rPr>
        <w:t xml:space="preserve">liczby zgonów </w:t>
      </w:r>
      <w:r w:rsidR="0067269D">
        <w:rPr>
          <w:rFonts w:ascii="Arial" w:hAnsi="Arial" w:cs="Arial"/>
          <w:sz w:val="21"/>
          <w:szCs w:val="21"/>
        </w:rPr>
        <w:t>niemowląt</w:t>
      </w:r>
      <w:r w:rsidR="00625A01">
        <w:rPr>
          <w:rFonts w:ascii="Arial" w:hAnsi="Arial" w:cs="Arial"/>
          <w:sz w:val="21"/>
          <w:szCs w:val="21"/>
        </w:rPr>
        <w:t xml:space="preserve"> </w:t>
      </w:r>
      <w:r w:rsidRPr="00940B60">
        <w:rPr>
          <w:rFonts w:ascii="Arial" w:hAnsi="Arial" w:cs="Arial"/>
          <w:sz w:val="21"/>
          <w:szCs w:val="21"/>
        </w:rPr>
        <w:t>z powodu wad rozwojowych wrodzonych</w:t>
      </w:r>
      <w:r w:rsidR="00625A01">
        <w:rPr>
          <w:rFonts w:ascii="Arial" w:hAnsi="Arial" w:cs="Arial"/>
          <w:sz w:val="21"/>
          <w:szCs w:val="21"/>
        </w:rPr>
        <w:t>.</w:t>
      </w:r>
      <w:r w:rsidRPr="00940B60">
        <w:rPr>
          <w:rFonts w:ascii="Arial" w:hAnsi="Arial" w:cs="Arial"/>
          <w:sz w:val="21"/>
          <w:szCs w:val="21"/>
        </w:rPr>
        <w:t xml:space="preserve"> </w:t>
      </w:r>
    </w:p>
    <w:p w14:paraId="28449474" w14:textId="42E7615F" w:rsidR="00B84877" w:rsidRDefault="00940B60" w:rsidP="009F07B0">
      <w:pPr>
        <w:widowControl/>
        <w:numPr>
          <w:ilvl w:val="0"/>
          <w:numId w:val="25"/>
        </w:numPr>
        <w:spacing w:before="120" w:after="120"/>
        <w:jc w:val="both"/>
        <w:rPr>
          <w:rFonts w:ascii="Arial" w:hAnsi="Arial" w:cs="Arial"/>
          <w:sz w:val="21"/>
          <w:szCs w:val="21"/>
        </w:rPr>
      </w:pPr>
      <w:r w:rsidRPr="00940B60">
        <w:rPr>
          <w:rFonts w:ascii="Arial" w:hAnsi="Arial" w:cs="Arial"/>
          <w:sz w:val="21"/>
          <w:szCs w:val="21"/>
        </w:rPr>
        <w:t xml:space="preserve">Zmniejszenie </w:t>
      </w:r>
      <w:r w:rsidR="00B84877">
        <w:rPr>
          <w:rFonts w:ascii="Arial" w:hAnsi="Arial" w:cs="Arial"/>
          <w:sz w:val="21"/>
          <w:szCs w:val="21"/>
        </w:rPr>
        <w:t>liczby dzieci z niepełnosprawnością wynikając</w:t>
      </w:r>
      <w:r w:rsidR="003D1DBE">
        <w:rPr>
          <w:rFonts w:ascii="Arial" w:hAnsi="Arial" w:cs="Arial"/>
          <w:sz w:val="21"/>
          <w:szCs w:val="21"/>
        </w:rPr>
        <w:t>ą</w:t>
      </w:r>
      <w:r w:rsidR="00B84877">
        <w:rPr>
          <w:rFonts w:ascii="Arial" w:hAnsi="Arial" w:cs="Arial"/>
          <w:sz w:val="21"/>
          <w:szCs w:val="21"/>
        </w:rPr>
        <w:t xml:space="preserve"> z </w:t>
      </w:r>
      <w:r w:rsidRPr="00940B60">
        <w:rPr>
          <w:rFonts w:ascii="Arial" w:hAnsi="Arial" w:cs="Arial"/>
          <w:sz w:val="21"/>
          <w:szCs w:val="21"/>
        </w:rPr>
        <w:t xml:space="preserve">wad i chorób płodu, </w:t>
      </w:r>
      <w:r w:rsidR="00491495">
        <w:rPr>
          <w:rFonts w:ascii="Arial" w:hAnsi="Arial" w:cs="Arial"/>
          <w:sz w:val="21"/>
          <w:szCs w:val="21"/>
        </w:rPr>
        <w:t xml:space="preserve">poprzez </w:t>
      </w:r>
      <w:r w:rsidRPr="00940B60">
        <w:rPr>
          <w:rFonts w:ascii="Arial" w:hAnsi="Arial" w:cs="Arial"/>
          <w:sz w:val="21"/>
          <w:szCs w:val="21"/>
        </w:rPr>
        <w:t>poprawienie wewnątrzmacicznego stanu płodu</w:t>
      </w:r>
      <w:r w:rsidR="00B84877">
        <w:rPr>
          <w:rFonts w:ascii="Arial" w:hAnsi="Arial" w:cs="Arial"/>
          <w:sz w:val="21"/>
          <w:szCs w:val="21"/>
        </w:rPr>
        <w:t>.</w:t>
      </w:r>
    </w:p>
    <w:p w14:paraId="3D9BDC55" w14:textId="50C50B92" w:rsidR="001D23C0" w:rsidRDefault="001D23C0" w:rsidP="009F07B0">
      <w:pPr>
        <w:widowControl/>
        <w:numPr>
          <w:ilvl w:val="0"/>
          <w:numId w:val="25"/>
        </w:numPr>
        <w:spacing w:before="120" w:after="120"/>
        <w:jc w:val="both"/>
        <w:rPr>
          <w:rFonts w:ascii="Arial" w:hAnsi="Arial" w:cs="Arial"/>
          <w:sz w:val="21"/>
          <w:szCs w:val="21"/>
        </w:rPr>
      </w:pPr>
      <w:r>
        <w:rPr>
          <w:rFonts w:ascii="Arial" w:hAnsi="Arial" w:cs="Arial"/>
          <w:sz w:val="21"/>
          <w:szCs w:val="21"/>
        </w:rPr>
        <w:t>Wydłużenie czasu trwania ciąży przez zastosowanie terapii wewnątrzmacicznej.</w:t>
      </w:r>
    </w:p>
    <w:p w14:paraId="23BA6830" w14:textId="07583125" w:rsidR="0067269D" w:rsidRDefault="00940B60" w:rsidP="009F07B0">
      <w:pPr>
        <w:widowControl/>
        <w:numPr>
          <w:ilvl w:val="0"/>
          <w:numId w:val="25"/>
        </w:numPr>
        <w:spacing w:before="120" w:after="120"/>
        <w:jc w:val="both"/>
        <w:rPr>
          <w:rFonts w:ascii="Arial" w:hAnsi="Arial" w:cs="Arial"/>
          <w:sz w:val="21"/>
          <w:szCs w:val="21"/>
        </w:rPr>
      </w:pPr>
      <w:r w:rsidRPr="00940B60">
        <w:rPr>
          <w:rFonts w:ascii="Arial" w:hAnsi="Arial" w:cs="Arial"/>
          <w:sz w:val="21"/>
          <w:szCs w:val="21"/>
        </w:rPr>
        <w:t>Wyposażenie/doposażenie krajowych ośrodków prowadzących terapię wewnątrzmaciczną w aparaturę i sprzęt niezbędny do wykonywania zabiegów wewnątrzmacicznych.</w:t>
      </w:r>
    </w:p>
    <w:p w14:paraId="368547D8" w14:textId="52336A7C" w:rsidR="00940B60" w:rsidRDefault="00AE60E6" w:rsidP="009F07B0">
      <w:pPr>
        <w:widowControl/>
        <w:numPr>
          <w:ilvl w:val="0"/>
          <w:numId w:val="25"/>
        </w:numPr>
        <w:spacing w:before="120" w:after="120"/>
        <w:jc w:val="both"/>
        <w:rPr>
          <w:rFonts w:ascii="Arial" w:hAnsi="Arial" w:cs="Arial"/>
          <w:sz w:val="21"/>
          <w:szCs w:val="21"/>
        </w:rPr>
      </w:pPr>
      <w:r>
        <w:rPr>
          <w:rFonts w:ascii="Arial" w:hAnsi="Arial" w:cs="Arial"/>
          <w:sz w:val="21"/>
          <w:szCs w:val="21"/>
        </w:rPr>
        <w:t xml:space="preserve">Ocena jakości </w:t>
      </w:r>
      <w:r w:rsidR="003D1DBE">
        <w:rPr>
          <w:rFonts w:ascii="Arial" w:hAnsi="Arial" w:cs="Arial"/>
          <w:sz w:val="21"/>
          <w:szCs w:val="21"/>
        </w:rPr>
        <w:t>opieki</w:t>
      </w:r>
      <w:r w:rsidR="007B3948">
        <w:rPr>
          <w:rFonts w:ascii="Arial" w:hAnsi="Arial" w:cs="Arial"/>
          <w:sz w:val="21"/>
          <w:szCs w:val="21"/>
        </w:rPr>
        <w:t xml:space="preserve"> medycznej udzielonej w ramach prowadzonej terapii wewnątrzmacicznej (ankieta wypełniania przez kobietę ciężarną dotycząca jakości opieki medycznej)</w:t>
      </w:r>
      <w:r w:rsidR="001D23C0">
        <w:rPr>
          <w:rFonts w:ascii="Arial" w:hAnsi="Arial" w:cs="Arial"/>
          <w:sz w:val="21"/>
          <w:szCs w:val="21"/>
        </w:rPr>
        <w:t>.</w:t>
      </w:r>
    </w:p>
    <w:p w14:paraId="5AF4943E" w14:textId="5D621608" w:rsidR="002A104E" w:rsidRPr="00E21353" w:rsidRDefault="002A104E" w:rsidP="009F07B0">
      <w:pPr>
        <w:widowControl/>
        <w:numPr>
          <w:ilvl w:val="0"/>
          <w:numId w:val="25"/>
        </w:numPr>
        <w:spacing w:before="120" w:after="120"/>
        <w:jc w:val="both"/>
        <w:rPr>
          <w:rFonts w:ascii="Arial" w:hAnsi="Arial" w:cs="Arial"/>
          <w:sz w:val="21"/>
          <w:szCs w:val="21"/>
        </w:rPr>
      </w:pPr>
      <w:r>
        <w:rPr>
          <w:rFonts w:ascii="Arial" w:hAnsi="Arial" w:cs="Arial"/>
          <w:sz w:val="21"/>
          <w:szCs w:val="21"/>
        </w:rPr>
        <w:t>Podniesienie kwalifikacji personelu medycznego wykonującego zabiegi wewnątrzmaciczne poprzez organizowanie specjalistycznych szkoleń w ośrodkach wiodących w prowadzeniu terapii wewnątrzmacicznej.</w:t>
      </w:r>
    </w:p>
    <w:p w14:paraId="4BDF3D80" w14:textId="77777777" w:rsidR="00E7713F" w:rsidRDefault="00F75FB1" w:rsidP="009F07B0">
      <w:pPr>
        <w:pStyle w:val="Nagwek2"/>
        <w:spacing w:before="120" w:after="120"/>
      </w:pPr>
      <w:bookmarkStart w:id="11" w:name="_Toc511032438"/>
      <w:r w:rsidRPr="006A338B">
        <w:t>II.3. Mierniki efektywności realizacji programu polityki zdrowotnej</w:t>
      </w:r>
      <w:bookmarkEnd w:id="11"/>
    </w:p>
    <w:p w14:paraId="599E8F10" w14:textId="4DFB2305" w:rsidR="007B3948" w:rsidRPr="009F07B0" w:rsidRDefault="007B3948" w:rsidP="009F07B0">
      <w:pPr>
        <w:spacing w:before="120" w:after="120"/>
        <w:jc w:val="both"/>
        <w:rPr>
          <w:rFonts w:ascii="Arial" w:eastAsia="Calibri" w:hAnsi="Arial" w:cs="Arial"/>
          <w:bCs/>
          <w:color w:val="auto"/>
          <w:sz w:val="21"/>
          <w:szCs w:val="21"/>
          <w:lang w:eastAsia="en-US"/>
        </w:rPr>
      </w:pPr>
      <w:r w:rsidRPr="001D23C0">
        <w:rPr>
          <w:rFonts w:ascii="Arial" w:eastAsia="Calibri" w:hAnsi="Arial" w:cs="Arial"/>
          <w:bCs/>
          <w:color w:val="auto"/>
          <w:sz w:val="21"/>
          <w:szCs w:val="21"/>
          <w:lang w:eastAsia="en-US"/>
        </w:rPr>
        <w:t>Bezpośrednie efekt</w:t>
      </w:r>
      <w:r w:rsidR="0042447E">
        <w:rPr>
          <w:rFonts w:ascii="Arial" w:eastAsia="Calibri" w:hAnsi="Arial" w:cs="Arial"/>
          <w:bCs/>
          <w:color w:val="auto"/>
          <w:sz w:val="21"/>
          <w:szCs w:val="21"/>
          <w:lang w:eastAsia="en-US"/>
        </w:rPr>
        <w:t>y P</w:t>
      </w:r>
      <w:r w:rsidRPr="001D23C0">
        <w:rPr>
          <w:rFonts w:ascii="Arial" w:eastAsia="Calibri" w:hAnsi="Arial" w:cs="Arial"/>
          <w:bCs/>
          <w:color w:val="auto"/>
          <w:sz w:val="21"/>
          <w:szCs w:val="21"/>
          <w:lang w:eastAsia="en-US"/>
        </w:rPr>
        <w:t>rogramu będą mierzone</w:t>
      </w:r>
      <w:r w:rsidRPr="009F07B0">
        <w:rPr>
          <w:rFonts w:ascii="Arial" w:eastAsia="Calibri" w:hAnsi="Arial" w:cs="Arial"/>
          <w:bCs/>
          <w:color w:val="auto"/>
          <w:sz w:val="21"/>
          <w:szCs w:val="21"/>
          <w:lang w:eastAsia="en-US"/>
        </w:rPr>
        <w:t xml:space="preserve"> poprzez </w:t>
      </w:r>
      <w:r>
        <w:rPr>
          <w:rFonts w:ascii="Arial" w:eastAsia="Calibri" w:hAnsi="Arial" w:cs="Arial"/>
          <w:bCs/>
          <w:color w:val="auto"/>
          <w:sz w:val="21"/>
          <w:szCs w:val="21"/>
          <w:lang w:eastAsia="en-US"/>
        </w:rPr>
        <w:t xml:space="preserve">ocenę dobrostanu dziecka oraz ocenę ankietową jakości udzielonej opieki medycznej kobiecie ciężarnej. Pośrednie efekty </w:t>
      </w:r>
      <w:r w:rsidR="0042447E">
        <w:rPr>
          <w:rFonts w:ascii="Arial" w:eastAsia="Calibri" w:hAnsi="Arial" w:cs="Arial"/>
          <w:bCs/>
          <w:color w:val="auto"/>
          <w:sz w:val="21"/>
          <w:szCs w:val="21"/>
          <w:lang w:eastAsia="en-US"/>
        </w:rPr>
        <w:t>P</w:t>
      </w:r>
      <w:r>
        <w:rPr>
          <w:rFonts w:ascii="Arial" w:eastAsia="Calibri" w:hAnsi="Arial" w:cs="Arial"/>
          <w:bCs/>
          <w:color w:val="auto"/>
          <w:sz w:val="21"/>
          <w:szCs w:val="21"/>
          <w:lang w:eastAsia="en-US"/>
        </w:rPr>
        <w:t xml:space="preserve">rogramu określane będą na podstawie analizy zmniejszenia </w:t>
      </w:r>
      <w:r w:rsidRPr="007B3948">
        <w:rPr>
          <w:rFonts w:ascii="Arial" w:eastAsia="Calibri" w:hAnsi="Arial" w:cs="Arial"/>
          <w:bCs/>
          <w:color w:val="auto"/>
          <w:sz w:val="21"/>
          <w:szCs w:val="21"/>
          <w:lang w:eastAsia="en-US"/>
        </w:rPr>
        <w:t>liczby zgonów niemowląt z powodu wad rozwojowych wrodzonych</w:t>
      </w:r>
      <w:r w:rsidRPr="007B3948">
        <w:t xml:space="preserve"> </w:t>
      </w:r>
      <w:r>
        <w:rPr>
          <w:rFonts w:ascii="Arial" w:eastAsia="Calibri" w:hAnsi="Arial" w:cs="Arial"/>
          <w:bCs/>
          <w:color w:val="auto"/>
          <w:sz w:val="21"/>
          <w:szCs w:val="21"/>
          <w:lang w:eastAsia="en-US"/>
        </w:rPr>
        <w:t>oraz zmniejszenia</w:t>
      </w:r>
      <w:r w:rsidRPr="007B3948">
        <w:rPr>
          <w:rFonts w:ascii="Arial" w:eastAsia="Calibri" w:hAnsi="Arial" w:cs="Arial"/>
          <w:bCs/>
          <w:color w:val="auto"/>
          <w:sz w:val="21"/>
          <w:szCs w:val="21"/>
          <w:lang w:eastAsia="en-US"/>
        </w:rPr>
        <w:t xml:space="preserve"> liczby dzieci z niepełnosprawnością w</w:t>
      </w:r>
      <w:r>
        <w:rPr>
          <w:rFonts w:ascii="Arial" w:eastAsia="Calibri" w:hAnsi="Arial" w:cs="Arial"/>
          <w:bCs/>
          <w:color w:val="auto"/>
          <w:sz w:val="21"/>
          <w:szCs w:val="21"/>
          <w:lang w:eastAsia="en-US"/>
        </w:rPr>
        <w:t>ynikającą z wad i chorób płodu.</w:t>
      </w:r>
    </w:p>
    <w:p w14:paraId="298E8950" w14:textId="64E38AA1" w:rsidR="0022580B" w:rsidRDefault="0022580B" w:rsidP="009F07B0">
      <w:pPr>
        <w:widowControl/>
        <w:spacing w:before="120" w:after="120"/>
        <w:jc w:val="both"/>
        <w:rPr>
          <w:rFonts w:ascii="Arial" w:eastAsia="Calibri" w:hAnsi="Arial" w:cs="Arial"/>
          <w:bCs/>
          <w:color w:val="auto"/>
          <w:sz w:val="21"/>
          <w:szCs w:val="21"/>
          <w:lang w:eastAsia="en-US"/>
        </w:rPr>
      </w:pPr>
      <w:r w:rsidRPr="0022580B">
        <w:rPr>
          <w:rFonts w:ascii="Arial" w:eastAsia="Calibri" w:hAnsi="Arial" w:cs="Arial"/>
          <w:bCs/>
          <w:color w:val="auto"/>
          <w:sz w:val="21"/>
          <w:szCs w:val="21"/>
          <w:lang w:eastAsia="en-US"/>
        </w:rPr>
        <w:t xml:space="preserve">Do efektów i korzyści wynikających z wdrożenia Programu należy zaliczyć </w:t>
      </w:r>
      <w:r w:rsidR="007B3948">
        <w:rPr>
          <w:rFonts w:ascii="Arial" w:eastAsia="Calibri" w:hAnsi="Arial" w:cs="Arial"/>
          <w:bCs/>
          <w:color w:val="auto"/>
          <w:sz w:val="21"/>
          <w:szCs w:val="21"/>
          <w:lang w:eastAsia="en-US"/>
        </w:rPr>
        <w:t>również</w:t>
      </w:r>
      <w:r w:rsidRPr="0022580B">
        <w:rPr>
          <w:rFonts w:ascii="Arial" w:eastAsia="Calibri" w:hAnsi="Arial" w:cs="Arial"/>
          <w:bCs/>
          <w:color w:val="auto"/>
          <w:sz w:val="21"/>
          <w:szCs w:val="21"/>
          <w:lang w:eastAsia="en-US"/>
        </w:rPr>
        <w:t xml:space="preserve"> poprawę jakości specjalistycznej terapii wewnątrzmacicznej przez </w:t>
      </w:r>
      <w:r w:rsidRPr="0022580B">
        <w:rPr>
          <w:rFonts w:ascii="Arial" w:hAnsi="Arial" w:cs="Arial"/>
          <w:color w:val="auto"/>
          <w:sz w:val="21"/>
          <w:szCs w:val="21"/>
        </w:rPr>
        <w:t>dofinansowanie zakupu/wymiany aparatury medycznej i sprzętu niezbędnych do wykonywania zabiegów wewnątrzmacicznych</w:t>
      </w:r>
      <w:r w:rsidRPr="0022580B" w:rsidDel="004972BD">
        <w:rPr>
          <w:rFonts w:ascii="Arial" w:eastAsia="Calibri" w:hAnsi="Arial" w:cs="Arial"/>
          <w:bCs/>
          <w:color w:val="auto"/>
          <w:sz w:val="21"/>
          <w:szCs w:val="21"/>
          <w:lang w:eastAsia="en-US"/>
        </w:rPr>
        <w:t xml:space="preserve"> </w:t>
      </w:r>
      <w:r w:rsidRPr="0022580B">
        <w:rPr>
          <w:rFonts w:ascii="Arial" w:eastAsia="Calibri" w:hAnsi="Arial" w:cs="Arial"/>
          <w:bCs/>
          <w:color w:val="auto"/>
          <w:sz w:val="21"/>
          <w:szCs w:val="21"/>
          <w:lang w:eastAsia="en-US"/>
        </w:rPr>
        <w:t xml:space="preserve">dla </w:t>
      </w:r>
      <w:r w:rsidR="007126AD">
        <w:rPr>
          <w:rFonts w:ascii="Arial" w:eastAsia="Calibri" w:hAnsi="Arial" w:cs="Arial"/>
          <w:bCs/>
          <w:color w:val="auto"/>
          <w:sz w:val="21"/>
          <w:szCs w:val="21"/>
          <w:lang w:eastAsia="en-US"/>
        </w:rPr>
        <w:t xml:space="preserve">wybranych </w:t>
      </w:r>
      <w:r w:rsidRPr="0022580B">
        <w:rPr>
          <w:rFonts w:ascii="Arial" w:eastAsia="Calibri" w:hAnsi="Arial" w:cs="Arial"/>
          <w:bCs/>
          <w:color w:val="auto"/>
          <w:sz w:val="21"/>
          <w:szCs w:val="21"/>
          <w:lang w:eastAsia="en-US"/>
        </w:rPr>
        <w:t xml:space="preserve">jednostek prowadzących terapię wewnątrzmaciczną. Dzięki uzupełnieniu bazy sprzętowej możliwe będzie nowocześniejsze i sprawniejsze wykonywanie zabiegów u dzieci nienarodzonych oraz zwiększenie dostępności leczenia wewnątrzmacicznego, a także modyfikacja technik stosowanych w terapii wewnątrzmacicznej. </w:t>
      </w:r>
    </w:p>
    <w:p w14:paraId="72CF130A" w14:textId="22C6DF0D" w:rsidR="001D23C0" w:rsidRPr="001D23C0" w:rsidRDefault="001D23C0" w:rsidP="001D23C0">
      <w:pPr>
        <w:widowControl/>
        <w:spacing w:before="120" w:after="120"/>
        <w:jc w:val="both"/>
        <w:rPr>
          <w:rFonts w:ascii="Arial" w:eastAsia="Calibri" w:hAnsi="Arial" w:cs="Arial"/>
          <w:bCs/>
          <w:color w:val="auto"/>
          <w:sz w:val="21"/>
          <w:szCs w:val="21"/>
          <w:lang w:eastAsia="en-US"/>
        </w:rPr>
      </w:pPr>
      <w:r w:rsidRPr="001D23C0">
        <w:rPr>
          <w:rFonts w:ascii="Arial" w:eastAsia="Calibri" w:hAnsi="Arial" w:cs="Arial"/>
          <w:bCs/>
          <w:color w:val="auto"/>
          <w:sz w:val="21"/>
          <w:szCs w:val="21"/>
          <w:lang w:eastAsia="en-US"/>
        </w:rPr>
        <w:t>Wprowadzenie wskaźników oceniających jakość udzielanych świadczeń zależy m.in. od ilości posiadanego nowego oraz nowoczesnego sprzętu medycznego do terapii płodu, a także od wielkości i umiejętności zespołu wykonującego zab</w:t>
      </w:r>
      <w:r w:rsidR="009723BA">
        <w:rPr>
          <w:rFonts w:ascii="Arial" w:eastAsia="Calibri" w:hAnsi="Arial" w:cs="Arial"/>
          <w:bCs/>
          <w:color w:val="auto"/>
          <w:sz w:val="21"/>
          <w:szCs w:val="21"/>
          <w:lang w:eastAsia="en-US"/>
        </w:rPr>
        <w:t>iegi wewnątrzmaciczne -</w:t>
      </w:r>
      <w:r w:rsidRPr="001D23C0">
        <w:rPr>
          <w:rFonts w:ascii="Arial" w:eastAsia="Calibri" w:hAnsi="Arial" w:cs="Arial"/>
          <w:bCs/>
          <w:color w:val="auto"/>
          <w:sz w:val="21"/>
          <w:szCs w:val="21"/>
          <w:lang w:eastAsia="en-US"/>
        </w:rPr>
        <w:t xml:space="preserve"> </w:t>
      </w:r>
      <w:r w:rsidR="009723BA">
        <w:rPr>
          <w:rFonts w:ascii="Arial" w:eastAsia="Calibri" w:hAnsi="Arial" w:cs="Arial"/>
          <w:bCs/>
          <w:color w:val="auto"/>
          <w:sz w:val="21"/>
          <w:szCs w:val="21"/>
          <w:lang w:eastAsia="en-US"/>
        </w:rPr>
        <w:t>w</w:t>
      </w:r>
      <w:r w:rsidRPr="001D23C0">
        <w:rPr>
          <w:rFonts w:ascii="Arial" w:eastAsia="Calibri" w:hAnsi="Arial" w:cs="Arial"/>
          <w:bCs/>
          <w:color w:val="auto"/>
          <w:sz w:val="21"/>
          <w:szCs w:val="21"/>
          <w:lang w:eastAsia="en-US"/>
        </w:rPr>
        <w:t xml:space="preserve"> związku z tym jakość udzielanych świadczeń jest ściśle związana z poziomem przeprowadzonych szkoleń. </w:t>
      </w:r>
    </w:p>
    <w:p w14:paraId="5C368738" w14:textId="084A28C5" w:rsidR="0022580B" w:rsidRPr="0022580B" w:rsidRDefault="0022580B" w:rsidP="009F07B0">
      <w:pPr>
        <w:widowControl/>
        <w:spacing w:before="120" w:after="120"/>
        <w:jc w:val="both"/>
        <w:rPr>
          <w:rFonts w:ascii="Arial" w:eastAsia="Calibri" w:hAnsi="Arial" w:cs="Arial"/>
          <w:bCs/>
          <w:color w:val="auto"/>
          <w:sz w:val="21"/>
          <w:szCs w:val="21"/>
          <w:lang w:eastAsia="en-US"/>
        </w:rPr>
      </w:pPr>
      <w:r w:rsidRPr="0022580B">
        <w:rPr>
          <w:rFonts w:ascii="Arial" w:eastAsia="Calibri" w:hAnsi="Arial" w:cs="Arial"/>
          <w:bCs/>
          <w:color w:val="auto"/>
          <w:sz w:val="21"/>
          <w:szCs w:val="21"/>
          <w:lang w:eastAsia="en-US"/>
        </w:rPr>
        <w:t xml:space="preserve">Poprawa dostępu do terapii wewnątrzmacicznej pozwoli ograniczyć liczbę powikłań </w:t>
      </w:r>
      <w:r w:rsidRPr="0022580B">
        <w:rPr>
          <w:rFonts w:ascii="Arial" w:eastAsia="Calibri" w:hAnsi="Arial" w:cs="Arial"/>
          <w:bCs/>
          <w:color w:val="auto"/>
          <w:sz w:val="21"/>
          <w:szCs w:val="21"/>
          <w:lang w:eastAsia="en-US"/>
        </w:rPr>
        <w:br/>
        <w:t xml:space="preserve">i następstw wad rozwojowych, wpłynie na poprawę wewnątrzmacicznego stanu </w:t>
      </w:r>
      <w:r w:rsidRPr="0022580B">
        <w:rPr>
          <w:rFonts w:ascii="Arial" w:hAnsi="Arial" w:cs="Arial"/>
          <w:color w:val="auto"/>
          <w:sz w:val="21"/>
          <w:szCs w:val="21"/>
        </w:rPr>
        <w:t>dzieci nienarodzonych</w:t>
      </w:r>
      <w:r w:rsidRPr="0022580B">
        <w:rPr>
          <w:rFonts w:ascii="Arial" w:eastAsia="Calibri" w:hAnsi="Arial" w:cs="Arial"/>
          <w:bCs/>
          <w:color w:val="auto"/>
          <w:sz w:val="21"/>
          <w:szCs w:val="21"/>
          <w:lang w:eastAsia="en-US"/>
        </w:rPr>
        <w:t>, wydłuży czas trwania ciąży oraz pozwoli na rodzenie się noworodków w lepszym stanie ogólnym. Poprawa stanu zdrowia noworodków - przez zlikwidowanie powikłań okresu noworodkowego - pozwoli również na skrócenie czasu pobytu noworodków w oddziałach, na których prowadzona jest intensywna terapia noworodkowa.</w:t>
      </w:r>
    </w:p>
    <w:p w14:paraId="32EE6249" w14:textId="4488D9EF" w:rsidR="0022580B" w:rsidRPr="0022580B" w:rsidRDefault="0022580B" w:rsidP="009F07B0">
      <w:pPr>
        <w:widowControl/>
        <w:spacing w:before="120" w:after="120"/>
        <w:jc w:val="both"/>
        <w:rPr>
          <w:rFonts w:ascii="Arial" w:eastAsia="Calibri" w:hAnsi="Arial" w:cs="Arial"/>
          <w:bCs/>
          <w:color w:val="auto"/>
          <w:sz w:val="21"/>
          <w:szCs w:val="21"/>
          <w:lang w:eastAsia="en-US"/>
        </w:rPr>
      </w:pPr>
      <w:r w:rsidRPr="0022580B">
        <w:rPr>
          <w:rFonts w:ascii="Arial" w:eastAsia="Calibri" w:hAnsi="Arial" w:cs="Arial"/>
          <w:bCs/>
          <w:color w:val="auto"/>
          <w:sz w:val="21"/>
          <w:szCs w:val="21"/>
          <w:lang w:eastAsia="en-US"/>
        </w:rPr>
        <w:t xml:space="preserve">Jedną z korzyści wynikającą z zastosowania metod terapii wewnątrzmacicznej z wykorzystaniem nowej, nowoczesnej aparatury i sprzętu - będzie prowadzenie zabiegów terapeutycznych </w:t>
      </w:r>
      <w:r w:rsidR="000E3246">
        <w:rPr>
          <w:rFonts w:ascii="Arial" w:eastAsia="Calibri" w:hAnsi="Arial" w:cs="Arial"/>
          <w:bCs/>
          <w:color w:val="auto"/>
          <w:sz w:val="21"/>
          <w:szCs w:val="21"/>
          <w:lang w:eastAsia="en-US"/>
        </w:rPr>
        <w:br/>
      </w:r>
      <w:r w:rsidRPr="0022580B">
        <w:rPr>
          <w:rFonts w:ascii="Arial" w:eastAsia="Calibri" w:hAnsi="Arial" w:cs="Arial"/>
          <w:bCs/>
          <w:color w:val="auto"/>
          <w:sz w:val="21"/>
          <w:szCs w:val="21"/>
          <w:lang w:eastAsia="en-US"/>
        </w:rPr>
        <w:t>w patologiach trudnych diagnostycznie o nieprzewidywanym przebiegu i rokowaniu</w:t>
      </w:r>
      <w:r w:rsidR="00950F96">
        <w:rPr>
          <w:rFonts w:ascii="Arial" w:eastAsia="Calibri" w:hAnsi="Arial" w:cs="Arial"/>
          <w:bCs/>
          <w:color w:val="auto"/>
          <w:sz w:val="21"/>
          <w:szCs w:val="21"/>
          <w:lang w:eastAsia="en-US"/>
        </w:rPr>
        <w:t>,</w:t>
      </w:r>
      <w:r w:rsidRPr="0022580B">
        <w:rPr>
          <w:rFonts w:ascii="Arial" w:eastAsia="Calibri" w:hAnsi="Arial" w:cs="Arial"/>
          <w:bCs/>
          <w:color w:val="auto"/>
          <w:sz w:val="21"/>
          <w:szCs w:val="21"/>
          <w:lang w:eastAsia="en-US"/>
        </w:rPr>
        <w:t xml:space="preserve"> a także leczenie wad związanych z wysokim odsetkiem umieralności okołoporodowej i upośledzeniem rozwoju neurologicznego</w:t>
      </w:r>
      <w:r w:rsidR="001D23C0">
        <w:rPr>
          <w:rFonts w:ascii="Arial" w:eastAsia="Calibri" w:hAnsi="Arial" w:cs="Arial"/>
          <w:bCs/>
          <w:color w:val="auto"/>
          <w:sz w:val="21"/>
          <w:szCs w:val="21"/>
          <w:lang w:eastAsia="en-US"/>
        </w:rPr>
        <w:t xml:space="preserve"> przez kadrę specjalistów z największym doświadczeniem medycznym</w:t>
      </w:r>
      <w:r w:rsidRPr="0022580B">
        <w:rPr>
          <w:rFonts w:ascii="Arial" w:eastAsia="Calibri" w:hAnsi="Arial" w:cs="Arial"/>
          <w:bCs/>
          <w:color w:val="auto"/>
          <w:sz w:val="21"/>
          <w:szCs w:val="21"/>
          <w:lang w:eastAsia="en-US"/>
        </w:rPr>
        <w:t>. Prowadzenie zabiegów terapeutycznych w takich patologiach jak: zespół podkradania w ciąży bliźniaczej - TTTS, uropatie zaporowe, wodogłowie wewnętrzne, uogólniony obrzęk płodu, wrodzone zwyrodnienie dróg oddechowych – CPAM, małowodzie, wielowodzie, guzy okolicy krzyżowej i przepukliny rdzeniowe kręgosłupa pozwoli na objęcie opieką medyczną najtrudniejszych diagnostycznie patologii i najpoważniejszych wrodzonych wad strukturalnych płodu, które w przypadku niepodjęcia prób leczenia wewnątrzmacicznego mogą doprowadzić do wewnątrzmacicznego zgonu lub być przyczyną ciężkich powikłań.</w:t>
      </w:r>
    </w:p>
    <w:p w14:paraId="7E3D566B" w14:textId="25E776A0" w:rsidR="0022580B" w:rsidRPr="0022580B" w:rsidRDefault="0022580B" w:rsidP="009F07B0">
      <w:pPr>
        <w:widowControl/>
        <w:spacing w:before="120" w:after="120"/>
        <w:jc w:val="both"/>
        <w:rPr>
          <w:rFonts w:ascii="Arial" w:eastAsia="Calibri" w:hAnsi="Arial" w:cs="Arial"/>
          <w:bCs/>
          <w:color w:val="auto"/>
          <w:sz w:val="21"/>
          <w:szCs w:val="21"/>
          <w:lang w:eastAsia="en-US"/>
        </w:rPr>
      </w:pPr>
      <w:r w:rsidRPr="0022580B">
        <w:rPr>
          <w:rFonts w:ascii="Arial" w:eastAsia="Calibri" w:hAnsi="Arial" w:cs="Arial"/>
          <w:bCs/>
          <w:color w:val="auto"/>
          <w:sz w:val="21"/>
          <w:szCs w:val="21"/>
          <w:lang w:eastAsia="en-US"/>
        </w:rPr>
        <w:t>Ponadto, dzięki wykonywaniu coraz większej liczby zabiegów wewnątrzmacicznych możliwe będzie wdrażanie kompleksowych modeli postępowania terapeutycznego w poszczególnych przypadkach wad rozwojowych i chorób dzieci nienarodzonych. Stosowanie terapii wewnątrzmacicznej jako standardu w określonych przypadkach medycznych umożliwi modyfikację stosowanych technik oraz ciągłe zwiększanie dostępności leczenia wewnątrzmacicznego w terapii płodu.</w:t>
      </w:r>
      <w:r w:rsidR="001D23C0" w:rsidRPr="001D23C0">
        <w:t xml:space="preserve"> </w:t>
      </w:r>
      <w:r w:rsidR="001D23C0" w:rsidRPr="001D23C0">
        <w:rPr>
          <w:rFonts w:ascii="Arial" w:eastAsia="Calibri" w:hAnsi="Arial" w:cs="Arial"/>
          <w:bCs/>
          <w:color w:val="auto"/>
          <w:sz w:val="21"/>
          <w:szCs w:val="21"/>
          <w:lang w:eastAsia="en-US"/>
        </w:rPr>
        <w:t>Systematyczne opracowanie standardów postępowania w terapii wewnątrzmacicznej płodu oraz ciągła modyfikacja wskazań, zasad i techniki zabiegów jest niezwykle istotna przy kontynuacji idei wewnątrzmacicznej terapii płodu w Polsce. Modyfikacja technik zabiegów wewnątrzmacicznych obejmuje czynności diagnostyczne oraz przygotowanie strategii terapeutycznej. Z uwagi na fakt, iż przebieg każdego zabiegu nie jest identyczny, podczas wykonywania zabiegu podejmowane są przez operatorów nowe rozwiązania praktyczne, wzbogacające spektrum procedur i czynności, dlatego systematyczne szkolenie zespołów jest niezwykle cenne.</w:t>
      </w:r>
    </w:p>
    <w:p w14:paraId="655B64E1" w14:textId="77777777" w:rsidR="00AF0964" w:rsidRDefault="00AF0964">
      <w:pPr>
        <w:widowControl/>
        <w:spacing w:line="240" w:lineRule="auto"/>
        <w:rPr>
          <w:rFonts w:ascii="Arial" w:hAnsi="Arial" w:cs="Cambria"/>
          <w:b/>
          <w:bCs/>
          <w:outline/>
          <w:color w:val="auto"/>
          <w:sz w:val="22"/>
          <w:szCs w:val="28"/>
          <w14:textOutline w14:w="9525" w14:cap="flat" w14:cmpd="sng" w14:algn="ctr">
            <w14:noFill/>
            <w14:prstDash w14:val="solid"/>
            <w14:round/>
          </w14:textOutline>
        </w:rPr>
      </w:pPr>
      <w:r>
        <w:br w:type="page"/>
      </w:r>
    </w:p>
    <w:p w14:paraId="5F5BCDE1" w14:textId="504E7C02" w:rsidR="00940B60" w:rsidRPr="0005372B" w:rsidRDefault="00A15E1C" w:rsidP="00D5348C">
      <w:pPr>
        <w:pStyle w:val="Nagwek1"/>
        <w:spacing w:before="120" w:after="120"/>
        <w:rPr>
          <w:sz w:val="24"/>
        </w:rPr>
      </w:pPr>
      <w:bookmarkStart w:id="12" w:name="_Toc511032439"/>
      <w:r w:rsidRPr="0005372B">
        <w:rPr>
          <w:sz w:val="24"/>
        </w:rPr>
        <w:t xml:space="preserve">III. </w:t>
      </w:r>
      <w:r w:rsidR="00D5348C" w:rsidRPr="00D5348C">
        <w:rPr>
          <w:sz w:val="24"/>
        </w:rPr>
        <w:t>Charakterystyka populacji docelowej oraz charakterystyka interwencji, jakie są</w:t>
      </w:r>
      <w:r w:rsidR="00D5348C">
        <w:rPr>
          <w:sz w:val="24"/>
        </w:rPr>
        <w:t xml:space="preserve"> </w:t>
      </w:r>
      <w:r w:rsidR="00D5348C" w:rsidRPr="00D5348C">
        <w:rPr>
          <w:sz w:val="24"/>
        </w:rPr>
        <w:t>planowane w ramach programu polityki zdrowotnej</w:t>
      </w:r>
      <w:bookmarkEnd w:id="12"/>
    </w:p>
    <w:p w14:paraId="60700C28" w14:textId="458F4E25" w:rsidR="00E7713F" w:rsidRPr="00097A90" w:rsidRDefault="00F75FB1" w:rsidP="009F07B0">
      <w:pPr>
        <w:pStyle w:val="Nagwek2"/>
        <w:spacing w:before="120" w:after="120"/>
      </w:pPr>
      <w:bookmarkStart w:id="13" w:name="_Toc511032440"/>
      <w:r w:rsidRPr="006A338B">
        <w:t>III.1. Populacja docelowa</w:t>
      </w:r>
      <w:bookmarkEnd w:id="13"/>
    </w:p>
    <w:p w14:paraId="048532D7" w14:textId="35BAC42F" w:rsidR="00940B60" w:rsidRDefault="00317E65" w:rsidP="009F07B0">
      <w:pPr>
        <w:spacing w:before="120" w:after="120"/>
        <w:jc w:val="both"/>
        <w:rPr>
          <w:rFonts w:ascii="Arial" w:hAnsi="Arial" w:cs="Arial"/>
          <w:sz w:val="21"/>
          <w:szCs w:val="21"/>
        </w:rPr>
      </w:pPr>
      <w:r>
        <w:rPr>
          <w:rFonts w:ascii="Arial" w:hAnsi="Arial" w:cs="Arial"/>
          <w:sz w:val="21"/>
          <w:szCs w:val="21"/>
        </w:rPr>
        <w:t>Program skierowany jest przede wszystkim do kobiet ciężarnych z określonymi wadami rozwojowymi i chorobami płodu</w:t>
      </w:r>
      <w:r w:rsidR="009001AF">
        <w:rPr>
          <w:rFonts w:ascii="Arial" w:hAnsi="Arial" w:cs="Arial"/>
          <w:sz w:val="21"/>
          <w:szCs w:val="21"/>
        </w:rPr>
        <w:t>.</w:t>
      </w:r>
      <w:r w:rsidR="0042447E">
        <w:rPr>
          <w:rFonts w:ascii="Arial" w:hAnsi="Arial" w:cs="Arial"/>
          <w:sz w:val="21"/>
          <w:szCs w:val="21"/>
        </w:rPr>
        <w:t xml:space="preserve"> Planuje się włączenie do P</w:t>
      </w:r>
      <w:r w:rsidR="001D23C0">
        <w:rPr>
          <w:rFonts w:ascii="Arial" w:hAnsi="Arial" w:cs="Arial"/>
          <w:sz w:val="21"/>
          <w:szCs w:val="21"/>
        </w:rPr>
        <w:t>rogramu grupy docelowej minimum 300 kobiet ciężarnych.</w:t>
      </w:r>
      <w:r w:rsidR="009001AF">
        <w:rPr>
          <w:rFonts w:ascii="Arial" w:hAnsi="Arial" w:cs="Arial"/>
          <w:sz w:val="21"/>
          <w:szCs w:val="21"/>
        </w:rPr>
        <w:t xml:space="preserve"> Podczas trwania Programu szacuj</w:t>
      </w:r>
      <w:r w:rsidR="008C0070">
        <w:rPr>
          <w:rFonts w:ascii="Arial" w:hAnsi="Arial" w:cs="Arial"/>
          <w:sz w:val="21"/>
          <w:szCs w:val="21"/>
        </w:rPr>
        <w:t>e</w:t>
      </w:r>
      <w:r w:rsidR="009001AF">
        <w:rPr>
          <w:rFonts w:ascii="Arial" w:hAnsi="Arial" w:cs="Arial"/>
          <w:sz w:val="21"/>
          <w:szCs w:val="21"/>
        </w:rPr>
        <w:t xml:space="preserve"> się przeprowadzenie łącznie minimum 400</w:t>
      </w:r>
      <w:r w:rsidR="009001AF" w:rsidRPr="009001AF">
        <w:rPr>
          <w:rFonts w:ascii="Arial" w:hAnsi="Arial" w:cs="Arial"/>
          <w:sz w:val="21"/>
          <w:szCs w:val="21"/>
        </w:rPr>
        <w:t xml:space="preserve"> zabiegów wewnątrzmacicznych u dzieci nienarodzonych</w:t>
      </w:r>
      <w:r w:rsidR="009001AF">
        <w:rPr>
          <w:rFonts w:ascii="Arial" w:hAnsi="Arial" w:cs="Arial"/>
          <w:sz w:val="21"/>
          <w:szCs w:val="21"/>
        </w:rPr>
        <w:t xml:space="preserve">. </w:t>
      </w:r>
    </w:p>
    <w:p w14:paraId="153E6F91" w14:textId="30D39AA0" w:rsidR="009001AF" w:rsidRPr="009F07B0" w:rsidRDefault="009001AF" w:rsidP="009F07B0">
      <w:pPr>
        <w:spacing w:before="120" w:after="120"/>
        <w:jc w:val="both"/>
        <w:rPr>
          <w:rFonts w:ascii="Arial" w:hAnsi="Arial" w:cs="Arial"/>
          <w:sz w:val="21"/>
          <w:szCs w:val="21"/>
        </w:rPr>
      </w:pPr>
      <w:r>
        <w:rPr>
          <w:rFonts w:ascii="Arial" w:hAnsi="Arial" w:cs="Arial"/>
          <w:sz w:val="21"/>
          <w:szCs w:val="21"/>
        </w:rPr>
        <w:t>Ponadto, Program skierowany jest również do kadry medycznej</w:t>
      </w:r>
      <w:r w:rsidR="008C0070">
        <w:rPr>
          <w:rFonts w:ascii="Arial" w:hAnsi="Arial" w:cs="Arial"/>
          <w:sz w:val="21"/>
          <w:szCs w:val="21"/>
        </w:rPr>
        <w:t>,</w:t>
      </w:r>
      <w:r>
        <w:rPr>
          <w:rFonts w:ascii="Arial" w:hAnsi="Arial" w:cs="Arial"/>
          <w:sz w:val="21"/>
          <w:szCs w:val="21"/>
        </w:rPr>
        <w:t xml:space="preserve"> dla której planuje się przeprowadzenie szkoleń z zakresu terapii wewnątrzmacicznej.</w:t>
      </w:r>
      <w:r w:rsidR="00FE2C54">
        <w:rPr>
          <w:rFonts w:ascii="Arial" w:hAnsi="Arial" w:cs="Arial"/>
          <w:sz w:val="21"/>
          <w:szCs w:val="21"/>
        </w:rPr>
        <w:t xml:space="preserve"> </w:t>
      </w:r>
      <w:r w:rsidR="00A10BFC">
        <w:rPr>
          <w:rFonts w:ascii="Arial" w:hAnsi="Arial" w:cs="Arial"/>
          <w:sz w:val="21"/>
          <w:szCs w:val="21"/>
        </w:rPr>
        <w:t xml:space="preserve">Planuje </w:t>
      </w:r>
      <w:r w:rsidR="00FE2C54">
        <w:rPr>
          <w:rFonts w:ascii="Arial" w:hAnsi="Arial" w:cs="Arial"/>
          <w:sz w:val="21"/>
          <w:szCs w:val="21"/>
        </w:rPr>
        <w:t>się przeszkolenie</w:t>
      </w:r>
      <w:r w:rsidR="005339B7" w:rsidRPr="009F07B0">
        <w:rPr>
          <w:rFonts w:ascii="Arial" w:hAnsi="Arial" w:cs="Arial"/>
          <w:sz w:val="21"/>
          <w:szCs w:val="21"/>
        </w:rPr>
        <w:t xml:space="preserve"> </w:t>
      </w:r>
      <w:r w:rsidR="005339B7" w:rsidRPr="005339B7">
        <w:rPr>
          <w:rFonts w:ascii="Arial" w:hAnsi="Arial" w:cs="Arial"/>
          <w:sz w:val="21"/>
          <w:szCs w:val="21"/>
        </w:rPr>
        <w:t>zespołów składających się z: lekarzy operatorów, lekarza anestezjologa, pielęgniarki instrumentującej oraz anestezjologicznej</w:t>
      </w:r>
      <w:r w:rsidR="00FF5A03">
        <w:rPr>
          <w:rFonts w:ascii="Arial" w:hAnsi="Arial" w:cs="Arial"/>
          <w:sz w:val="21"/>
          <w:szCs w:val="21"/>
        </w:rPr>
        <w:t xml:space="preserve"> (każdy zespół składać się będzie z maksymalnie 10 osób)</w:t>
      </w:r>
      <w:r w:rsidR="005339B7">
        <w:rPr>
          <w:rFonts w:ascii="Arial" w:hAnsi="Arial" w:cs="Arial"/>
          <w:sz w:val="21"/>
          <w:szCs w:val="21"/>
        </w:rPr>
        <w:t>.</w:t>
      </w:r>
      <w:r w:rsidR="008C0070">
        <w:rPr>
          <w:rFonts w:ascii="Arial" w:hAnsi="Arial" w:cs="Arial"/>
          <w:sz w:val="21"/>
          <w:szCs w:val="21"/>
        </w:rPr>
        <w:t xml:space="preserve"> Ostateczna </w:t>
      </w:r>
      <w:r w:rsidR="000E3246">
        <w:rPr>
          <w:rFonts w:ascii="Arial" w:hAnsi="Arial" w:cs="Arial"/>
          <w:sz w:val="21"/>
          <w:szCs w:val="21"/>
        </w:rPr>
        <w:t xml:space="preserve">liczba </w:t>
      </w:r>
      <w:r w:rsidR="00A10BFC">
        <w:rPr>
          <w:rFonts w:ascii="Arial" w:hAnsi="Arial" w:cs="Arial"/>
          <w:sz w:val="21"/>
          <w:szCs w:val="21"/>
        </w:rPr>
        <w:t xml:space="preserve">zespołów i </w:t>
      </w:r>
      <w:r w:rsidR="008C0070">
        <w:rPr>
          <w:rFonts w:ascii="Arial" w:hAnsi="Arial" w:cs="Arial"/>
          <w:sz w:val="21"/>
          <w:szCs w:val="21"/>
        </w:rPr>
        <w:t>osób, któr</w:t>
      </w:r>
      <w:r w:rsidR="00A10BFC">
        <w:rPr>
          <w:rFonts w:ascii="Arial" w:hAnsi="Arial" w:cs="Arial"/>
          <w:sz w:val="21"/>
          <w:szCs w:val="21"/>
        </w:rPr>
        <w:t>e</w:t>
      </w:r>
      <w:r w:rsidR="008C0070">
        <w:rPr>
          <w:rFonts w:ascii="Arial" w:hAnsi="Arial" w:cs="Arial"/>
          <w:sz w:val="21"/>
          <w:szCs w:val="21"/>
        </w:rPr>
        <w:t xml:space="preserve"> uczestniczyć będ</w:t>
      </w:r>
      <w:r w:rsidR="00A10BFC">
        <w:rPr>
          <w:rFonts w:ascii="Arial" w:hAnsi="Arial" w:cs="Arial"/>
          <w:sz w:val="21"/>
          <w:szCs w:val="21"/>
        </w:rPr>
        <w:t>ą</w:t>
      </w:r>
      <w:r w:rsidR="008C0070">
        <w:rPr>
          <w:rFonts w:ascii="Arial" w:hAnsi="Arial" w:cs="Arial"/>
          <w:sz w:val="21"/>
          <w:szCs w:val="21"/>
        </w:rPr>
        <w:t xml:space="preserve"> w szkoleniach, zależeć będzie od l</w:t>
      </w:r>
      <w:r w:rsidR="0042447E">
        <w:rPr>
          <w:rFonts w:ascii="Arial" w:hAnsi="Arial" w:cs="Arial"/>
          <w:sz w:val="21"/>
          <w:szCs w:val="21"/>
        </w:rPr>
        <w:t>iczby wyłonionych realizatorów P</w:t>
      </w:r>
      <w:r w:rsidR="008C0070">
        <w:rPr>
          <w:rFonts w:ascii="Arial" w:hAnsi="Arial" w:cs="Arial"/>
          <w:sz w:val="21"/>
          <w:szCs w:val="21"/>
        </w:rPr>
        <w:t>rogramu.</w:t>
      </w:r>
    </w:p>
    <w:p w14:paraId="3BF1C932" w14:textId="11BAFB44" w:rsidR="00386734" w:rsidRDefault="00FB511E" w:rsidP="009F07B0">
      <w:pPr>
        <w:pStyle w:val="Nagwek2"/>
        <w:spacing w:before="120" w:after="120"/>
      </w:pPr>
      <w:bookmarkStart w:id="14" w:name="_Toc511032441"/>
      <w:r w:rsidRPr="006A338B">
        <w:t>III.2. Kryteria kwalifikacji do udziału w programie polityki zdrowotnej oraz kryteria wyłączenia z programu polityki zdrowotnej</w:t>
      </w:r>
      <w:bookmarkEnd w:id="14"/>
    </w:p>
    <w:p w14:paraId="2BAAF6A3" w14:textId="60FA2616" w:rsidR="008C0070" w:rsidRDefault="008C0070" w:rsidP="009F07B0">
      <w:pPr>
        <w:widowControl/>
        <w:spacing w:before="120" w:after="120"/>
        <w:jc w:val="both"/>
        <w:rPr>
          <w:rFonts w:ascii="Arial" w:hAnsi="Arial" w:cs="Arial"/>
          <w:sz w:val="21"/>
          <w:szCs w:val="21"/>
        </w:rPr>
      </w:pPr>
      <w:r>
        <w:rPr>
          <w:rFonts w:ascii="Arial" w:hAnsi="Arial" w:cs="Arial"/>
          <w:sz w:val="21"/>
          <w:szCs w:val="21"/>
        </w:rPr>
        <w:t xml:space="preserve">Kryterium kwalifikacji do udziału w </w:t>
      </w:r>
      <w:r w:rsidR="0042447E">
        <w:rPr>
          <w:rFonts w:ascii="Arial" w:hAnsi="Arial" w:cs="Arial"/>
          <w:sz w:val="21"/>
          <w:szCs w:val="21"/>
        </w:rPr>
        <w:t>P</w:t>
      </w:r>
      <w:r>
        <w:rPr>
          <w:rFonts w:ascii="Arial" w:hAnsi="Arial" w:cs="Arial"/>
          <w:sz w:val="21"/>
          <w:szCs w:val="21"/>
        </w:rPr>
        <w:t xml:space="preserve">rogramie jest wykrycie u kobiety ciężarnej </w:t>
      </w:r>
      <w:r w:rsidRPr="008C0070">
        <w:rPr>
          <w:rFonts w:ascii="Arial" w:hAnsi="Arial" w:cs="Arial"/>
          <w:sz w:val="21"/>
          <w:szCs w:val="21"/>
        </w:rPr>
        <w:t xml:space="preserve">wad </w:t>
      </w:r>
      <w:r w:rsidR="009A0D3F">
        <w:rPr>
          <w:rFonts w:ascii="Arial" w:hAnsi="Arial" w:cs="Arial"/>
          <w:sz w:val="21"/>
          <w:szCs w:val="21"/>
        </w:rPr>
        <w:t xml:space="preserve">rozwojowych </w:t>
      </w:r>
      <w:r w:rsidRPr="008C0070">
        <w:rPr>
          <w:rFonts w:ascii="Arial" w:hAnsi="Arial" w:cs="Arial"/>
          <w:sz w:val="21"/>
          <w:szCs w:val="21"/>
        </w:rPr>
        <w:t>i</w:t>
      </w:r>
      <w:r>
        <w:rPr>
          <w:rFonts w:ascii="Arial" w:hAnsi="Arial" w:cs="Arial"/>
          <w:sz w:val="21"/>
          <w:szCs w:val="21"/>
        </w:rPr>
        <w:t>/lub</w:t>
      </w:r>
      <w:r w:rsidRPr="008C0070">
        <w:rPr>
          <w:rFonts w:ascii="Arial" w:hAnsi="Arial" w:cs="Arial"/>
          <w:sz w:val="21"/>
          <w:szCs w:val="21"/>
        </w:rPr>
        <w:t xml:space="preserve"> chorób dzieci nienarodzonych</w:t>
      </w:r>
      <w:r>
        <w:rPr>
          <w:rFonts w:ascii="Arial" w:hAnsi="Arial" w:cs="Arial"/>
          <w:sz w:val="21"/>
          <w:szCs w:val="21"/>
        </w:rPr>
        <w:t>, które mogą zostać objęte terapią wewnątrzmaciczną.</w:t>
      </w:r>
    </w:p>
    <w:p w14:paraId="4C053E6C" w14:textId="3CEE7677" w:rsidR="00FF5A03" w:rsidRPr="004A015F" w:rsidRDefault="008C0070" w:rsidP="009F07B0">
      <w:pPr>
        <w:widowControl/>
        <w:spacing w:before="120" w:after="120"/>
        <w:jc w:val="both"/>
        <w:rPr>
          <w:rFonts w:ascii="Arial" w:hAnsi="Arial" w:cs="Arial"/>
          <w:sz w:val="21"/>
          <w:szCs w:val="21"/>
        </w:rPr>
      </w:pPr>
      <w:r w:rsidRPr="004A015F">
        <w:rPr>
          <w:rFonts w:ascii="Arial" w:hAnsi="Arial" w:cs="Arial"/>
          <w:sz w:val="21"/>
          <w:szCs w:val="21"/>
        </w:rPr>
        <w:t xml:space="preserve">Kryterium wyłączenia z </w:t>
      </w:r>
      <w:r w:rsidR="0042447E">
        <w:rPr>
          <w:rFonts w:ascii="Arial" w:hAnsi="Arial" w:cs="Arial"/>
          <w:sz w:val="21"/>
          <w:szCs w:val="21"/>
        </w:rPr>
        <w:t>P</w:t>
      </w:r>
      <w:r w:rsidRPr="004A015F">
        <w:rPr>
          <w:rFonts w:ascii="Arial" w:hAnsi="Arial" w:cs="Arial"/>
          <w:sz w:val="21"/>
          <w:szCs w:val="21"/>
        </w:rPr>
        <w:t xml:space="preserve">rogramu – przy założeniu właściwej kwalifikacji do </w:t>
      </w:r>
      <w:r w:rsidR="0042447E">
        <w:rPr>
          <w:rFonts w:ascii="Arial" w:hAnsi="Arial" w:cs="Arial"/>
          <w:sz w:val="21"/>
          <w:szCs w:val="21"/>
        </w:rPr>
        <w:t>P</w:t>
      </w:r>
      <w:r w:rsidRPr="004A015F">
        <w:rPr>
          <w:rFonts w:ascii="Arial" w:hAnsi="Arial" w:cs="Arial"/>
          <w:sz w:val="21"/>
          <w:szCs w:val="21"/>
        </w:rPr>
        <w:t xml:space="preserve">rogramu – może być </w:t>
      </w:r>
      <w:r w:rsidR="00633DB8" w:rsidRPr="004A015F">
        <w:rPr>
          <w:rFonts w:ascii="Arial" w:hAnsi="Arial" w:cs="Arial"/>
          <w:sz w:val="21"/>
          <w:szCs w:val="21"/>
        </w:rPr>
        <w:t>odmowa kobiety ciężarnej do poddania się określonej procedurze lub zabiegowi</w:t>
      </w:r>
      <w:r w:rsidR="00EF1FF4" w:rsidRPr="009F07B0">
        <w:rPr>
          <w:rFonts w:ascii="Arial" w:hAnsi="Arial" w:cs="Arial"/>
          <w:sz w:val="21"/>
          <w:szCs w:val="21"/>
        </w:rPr>
        <w:t xml:space="preserve"> oraz stan zdrowia uniemożliwiający </w:t>
      </w:r>
      <w:r w:rsidR="00EF1FF4" w:rsidRPr="004A015F">
        <w:rPr>
          <w:rFonts w:ascii="Arial" w:hAnsi="Arial" w:cs="Arial"/>
          <w:sz w:val="21"/>
          <w:szCs w:val="21"/>
        </w:rPr>
        <w:t xml:space="preserve">zastosowanie terapii wewnątrzmacicznej </w:t>
      </w:r>
      <w:r w:rsidR="004A015F" w:rsidRPr="004A015F">
        <w:rPr>
          <w:rFonts w:ascii="Arial" w:hAnsi="Arial" w:cs="Arial"/>
          <w:sz w:val="21"/>
          <w:szCs w:val="21"/>
        </w:rPr>
        <w:t>właściwej dla zdiagnozowanej wady płodu.</w:t>
      </w:r>
    </w:p>
    <w:p w14:paraId="30EA9C80" w14:textId="3E67086C" w:rsidR="00154097" w:rsidRPr="00F50AA9" w:rsidRDefault="00386734" w:rsidP="009F07B0">
      <w:pPr>
        <w:pStyle w:val="Nagwek2"/>
        <w:spacing w:before="120" w:after="120"/>
      </w:pPr>
      <w:bookmarkStart w:id="15" w:name="_Toc511032442"/>
      <w:r w:rsidRPr="009F07B0">
        <w:t>III.3. Planowane interwencje</w:t>
      </w:r>
      <w:bookmarkEnd w:id="15"/>
    </w:p>
    <w:p w14:paraId="5C5D1DE4" w14:textId="7F5E1544" w:rsidR="00CC2EEE" w:rsidRDefault="00EF0A7C" w:rsidP="009F07B0">
      <w:pPr>
        <w:spacing w:before="120" w:after="120"/>
        <w:jc w:val="both"/>
        <w:rPr>
          <w:rFonts w:ascii="Arial" w:hAnsi="Arial" w:cs="Arial"/>
          <w:color w:val="auto"/>
          <w:sz w:val="21"/>
          <w:szCs w:val="21"/>
        </w:rPr>
      </w:pPr>
      <w:r w:rsidRPr="00EF0A7C">
        <w:rPr>
          <w:rFonts w:ascii="Arial" w:hAnsi="Arial" w:cs="Arial"/>
          <w:color w:val="auto"/>
          <w:sz w:val="21"/>
          <w:szCs w:val="21"/>
        </w:rPr>
        <w:t>Część działań podjętych w Programie stanowi kontynuację poprzednich edycji programu polityki zdrowotnej pn. Programu kompleksowej diagnostyki i terapii wewnątrzmacicznej w profilaktyce następstw i powikłań wad rozwojowych i chorób płodu - jako element poprawy stanu zdrowia płodów i noworodków w latach 2006 – 2008, w latach 2009 – 2013 oraz w latach 2014-2017.</w:t>
      </w:r>
    </w:p>
    <w:p w14:paraId="7B508C9D" w14:textId="722E75B5" w:rsidR="00CC2EEE" w:rsidRDefault="0042447E" w:rsidP="009F07B0">
      <w:pPr>
        <w:spacing w:before="120" w:after="120"/>
        <w:rPr>
          <w:rFonts w:ascii="Arial" w:hAnsi="Arial" w:cs="Arial"/>
          <w:color w:val="auto"/>
          <w:sz w:val="21"/>
          <w:szCs w:val="21"/>
        </w:rPr>
      </w:pPr>
      <w:r>
        <w:rPr>
          <w:rFonts w:ascii="Arial" w:hAnsi="Arial" w:cs="Arial"/>
          <w:color w:val="auto"/>
          <w:sz w:val="21"/>
          <w:szCs w:val="21"/>
        </w:rPr>
        <w:t>W ramach P</w:t>
      </w:r>
      <w:r w:rsidR="003E4556">
        <w:rPr>
          <w:rFonts w:ascii="Arial" w:hAnsi="Arial" w:cs="Arial"/>
          <w:color w:val="auto"/>
          <w:sz w:val="21"/>
          <w:szCs w:val="21"/>
        </w:rPr>
        <w:t>rogramu planuje się następujące grupy interwencji:</w:t>
      </w:r>
    </w:p>
    <w:p w14:paraId="46FB222E" w14:textId="6046AAB7" w:rsidR="003E4556" w:rsidRDefault="00E6180D" w:rsidP="009F07B0">
      <w:pPr>
        <w:pStyle w:val="Akapitzlist"/>
        <w:numPr>
          <w:ilvl w:val="0"/>
          <w:numId w:val="43"/>
        </w:numPr>
        <w:spacing w:before="120" w:after="120" w:line="360" w:lineRule="auto"/>
        <w:rPr>
          <w:rFonts w:ascii="Arial" w:hAnsi="Arial" w:cs="Arial"/>
          <w:sz w:val="21"/>
          <w:szCs w:val="21"/>
        </w:rPr>
      </w:pPr>
      <w:r>
        <w:rPr>
          <w:rFonts w:ascii="Arial" w:hAnsi="Arial" w:cs="Arial"/>
          <w:sz w:val="21"/>
          <w:szCs w:val="21"/>
        </w:rPr>
        <w:t>Wykonywanie zabiegów wewnątrzmacicznych</w:t>
      </w:r>
    </w:p>
    <w:p w14:paraId="44055532" w14:textId="78F9555C" w:rsidR="00467B96" w:rsidRPr="00B26463" w:rsidRDefault="00467B96">
      <w:pPr>
        <w:spacing w:before="120" w:after="120"/>
        <w:jc w:val="both"/>
        <w:rPr>
          <w:rFonts w:ascii="Arial" w:hAnsi="Arial" w:cs="Arial"/>
          <w:color w:val="000000" w:themeColor="text1"/>
          <w:sz w:val="21"/>
          <w:szCs w:val="21"/>
        </w:rPr>
      </w:pPr>
      <w:r w:rsidRPr="00B26463">
        <w:rPr>
          <w:rFonts w:ascii="Arial" w:hAnsi="Arial" w:cs="Arial"/>
          <w:color w:val="000000" w:themeColor="text1"/>
          <w:sz w:val="21"/>
          <w:szCs w:val="21"/>
        </w:rPr>
        <w:t xml:space="preserve">W ramach Programu, dla poszczególnego zaburzenia/patologii planuje się przeprowadzenie </w:t>
      </w:r>
      <w:r w:rsidR="00F025AA">
        <w:rPr>
          <w:rFonts w:ascii="Arial" w:hAnsi="Arial" w:cs="Arial"/>
          <w:color w:val="000000" w:themeColor="text1"/>
          <w:sz w:val="21"/>
          <w:szCs w:val="21"/>
        </w:rPr>
        <w:t xml:space="preserve">m.in. </w:t>
      </w:r>
      <w:r w:rsidRPr="00B26463">
        <w:rPr>
          <w:rFonts w:ascii="Arial" w:hAnsi="Arial" w:cs="Arial"/>
          <w:color w:val="000000" w:themeColor="text1"/>
          <w:sz w:val="21"/>
          <w:szCs w:val="21"/>
        </w:rPr>
        <w:t>następujących zabiegów:</w:t>
      </w:r>
    </w:p>
    <w:p w14:paraId="29820032" w14:textId="77777777" w:rsidR="00AE40B3" w:rsidRPr="00B04245" w:rsidRDefault="00AE40B3" w:rsidP="00AE40B3">
      <w:pPr>
        <w:numPr>
          <w:ilvl w:val="0"/>
          <w:numId w:val="15"/>
        </w:numPr>
        <w:spacing w:before="120" w:after="120"/>
        <w:rPr>
          <w:rFonts w:ascii="Arial" w:hAnsi="Arial" w:cs="Arial"/>
          <w:sz w:val="21"/>
          <w:szCs w:val="21"/>
        </w:rPr>
      </w:pPr>
      <w:r w:rsidRPr="00B04245">
        <w:rPr>
          <w:rFonts w:ascii="Arial" w:hAnsi="Arial" w:cs="Arial"/>
          <w:sz w:val="21"/>
          <w:szCs w:val="21"/>
        </w:rPr>
        <w:t xml:space="preserve">Zespół przetoczenia między płodami (TTTS) : </w:t>
      </w:r>
    </w:p>
    <w:p w14:paraId="7B4E3BFA" w14:textId="77777777" w:rsidR="00AE40B3" w:rsidRPr="00B04245" w:rsidRDefault="00AE40B3" w:rsidP="00AE40B3">
      <w:pPr>
        <w:numPr>
          <w:ilvl w:val="1"/>
          <w:numId w:val="15"/>
        </w:numPr>
        <w:spacing w:before="120" w:after="120"/>
        <w:rPr>
          <w:rFonts w:ascii="Arial" w:hAnsi="Arial" w:cs="Arial"/>
          <w:sz w:val="21"/>
          <w:szCs w:val="21"/>
        </w:rPr>
      </w:pPr>
      <w:r w:rsidRPr="00B04245">
        <w:rPr>
          <w:rFonts w:ascii="Arial" w:hAnsi="Arial" w:cs="Arial"/>
          <w:sz w:val="21"/>
          <w:szCs w:val="21"/>
        </w:rPr>
        <w:t xml:space="preserve">Seryjne amnioredukcje  – odbarczenie jamy owodni biorcy </w:t>
      </w:r>
    </w:p>
    <w:p w14:paraId="035FE068" w14:textId="77777777" w:rsidR="00AE40B3" w:rsidRPr="00B04245" w:rsidRDefault="00AE40B3" w:rsidP="00AE40B3">
      <w:pPr>
        <w:numPr>
          <w:ilvl w:val="1"/>
          <w:numId w:val="15"/>
        </w:numPr>
        <w:spacing w:before="120" w:after="120"/>
        <w:rPr>
          <w:rFonts w:ascii="Arial" w:hAnsi="Arial" w:cs="Arial"/>
          <w:sz w:val="21"/>
          <w:szCs w:val="21"/>
        </w:rPr>
      </w:pPr>
      <w:r w:rsidRPr="00B04245">
        <w:rPr>
          <w:rFonts w:ascii="Arial" w:hAnsi="Arial" w:cs="Arial"/>
          <w:sz w:val="21"/>
          <w:szCs w:val="21"/>
        </w:rPr>
        <w:t>Fetoskopowa laserowa koagulacja anastomoz łożyska (selektywna, nieselektywna)</w:t>
      </w:r>
    </w:p>
    <w:p w14:paraId="1030AF8E" w14:textId="77777777" w:rsidR="00AE40B3" w:rsidRPr="00B04245" w:rsidRDefault="00AE40B3" w:rsidP="00AE40B3">
      <w:pPr>
        <w:numPr>
          <w:ilvl w:val="0"/>
          <w:numId w:val="15"/>
        </w:numPr>
        <w:spacing w:before="120" w:after="120"/>
        <w:rPr>
          <w:rFonts w:ascii="Arial" w:hAnsi="Arial" w:cs="Arial"/>
          <w:sz w:val="21"/>
          <w:szCs w:val="21"/>
        </w:rPr>
      </w:pPr>
      <w:r w:rsidRPr="00B04245">
        <w:rPr>
          <w:rFonts w:ascii="Arial" w:hAnsi="Arial" w:cs="Arial"/>
          <w:sz w:val="21"/>
          <w:szCs w:val="21"/>
        </w:rPr>
        <w:t>Zespół odwróconego przepływu tętniczego między bliźniętami  (TRAP) :</w:t>
      </w:r>
    </w:p>
    <w:p w14:paraId="36CB8FC9" w14:textId="77777777" w:rsidR="00AE40B3" w:rsidRPr="00B04245" w:rsidRDefault="00AE40B3" w:rsidP="00AE40B3">
      <w:pPr>
        <w:numPr>
          <w:ilvl w:val="1"/>
          <w:numId w:val="17"/>
        </w:numPr>
        <w:spacing w:before="120" w:after="120"/>
        <w:rPr>
          <w:rFonts w:ascii="Arial" w:hAnsi="Arial" w:cs="Arial"/>
          <w:sz w:val="21"/>
          <w:szCs w:val="21"/>
        </w:rPr>
      </w:pPr>
      <w:r w:rsidRPr="00B04245">
        <w:rPr>
          <w:rFonts w:ascii="Arial" w:hAnsi="Arial" w:cs="Arial"/>
          <w:sz w:val="21"/>
          <w:szCs w:val="21"/>
        </w:rPr>
        <w:t>fetoskopowo – laserowa koagulacja pępowiny płodu acardiacus</w:t>
      </w:r>
    </w:p>
    <w:p w14:paraId="3A57EA83" w14:textId="77777777" w:rsidR="00AE40B3" w:rsidRPr="00B04245" w:rsidRDefault="00AE40B3" w:rsidP="00AE40B3">
      <w:pPr>
        <w:numPr>
          <w:ilvl w:val="1"/>
          <w:numId w:val="17"/>
        </w:numPr>
        <w:spacing w:before="120" w:after="120"/>
        <w:rPr>
          <w:rFonts w:ascii="Arial" w:hAnsi="Arial" w:cs="Arial"/>
          <w:sz w:val="21"/>
          <w:szCs w:val="21"/>
        </w:rPr>
      </w:pPr>
      <w:r w:rsidRPr="00B04245">
        <w:rPr>
          <w:rFonts w:ascii="Arial" w:hAnsi="Arial" w:cs="Arial"/>
          <w:sz w:val="21"/>
          <w:szCs w:val="21"/>
        </w:rPr>
        <w:t>elektrokoagulacja pępowiny płodu acardiacus</w:t>
      </w:r>
    </w:p>
    <w:p w14:paraId="59CC6AEC" w14:textId="77777777" w:rsidR="00AE40B3" w:rsidRPr="00B04245" w:rsidRDefault="00AE40B3" w:rsidP="00AE40B3">
      <w:pPr>
        <w:numPr>
          <w:ilvl w:val="1"/>
          <w:numId w:val="17"/>
        </w:numPr>
        <w:spacing w:before="120" w:after="120"/>
        <w:rPr>
          <w:rFonts w:ascii="Arial" w:hAnsi="Arial" w:cs="Arial"/>
          <w:sz w:val="21"/>
          <w:szCs w:val="21"/>
        </w:rPr>
      </w:pPr>
      <w:r w:rsidRPr="00B04245">
        <w:rPr>
          <w:rFonts w:ascii="Arial" w:hAnsi="Arial" w:cs="Arial"/>
          <w:sz w:val="21"/>
          <w:szCs w:val="21"/>
        </w:rPr>
        <w:t>podwiązanie pępowiny płodu acardiacus pod kontrolą fetoskopii</w:t>
      </w:r>
    </w:p>
    <w:p w14:paraId="122EB694" w14:textId="77777777" w:rsidR="00AE40B3" w:rsidRPr="00B04245" w:rsidRDefault="00AE40B3" w:rsidP="00AE40B3">
      <w:pPr>
        <w:numPr>
          <w:ilvl w:val="0"/>
          <w:numId w:val="16"/>
        </w:numPr>
        <w:spacing w:before="120" w:after="120"/>
        <w:rPr>
          <w:rFonts w:ascii="Arial" w:hAnsi="Arial" w:cs="Arial"/>
          <w:sz w:val="21"/>
          <w:szCs w:val="21"/>
        </w:rPr>
      </w:pPr>
      <w:r w:rsidRPr="00B04245">
        <w:rPr>
          <w:rFonts w:ascii="Arial" w:hAnsi="Arial" w:cs="Arial"/>
          <w:sz w:val="21"/>
          <w:szCs w:val="21"/>
        </w:rPr>
        <w:t>Selektywne wewnątrzmaciczne zahamowanie wzrostu płodu w ciąży jednokosmówkowej (sIUGR):</w:t>
      </w:r>
    </w:p>
    <w:p w14:paraId="251F1340" w14:textId="77777777" w:rsidR="00AE40B3" w:rsidRPr="00B04245" w:rsidRDefault="00AE40B3" w:rsidP="00AE40B3">
      <w:pPr>
        <w:numPr>
          <w:ilvl w:val="0"/>
          <w:numId w:val="18"/>
        </w:numPr>
        <w:spacing w:before="120" w:after="120"/>
        <w:rPr>
          <w:rFonts w:ascii="Arial" w:hAnsi="Arial" w:cs="Arial"/>
          <w:sz w:val="21"/>
          <w:szCs w:val="21"/>
        </w:rPr>
      </w:pPr>
      <w:r w:rsidRPr="00B04245">
        <w:rPr>
          <w:rFonts w:ascii="Arial" w:hAnsi="Arial" w:cs="Arial"/>
          <w:sz w:val="21"/>
          <w:szCs w:val="21"/>
        </w:rPr>
        <w:t xml:space="preserve">elektrokoagulacja pępowiny hypotroficznego płodu </w:t>
      </w:r>
    </w:p>
    <w:p w14:paraId="34323CAB" w14:textId="77777777" w:rsidR="00AE40B3" w:rsidRPr="00B04245" w:rsidRDefault="00AE40B3" w:rsidP="00AE40B3">
      <w:pPr>
        <w:numPr>
          <w:ilvl w:val="0"/>
          <w:numId w:val="18"/>
        </w:numPr>
        <w:spacing w:before="120" w:after="120"/>
        <w:rPr>
          <w:rFonts w:ascii="Arial" w:hAnsi="Arial" w:cs="Arial"/>
          <w:sz w:val="21"/>
          <w:szCs w:val="21"/>
        </w:rPr>
      </w:pPr>
      <w:r w:rsidRPr="00B04245">
        <w:rPr>
          <w:rFonts w:ascii="Arial" w:hAnsi="Arial" w:cs="Arial"/>
          <w:sz w:val="21"/>
          <w:szCs w:val="21"/>
        </w:rPr>
        <w:t>podwiązanie pępowiny hypotroficznego płodu  pod kontrolą fetoskopii</w:t>
      </w:r>
    </w:p>
    <w:p w14:paraId="064E2B5D" w14:textId="77777777" w:rsidR="00AE40B3" w:rsidRPr="00B04245" w:rsidRDefault="00AE40B3" w:rsidP="00AE40B3">
      <w:pPr>
        <w:numPr>
          <w:ilvl w:val="1"/>
          <w:numId w:val="15"/>
        </w:numPr>
        <w:spacing w:before="120" w:after="120"/>
        <w:rPr>
          <w:rFonts w:ascii="Arial" w:hAnsi="Arial" w:cs="Arial"/>
          <w:sz w:val="21"/>
          <w:szCs w:val="21"/>
        </w:rPr>
      </w:pPr>
      <w:r w:rsidRPr="00B04245">
        <w:rPr>
          <w:rFonts w:ascii="Arial" w:hAnsi="Arial" w:cs="Arial"/>
          <w:sz w:val="21"/>
          <w:szCs w:val="21"/>
        </w:rPr>
        <w:t>fetoskopowa laserowa koagulacja anastomoz łożyska (selektywna, nieselektywna)</w:t>
      </w:r>
    </w:p>
    <w:p w14:paraId="7FE24DF2" w14:textId="77777777" w:rsidR="00AE40B3" w:rsidRPr="00B04245" w:rsidRDefault="00AE40B3" w:rsidP="00AE40B3">
      <w:pPr>
        <w:numPr>
          <w:ilvl w:val="0"/>
          <w:numId w:val="16"/>
        </w:numPr>
        <w:spacing w:before="120" w:after="120"/>
        <w:rPr>
          <w:rFonts w:ascii="Arial" w:hAnsi="Arial" w:cs="Arial"/>
          <w:sz w:val="21"/>
          <w:szCs w:val="21"/>
        </w:rPr>
      </w:pPr>
      <w:r w:rsidRPr="00B04245">
        <w:rPr>
          <w:rFonts w:ascii="Arial" w:hAnsi="Arial" w:cs="Arial"/>
          <w:sz w:val="21"/>
          <w:szCs w:val="21"/>
        </w:rPr>
        <w:t>Przepuklina przeponowa /Congenital Diaphragmatic Hernia – CDH /:</w:t>
      </w:r>
    </w:p>
    <w:p w14:paraId="27D541D7" w14:textId="77777777" w:rsidR="00AE40B3" w:rsidRPr="00B04245" w:rsidRDefault="00AE40B3" w:rsidP="00AE40B3">
      <w:pPr>
        <w:numPr>
          <w:ilvl w:val="0"/>
          <w:numId w:val="19"/>
        </w:numPr>
        <w:spacing w:before="120" w:after="120"/>
        <w:rPr>
          <w:rFonts w:ascii="Arial" w:hAnsi="Arial" w:cs="Arial"/>
          <w:sz w:val="21"/>
          <w:szCs w:val="21"/>
          <w:lang w:val="en-US"/>
        </w:rPr>
      </w:pPr>
      <w:r w:rsidRPr="00B04245">
        <w:rPr>
          <w:rFonts w:ascii="Arial" w:hAnsi="Arial" w:cs="Arial"/>
          <w:sz w:val="21"/>
          <w:szCs w:val="21"/>
          <w:lang w:val="en-US"/>
        </w:rPr>
        <w:t>fetoskopowa okluzja tchawicy balonem /Fetoscopic Endoluminal Tracheal Occlusion / - FETO</w:t>
      </w:r>
    </w:p>
    <w:p w14:paraId="3B4B9193" w14:textId="77777777" w:rsidR="00AE40B3" w:rsidRPr="00B04245" w:rsidRDefault="00AE40B3" w:rsidP="00AE40B3">
      <w:pPr>
        <w:numPr>
          <w:ilvl w:val="0"/>
          <w:numId w:val="19"/>
        </w:numPr>
        <w:spacing w:before="120" w:after="120"/>
        <w:rPr>
          <w:rFonts w:ascii="Arial" w:hAnsi="Arial" w:cs="Arial"/>
          <w:sz w:val="21"/>
          <w:szCs w:val="21"/>
        </w:rPr>
      </w:pPr>
      <w:r w:rsidRPr="00B04245">
        <w:rPr>
          <w:rFonts w:ascii="Arial" w:hAnsi="Arial" w:cs="Arial"/>
          <w:sz w:val="21"/>
          <w:szCs w:val="21"/>
        </w:rPr>
        <w:t>seryjne amnioredukcje</w:t>
      </w:r>
    </w:p>
    <w:p w14:paraId="5D1C7E48" w14:textId="77777777" w:rsidR="00AE40B3" w:rsidRPr="00B04245" w:rsidRDefault="00AE40B3" w:rsidP="00AE40B3">
      <w:pPr>
        <w:numPr>
          <w:ilvl w:val="0"/>
          <w:numId w:val="19"/>
        </w:numPr>
        <w:spacing w:before="120" w:after="120"/>
        <w:rPr>
          <w:rFonts w:ascii="Arial" w:hAnsi="Arial" w:cs="Arial"/>
          <w:sz w:val="21"/>
          <w:szCs w:val="21"/>
        </w:rPr>
      </w:pPr>
      <w:r w:rsidRPr="00B04245">
        <w:rPr>
          <w:rFonts w:ascii="Arial" w:hAnsi="Arial" w:cs="Arial"/>
          <w:sz w:val="21"/>
          <w:szCs w:val="21"/>
        </w:rPr>
        <w:t>fetoskopwe usunięcie balonu okluzyjnego</w:t>
      </w:r>
    </w:p>
    <w:p w14:paraId="29256DBE" w14:textId="77777777" w:rsidR="00AE40B3" w:rsidRPr="00B04245" w:rsidRDefault="00AE40B3" w:rsidP="00AE40B3">
      <w:pPr>
        <w:numPr>
          <w:ilvl w:val="0"/>
          <w:numId w:val="16"/>
        </w:numPr>
        <w:spacing w:before="120" w:after="120"/>
        <w:rPr>
          <w:rFonts w:ascii="Arial" w:hAnsi="Arial" w:cs="Arial"/>
          <w:sz w:val="21"/>
          <w:szCs w:val="21"/>
        </w:rPr>
      </w:pPr>
      <w:r w:rsidRPr="00B04245">
        <w:rPr>
          <w:rFonts w:ascii="Arial" w:hAnsi="Arial" w:cs="Arial"/>
          <w:sz w:val="21"/>
          <w:szCs w:val="21"/>
        </w:rPr>
        <w:t>Potworniak okolicy krzyżowo – guzicznej  / sacrococcygeal teratoma, SCT / :</w:t>
      </w:r>
    </w:p>
    <w:p w14:paraId="1BEFE6D8" w14:textId="77777777" w:rsidR="00AE40B3" w:rsidRPr="00B04245" w:rsidRDefault="00AE40B3" w:rsidP="00AE40B3">
      <w:pPr>
        <w:numPr>
          <w:ilvl w:val="0"/>
          <w:numId w:val="20"/>
        </w:numPr>
        <w:spacing w:before="120" w:after="120"/>
        <w:rPr>
          <w:rFonts w:ascii="Arial" w:hAnsi="Arial" w:cs="Arial"/>
          <w:sz w:val="21"/>
          <w:szCs w:val="21"/>
        </w:rPr>
      </w:pPr>
      <w:r w:rsidRPr="00B04245">
        <w:rPr>
          <w:rFonts w:ascii="Arial" w:hAnsi="Arial" w:cs="Arial"/>
          <w:sz w:val="21"/>
          <w:szCs w:val="21"/>
        </w:rPr>
        <w:t>fetoskopowo – laserowa ablacja guza</w:t>
      </w:r>
    </w:p>
    <w:p w14:paraId="5D77B79F" w14:textId="77777777" w:rsidR="00AE40B3" w:rsidRPr="00B04245" w:rsidRDefault="00AE40B3" w:rsidP="00AE40B3">
      <w:pPr>
        <w:numPr>
          <w:ilvl w:val="0"/>
          <w:numId w:val="20"/>
        </w:numPr>
        <w:spacing w:before="120" w:after="120"/>
        <w:rPr>
          <w:rFonts w:ascii="Arial" w:hAnsi="Arial" w:cs="Arial"/>
          <w:sz w:val="21"/>
          <w:szCs w:val="21"/>
        </w:rPr>
      </w:pPr>
      <w:r w:rsidRPr="00B04245">
        <w:rPr>
          <w:rFonts w:ascii="Arial" w:hAnsi="Arial" w:cs="Arial"/>
          <w:sz w:val="21"/>
          <w:szCs w:val="21"/>
        </w:rPr>
        <w:t>przezskórna laserowa ablacja guza</w:t>
      </w:r>
    </w:p>
    <w:p w14:paraId="54CC2FB8" w14:textId="77777777" w:rsidR="00AE40B3" w:rsidRPr="00B04245" w:rsidRDefault="00AE40B3" w:rsidP="00AE40B3">
      <w:pPr>
        <w:numPr>
          <w:ilvl w:val="0"/>
          <w:numId w:val="20"/>
        </w:numPr>
        <w:spacing w:before="120" w:after="120"/>
        <w:rPr>
          <w:rFonts w:ascii="Arial" w:hAnsi="Arial" w:cs="Arial"/>
          <w:sz w:val="21"/>
          <w:szCs w:val="21"/>
        </w:rPr>
      </w:pPr>
      <w:r w:rsidRPr="00B04245">
        <w:rPr>
          <w:rFonts w:ascii="Arial" w:hAnsi="Arial" w:cs="Arial"/>
          <w:sz w:val="21"/>
          <w:szCs w:val="21"/>
        </w:rPr>
        <w:t xml:space="preserve">seryjne amnioredukcje </w:t>
      </w:r>
    </w:p>
    <w:p w14:paraId="384F8155" w14:textId="77777777" w:rsidR="00AE40B3" w:rsidRPr="00B04245" w:rsidRDefault="00AE40B3" w:rsidP="00AE40B3">
      <w:pPr>
        <w:numPr>
          <w:ilvl w:val="0"/>
          <w:numId w:val="21"/>
        </w:numPr>
        <w:spacing w:before="120" w:after="120"/>
        <w:rPr>
          <w:rFonts w:ascii="Arial" w:hAnsi="Arial" w:cs="Arial"/>
          <w:sz w:val="21"/>
          <w:szCs w:val="21"/>
        </w:rPr>
      </w:pPr>
      <w:r w:rsidRPr="00B04245">
        <w:rPr>
          <w:rFonts w:ascii="Arial" w:hAnsi="Arial" w:cs="Arial"/>
          <w:sz w:val="21"/>
          <w:szCs w:val="21"/>
        </w:rPr>
        <w:t>Przepuklina oponowo – rdzeniowa / myelomeningocele /:</w:t>
      </w:r>
    </w:p>
    <w:p w14:paraId="5D216B66" w14:textId="47A8EDB4" w:rsidR="00AE40B3" w:rsidRPr="00B04245" w:rsidRDefault="000E4835" w:rsidP="00AE40B3">
      <w:pPr>
        <w:numPr>
          <w:ilvl w:val="1"/>
          <w:numId w:val="22"/>
        </w:numPr>
        <w:spacing w:before="120" w:after="120"/>
        <w:rPr>
          <w:rFonts w:ascii="Arial" w:hAnsi="Arial" w:cs="Arial"/>
          <w:sz w:val="21"/>
          <w:szCs w:val="21"/>
        </w:rPr>
      </w:pPr>
      <w:r>
        <w:rPr>
          <w:rFonts w:ascii="Arial" w:hAnsi="Arial" w:cs="Arial"/>
          <w:sz w:val="21"/>
          <w:szCs w:val="21"/>
        </w:rPr>
        <w:t>przezskórne fetoskopowe pokrycie</w:t>
      </w:r>
      <w:r w:rsidR="00AE40B3" w:rsidRPr="00B04245">
        <w:rPr>
          <w:rFonts w:ascii="Arial" w:hAnsi="Arial" w:cs="Arial"/>
          <w:sz w:val="21"/>
          <w:szCs w:val="21"/>
        </w:rPr>
        <w:t xml:space="preserve"> łatą przepukliny oponowo – rdzeniowej </w:t>
      </w:r>
    </w:p>
    <w:p w14:paraId="662219DE" w14:textId="77777777" w:rsidR="00AE40B3" w:rsidRPr="00B04245" w:rsidRDefault="00AE40B3" w:rsidP="00AE40B3">
      <w:pPr>
        <w:numPr>
          <w:ilvl w:val="1"/>
          <w:numId w:val="22"/>
        </w:numPr>
        <w:spacing w:before="120" w:after="120"/>
        <w:rPr>
          <w:rFonts w:ascii="Arial" w:hAnsi="Arial" w:cs="Arial"/>
          <w:sz w:val="21"/>
          <w:szCs w:val="21"/>
        </w:rPr>
      </w:pPr>
      <w:r w:rsidRPr="00B04245">
        <w:rPr>
          <w:rFonts w:ascii="Arial" w:hAnsi="Arial" w:cs="Arial"/>
          <w:sz w:val="21"/>
          <w:szCs w:val="21"/>
        </w:rPr>
        <w:t>otwarta chirurgia płodu</w:t>
      </w:r>
    </w:p>
    <w:p w14:paraId="4547567B" w14:textId="77777777" w:rsidR="00AE40B3" w:rsidRPr="00B04245" w:rsidRDefault="00AE40B3" w:rsidP="00AE40B3">
      <w:pPr>
        <w:numPr>
          <w:ilvl w:val="0"/>
          <w:numId w:val="21"/>
        </w:numPr>
        <w:spacing w:before="120" w:after="120"/>
        <w:rPr>
          <w:rFonts w:ascii="Arial" w:hAnsi="Arial" w:cs="Arial"/>
          <w:sz w:val="21"/>
          <w:szCs w:val="21"/>
        </w:rPr>
      </w:pPr>
      <w:r w:rsidRPr="00B04245">
        <w:rPr>
          <w:rFonts w:ascii="Arial" w:hAnsi="Arial" w:cs="Arial"/>
          <w:sz w:val="21"/>
          <w:szCs w:val="21"/>
        </w:rPr>
        <w:t>Patologie kardiologiczne płodów:</w:t>
      </w:r>
    </w:p>
    <w:p w14:paraId="5CCD77AF" w14:textId="77777777" w:rsidR="00AE40B3" w:rsidRPr="00B04245" w:rsidRDefault="00AE40B3" w:rsidP="00AE40B3">
      <w:pPr>
        <w:numPr>
          <w:ilvl w:val="1"/>
          <w:numId w:val="22"/>
        </w:numPr>
        <w:spacing w:before="120" w:after="120"/>
        <w:rPr>
          <w:rFonts w:ascii="Arial" w:hAnsi="Arial" w:cs="Arial"/>
          <w:sz w:val="21"/>
          <w:szCs w:val="21"/>
        </w:rPr>
      </w:pPr>
      <w:r w:rsidRPr="00B04245">
        <w:rPr>
          <w:rFonts w:ascii="Arial" w:hAnsi="Arial" w:cs="Arial"/>
          <w:sz w:val="21"/>
          <w:szCs w:val="21"/>
        </w:rPr>
        <w:t>valvuloplastyka zastawki aortalnej</w:t>
      </w:r>
    </w:p>
    <w:p w14:paraId="51756DF5" w14:textId="77777777" w:rsidR="00AE40B3" w:rsidRPr="00B04245" w:rsidRDefault="00AE40B3" w:rsidP="00AE40B3">
      <w:pPr>
        <w:numPr>
          <w:ilvl w:val="1"/>
          <w:numId w:val="22"/>
        </w:numPr>
        <w:spacing w:before="120" w:after="120"/>
        <w:rPr>
          <w:rFonts w:ascii="Arial" w:hAnsi="Arial" w:cs="Arial"/>
          <w:sz w:val="21"/>
          <w:szCs w:val="21"/>
        </w:rPr>
      </w:pPr>
      <w:r w:rsidRPr="00B04245">
        <w:rPr>
          <w:rFonts w:ascii="Arial" w:hAnsi="Arial" w:cs="Arial"/>
          <w:sz w:val="21"/>
          <w:szCs w:val="21"/>
        </w:rPr>
        <w:t>valvuloplastyka zastawki płucnej</w:t>
      </w:r>
    </w:p>
    <w:p w14:paraId="210833BC" w14:textId="77777777" w:rsidR="00AE40B3" w:rsidRPr="00B04245" w:rsidRDefault="00AE40B3" w:rsidP="00AE40B3">
      <w:pPr>
        <w:numPr>
          <w:ilvl w:val="1"/>
          <w:numId w:val="22"/>
        </w:numPr>
        <w:spacing w:before="120" w:after="120"/>
        <w:rPr>
          <w:rFonts w:ascii="Arial" w:hAnsi="Arial" w:cs="Arial"/>
          <w:sz w:val="21"/>
          <w:szCs w:val="21"/>
        </w:rPr>
      </w:pPr>
      <w:r w:rsidRPr="00B04245">
        <w:rPr>
          <w:rFonts w:ascii="Arial" w:hAnsi="Arial" w:cs="Arial"/>
          <w:sz w:val="21"/>
          <w:szCs w:val="21"/>
        </w:rPr>
        <w:t>implantacja stentu do przegrody międzyprzedsionkowej</w:t>
      </w:r>
    </w:p>
    <w:p w14:paraId="104CA95B" w14:textId="402F9928" w:rsidR="00F025AA" w:rsidRPr="00B04245" w:rsidRDefault="00F025AA" w:rsidP="00B11C04">
      <w:pPr>
        <w:spacing w:before="120" w:after="120"/>
        <w:jc w:val="both"/>
        <w:rPr>
          <w:rFonts w:ascii="Arial" w:hAnsi="Arial" w:cs="Arial"/>
          <w:sz w:val="21"/>
          <w:szCs w:val="21"/>
        </w:rPr>
      </w:pPr>
      <w:r>
        <w:rPr>
          <w:rFonts w:ascii="Arial" w:hAnsi="Arial" w:cs="Arial"/>
          <w:sz w:val="21"/>
          <w:szCs w:val="21"/>
        </w:rPr>
        <w:t>W przypadku podniesienia kwalifikacji personelu medycznego, a także po doposażeniu podmiot</w:t>
      </w:r>
      <w:r w:rsidR="00701847">
        <w:rPr>
          <w:rFonts w:ascii="Arial" w:hAnsi="Arial" w:cs="Arial"/>
          <w:sz w:val="21"/>
          <w:szCs w:val="21"/>
        </w:rPr>
        <w:t>u</w:t>
      </w:r>
      <w:r>
        <w:rPr>
          <w:rFonts w:ascii="Arial" w:hAnsi="Arial" w:cs="Arial"/>
          <w:sz w:val="21"/>
          <w:szCs w:val="21"/>
        </w:rPr>
        <w:t xml:space="preserve"> w niezbędny i nowoczesny sprzęt do wykonywania ww. zabieg</w:t>
      </w:r>
      <w:r w:rsidR="00701847">
        <w:rPr>
          <w:rFonts w:ascii="Arial" w:hAnsi="Arial" w:cs="Arial"/>
          <w:sz w:val="21"/>
          <w:szCs w:val="21"/>
        </w:rPr>
        <w:t>ów</w:t>
      </w:r>
      <w:r>
        <w:rPr>
          <w:rFonts w:ascii="Arial" w:hAnsi="Arial" w:cs="Arial"/>
          <w:sz w:val="21"/>
          <w:szCs w:val="21"/>
        </w:rPr>
        <w:t xml:space="preserve">, istnieje możliwość finansowania </w:t>
      </w:r>
      <w:r w:rsidR="00515310">
        <w:rPr>
          <w:rFonts w:ascii="Arial" w:hAnsi="Arial" w:cs="Arial"/>
          <w:sz w:val="21"/>
          <w:szCs w:val="21"/>
        </w:rPr>
        <w:t xml:space="preserve">pełnego zakresu </w:t>
      </w:r>
      <w:r>
        <w:rPr>
          <w:rFonts w:ascii="Arial" w:hAnsi="Arial" w:cs="Arial"/>
          <w:sz w:val="21"/>
          <w:szCs w:val="21"/>
        </w:rPr>
        <w:t>zabiegów wewnątrzmacicznych</w:t>
      </w:r>
      <w:r w:rsidR="00515310">
        <w:rPr>
          <w:rFonts w:ascii="Arial" w:hAnsi="Arial" w:cs="Arial"/>
          <w:sz w:val="21"/>
          <w:szCs w:val="21"/>
        </w:rPr>
        <w:t xml:space="preserve"> wskazanych powyżej</w:t>
      </w:r>
      <w:r>
        <w:rPr>
          <w:rFonts w:ascii="Arial" w:hAnsi="Arial" w:cs="Arial"/>
          <w:sz w:val="21"/>
          <w:szCs w:val="21"/>
        </w:rPr>
        <w:t xml:space="preserve">. Finansowanie poszczególnych zabiegów będzie określone w załączniku do umowy zawartej </w:t>
      </w:r>
      <w:r w:rsidR="00515310">
        <w:rPr>
          <w:rFonts w:ascii="Arial" w:hAnsi="Arial" w:cs="Arial"/>
          <w:sz w:val="21"/>
          <w:szCs w:val="21"/>
        </w:rPr>
        <w:br/>
      </w:r>
      <w:r>
        <w:rPr>
          <w:rFonts w:ascii="Arial" w:hAnsi="Arial" w:cs="Arial"/>
          <w:sz w:val="21"/>
          <w:szCs w:val="21"/>
        </w:rPr>
        <w:t>z danym realizatorem</w:t>
      </w:r>
      <w:r w:rsidR="00515310">
        <w:rPr>
          <w:rFonts w:ascii="Arial" w:hAnsi="Arial" w:cs="Arial"/>
          <w:sz w:val="21"/>
          <w:szCs w:val="21"/>
        </w:rPr>
        <w:t xml:space="preserve"> a jej zakres uzależniony od stopnia przygotowania ośrodka do wykonywania poszczególnych zabiegów.</w:t>
      </w:r>
    </w:p>
    <w:p w14:paraId="2381DC2E" w14:textId="4C9190B7" w:rsidR="00987620" w:rsidRPr="009F07B0" w:rsidRDefault="00467B96" w:rsidP="00B11C04">
      <w:pPr>
        <w:spacing w:before="120" w:after="120"/>
        <w:jc w:val="both"/>
        <w:rPr>
          <w:rFonts w:ascii="Arial" w:hAnsi="Arial" w:cs="Arial"/>
          <w:color w:val="000000" w:themeColor="text1"/>
          <w:sz w:val="21"/>
          <w:szCs w:val="21"/>
        </w:rPr>
      </w:pPr>
      <w:r w:rsidRPr="009F07B0">
        <w:rPr>
          <w:rFonts w:ascii="Arial" w:hAnsi="Arial" w:cs="Arial"/>
          <w:color w:val="000000" w:themeColor="text1"/>
          <w:sz w:val="21"/>
          <w:szCs w:val="21"/>
        </w:rPr>
        <w:t>Zaplanowane w projekcie interwencje w dużej mierze stanowić będą uzupełnienie dostępnych obecnie świadczeń.</w:t>
      </w:r>
      <w:r w:rsidR="00987620">
        <w:rPr>
          <w:rFonts w:ascii="Arial" w:hAnsi="Arial" w:cs="Arial"/>
          <w:color w:val="000000" w:themeColor="text1"/>
          <w:sz w:val="21"/>
          <w:szCs w:val="21"/>
        </w:rPr>
        <w:t xml:space="preserve"> K</w:t>
      </w:r>
      <w:r w:rsidR="00987620" w:rsidRPr="00987620">
        <w:rPr>
          <w:rFonts w:ascii="Arial" w:hAnsi="Arial" w:cs="Arial"/>
          <w:color w:val="000000" w:themeColor="text1"/>
          <w:sz w:val="21"/>
          <w:szCs w:val="21"/>
        </w:rPr>
        <w:t>ażda interwencja na płodzie ma wpływ na zdrowie kobiety ciężarnej</w:t>
      </w:r>
      <w:r w:rsidR="00987620">
        <w:rPr>
          <w:rFonts w:ascii="Arial" w:hAnsi="Arial" w:cs="Arial"/>
          <w:color w:val="000000" w:themeColor="text1"/>
          <w:sz w:val="21"/>
          <w:szCs w:val="21"/>
        </w:rPr>
        <w:t xml:space="preserve"> dlatego</w:t>
      </w:r>
      <w:r w:rsidR="00987620" w:rsidRPr="00987620">
        <w:rPr>
          <w:rFonts w:ascii="Arial" w:hAnsi="Arial" w:cs="Arial"/>
          <w:color w:val="000000" w:themeColor="text1"/>
          <w:sz w:val="21"/>
          <w:szCs w:val="21"/>
        </w:rPr>
        <w:t xml:space="preserve"> zawsze wymagana jest zgoda kobiety ciężarnej na zastosowanie danej interwencji (omówienie ryzyka oraz korzyści, zarówno dla płodu, jak i kobiety ciężarnej, dyskusja nt. interwencji na </w:t>
      </w:r>
      <w:r w:rsidR="00B11C04">
        <w:rPr>
          <w:rFonts w:ascii="Arial" w:hAnsi="Arial" w:cs="Arial"/>
          <w:color w:val="000000" w:themeColor="text1"/>
          <w:sz w:val="21"/>
          <w:szCs w:val="21"/>
        </w:rPr>
        <w:t>płodzie</w:t>
      </w:r>
      <w:r w:rsidR="00987620" w:rsidRPr="00987620">
        <w:rPr>
          <w:rFonts w:ascii="Arial" w:hAnsi="Arial" w:cs="Arial"/>
          <w:color w:val="000000" w:themeColor="text1"/>
          <w:sz w:val="21"/>
          <w:szCs w:val="21"/>
        </w:rPr>
        <w:t>). Ponadto, należy szczegółowo wyjaśnić rodzicom czy dana interwencja jest standardową procedurą opartą na dowodach naukowych, czy te</w:t>
      </w:r>
      <w:r w:rsidR="000E3246">
        <w:rPr>
          <w:rFonts w:ascii="Arial" w:hAnsi="Arial" w:cs="Arial"/>
          <w:color w:val="000000" w:themeColor="text1"/>
          <w:sz w:val="21"/>
          <w:szCs w:val="21"/>
        </w:rPr>
        <w:t>ż</w:t>
      </w:r>
      <w:r w:rsidR="00987620" w:rsidRPr="00987620">
        <w:rPr>
          <w:rFonts w:ascii="Arial" w:hAnsi="Arial" w:cs="Arial"/>
          <w:color w:val="000000" w:themeColor="text1"/>
          <w:sz w:val="21"/>
          <w:szCs w:val="21"/>
        </w:rPr>
        <w:t xml:space="preserve"> jest to interwencja e</w:t>
      </w:r>
      <w:r w:rsidR="00B11C04">
        <w:rPr>
          <w:rFonts w:ascii="Arial" w:hAnsi="Arial" w:cs="Arial"/>
          <w:color w:val="000000" w:themeColor="text1"/>
          <w:sz w:val="21"/>
          <w:szCs w:val="21"/>
        </w:rPr>
        <w:t xml:space="preserve">ksperymentalna lub innowacyjna. </w:t>
      </w:r>
      <w:r w:rsidR="00987620" w:rsidRPr="00987620">
        <w:rPr>
          <w:rFonts w:ascii="Arial" w:hAnsi="Arial" w:cs="Arial"/>
          <w:color w:val="000000" w:themeColor="text1"/>
          <w:sz w:val="21"/>
          <w:szCs w:val="21"/>
        </w:rPr>
        <w:t>Lekarz wykonujący zabieg powinien upewnić się przed przeprowadzeniem danego zabiegu, że rodzice rozumieją i są świadomi zagrożeń związanych z zastosowaniem poszczególnej procedury oraz jej skuteczności, w tym potencjalnego zagrożenia dla matki. Rodzice powinni także otrzymać informację na temat skuteczności i bezpieczeństwa wspomnianych interwencji.</w:t>
      </w:r>
    </w:p>
    <w:p w14:paraId="057B24FD" w14:textId="7D1361FA" w:rsidR="00E6180D" w:rsidRDefault="00E6180D" w:rsidP="000E4835">
      <w:pPr>
        <w:pStyle w:val="Akapitzlist"/>
        <w:numPr>
          <w:ilvl w:val="0"/>
          <w:numId w:val="43"/>
        </w:numPr>
        <w:spacing w:before="120" w:after="120" w:line="360" w:lineRule="auto"/>
        <w:jc w:val="both"/>
        <w:rPr>
          <w:rFonts w:ascii="Arial" w:hAnsi="Arial" w:cs="Arial"/>
          <w:sz w:val="21"/>
          <w:szCs w:val="21"/>
        </w:rPr>
      </w:pPr>
      <w:r>
        <w:rPr>
          <w:rFonts w:ascii="Arial" w:hAnsi="Arial" w:cs="Arial"/>
          <w:sz w:val="21"/>
          <w:szCs w:val="21"/>
        </w:rPr>
        <w:t xml:space="preserve">Doposażenie w sprzęt medyczny podmiotów leczniczych wyłonionych na realizatorów </w:t>
      </w:r>
      <w:r w:rsidR="000E3D45">
        <w:rPr>
          <w:rFonts w:ascii="Arial" w:hAnsi="Arial" w:cs="Arial"/>
          <w:sz w:val="21"/>
          <w:szCs w:val="21"/>
        </w:rPr>
        <w:t>P</w:t>
      </w:r>
      <w:r>
        <w:rPr>
          <w:rFonts w:ascii="Arial" w:hAnsi="Arial" w:cs="Arial"/>
          <w:sz w:val="21"/>
          <w:szCs w:val="21"/>
        </w:rPr>
        <w:t>rogramu</w:t>
      </w:r>
    </w:p>
    <w:p w14:paraId="23CDB432" w14:textId="29D538CA" w:rsidR="007E7491" w:rsidRPr="009F07B0" w:rsidRDefault="007E7491" w:rsidP="009F07B0">
      <w:pPr>
        <w:spacing w:before="120" w:after="120"/>
        <w:ind w:left="360"/>
        <w:jc w:val="both"/>
        <w:rPr>
          <w:rFonts w:ascii="Arial" w:hAnsi="Arial" w:cs="Arial"/>
          <w:bCs/>
          <w:sz w:val="21"/>
          <w:szCs w:val="21"/>
        </w:rPr>
      </w:pPr>
      <w:r w:rsidRPr="009F07B0">
        <w:rPr>
          <w:rFonts w:ascii="Arial" w:eastAsia="Calibri" w:hAnsi="Arial" w:cs="Arial"/>
          <w:bCs/>
          <w:sz w:val="21"/>
          <w:szCs w:val="21"/>
        </w:rPr>
        <w:t>Przez realizacj</w:t>
      </w:r>
      <w:r w:rsidR="00267E70">
        <w:rPr>
          <w:rFonts w:ascii="Arial" w:eastAsia="Calibri" w:hAnsi="Arial" w:cs="Arial"/>
          <w:bCs/>
          <w:sz w:val="21"/>
          <w:szCs w:val="21"/>
        </w:rPr>
        <w:t>ę</w:t>
      </w:r>
      <w:r w:rsidRPr="009F07B0">
        <w:rPr>
          <w:rFonts w:ascii="Arial" w:eastAsia="Calibri" w:hAnsi="Arial" w:cs="Arial"/>
          <w:bCs/>
          <w:sz w:val="21"/>
          <w:szCs w:val="21"/>
        </w:rPr>
        <w:t xml:space="preserve"> zadania dotyczącego zakupu aparatury i sprzętu do wykonywania zabiegów i operacji wewnątrzmacicznych, możliwa będzie poprawa jakości specjalistycznej terapii wewnątrzmacicznej. Po uzupełnieniu bazy sprzętowej wyłonieni realizatorzy będą mogli efektywniej wykonywać zabiegi i operacje wewnątrzmaciczne u dzieci nienarodzonych. </w:t>
      </w:r>
      <w:r w:rsidR="00463458">
        <w:rPr>
          <w:rFonts w:ascii="Arial" w:eastAsia="Calibri" w:hAnsi="Arial" w:cs="Arial"/>
          <w:bCs/>
          <w:sz w:val="21"/>
          <w:szCs w:val="21"/>
        </w:rPr>
        <w:t xml:space="preserve">Szczegółowy wykaz sprzętu medycznego możliwy do zakupu w ramach realizacji </w:t>
      </w:r>
      <w:r w:rsidR="0042447E">
        <w:rPr>
          <w:rFonts w:ascii="Arial" w:eastAsia="Calibri" w:hAnsi="Arial" w:cs="Arial"/>
          <w:bCs/>
          <w:sz w:val="21"/>
          <w:szCs w:val="21"/>
        </w:rPr>
        <w:t>P</w:t>
      </w:r>
      <w:r w:rsidR="00463458">
        <w:rPr>
          <w:rFonts w:ascii="Arial" w:eastAsia="Calibri" w:hAnsi="Arial" w:cs="Arial"/>
          <w:bCs/>
          <w:sz w:val="21"/>
          <w:szCs w:val="21"/>
        </w:rPr>
        <w:t xml:space="preserve">rogramu znajduje się w rozdziale </w:t>
      </w:r>
      <w:r w:rsidR="00463458" w:rsidRPr="009F07B0">
        <w:rPr>
          <w:rFonts w:ascii="Arial" w:eastAsia="Calibri" w:hAnsi="Arial" w:cs="Arial"/>
          <w:bCs/>
          <w:i/>
          <w:sz w:val="21"/>
          <w:szCs w:val="21"/>
        </w:rPr>
        <w:t>Plan i opis działań w zakresie środków majątkowych, Zadanie 1: Dofinansowanie zakupu/wymiany aparatury i sprzętu</w:t>
      </w:r>
      <w:r w:rsidR="00463458">
        <w:rPr>
          <w:rFonts w:ascii="Arial" w:eastAsia="Calibri" w:hAnsi="Arial" w:cs="Arial"/>
          <w:bCs/>
          <w:i/>
          <w:sz w:val="21"/>
          <w:szCs w:val="21"/>
        </w:rPr>
        <w:t>.</w:t>
      </w:r>
    </w:p>
    <w:p w14:paraId="2CCDA398" w14:textId="2CEDA993" w:rsidR="002B0B65" w:rsidRPr="009F07B0" w:rsidRDefault="00E6180D" w:rsidP="009F07B0">
      <w:pPr>
        <w:pStyle w:val="Akapitzlist"/>
        <w:numPr>
          <w:ilvl w:val="0"/>
          <w:numId w:val="43"/>
        </w:numPr>
        <w:spacing w:before="120" w:after="120" w:line="360" w:lineRule="auto"/>
        <w:ind w:left="357"/>
        <w:rPr>
          <w:rFonts w:ascii="Arial" w:hAnsi="Arial" w:cs="Arial"/>
          <w:sz w:val="21"/>
          <w:szCs w:val="21"/>
        </w:rPr>
      </w:pPr>
      <w:r>
        <w:rPr>
          <w:rFonts w:ascii="Arial" w:hAnsi="Arial" w:cs="Arial"/>
          <w:sz w:val="21"/>
          <w:szCs w:val="21"/>
        </w:rPr>
        <w:t>Organizacja szkoleń kadry medycznej</w:t>
      </w:r>
    </w:p>
    <w:p w14:paraId="5C2F6C9A" w14:textId="2920F363" w:rsidR="00CC2EEE" w:rsidRDefault="009723BA" w:rsidP="009F07B0">
      <w:pPr>
        <w:pStyle w:val="Akapitzlist"/>
        <w:spacing w:before="120" w:after="120" w:line="360" w:lineRule="auto"/>
        <w:ind w:left="357"/>
        <w:jc w:val="both"/>
        <w:rPr>
          <w:rFonts w:ascii="Arial" w:hAnsi="Arial" w:cs="Arial"/>
          <w:sz w:val="21"/>
          <w:szCs w:val="21"/>
        </w:rPr>
      </w:pPr>
      <w:r>
        <w:rPr>
          <w:rFonts w:ascii="Arial" w:hAnsi="Arial" w:cs="Arial"/>
          <w:sz w:val="21"/>
          <w:szCs w:val="21"/>
        </w:rPr>
        <w:t>J</w:t>
      </w:r>
      <w:r w:rsidRPr="009723BA">
        <w:rPr>
          <w:rFonts w:ascii="Arial" w:hAnsi="Arial" w:cs="Arial"/>
          <w:sz w:val="21"/>
          <w:szCs w:val="21"/>
        </w:rPr>
        <w:t>akość udzielanych świadczeń zależy m.in. od wielkości i umiejętności zespołu wykonującego zabiegi wewnątrzmaciczne</w:t>
      </w:r>
      <w:r>
        <w:rPr>
          <w:rFonts w:ascii="Arial" w:hAnsi="Arial" w:cs="Arial"/>
          <w:sz w:val="21"/>
          <w:szCs w:val="21"/>
        </w:rPr>
        <w:t xml:space="preserve">. </w:t>
      </w:r>
      <w:r w:rsidR="003B6572" w:rsidRPr="003B6572">
        <w:rPr>
          <w:rFonts w:ascii="Arial" w:hAnsi="Arial" w:cs="Arial"/>
          <w:sz w:val="21"/>
          <w:szCs w:val="21"/>
        </w:rPr>
        <w:t>Szkolenia dla lekarzy i pielęgniarek zostaną zorganizowane celem podniesienia kwalifikacji zespołów medycznych, które zajmują się prowadzeniem terapii wewnątrzmacicznej w profilaktyce następstw i powikłań wad rozwojowych i chorób dziecka nienarodzonego</w:t>
      </w:r>
      <w:r w:rsidR="003B6572">
        <w:rPr>
          <w:rFonts w:ascii="Arial" w:hAnsi="Arial" w:cs="Arial"/>
          <w:sz w:val="21"/>
          <w:szCs w:val="21"/>
        </w:rPr>
        <w:t xml:space="preserve">. </w:t>
      </w:r>
      <w:r w:rsidR="00F62167">
        <w:rPr>
          <w:rFonts w:ascii="Arial" w:hAnsi="Arial" w:cs="Arial"/>
          <w:sz w:val="21"/>
          <w:szCs w:val="21"/>
        </w:rPr>
        <w:t xml:space="preserve">Zespoły wykonujące zabiegi wewnątrzmaciczne wezmą udział w szkoleniach z zakresu </w:t>
      </w:r>
      <w:r w:rsidRPr="009723BA">
        <w:rPr>
          <w:rFonts w:ascii="Arial" w:hAnsi="Arial" w:cs="Arial"/>
          <w:sz w:val="21"/>
          <w:szCs w:val="21"/>
        </w:rPr>
        <w:t xml:space="preserve">nowoczesnych procedur wykonywanych w ośrodkach perinatologicznych </w:t>
      </w:r>
      <w:r w:rsidR="00F62167">
        <w:rPr>
          <w:rFonts w:ascii="Arial" w:hAnsi="Arial" w:cs="Arial"/>
          <w:sz w:val="21"/>
          <w:szCs w:val="21"/>
        </w:rPr>
        <w:br/>
      </w:r>
      <w:r w:rsidRPr="009723BA">
        <w:rPr>
          <w:rFonts w:ascii="Arial" w:hAnsi="Arial" w:cs="Arial"/>
          <w:sz w:val="21"/>
          <w:szCs w:val="21"/>
        </w:rPr>
        <w:t xml:space="preserve">w </w:t>
      </w:r>
      <w:r w:rsidR="00F62167">
        <w:rPr>
          <w:rFonts w:ascii="Arial" w:hAnsi="Arial" w:cs="Arial"/>
          <w:sz w:val="21"/>
          <w:szCs w:val="21"/>
        </w:rPr>
        <w:t>wybranych</w:t>
      </w:r>
      <w:r w:rsidRPr="009723BA">
        <w:rPr>
          <w:rFonts w:ascii="Arial" w:hAnsi="Arial" w:cs="Arial"/>
          <w:sz w:val="21"/>
          <w:szCs w:val="21"/>
        </w:rPr>
        <w:t xml:space="preserve"> ośrodkach na świ</w:t>
      </w:r>
      <w:r w:rsidR="00DE7969">
        <w:rPr>
          <w:rFonts w:ascii="Arial" w:hAnsi="Arial" w:cs="Arial"/>
          <w:sz w:val="21"/>
          <w:szCs w:val="21"/>
        </w:rPr>
        <w:t>e</w:t>
      </w:r>
      <w:r w:rsidRPr="009723BA">
        <w:rPr>
          <w:rFonts w:ascii="Arial" w:hAnsi="Arial" w:cs="Arial"/>
          <w:sz w:val="21"/>
          <w:szCs w:val="21"/>
        </w:rPr>
        <w:t>cie</w:t>
      </w:r>
      <w:r w:rsidR="00F023FB">
        <w:rPr>
          <w:rFonts w:ascii="Arial" w:hAnsi="Arial" w:cs="Arial"/>
          <w:sz w:val="21"/>
          <w:szCs w:val="21"/>
        </w:rPr>
        <w:t xml:space="preserve"> lub szkolenia takie będą się odbywały w Polsce z udziałem zaproszonych z zagranicy ekspertów w ww. obszarze.</w:t>
      </w:r>
      <w:r w:rsidR="00F023FB" w:rsidDel="00F023FB">
        <w:rPr>
          <w:rFonts w:ascii="Arial" w:hAnsi="Arial" w:cs="Arial"/>
          <w:sz w:val="21"/>
          <w:szCs w:val="21"/>
        </w:rPr>
        <w:t xml:space="preserve"> </w:t>
      </w:r>
    </w:p>
    <w:p w14:paraId="03B77782" w14:textId="125E648D" w:rsidR="00E5203D" w:rsidRPr="00D21A85" w:rsidRDefault="00E5203D" w:rsidP="009F07B0">
      <w:pPr>
        <w:pStyle w:val="Nagwek2"/>
        <w:spacing w:before="120" w:after="120"/>
      </w:pPr>
      <w:bookmarkStart w:id="16" w:name="_Toc511032443"/>
      <w:r w:rsidRPr="00D21A85">
        <w:t>III.4. Sposób udzielania świadczeń zdrowotnych w ramach programu polityki zdrowotnej</w:t>
      </w:r>
      <w:bookmarkEnd w:id="16"/>
      <w:r w:rsidRPr="00D21A85">
        <w:t xml:space="preserve"> </w:t>
      </w:r>
    </w:p>
    <w:p w14:paraId="7F0F8358" w14:textId="682F3900" w:rsidR="00E6180D" w:rsidRDefault="008E691B" w:rsidP="009F07B0">
      <w:pPr>
        <w:widowControl/>
        <w:spacing w:before="120" w:after="120"/>
        <w:jc w:val="both"/>
        <w:rPr>
          <w:rFonts w:ascii="Arial" w:hAnsi="Arial" w:cs="Arial"/>
          <w:sz w:val="21"/>
          <w:szCs w:val="21"/>
        </w:rPr>
      </w:pPr>
      <w:r>
        <w:rPr>
          <w:rFonts w:ascii="Arial" w:hAnsi="Arial" w:cs="Arial"/>
          <w:sz w:val="21"/>
          <w:szCs w:val="21"/>
        </w:rPr>
        <w:t>Świadcze</w:t>
      </w:r>
      <w:r w:rsidR="0042447E">
        <w:rPr>
          <w:rFonts w:ascii="Arial" w:hAnsi="Arial" w:cs="Arial"/>
          <w:sz w:val="21"/>
          <w:szCs w:val="21"/>
        </w:rPr>
        <w:t>nia opieki zdrowotnej w ramach P</w:t>
      </w:r>
      <w:r>
        <w:rPr>
          <w:rFonts w:ascii="Arial" w:hAnsi="Arial" w:cs="Arial"/>
          <w:sz w:val="21"/>
          <w:szCs w:val="21"/>
        </w:rPr>
        <w:t xml:space="preserve">rogramu będą </w:t>
      </w:r>
      <w:r w:rsidR="005F2959">
        <w:rPr>
          <w:rFonts w:ascii="Arial" w:hAnsi="Arial" w:cs="Arial"/>
          <w:sz w:val="21"/>
          <w:szCs w:val="21"/>
        </w:rPr>
        <w:t>udzielane zgodnie z przepisami Ustawy</w:t>
      </w:r>
      <w:r w:rsidR="005F2959" w:rsidRPr="005F2959">
        <w:rPr>
          <w:rFonts w:ascii="Arial" w:hAnsi="Arial" w:cs="Arial"/>
          <w:sz w:val="21"/>
          <w:szCs w:val="21"/>
        </w:rPr>
        <w:t xml:space="preserve"> o świadczeniach opieki zdrowotnej fina</w:t>
      </w:r>
      <w:r w:rsidR="005F2959">
        <w:rPr>
          <w:rFonts w:ascii="Arial" w:hAnsi="Arial" w:cs="Arial"/>
          <w:sz w:val="21"/>
          <w:szCs w:val="21"/>
        </w:rPr>
        <w:t xml:space="preserve">nsowanych ze środków publicznych, jej aktami wykonawczymi oraz zarządzeń Prezesa Narodowego Funduszu Zdrowia. </w:t>
      </w:r>
    </w:p>
    <w:p w14:paraId="03BAF5F0" w14:textId="17E57825" w:rsidR="00870BCD" w:rsidRDefault="005F2959" w:rsidP="004857F3">
      <w:pPr>
        <w:widowControl/>
        <w:spacing w:before="120" w:after="120"/>
        <w:jc w:val="both"/>
        <w:rPr>
          <w:rFonts w:ascii="Arial" w:hAnsi="Arial" w:cs="Arial"/>
          <w:sz w:val="21"/>
          <w:szCs w:val="21"/>
        </w:rPr>
      </w:pPr>
      <w:r>
        <w:rPr>
          <w:rFonts w:ascii="Arial" w:hAnsi="Arial" w:cs="Arial"/>
          <w:sz w:val="21"/>
          <w:szCs w:val="21"/>
        </w:rPr>
        <w:t xml:space="preserve">Należy podkreślić, że </w:t>
      </w:r>
      <w:r w:rsidR="00870BCD">
        <w:rPr>
          <w:rFonts w:ascii="Arial" w:hAnsi="Arial" w:cs="Arial"/>
          <w:sz w:val="21"/>
          <w:szCs w:val="21"/>
        </w:rPr>
        <w:t>częstotliwość, czas trwania, zależności pomiędzy świadczeniami</w:t>
      </w:r>
      <w:r w:rsidR="00EA09FA">
        <w:rPr>
          <w:rFonts w:ascii="Arial" w:hAnsi="Arial" w:cs="Arial"/>
          <w:sz w:val="21"/>
          <w:szCs w:val="21"/>
        </w:rPr>
        <w:t>,</w:t>
      </w:r>
      <w:r w:rsidR="00870BCD">
        <w:rPr>
          <w:rFonts w:ascii="Arial" w:hAnsi="Arial" w:cs="Arial"/>
          <w:sz w:val="21"/>
          <w:szCs w:val="21"/>
        </w:rPr>
        <w:t xml:space="preserve"> a także </w:t>
      </w:r>
      <w:r>
        <w:rPr>
          <w:rFonts w:ascii="Arial" w:hAnsi="Arial" w:cs="Arial"/>
          <w:sz w:val="21"/>
          <w:szCs w:val="21"/>
        </w:rPr>
        <w:t xml:space="preserve">rodzaj wykonywanych świadczeń uzależniony jest od zdiagnozowanej wady płodu oraz przyjętego postępowania terapeutycznego. </w:t>
      </w:r>
    </w:p>
    <w:p w14:paraId="1623AF44" w14:textId="77D98ECE" w:rsidR="005F2959" w:rsidRDefault="00870BCD" w:rsidP="009F07B0">
      <w:pPr>
        <w:widowControl/>
        <w:spacing w:before="120" w:after="120"/>
        <w:jc w:val="both"/>
        <w:rPr>
          <w:rFonts w:ascii="Arial" w:hAnsi="Arial" w:cs="Arial"/>
          <w:sz w:val="21"/>
          <w:szCs w:val="21"/>
        </w:rPr>
      </w:pPr>
      <w:r>
        <w:rPr>
          <w:rFonts w:ascii="Arial" w:hAnsi="Arial" w:cs="Arial"/>
          <w:sz w:val="21"/>
          <w:szCs w:val="21"/>
        </w:rPr>
        <w:t xml:space="preserve">Program nie </w:t>
      </w:r>
      <w:r w:rsidR="00F62167">
        <w:rPr>
          <w:rFonts w:ascii="Arial" w:hAnsi="Arial" w:cs="Arial"/>
          <w:sz w:val="21"/>
          <w:szCs w:val="21"/>
        </w:rPr>
        <w:t xml:space="preserve">definiuje, </w:t>
      </w:r>
      <w:r>
        <w:rPr>
          <w:rFonts w:ascii="Arial" w:hAnsi="Arial" w:cs="Arial"/>
          <w:sz w:val="21"/>
          <w:szCs w:val="21"/>
        </w:rPr>
        <w:t>przy wykonywaniu świadczeń</w:t>
      </w:r>
      <w:r w:rsidR="00E77192">
        <w:rPr>
          <w:rFonts w:ascii="Arial" w:hAnsi="Arial" w:cs="Arial"/>
          <w:sz w:val="21"/>
          <w:szCs w:val="21"/>
        </w:rPr>
        <w:t>,</w:t>
      </w:r>
      <w:r>
        <w:rPr>
          <w:rFonts w:ascii="Arial" w:hAnsi="Arial" w:cs="Arial"/>
          <w:sz w:val="21"/>
          <w:szCs w:val="21"/>
        </w:rPr>
        <w:t xml:space="preserve"> różnych etapów interwencji. Proces terapeutyczny ustalany jest w zależności od stanu zdrowia dziecka nienarodzonego oraz matki, biorąc pod uwagę zdiagnozowane wady. </w:t>
      </w:r>
    </w:p>
    <w:p w14:paraId="3070765E" w14:textId="77777777" w:rsidR="00E5203D" w:rsidRPr="00D21A85" w:rsidRDefault="00E5203D" w:rsidP="009F07B0">
      <w:pPr>
        <w:pStyle w:val="Nagwek2"/>
        <w:spacing w:before="120" w:after="120"/>
      </w:pPr>
      <w:bookmarkStart w:id="17" w:name="_Toc511032444"/>
      <w:r w:rsidRPr="00D21A85">
        <w:t>III.5. Sposób zakończenia udziału w programie polityki zdrowotnej</w:t>
      </w:r>
      <w:bookmarkEnd w:id="17"/>
    </w:p>
    <w:p w14:paraId="43E7C448" w14:textId="0F3037F0" w:rsidR="00985D4F" w:rsidRPr="009F07B0" w:rsidRDefault="00090C49" w:rsidP="009F07B0">
      <w:pPr>
        <w:spacing w:before="120" w:after="120"/>
        <w:jc w:val="both"/>
        <w:rPr>
          <w:rFonts w:ascii="Arial" w:hAnsi="Arial" w:cs="Arial"/>
          <w:color w:val="000000" w:themeColor="text1"/>
          <w:sz w:val="21"/>
          <w:szCs w:val="21"/>
        </w:rPr>
      </w:pPr>
      <w:r w:rsidRPr="009F07B0">
        <w:rPr>
          <w:rFonts w:ascii="Arial" w:hAnsi="Arial" w:cs="Arial"/>
          <w:color w:val="000000" w:themeColor="text1"/>
          <w:sz w:val="21"/>
          <w:szCs w:val="21"/>
        </w:rPr>
        <w:t xml:space="preserve">Po wykonanych zabiegach właściwy udział uczestników w Programie jest zakończony. </w:t>
      </w:r>
      <w:r w:rsidR="002A222F" w:rsidRPr="009F07B0">
        <w:rPr>
          <w:rFonts w:ascii="Arial" w:hAnsi="Arial" w:cs="Arial"/>
          <w:color w:val="000000" w:themeColor="text1"/>
          <w:sz w:val="21"/>
          <w:szCs w:val="21"/>
        </w:rPr>
        <w:t xml:space="preserve">Zadaniem </w:t>
      </w:r>
      <w:r w:rsidR="00241547">
        <w:rPr>
          <w:rFonts w:ascii="Arial" w:hAnsi="Arial" w:cs="Arial"/>
          <w:color w:val="000000" w:themeColor="text1"/>
          <w:sz w:val="21"/>
          <w:szCs w:val="21"/>
        </w:rPr>
        <w:t>ośrodka</w:t>
      </w:r>
      <w:r w:rsidR="009723BA">
        <w:rPr>
          <w:rFonts w:ascii="Arial" w:hAnsi="Arial" w:cs="Arial"/>
          <w:color w:val="000000" w:themeColor="text1"/>
          <w:sz w:val="21"/>
          <w:szCs w:val="21"/>
        </w:rPr>
        <w:t>,</w:t>
      </w:r>
      <w:r w:rsidR="00241547">
        <w:rPr>
          <w:rFonts w:ascii="Arial" w:hAnsi="Arial" w:cs="Arial"/>
          <w:color w:val="000000" w:themeColor="text1"/>
          <w:sz w:val="21"/>
          <w:szCs w:val="21"/>
        </w:rPr>
        <w:t xml:space="preserve"> w</w:t>
      </w:r>
      <w:r w:rsidR="00D86145" w:rsidRPr="009F07B0">
        <w:rPr>
          <w:rFonts w:ascii="Arial" w:hAnsi="Arial" w:cs="Arial"/>
          <w:color w:val="000000" w:themeColor="text1"/>
          <w:sz w:val="21"/>
          <w:szCs w:val="21"/>
        </w:rPr>
        <w:t xml:space="preserve"> który</w:t>
      </w:r>
      <w:r w:rsidR="00241547">
        <w:rPr>
          <w:rFonts w:ascii="Arial" w:hAnsi="Arial" w:cs="Arial"/>
          <w:color w:val="000000" w:themeColor="text1"/>
          <w:sz w:val="21"/>
          <w:szCs w:val="21"/>
        </w:rPr>
        <w:t>m</w:t>
      </w:r>
      <w:r w:rsidR="00D86145" w:rsidRPr="009F07B0">
        <w:rPr>
          <w:rFonts w:ascii="Arial" w:hAnsi="Arial" w:cs="Arial"/>
          <w:color w:val="000000" w:themeColor="text1"/>
          <w:sz w:val="21"/>
          <w:szCs w:val="21"/>
        </w:rPr>
        <w:t xml:space="preserve"> </w:t>
      </w:r>
      <w:r w:rsidR="00241547">
        <w:rPr>
          <w:rFonts w:ascii="Arial" w:hAnsi="Arial" w:cs="Arial"/>
          <w:color w:val="000000" w:themeColor="text1"/>
          <w:sz w:val="21"/>
          <w:szCs w:val="21"/>
        </w:rPr>
        <w:t>przeprowadzono</w:t>
      </w:r>
      <w:r w:rsidR="00D86145" w:rsidRPr="009F07B0">
        <w:rPr>
          <w:rFonts w:ascii="Arial" w:hAnsi="Arial" w:cs="Arial"/>
          <w:color w:val="000000" w:themeColor="text1"/>
          <w:sz w:val="21"/>
          <w:szCs w:val="21"/>
        </w:rPr>
        <w:t xml:space="preserve"> zabieg</w:t>
      </w:r>
      <w:r w:rsidR="00F62167">
        <w:rPr>
          <w:rFonts w:ascii="Arial" w:hAnsi="Arial" w:cs="Arial"/>
          <w:color w:val="000000" w:themeColor="text1"/>
          <w:sz w:val="21"/>
          <w:szCs w:val="21"/>
        </w:rPr>
        <w:t>,</w:t>
      </w:r>
      <w:r w:rsidR="002A222F" w:rsidRPr="009F07B0">
        <w:rPr>
          <w:rFonts w:ascii="Arial" w:hAnsi="Arial" w:cs="Arial"/>
          <w:color w:val="000000" w:themeColor="text1"/>
          <w:sz w:val="21"/>
          <w:szCs w:val="21"/>
        </w:rPr>
        <w:t xml:space="preserve"> będzie zaproponowanie </w:t>
      </w:r>
      <w:r w:rsidRPr="009F07B0">
        <w:rPr>
          <w:rFonts w:ascii="Arial" w:hAnsi="Arial" w:cs="Arial"/>
          <w:color w:val="000000" w:themeColor="text1"/>
          <w:sz w:val="21"/>
          <w:szCs w:val="21"/>
        </w:rPr>
        <w:t>każdej ciężarnej por</w:t>
      </w:r>
      <w:r w:rsidR="009723BA">
        <w:rPr>
          <w:rFonts w:ascii="Arial" w:hAnsi="Arial" w:cs="Arial"/>
          <w:color w:val="000000" w:themeColor="text1"/>
          <w:sz w:val="21"/>
          <w:szCs w:val="21"/>
        </w:rPr>
        <w:t>o</w:t>
      </w:r>
      <w:r w:rsidRPr="009F07B0">
        <w:rPr>
          <w:rFonts w:ascii="Arial" w:hAnsi="Arial" w:cs="Arial"/>
          <w:color w:val="000000" w:themeColor="text1"/>
          <w:sz w:val="21"/>
          <w:szCs w:val="21"/>
        </w:rPr>
        <w:t>d</w:t>
      </w:r>
      <w:r w:rsidR="009723BA">
        <w:rPr>
          <w:rFonts w:ascii="Arial" w:hAnsi="Arial" w:cs="Arial"/>
          <w:color w:val="000000" w:themeColor="text1"/>
          <w:sz w:val="21"/>
          <w:szCs w:val="21"/>
        </w:rPr>
        <w:t>u</w:t>
      </w:r>
      <w:r w:rsidRPr="009F07B0">
        <w:rPr>
          <w:rFonts w:ascii="Arial" w:hAnsi="Arial" w:cs="Arial"/>
          <w:color w:val="000000" w:themeColor="text1"/>
          <w:sz w:val="21"/>
          <w:szCs w:val="21"/>
        </w:rPr>
        <w:t xml:space="preserve"> </w:t>
      </w:r>
      <w:r w:rsidR="00F62167">
        <w:rPr>
          <w:rFonts w:ascii="Arial" w:hAnsi="Arial" w:cs="Arial"/>
          <w:color w:val="000000" w:themeColor="text1"/>
          <w:sz w:val="21"/>
          <w:szCs w:val="21"/>
        </w:rPr>
        <w:br/>
      </w:r>
      <w:r w:rsidRPr="009F07B0">
        <w:rPr>
          <w:rFonts w:ascii="Arial" w:hAnsi="Arial" w:cs="Arial"/>
          <w:color w:val="000000" w:themeColor="text1"/>
          <w:sz w:val="21"/>
          <w:szCs w:val="21"/>
        </w:rPr>
        <w:t xml:space="preserve">w </w:t>
      </w:r>
      <w:r w:rsidR="00F62167">
        <w:rPr>
          <w:rFonts w:ascii="Arial" w:hAnsi="Arial" w:cs="Arial"/>
          <w:color w:val="000000" w:themeColor="text1"/>
          <w:sz w:val="21"/>
          <w:szCs w:val="21"/>
        </w:rPr>
        <w:t>tym ośrodku</w:t>
      </w:r>
      <w:r w:rsidRPr="009F07B0">
        <w:rPr>
          <w:rFonts w:ascii="Arial" w:hAnsi="Arial" w:cs="Arial"/>
          <w:color w:val="000000" w:themeColor="text1"/>
          <w:sz w:val="21"/>
          <w:szCs w:val="21"/>
        </w:rPr>
        <w:t>,</w:t>
      </w:r>
      <w:r w:rsidR="00D86145" w:rsidRPr="009F07B0">
        <w:rPr>
          <w:rFonts w:ascii="Arial" w:hAnsi="Arial" w:cs="Arial"/>
          <w:color w:val="000000" w:themeColor="text1"/>
          <w:sz w:val="21"/>
          <w:szCs w:val="21"/>
        </w:rPr>
        <w:t xml:space="preserve"> lub wskazanie innej jednostki posiadającej odpowiednie zasoby i kadrę medyczną.</w:t>
      </w:r>
      <w:r w:rsidRPr="009F07B0">
        <w:rPr>
          <w:rFonts w:ascii="Arial" w:hAnsi="Arial" w:cs="Arial"/>
          <w:color w:val="000000" w:themeColor="text1"/>
          <w:sz w:val="21"/>
          <w:szCs w:val="21"/>
        </w:rPr>
        <w:t xml:space="preserve"> Dalsza opieka i leczenie</w:t>
      </w:r>
      <w:r w:rsidR="00D86145" w:rsidRPr="009F07B0">
        <w:rPr>
          <w:rFonts w:ascii="Arial" w:hAnsi="Arial" w:cs="Arial"/>
          <w:color w:val="000000" w:themeColor="text1"/>
          <w:sz w:val="21"/>
          <w:szCs w:val="21"/>
        </w:rPr>
        <w:t xml:space="preserve"> powinna</w:t>
      </w:r>
      <w:r w:rsidRPr="009F07B0">
        <w:rPr>
          <w:rFonts w:ascii="Arial" w:hAnsi="Arial" w:cs="Arial"/>
          <w:color w:val="000000" w:themeColor="text1"/>
          <w:sz w:val="21"/>
          <w:szCs w:val="21"/>
        </w:rPr>
        <w:t xml:space="preserve"> odbywa</w:t>
      </w:r>
      <w:r w:rsidR="00D86145" w:rsidRPr="009F07B0">
        <w:rPr>
          <w:rFonts w:ascii="Arial" w:hAnsi="Arial" w:cs="Arial"/>
          <w:color w:val="000000" w:themeColor="text1"/>
          <w:sz w:val="21"/>
          <w:szCs w:val="21"/>
        </w:rPr>
        <w:t>ć</w:t>
      </w:r>
      <w:r w:rsidRPr="009F07B0">
        <w:rPr>
          <w:rFonts w:ascii="Arial" w:hAnsi="Arial" w:cs="Arial"/>
          <w:color w:val="000000" w:themeColor="text1"/>
          <w:sz w:val="21"/>
          <w:szCs w:val="21"/>
        </w:rPr>
        <w:t xml:space="preserve"> się w specjalistycznych </w:t>
      </w:r>
      <w:r w:rsidR="00C7653B">
        <w:rPr>
          <w:rFonts w:ascii="Arial" w:hAnsi="Arial" w:cs="Arial"/>
          <w:color w:val="000000" w:themeColor="text1"/>
          <w:sz w:val="21"/>
          <w:szCs w:val="21"/>
        </w:rPr>
        <w:t>ośrodkach</w:t>
      </w:r>
      <w:r w:rsidRPr="009F07B0">
        <w:rPr>
          <w:rFonts w:ascii="Arial" w:hAnsi="Arial" w:cs="Arial"/>
          <w:color w:val="000000" w:themeColor="text1"/>
          <w:sz w:val="21"/>
          <w:szCs w:val="21"/>
        </w:rPr>
        <w:t xml:space="preserve">, a następnie w systemie </w:t>
      </w:r>
      <w:r w:rsidR="00D621E6">
        <w:rPr>
          <w:rFonts w:ascii="Arial" w:hAnsi="Arial" w:cs="Arial"/>
          <w:color w:val="000000" w:themeColor="text1"/>
          <w:sz w:val="21"/>
          <w:szCs w:val="21"/>
        </w:rPr>
        <w:t>Dziecięcej Opieki Koordynowanej</w:t>
      </w:r>
      <w:r w:rsidRPr="009F07B0">
        <w:rPr>
          <w:rFonts w:ascii="Arial" w:hAnsi="Arial" w:cs="Arial"/>
          <w:color w:val="000000" w:themeColor="text1"/>
          <w:sz w:val="21"/>
          <w:szCs w:val="21"/>
        </w:rPr>
        <w:t xml:space="preserve"> / DOK / do 3 roku życia.</w:t>
      </w:r>
      <w:r w:rsidR="005C3605" w:rsidRPr="009F07B0">
        <w:rPr>
          <w:rFonts w:ascii="Arial" w:hAnsi="Arial" w:cs="Arial"/>
          <w:color w:val="000000" w:themeColor="text1"/>
          <w:sz w:val="21"/>
          <w:szCs w:val="21"/>
        </w:rPr>
        <w:t xml:space="preserve"> </w:t>
      </w:r>
    </w:p>
    <w:p w14:paraId="1AE82BD6" w14:textId="4C85F339" w:rsidR="00AF0964" w:rsidRDefault="00AF0964">
      <w:pPr>
        <w:widowControl/>
        <w:spacing w:line="240" w:lineRule="auto"/>
        <w:rPr>
          <w:rFonts w:ascii="Arial" w:hAnsi="Arial" w:cs="Cambria"/>
          <w:b/>
          <w:bCs/>
          <w:outline/>
          <w:color w:val="auto"/>
          <w:sz w:val="22"/>
          <w:szCs w:val="28"/>
          <w14:textOutline w14:w="9525" w14:cap="flat" w14:cmpd="sng" w14:algn="ctr">
            <w14:noFill/>
            <w14:prstDash w14:val="solid"/>
            <w14:round/>
          </w14:textOutline>
        </w:rPr>
      </w:pPr>
      <w:r>
        <w:br w:type="page"/>
      </w:r>
    </w:p>
    <w:p w14:paraId="5F0C5556" w14:textId="05F8EB33" w:rsidR="00930A55" w:rsidRPr="0005372B" w:rsidRDefault="00D21A85" w:rsidP="009F07B0">
      <w:pPr>
        <w:pStyle w:val="Nagwek1"/>
        <w:spacing w:before="120" w:after="120"/>
        <w:rPr>
          <w:sz w:val="24"/>
        </w:rPr>
      </w:pPr>
      <w:bookmarkStart w:id="18" w:name="_Toc511032445"/>
      <w:r w:rsidRPr="0005372B">
        <w:rPr>
          <w:sz w:val="24"/>
        </w:rPr>
        <w:t xml:space="preserve">IV. </w:t>
      </w:r>
      <w:r w:rsidR="00986070" w:rsidRPr="0005372B">
        <w:rPr>
          <w:sz w:val="24"/>
        </w:rPr>
        <w:t>Organizacja programu polityki zdrowotnej</w:t>
      </w:r>
      <w:bookmarkEnd w:id="18"/>
      <w:r w:rsidR="00986070" w:rsidRPr="0005372B">
        <w:rPr>
          <w:sz w:val="24"/>
        </w:rPr>
        <w:t xml:space="preserve"> </w:t>
      </w:r>
    </w:p>
    <w:p w14:paraId="5ED4D275" w14:textId="77777777" w:rsidR="00E5203D" w:rsidRPr="00D21A85" w:rsidRDefault="00E5203D" w:rsidP="009F07B0">
      <w:pPr>
        <w:pStyle w:val="Nagwek2"/>
        <w:spacing w:before="120" w:after="120"/>
      </w:pPr>
      <w:bookmarkStart w:id="19" w:name="_Toc511032446"/>
      <w:r w:rsidRPr="00D21A85">
        <w:t>IV.1. Etapy programu polityki zdrowotnej i działania podejmowane w ramach etapów</w:t>
      </w:r>
      <w:bookmarkEnd w:id="19"/>
    </w:p>
    <w:p w14:paraId="4DFB4191" w14:textId="0D8362BD" w:rsidR="0040173B" w:rsidRPr="00580857" w:rsidRDefault="0042447E">
      <w:pPr>
        <w:widowControl/>
        <w:spacing w:before="120" w:after="120"/>
        <w:jc w:val="both"/>
        <w:rPr>
          <w:rFonts w:ascii="Arial" w:hAnsi="Arial" w:cs="Arial"/>
          <w:color w:val="auto"/>
          <w:sz w:val="21"/>
          <w:szCs w:val="21"/>
        </w:rPr>
      </w:pPr>
      <w:r>
        <w:rPr>
          <w:rFonts w:ascii="Arial" w:hAnsi="Arial" w:cs="Arial"/>
          <w:color w:val="auto"/>
          <w:sz w:val="21"/>
          <w:szCs w:val="21"/>
        </w:rPr>
        <w:t>Sposób realizacji zadań P</w:t>
      </w:r>
      <w:r w:rsidR="0040173B" w:rsidRPr="00580857">
        <w:rPr>
          <w:rFonts w:ascii="Arial" w:hAnsi="Arial" w:cs="Arial"/>
          <w:color w:val="auto"/>
          <w:sz w:val="21"/>
          <w:szCs w:val="21"/>
        </w:rPr>
        <w:t>rogramu przedstawia się następująco:</w:t>
      </w:r>
    </w:p>
    <w:p w14:paraId="3B0F2A79" w14:textId="77777777" w:rsidR="0040173B" w:rsidRPr="00580857" w:rsidRDefault="0040173B">
      <w:pPr>
        <w:widowControl/>
        <w:numPr>
          <w:ilvl w:val="2"/>
          <w:numId w:val="14"/>
        </w:numPr>
        <w:spacing w:before="120" w:after="120"/>
        <w:jc w:val="both"/>
        <w:rPr>
          <w:rFonts w:ascii="Arial" w:hAnsi="Arial" w:cs="Arial"/>
          <w:color w:val="auto"/>
          <w:sz w:val="21"/>
          <w:szCs w:val="21"/>
        </w:rPr>
      </w:pPr>
      <w:r w:rsidRPr="00580857">
        <w:rPr>
          <w:rFonts w:ascii="Arial" w:hAnsi="Arial" w:cs="Arial"/>
          <w:color w:val="auto"/>
          <w:sz w:val="21"/>
          <w:szCs w:val="21"/>
        </w:rPr>
        <w:t>Wybór realizatorów zadań w zakresie wyposażania/ doposażenia w sprzęt i wykonywania zabiegów i operacji wewnątrzmacicznych.</w:t>
      </w:r>
    </w:p>
    <w:p w14:paraId="4FDD32C8" w14:textId="1AC34B72" w:rsidR="0040173B" w:rsidRPr="00580857" w:rsidRDefault="0040173B">
      <w:pPr>
        <w:widowControl/>
        <w:numPr>
          <w:ilvl w:val="2"/>
          <w:numId w:val="14"/>
        </w:numPr>
        <w:spacing w:before="120" w:after="120"/>
        <w:jc w:val="both"/>
        <w:rPr>
          <w:rFonts w:ascii="Arial" w:hAnsi="Arial" w:cs="Arial"/>
          <w:color w:val="auto"/>
          <w:sz w:val="21"/>
          <w:szCs w:val="21"/>
        </w:rPr>
      </w:pPr>
      <w:r w:rsidRPr="00580857">
        <w:rPr>
          <w:rFonts w:ascii="Arial" w:hAnsi="Arial" w:cs="Arial"/>
          <w:color w:val="auto"/>
          <w:sz w:val="21"/>
          <w:szCs w:val="21"/>
        </w:rPr>
        <w:t>Wybór koordynatora Programu (jednocześnie z realizacj</w:t>
      </w:r>
      <w:r w:rsidR="00C7653B">
        <w:rPr>
          <w:rFonts w:ascii="Arial" w:hAnsi="Arial" w:cs="Arial"/>
          <w:color w:val="auto"/>
          <w:sz w:val="21"/>
          <w:szCs w:val="21"/>
        </w:rPr>
        <w:t>ą</w:t>
      </w:r>
      <w:r w:rsidRPr="00580857">
        <w:rPr>
          <w:rFonts w:ascii="Arial" w:hAnsi="Arial" w:cs="Arial"/>
          <w:color w:val="auto"/>
          <w:sz w:val="21"/>
          <w:szCs w:val="21"/>
        </w:rPr>
        <w:t xml:space="preserve"> punktu 1).</w:t>
      </w:r>
    </w:p>
    <w:p w14:paraId="73F1FFCA" w14:textId="77777777" w:rsidR="0040173B" w:rsidRPr="00580857" w:rsidRDefault="0040173B">
      <w:pPr>
        <w:widowControl/>
        <w:numPr>
          <w:ilvl w:val="2"/>
          <w:numId w:val="14"/>
        </w:numPr>
        <w:spacing w:before="120" w:after="120"/>
        <w:jc w:val="both"/>
        <w:rPr>
          <w:rFonts w:ascii="Arial" w:hAnsi="Arial" w:cs="Arial"/>
          <w:color w:val="auto"/>
          <w:sz w:val="21"/>
          <w:szCs w:val="21"/>
        </w:rPr>
      </w:pPr>
      <w:r w:rsidRPr="00580857">
        <w:rPr>
          <w:rFonts w:ascii="Arial" w:hAnsi="Arial" w:cs="Arial"/>
          <w:color w:val="auto"/>
          <w:sz w:val="21"/>
          <w:szCs w:val="21"/>
        </w:rPr>
        <w:t>Uruchomienie strony internetowej Programu.</w:t>
      </w:r>
    </w:p>
    <w:p w14:paraId="25EEE01F" w14:textId="77777777" w:rsidR="0040173B" w:rsidRPr="00580857" w:rsidRDefault="0040173B">
      <w:pPr>
        <w:widowControl/>
        <w:numPr>
          <w:ilvl w:val="2"/>
          <w:numId w:val="14"/>
        </w:numPr>
        <w:spacing w:before="120" w:after="120"/>
        <w:jc w:val="both"/>
        <w:rPr>
          <w:rFonts w:ascii="Arial" w:hAnsi="Arial" w:cs="Arial"/>
          <w:color w:val="auto"/>
          <w:sz w:val="21"/>
          <w:szCs w:val="21"/>
        </w:rPr>
      </w:pPr>
      <w:r w:rsidRPr="00580857">
        <w:rPr>
          <w:rFonts w:ascii="Arial" w:hAnsi="Arial" w:cs="Arial"/>
          <w:color w:val="auto"/>
          <w:sz w:val="21"/>
          <w:szCs w:val="21"/>
        </w:rPr>
        <w:t>Wyposażenie/ doposażenie realizatorów w aparaturę i sprzęt medyczny do prowadzenia terapii wewnątrzmacicznej.</w:t>
      </w:r>
    </w:p>
    <w:p w14:paraId="5818C2ED" w14:textId="77777777" w:rsidR="0040173B" w:rsidRPr="00580857" w:rsidRDefault="0040173B">
      <w:pPr>
        <w:widowControl/>
        <w:numPr>
          <w:ilvl w:val="2"/>
          <w:numId w:val="14"/>
        </w:numPr>
        <w:spacing w:before="120" w:after="120"/>
        <w:jc w:val="both"/>
        <w:rPr>
          <w:rFonts w:ascii="Arial" w:hAnsi="Arial" w:cs="Arial"/>
          <w:color w:val="auto"/>
          <w:sz w:val="21"/>
          <w:szCs w:val="21"/>
        </w:rPr>
      </w:pPr>
      <w:r w:rsidRPr="00580857">
        <w:rPr>
          <w:rFonts w:ascii="Arial" w:hAnsi="Arial" w:cs="Arial"/>
          <w:color w:val="auto"/>
          <w:sz w:val="21"/>
          <w:szCs w:val="21"/>
        </w:rPr>
        <w:t xml:space="preserve">Wykonywanie zabiegów i operacji wewnątrzmacicznych. </w:t>
      </w:r>
    </w:p>
    <w:p w14:paraId="48FAEABE" w14:textId="4B089D3F" w:rsidR="0040173B" w:rsidRPr="00580857" w:rsidRDefault="0040173B">
      <w:pPr>
        <w:widowControl/>
        <w:numPr>
          <w:ilvl w:val="2"/>
          <w:numId w:val="14"/>
        </w:numPr>
        <w:spacing w:before="120" w:after="120"/>
        <w:jc w:val="both"/>
        <w:rPr>
          <w:rFonts w:ascii="Arial" w:hAnsi="Arial" w:cs="Arial"/>
          <w:color w:val="auto"/>
          <w:sz w:val="21"/>
          <w:szCs w:val="21"/>
        </w:rPr>
      </w:pPr>
      <w:r w:rsidRPr="00580857">
        <w:rPr>
          <w:rFonts w:ascii="Arial" w:hAnsi="Arial" w:cs="Arial"/>
          <w:color w:val="auto"/>
          <w:sz w:val="21"/>
          <w:szCs w:val="21"/>
        </w:rPr>
        <w:t xml:space="preserve">Monitorowanie przez koordynatora efektów </w:t>
      </w:r>
      <w:r w:rsidR="00E77192" w:rsidRPr="00580857">
        <w:rPr>
          <w:rFonts w:ascii="Arial" w:hAnsi="Arial" w:cs="Arial"/>
          <w:color w:val="auto"/>
          <w:sz w:val="21"/>
          <w:szCs w:val="21"/>
        </w:rPr>
        <w:t xml:space="preserve">działań </w:t>
      </w:r>
      <w:r w:rsidRPr="00580857">
        <w:rPr>
          <w:rFonts w:ascii="Arial" w:hAnsi="Arial" w:cs="Arial"/>
          <w:color w:val="auto"/>
          <w:sz w:val="21"/>
          <w:szCs w:val="21"/>
        </w:rPr>
        <w:t xml:space="preserve">podejmowanych w ramach </w:t>
      </w:r>
      <w:r w:rsidR="0042447E">
        <w:rPr>
          <w:rFonts w:ascii="Arial" w:hAnsi="Arial" w:cs="Arial"/>
          <w:color w:val="auto"/>
          <w:sz w:val="21"/>
          <w:szCs w:val="21"/>
        </w:rPr>
        <w:t>P</w:t>
      </w:r>
      <w:r w:rsidRPr="00580857">
        <w:rPr>
          <w:rFonts w:ascii="Arial" w:hAnsi="Arial" w:cs="Arial"/>
          <w:color w:val="auto"/>
          <w:sz w:val="21"/>
          <w:szCs w:val="21"/>
        </w:rPr>
        <w:t>rogramu.</w:t>
      </w:r>
    </w:p>
    <w:p w14:paraId="518B38C8" w14:textId="3F8BCD14" w:rsidR="009723BA" w:rsidRPr="00580857" w:rsidRDefault="009723BA" w:rsidP="009723BA">
      <w:pPr>
        <w:widowControl/>
        <w:spacing w:before="120" w:after="120"/>
        <w:jc w:val="both"/>
        <w:rPr>
          <w:rFonts w:ascii="Arial" w:hAnsi="Arial" w:cs="Arial"/>
          <w:color w:val="auto"/>
          <w:sz w:val="21"/>
          <w:szCs w:val="21"/>
        </w:rPr>
      </w:pPr>
      <w:r w:rsidRPr="00580857">
        <w:rPr>
          <w:rFonts w:ascii="Arial" w:hAnsi="Arial" w:cs="Arial"/>
          <w:color w:val="auto"/>
          <w:sz w:val="21"/>
          <w:szCs w:val="21"/>
        </w:rPr>
        <w:t>Podmioty aplikujące o wybranie na realizatora Programu dla zadań finansowanych ze środków bieżących będą zobowiązane do przedstawienia w ofertach szczegółowego kompleksowego sposobu realizacji poszczególnych zadań</w:t>
      </w:r>
      <w:r w:rsidR="00AE40B3">
        <w:rPr>
          <w:rFonts w:ascii="Arial" w:hAnsi="Arial" w:cs="Arial"/>
          <w:color w:val="auto"/>
          <w:sz w:val="21"/>
          <w:szCs w:val="21"/>
        </w:rPr>
        <w:t>. W przypadku</w:t>
      </w:r>
      <w:r w:rsidR="00AE40B3" w:rsidRPr="00AE40B3">
        <w:rPr>
          <w:rFonts w:ascii="Arial" w:hAnsi="Arial" w:cs="Arial"/>
          <w:color w:val="auto"/>
          <w:sz w:val="21"/>
          <w:szCs w:val="21"/>
        </w:rPr>
        <w:t xml:space="preserve"> </w:t>
      </w:r>
      <w:r w:rsidR="00AE40B3">
        <w:rPr>
          <w:rFonts w:ascii="Arial" w:hAnsi="Arial" w:cs="Arial"/>
          <w:color w:val="auto"/>
          <w:sz w:val="21"/>
          <w:szCs w:val="21"/>
        </w:rPr>
        <w:t>podmiotów, których wybór nastąpi bez przeprowadzania konkursu</w:t>
      </w:r>
      <w:r w:rsidR="002B23B0">
        <w:rPr>
          <w:rFonts w:ascii="Arial" w:hAnsi="Arial" w:cs="Arial"/>
          <w:color w:val="auto"/>
          <w:sz w:val="21"/>
          <w:szCs w:val="21"/>
        </w:rPr>
        <w:t xml:space="preserve"> ofert</w:t>
      </w:r>
      <w:r w:rsidR="00AE40B3">
        <w:rPr>
          <w:rFonts w:ascii="Arial" w:hAnsi="Arial" w:cs="Arial"/>
          <w:color w:val="auto"/>
          <w:sz w:val="21"/>
          <w:szCs w:val="21"/>
        </w:rPr>
        <w:t>, przedstawienie sposobu realizacji poszczególnych zadań powinno nastąpić w ciągu 30 dni od dnia wskazania podmiotu jako realizatora przez Ministra Zdrowia</w:t>
      </w:r>
      <w:r w:rsidR="00DE7969">
        <w:rPr>
          <w:rFonts w:ascii="Arial" w:hAnsi="Arial" w:cs="Arial"/>
          <w:color w:val="auto"/>
          <w:sz w:val="21"/>
          <w:szCs w:val="21"/>
        </w:rPr>
        <w:t>.</w:t>
      </w:r>
    </w:p>
    <w:p w14:paraId="6AE5E2CA" w14:textId="2A6E124B" w:rsidR="009723BA" w:rsidRDefault="009723BA" w:rsidP="009F07B0">
      <w:pPr>
        <w:widowControl/>
        <w:spacing w:before="120" w:after="120"/>
        <w:jc w:val="both"/>
        <w:rPr>
          <w:rFonts w:ascii="Arial" w:hAnsi="Arial" w:cs="Arial"/>
          <w:color w:val="auto"/>
          <w:sz w:val="21"/>
          <w:szCs w:val="21"/>
        </w:rPr>
      </w:pPr>
      <w:r w:rsidRPr="00580857">
        <w:rPr>
          <w:rFonts w:ascii="Arial" w:hAnsi="Arial" w:cs="Arial"/>
          <w:color w:val="auto"/>
          <w:sz w:val="21"/>
          <w:szCs w:val="21"/>
        </w:rPr>
        <w:t>Umowy z realizatorami będą nakładały obowiązek sprawozdawczości z ich realizacji. Zakłada się zawieranie umów na cały okres realizacji</w:t>
      </w:r>
      <w:r w:rsidR="0042447E">
        <w:rPr>
          <w:rFonts w:ascii="Arial" w:hAnsi="Arial" w:cs="Arial"/>
          <w:color w:val="auto"/>
          <w:sz w:val="21"/>
          <w:szCs w:val="21"/>
        </w:rPr>
        <w:t xml:space="preserve"> P</w:t>
      </w:r>
      <w:r w:rsidR="00C7653B">
        <w:rPr>
          <w:rFonts w:ascii="Arial" w:hAnsi="Arial" w:cs="Arial"/>
          <w:color w:val="auto"/>
          <w:sz w:val="21"/>
          <w:szCs w:val="21"/>
        </w:rPr>
        <w:t>rogramu</w:t>
      </w:r>
      <w:r w:rsidRPr="00580857">
        <w:rPr>
          <w:rFonts w:ascii="Arial" w:hAnsi="Arial" w:cs="Arial"/>
          <w:color w:val="auto"/>
          <w:sz w:val="21"/>
          <w:szCs w:val="21"/>
        </w:rPr>
        <w:t xml:space="preserve">, aczkolwiek potwierdzanie wysokości środków na realizację zadań będzie następować w drodze corocznych aneksów, zawieranych po przyjęciu ustawy budżetowej </w:t>
      </w:r>
      <w:r w:rsidR="00E77192">
        <w:rPr>
          <w:rFonts w:ascii="Arial" w:hAnsi="Arial" w:cs="Arial"/>
          <w:color w:val="auto"/>
          <w:sz w:val="21"/>
          <w:szCs w:val="21"/>
        </w:rPr>
        <w:t>na</w:t>
      </w:r>
      <w:r w:rsidR="00E77192" w:rsidRPr="00580857">
        <w:rPr>
          <w:rFonts w:ascii="Arial" w:hAnsi="Arial" w:cs="Arial"/>
          <w:color w:val="auto"/>
          <w:sz w:val="21"/>
          <w:szCs w:val="21"/>
        </w:rPr>
        <w:t xml:space="preserve"> </w:t>
      </w:r>
      <w:r w:rsidRPr="00580857">
        <w:rPr>
          <w:rFonts w:ascii="Arial" w:hAnsi="Arial" w:cs="Arial"/>
          <w:color w:val="auto"/>
          <w:sz w:val="21"/>
          <w:szCs w:val="21"/>
        </w:rPr>
        <w:t>dany rok.</w:t>
      </w:r>
    </w:p>
    <w:p w14:paraId="564BA6B2" w14:textId="3B1315E6" w:rsidR="00E77192" w:rsidRPr="00580857" w:rsidRDefault="00580857" w:rsidP="00E77192">
      <w:pPr>
        <w:widowControl/>
        <w:spacing w:before="120" w:after="120"/>
        <w:jc w:val="both"/>
        <w:rPr>
          <w:rFonts w:ascii="Arial" w:eastAsia="Calibri" w:hAnsi="Arial" w:cs="Arial"/>
          <w:bCs/>
          <w:color w:val="auto"/>
          <w:sz w:val="21"/>
          <w:szCs w:val="21"/>
          <w:lang w:eastAsia="en-US"/>
        </w:rPr>
      </w:pPr>
      <w:r w:rsidRPr="00580857">
        <w:rPr>
          <w:rFonts w:ascii="Arial" w:eastAsia="Calibri" w:hAnsi="Arial" w:cs="Arial"/>
          <w:bCs/>
          <w:color w:val="auto"/>
          <w:sz w:val="21"/>
          <w:szCs w:val="21"/>
          <w:lang w:eastAsia="en-US"/>
        </w:rPr>
        <w:t xml:space="preserve">Przewiduje się wybór realizatorów Programu na całą jego 3 - letnią edycję zgodnie z przepisami prawa obowiązującymi w momencie wyłaniania realizatorów </w:t>
      </w:r>
      <w:r w:rsidR="0042447E">
        <w:rPr>
          <w:rFonts w:ascii="Arial" w:eastAsia="Calibri" w:hAnsi="Arial" w:cs="Arial"/>
          <w:bCs/>
          <w:color w:val="auto"/>
          <w:sz w:val="21"/>
          <w:szCs w:val="21"/>
          <w:lang w:eastAsia="en-US"/>
        </w:rPr>
        <w:t>P</w:t>
      </w:r>
      <w:r w:rsidRPr="00580857">
        <w:rPr>
          <w:rFonts w:ascii="Arial" w:eastAsia="Calibri" w:hAnsi="Arial" w:cs="Arial"/>
          <w:bCs/>
          <w:color w:val="auto"/>
          <w:sz w:val="21"/>
          <w:szCs w:val="21"/>
          <w:lang w:eastAsia="en-US"/>
        </w:rPr>
        <w:t xml:space="preserve">rogramu </w:t>
      </w:r>
      <w:r w:rsidR="00E77192" w:rsidRPr="00580857">
        <w:rPr>
          <w:rFonts w:ascii="Arial" w:eastAsia="Calibri" w:hAnsi="Arial" w:cs="Arial"/>
          <w:bCs/>
          <w:color w:val="auto"/>
          <w:sz w:val="21"/>
          <w:szCs w:val="21"/>
          <w:lang w:eastAsia="en-US"/>
        </w:rPr>
        <w:t>oraz określenie limitu finansowego na zakup aparatury i sprzętu dla każdego realizatora i limitu na zakup poszczególnych sprzętów. Realizatorzy wskażą priorytety co do rodzaju oraz kolejności zakupu sprzętu w po</w:t>
      </w:r>
      <w:r w:rsidR="0042447E">
        <w:rPr>
          <w:rFonts w:ascii="Arial" w:eastAsia="Calibri" w:hAnsi="Arial" w:cs="Arial"/>
          <w:bCs/>
          <w:color w:val="auto"/>
          <w:sz w:val="21"/>
          <w:szCs w:val="21"/>
          <w:lang w:eastAsia="en-US"/>
        </w:rPr>
        <w:t>szczególnych latach realizacji P</w:t>
      </w:r>
      <w:r w:rsidR="00E77192" w:rsidRPr="00580857">
        <w:rPr>
          <w:rFonts w:ascii="Arial" w:eastAsia="Calibri" w:hAnsi="Arial" w:cs="Arial"/>
          <w:bCs/>
          <w:color w:val="auto"/>
          <w:sz w:val="21"/>
          <w:szCs w:val="21"/>
          <w:lang w:eastAsia="en-US"/>
        </w:rPr>
        <w:t>rogramu, niemniej jednak przy zachowaniu określonych limitów cenowych.</w:t>
      </w:r>
    </w:p>
    <w:p w14:paraId="1E185622" w14:textId="7F616424" w:rsidR="00580857" w:rsidRPr="00580857" w:rsidRDefault="00580857" w:rsidP="009F07B0">
      <w:pPr>
        <w:widowControl/>
        <w:spacing w:before="120" w:after="120"/>
        <w:jc w:val="both"/>
        <w:rPr>
          <w:rFonts w:ascii="Arial" w:eastAsia="Calibri" w:hAnsi="Arial" w:cs="Arial"/>
          <w:bCs/>
          <w:color w:val="auto"/>
          <w:sz w:val="21"/>
          <w:szCs w:val="21"/>
          <w:lang w:eastAsia="en-US"/>
        </w:rPr>
      </w:pPr>
      <w:r w:rsidRPr="00580857">
        <w:rPr>
          <w:rFonts w:ascii="Arial" w:eastAsia="Calibri" w:hAnsi="Arial" w:cs="Arial"/>
          <w:bCs/>
          <w:color w:val="auto"/>
          <w:sz w:val="21"/>
          <w:szCs w:val="21"/>
          <w:lang w:eastAsia="en-US"/>
        </w:rPr>
        <w:t>W przypadku, kiedy celem wyłonienia realizatorów Programu będzie prowadzone postępowanie konkursowe, zostanie ono przeprowadzone w trybie i na zasadach wskazanych w odnośnym zarządzeniu Ministra Zdrowia</w:t>
      </w:r>
      <w:r w:rsidRPr="00580857">
        <w:rPr>
          <w:rFonts w:ascii="Arial" w:eastAsia="Calibri" w:hAnsi="Arial" w:cs="Arial"/>
          <w:bCs/>
          <w:color w:val="auto"/>
          <w:sz w:val="21"/>
          <w:szCs w:val="21"/>
          <w:vertAlign w:val="superscript"/>
          <w:lang w:eastAsia="en-US"/>
        </w:rPr>
        <w:footnoteReference w:id="49"/>
      </w:r>
      <w:r w:rsidRPr="00580857">
        <w:rPr>
          <w:rFonts w:ascii="Arial" w:eastAsia="Calibri" w:hAnsi="Arial" w:cs="Arial"/>
          <w:bCs/>
          <w:color w:val="auto"/>
          <w:sz w:val="21"/>
          <w:szCs w:val="21"/>
          <w:lang w:eastAsia="en-US"/>
        </w:rPr>
        <w:t xml:space="preserve">.  </w:t>
      </w:r>
    </w:p>
    <w:p w14:paraId="26AD2720" w14:textId="21878421" w:rsidR="00580857" w:rsidRPr="00580857" w:rsidRDefault="00580857" w:rsidP="009F07B0">
      <w:pPr>
        <w:widowControl/>
        <w:spacing w:before="120" w:after="120"/>
        <w:jc w:val="both"/>
        <w:rPr>
          <w:rFonts w:ascii="Arial" w:eastAsia="Calibri" w:hAnsi="Arial" w:cs="Arial"/>
          <w:bCs/>
          <w:color w:val="auto"/>
          <w:sz w:val="21"/>
          <w:szCs w:val="21"/>
          <w:lang w:eastAsia="en-US"/>
        </w:rPr>
      </w:pPr>
      <w:r w:rsidRPr="00580857">
        <w:rPr>
          <w:rFonts w:ascii="Arial" w:eastAsia="Calibri" w:hAnsi="Arial" w:cs="Arial"/>
          <w:bCs/>
          <w:color w:val="auto"/>
          <w:sz w:val="21"/>
          <w:szCs w:val="21"/>
          <w:lang w:eastAsia="en-US"/>
        </w:rPr>
        <w:t>Wyłonieni realizatorzy otrzy</w:t>
      </w:r>
      <w:r w:rsidR="0042447E">
        <w:rPr>
          <w:rFonts w:ascii="Arial" w:eastAsia="Calibri" w:hAnsi="Arial" w:cs="Arial"/>
          <w:bCs/>
          <w:color w:val="auto"/>
          <w:sz w:val="21"/>
          <w:szCs w:val="21"/>
          <w:lang w:eastAsia="en-US"/>
        </w:rPr>
        <w:t>mają dofinansowanie ze środków P</w:t>
      </w:r>
      <w:r w:rsidRPr="00580857">
        <w:rPr>
          <w:rFonts w:ascii="Arial" w:eastAsia="Calibri" w:hAnsi="Arial" w:cs="Arial"/>
          <w:bCs/>
          <w:color w:val="auto"/>
          <w:sz w:val="21"/>
          <w:szCs w:val="21"/>
          <w:lang w:eastAsia="en-US"/>
        </w:rPr>
        <w:t xml:space="preserve">rogramu na zakup aparatury </w:t>
      </w:r>
      <w:r w:rsidRPr="00580857">
        <w:rPr>
          <w:rFonts w:ascii="Arial" w:eastAsia="Calibri" w:hAnsi="Arial" w:cs="Arial"/>
          <w:bCs/>
          <w:color w:val="auto"/>
          <w:sz w:val="21"/>
          <w:szCs w:val="21"/>
          <w:lang w:eastAsia="en-US"/>
        </w:rPr>
        <w:br/>
        <w:t>i sprzętu</w:t>
      </w:r>
      <w:r w:rsidR="0054344D">
        <w:rPr>
          <w:rFonts w:ascii="Arial" w:eastAsia="Calibri" w:hAnsi="Arial" w:cs="Arial"/>
          <w:bCs/>
          <w:color w:val="auto"/>
          <w:sz w:val="21"/>
          <w:szCs w:val="21"/>
          <w:lang w:eastAsia="en-US"/>
        </w:rPr>
        <w:t>,</w:t>
      </w:r>
      <w:r w:rsidRPr="00580857">
        <w:rPr>
          <w:rFonts w:ascii="Arial" w:eastAsia="Calibri" w:hAnsi="Arial" w:cs="Arial"/>
          <w:bCs/>
          <w:color w:val="auto"/>
          <w:sz w:val="21"/>
          <w:szCs w:val="21"/>
          <w:lang w:eastAsia="en-US"/>
        </w:rPr>
        <w:t xml:space="preserve"> </w:t>
      </w:r>
      <w:r w:rsidR="0054344D" w:rsidRPr="00580857">
        <w:rPr>
          <w:rFonts w:ascii="Arial" w:eastAsia="Calibri" w:hAnsi="Arial" w:cs="Arial"/>
          <w:bCs/>
          <w:color w:val="auto"/>
          <w:sz w:val="21"/>
          <w:szCs w:val="21"/>
          <w:lang w:eastAsia="en-US"/>
        </w:rPr>
        <w:t>w tym na zakup niezbędnych wyrobów medycznych i materiałów</w:t>
      </w:r>
      <w:r w:rsidR="0054344D">
        <w:rPr>
          <w:rFonts w:ascii="Arial" w:eastAsia="Calibri" w:hAnsi="Arial" w:cs="Arial"/>
          <w:bCs/>
          <w:color w:val="auto"/>
          <w:sz w:val="21"/>
          <w:szCs w:val="21"/>
          <w:lang w:eastAsia="en-US"/>
        </w:rPr>
        <w:t xml:space="preserve"> (określonych w Tabeli 6) oraz na </w:t>
      </w:r>
      <w:r w:rsidRPr="00580857">
        <w:rPr>
          <w:rFonts w:ascii="Arial" w:eastAsia="Calibri" w:hAnsi="Arial" w:cs="Arial"/>
          <w:bCs/>
          <w:color w:val="auto"/>
          <w:sz w:val="21"/>
          <w:szCs w:val="21"/>
          <w:lang w:eastAsia="en-US"/>
        </w:rPr>
        <w:t>wykonywanie zabiegów i operacji wewnątrzmacicznych</w:t>
      </w:r>
      <w:r w:rsidR="0054344D">
        <w:rPr>
          <w:rFonts w:ascii="Arial" w:eastAsia="Calibri" w:hAnsi="Arial" w:cs="Arial"/>
          <w:bCs/>
          <w:color w:val="auto"/>
          <w:sz w:val="21"/>
          <w:szCs w:val="21"/>
          <w:lang w:eastAsia="en-US"/>
        </w:rPr>
        <w:t>.</w:t>
      </w:r>
      <w:r w:rsidRPr="00580857">
        <w:rPr>
          <w:rFonts w:ascii="Arial" w:eastAsia="Calibri" w:hAnsi="Arial" w:cs="Arial"/>
          <w:bCs/>
          <w:color w:val="auto"/>
          <w:sz w:val="21"/>
          <w:szCs w:val="21"/>
          <w:lang w:eastAsia="en-US"/>
        </w:rPr>
        <w:t xml:space="preserve">  </w:t>
      </w:r>
    </w:p>
    <w:p w14:paraId="5BC2C91F" w14:textId="77777777" w:rsidR="00580857" w:rsidRDefault="00580857" w:rsidP="009F07B0">
      <w:pPr>
        <w:widowControl/>
        <w:spacing w:before="120" w:after="120"/>
        <w:jc w:val="both"/>
        <w:rPr>
          <w:rFonts w:ascii="Arial" w:eastAsia="Calibri" w:hAnsi="Arial" w:cs="Arial"/>
          <w:bCs/>
          <w:color w:val="auto"/>
          <w:sz w:val="21"/>
          <w:szCs w:val="21"/>
          <w:lang w:eastAsia="en-US"/>
        </w:rPr>
      </w:pPr>
      <w:r w:rsidRPr="00580857">
        <w:rPr>
          <w:rFonts w:ascii="Arial" w:eastAsia="Calibri" w:hAnsi="Arial" w:cs="Arial"/>
          <w:bCs/>
          <w:color w:val="auto"/>
          <w:sz w:val="21"/>
          <w:szCs w:val="21"/>
          <w:lang w:eastAsia="en-US"/>
        </w:rPr>
        <w:t xml:space="preserve">Realizator, który otrzyma dofinansowanie do zakupu sprzętu do wykonywania zabiegów wewnątrzmacicznych dzieci nienarodzonych będzie obowiązany do wykonywania zabiegów </w:t>
      </w:r>
      <w:r w:rsidRPr="00580857">
        <w:rPr>
          <w:rFonts w:ascii="Arial" w:eastAsia="Calibri" w:hAnsi="Arial" w:cs="Arial"/>
          <w:bCs/>
          <w:color w:val="auto"/>
          <w:sz w:val="21"/>
          <w:szCs w:val="21"/>
          <w:lang w:eastAsia="en-US"/>
        </w:rPr>
        <w:br/>
        <w:t xml:space="preserve">i operacji wewnątrzmacicznych. </w:t>
      </w:r>
    </w:p>
    <w:p w14:paraId="128ABA6B" w14:textId="77777777" w:rsidR="00580857" w:rsidRPr="00580857" w:rsidRDefault="00580857" w:rsidP="009F07B0">
      <w:pPr>
        <w:widowControl/>
        <w:spacing w:before="120" w:after="120"/>
        <w:jc w:val="both"/>
        <w:rPr>
          <w:rFonts w:ascii="Arial" w:hAnsi="Arial" w:cs="Arial"/>
          <w:b/>
          <w:color w:val="auto"/>
          <w:sz w:val="21"/>
          <w:szCs w:val="21"/>
        </w:rPr>
      </w:pPr>
      <w:r w:rsidRPr="00580857">
        <w:rPr>
          <w:rFonts w:ascii="Arial" w:hAnsi="Arial" w:cs="Arial"/>
          <w:b/>
          <w:color w:val="auto"/>
          <w:sz w:val="21"/>
          <w:szCs w:val="21"/>
        </w:rPr>
        <w:t>Plan i opis działań w zakresie środków majątkowych:</w:t>
      </w:r>
    </w:p>
    <w:p w14:paraId="6F1E6499" w14:textId="77777777" w:rsidR="00580857" w:rsidRPr="00580857" w:rsidRDefault="00580857" w:rsidP="009F07B0">
      <w:pPr>
        <w:widowControl/>
        <w:spacing w:before="120" w:after="120"/>
        <w:jc w:val="both"/>
        <w:rPr>
          <w:rFonts w:ascii="Arial" w:hAnsi="Arial" w:cs="Arial"/>
          <w:b/>
          <w:color w:val="auto"/>
          <w:sz w:val="21"/>
          <w:szCs w:val="21"/>
        </w:rPr>
      </w:pPr>
      <w:r w:rsidRPr="00580857">
        <w:rPr>
          <w:rFonts w:ascii="Arial" w:hAnsi="Arial" w:cs="Arial"/>
          <w:b/>
          <w:color w:val="auto"/>
          <w:sz w:val="21"/>
          <w:szCs w:val="21"/>
        </w:rPr>
        <w:t xml:space="preserve">Zadanie 1 : Dofinansowanie zakupu/wymiany aparatury i sprzętu </w:t>
      </w:r>
    </w:p>
    <w:p w14:paraId="7C063797" w14:textId="77777777" w:rsidR="00580857" w:rsidRPr="00580857" w:rsidRDefault="00580857" w:rsidP="009F07B0">
      <w:pPr>
        <w:widowControl/>
        <w:spacing w:before="120" w:after="120"/>
        <w:jc w:val="both"/>
        <w:rPr>
          <w:rFonts w:ascii="Arial" w:hAnsi="Arial" w:cs="Arial"/>
          <w:color w:val="auto"/>
          <w:sz w:val="21"/>
          <w:szCs w:val="21"/>
        </w:rPr>
      </w:pPr>
      <w:r w:rsidRPr="00580857">
        <w:rPr>
          <w:rFonts w:ascii="Arial" w:hAnsi="Arial" w:cs="Arial"/>
          <w:color w:val="auto"/>
          <w:sz w:val="21"/>
          <w:szCs w:val="21"/>
        </w:rPr>
        <w:t>Okres realizacji: 2018-2020</w:t>
      </w:r>
    </w:p>
    <w:p w14:paraId="158F9F5C" w14:textId="77777777" w:rsidR="00580857" w:rsidRPr="00580857" w:rsidRDefault="00580857" w:rsidP="009F07B0">
      <w:pPr>
        <w:widowControl/>
        <w:spacing w:before="120" w:after="120"/>
        <w:jc w:val="both"/>
        <w:rPr>
          <w:rFonts w:ascii="Arial" w:hAnsi="Arial" w:cs="Arial"/>
          <w:b/>
          <w:color w:val="2E74B5"/>
          <w:sz w:val="21"/>
          <w:szCs w:val="21"/>
        </w:rPr>
      </w:pPr>
      <w:r w:rsidRPr="00580857">
        <w:rPr>
          <w:rFonts w:ascii="Arial" w:hAnsi="Arial" w:cs="Arial"/>
          <w:color w:val="auto"/>
          <w:sz w:val="21"/>
          <w:szCs w:val="21"/>
        </w:rPr>
        <w:t>Proponowany podział środków majątkowych przeznaczonych na dofinansowanie zakupów majątkowych zobrazowano poniżej.</w:t>
      </w:r>
    </w:p>
    <w:tbl>
      <w:tblPr>
        <w:tblW w:w="4942" w:type="pct"/>
        <w:tblInd w:w="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750"/>
        <w:gridCol w:w="1600"/>
        <w:gridCol w:w="1598"/>
      </w:tblGrid>
      <w:tr w:rsidR="00580857" w:rsidRPr="00580857" w14:paraId="1AAE1476" w14:textId="77777777" w:rsidTr="006E7CB8">
        <w:trPr>
          <w:trHeight w:val="570"/>
        </w:trPr>
        <w:tc>
          <w:tcPr>
            <w:tcW w:w="3213" w:type="pct"/>
            <w:tcBorders>
              <w:top w:val="nil"/>
              <w:left w:val="nil"/>
              <w:bottom w:val="single" w:sz="4" w:space="0" w:color="9CC2E5"/>
              <w:right w:val="nil"/>
            </w:tcBorders>
            <w:shd w:val="clear" w:color="auto" w:fill="FFFFFF"/>
          </w:tcPr>
          <w:p w14:paraId="41E13781" w14:textId="77777777" w:rsidR="00580857" w:rsidRPr="00580857" w:rsidRDefault="00580857" w:rsidP="009F07B0">
            <w:pPr>
              <w:widowControl/>
              <w:spacing w:before="120" w:after="120"/>
              <w:jc w:val="center"/>
              <w:rPr>
                <w:rFonts w:ascii="Arial" w:hAnsi="Arial" w:cs="Arial"/>
                <w:bCs/>
                <w:iCs/>
                <w:color w:val="auto"/>
                <w:sz w:val="21"/>
                <w:szCs w:val="21"/>
              </w:rPr>
            </w:pPr>
            <w:r w:rsidRPr="00580857">
              <w:rPr>
                <w:rFonts w:ascii="Arial" w:hAnsi="Arial" w:cs="Arial"/>
                <w:bCs/>
                <w:iCs/>
                <w:color w:val="auto"/>
                <w:sz w:val="21"/>
                <w:szCs w:val="21"/>
              </w:rPr>
              <w:t>Tytuł zadania</w:t>
            </w:r>
          </w:p>
        </w:tc>
        <w:tc>
          <w:tcPr>
            <w:tcW w:w="894" w:type="pct"/>
            <w:tcBorders>
              <w:top w:val="nil"/>
              <w:left w:val="nil"/>
              <w:right w:val="nil"/>
            </w:tcBorders>
            <w:shd w:val="clear" w:color="auto" w:fill="FFFFFF"/>
          </w:tcPr>
          <w:p w14:paraId="781B3AB5" w14:textId="77777777" w:rsidR="00580857" w:rsidRPr="00580857" w:rsidRDefault="00580857" w:rsidP="009F07B0">
            <w:pPr>
              <w:widowControl/>
              <w:spacing w:before="120" w:after="120"/>
              <w:jc w:val="center"/>
              <w:rPr>
                <w:rFonts w:ascii="Arial" w:hAnsi="Arial" w:cs="Arial"/>
                <w:bCs/>
                <w:color w:val="auto"/>
                <w:sz w:val="21"/>
                <w:szCs w:val="21"/>
              </w:rPr>
            </w:pPr>
            <w:r w:rsidRPr="00580857">
              <w:rPr>
                <w:rFonts w:ascii="Arial" w:hAnsi="Arial" w:cs="Arial"/>
                <w:bCs/>
                <w:color w:val="auto"/>
                <w:sz w:val="21"/>
                <w:szCs w:val="21"/>
              </w:rPr>
              <w:t>Rok</w:t>
            </w:r>
          </w:p>
        </w:tc>
        <w:tc>
          <w:tcPr>
            <w:tcW w:w="893" w:type="pct"/>
            <w:tcBorders>
              <w:top w:val="nil"/>
              <w:left w:val="nil"/>
              <w:right w:val="nil"/>
            </w:tcBorders>
            <w:shd w:val="clear" w:color="auto" w:fill="FFFFFF"/>
          </w:tcPr>
          <w:p w14:paraId="47A832B5" w14:textId="77777777" w:rsidR="00580857" w:rsidRPr="00580857" w:rsidRDefault="00580857" w:rsidP="009F07B0">
            <w:pPr>
              <w:widowControl/>
              <w:spacing w:before="120" w:after="120"/>
              <w:jc w:val="center"/>
              <w:rPr>
                <w:rFonts w:ascii="Arial" w:hAnsi="Arial" w:cs="Arial"/>
                <w:bCs/>
                <w:color w:val="auto"/>
                <w:sz w:val="21"/>
                <w:szCs w:val="21"/>
              </w:rPr>
            </w:pPr>
            <w:r w:rsidRPr="00580857">
              <w:rPr>
                <w:rFonts w:ascii="Arial" w:hAnsi="Arial" w:cs="Arial"/>
                <w:bCs/>
                <w:color w:val="auto"/>
                <w:sz w:val="21"/>
                <w:szCs w:val="21"/>
              </w:rPr>
              <w:t>Łączny koszt</w:t>
            </w:r>
          </w:p>
        </w:tc>
      </w:tr>
      <w:tr w:rsidR="00580857" w:rsidRPr="00580857" w14:paraId="3CE79541" w14:textId="77777777" w:rsidTr="006E7CB8">
        <w:trPr>
          <w:trHeight w:val="596"/>
        </w:trPr>
        <w:tc>
          <w:tcPr>
            <w:tcW w:w="3213" w:type="pct"/>
            <w:vMerge w:val="restart"/>
            <w:tcBorders>
              <w:left w:val="nil"/>
            </w:tcBorders>
            <w:shd w:val="clear" w:color="auto" w:fill="FFFFFF"/>
            <w:vAlign w:val="center"/>
          </w:tcPr>
          <w:p w14:paraId="2353AA04" w14:textId="77777777" w:rsidR="00580857" w:rsidRPr="00580857" w:rsidRDefault="00580857" w:rsidP="009F07B0">
            <w:pPr>
              <w:widowControl/>
              <w:spacing w:before="120" w:after="120"/>
              <w:rPr>
                <w:rFonts w:ascii="Arial" w:hAnsi="Arial" w:cs="Arial"/>
                <w:iCs/>
                <w:color w:val="auto"/>
                <w:sz w:val="21"/>
                <w:szCs w:val="21"/>
              </w:rPr>
            </w:pPr>
            <w:r w:rsidRPr="00580857">
              <w:rPr>
                <w:rFonts w:ascii="Arial" w:hAnsi="Arial" w:cs="Arial"/>
                <w:color w:val="auto"/>
                <w:sz w:val="21"/>
                <w:szCs w:val="21"/>
              </w:rPr>
              <w:t xml:space="preserve">Dofinansowanie zakupu/wymiany aparatury i sprzętu </w:t>
            </w:r>
          </w:p>
        </w:tc>
        <w:tc>
          <w:tcPr>
            <w:tcW w:w="894" w:type="pct"/>
            <w:shd w:val="clear" w:color="auto" w:fill="DEEAF6"/>
          </w:tcPr>
          <w:p w14:paraId="5BAE294D" w14:textId="77777777" w:rsidR="00580857" w:rsidRPr="00580857" w:rsidRDefault="00580857" w:rsidP="009F07B0">
            <w:pPr>
              <w:widowControl/>
              <w:spacing w:before="120" w:after="120"/>
              <w:jc w:val="center"/>
              <w:rPr>
                <w:rFonts w:ascii="Arial" w:hAnsi="Arial" w:cs="Arial"/>
                <w:color w:val="auto"/>
                <w:sz w:val="21"/>
                <w:szCs w:val="21"/>
              </w:rPr>
            </w:pPr>
            <w:r w:rsidRPr="00580857">
              <w:rPr>
                <w:rFonts w:ascii="Arial" w:hAnsi="Arial" w:cs="Arial"/>
                <w:color w:val="auto"/>
                <w:sz w:val="21"/>
                <w:szCs w:val="21"/>
              </w:rPr>
              <w:t>2018</w:t>
            </w:r>
          </w:p>
        </w:tc>
        <w:tc>
          <w:tcPr>
            <w:tcW w:w="893" w:type="pct"/>
            <w:shd w:val="clear" w:color="auto" w:fill="DEEAF6"/>
            <w:vAlign w:val="center"/>
          </w:tcPr>
          <w:p w14:paraId="4373649C" w14:textId="77777777" w:rsidR="00580857" w:rsidRPr="00580857" w:rsidRDefault="00580857" w:rsidP="009F07B0">
            <w:pPr>
              <w:widowControl/>
              <w:spacing w:before="120" w:after="120"/>
              <w:jc w:val="center"/>
              <w:rPr>
                <w:rFonts w:ascii="Arial" w:hAnsi="Arial" w:cs="Arial"/>
                <w:color w:val="auto"/>
                <w:sz w:val="21"/>
                <w:szCs w:val="21"/>
              </w:rPr>
            </w:pPr>
            <w:r w:rsidRPr="00580857">
              <w:rPr>
                <w:rFonts w:ascii="Arial" w:hAnsi="Arial" w:cs="Arial"/>
                <w:color w:val="auto"/>
                <w:sz w:val="21"/>
                <w:szCs w:val="21"/>
              </w:rPr>
              <w:t>1 575 000 zł</w:t>
            </w:r>
          </w:p>
        </w:tc>
      </w:tr>
      <w:tr w:rsidR="00580857" w:rsidRPr="00580857" w14:paraId="322213DC" w14:textId="77777777" w:rsidTr="006E7CB8">
        <w:trPr>
          <w:trHeight w:val="596"/>
        </w:trPr>
        <w:tc>
          <w:tcPr>
            <w:tcW w:w="3213" w:type="pct"/>
            <w:vMerge/>
            <w:tcBorders>
              <w:left w:val="nil"/>
            </w:tcBorders>
            <w:shd w:val="clear" w:color="auto" w:fill="FFFFFF"/>
          </w:tcPr>
          <w:p w14:paraId="1B55BDA0" w14:textId="77777777" w:rsidR="00580857" w:rsidRPr="00580857" w:rsidRDefault="00580857" w:rsidP="009F07B0">
            <w:pPr>
              <w:widowControl/>
              <w:spacing w:before="120" w:after="120"/>
              <w:rPr>
                <w:rFonts w:ascii="Arial" w:hAnsi="Arial" w:cs="Arial"/>
                <w:color w:val="auto"/>
                <w:sz w:val="21"/>
                <w:szCs w:val="21"/>
              </w:rPr>
            </w:pPr>
          </w:p>
        </w:tc>
        <w:tc>
          <w:tcPr>
            <w:tcW w:w="894" w:type="pct"/>
            <w:shd w:val="clear" w:color="auto" w:fill="DEEAF6"/>
          </w:tcPr>
          <w:p w14:paraId="435862E4" w14:textId="77777777" w:rsidR="00580857" w:rsidRPr="00580857" w:rsidRDefault="00580857" w:rsidP="009F07B0">
            <w:pPr>
              <w:widowControl/>
              <w:spacing w:before="120" w:after="120"/>
              <w:jc w:val="center"/>
              <w:rPr>
                <w:rFonts w:ascii="Arial" w:hAnsi="Arial" w:cs="Arial"/>
                <w:color w:val="auto"/>
                <w:sz w:val="21"/>
                <w:szCs w:val="21"/>
              </w:rPr>
            </w:pPr>
            <w:r w:rsidRPr="00580857">
              <w:rPr>
                <w:rFonts w:ascii="Arial" w:hAnsi="Arial" w:cs="Arial"/>
                <w:color w:val="auto"/>
                <w:sz w:val="21"/>
                <w:szCs w:val="21"/>
              </w:rPr>
              <w:t>2019</w:t>
            </w:r>
          </w:p>
        </w:tc>
        <w:tc>
          <w:tcPr>
            <w:tcW w:w="893" w:type="pct"/>
            <w:shd w:val="clear" w:color="auto" w:fill="DEEAF6"/>
            <w:vAlign w:val="center"/>
          </w:tcPr>
          <w:p w14:paraId="30D68E69" w14:textId="77777777" w:rsidR="00580857" w:rsidRPr="00580857" w:rsidRDefault="00580857" w:rsidP="009F07B0">
            <w:pPr>
              <w:widowControl/>
              <w:spacing w:before="120" w:after="120"/>
              <w:jc w:val="center"/>
              <w:rPr>
                <w:rFonts w:ascii="Arial" w:hAnsi="Arial" w:cs="Arial"/>
                <w:color w:val="auto"/>
                <w:sz w:val="21"/>
                <w:szCs w:val="21"/>
              </w:rPr>
            </w:pPr>
            <w:r w:rsidRPr="00580857">
              <w:rPr>
                <w:rFonts w:ascii="Arial" w:hAnsi="Arial" w:cs="Arial"/>
                <w:color w:val="auto"/>
                <w:sz w:val="21"/>
                <w:szCs w:val="21"/>
              </w:rPr>
              <w:t>3 000 000 zł</w:t>
            </w:r>
          </w:p>
        </w:tc>
      </w:tr>
      <w:tr w:rsidR="00580857" w:rsidRPr="00580857" w14:paraId="151DB6C5" w14:textId="77777777" w:rsidTr="006E7CB8">
        <w:trPr>
          <w:trHeight w:val="596"/>
        </w:trPr>
        <w:tc>
          <w:tcPr>
            <w:tcW w:w="3213" w:type="pct"/>
            <w:vMerge/>
            <w:tcBorders>
              <w:left w:val="nil"/>
              <w:bottom w:val="nil"/>
            </w:tcBorders>
            <w:shd w:val="clear" w:color="auto" w:fill="FFFFFF"/>
          </w:tcPr>
          <w:p w14:paraId="60609DDC" w14:textId="77777777" w:rsidR="00580857" w:rsidRPr="00580857" w:rsidRDefault="00580857" w:rsidP="009F07B0">
            <w:pPr>
              <w:widowControl/>
              <w:spacing w:before="120" w:after="120"/>
              <w:rPr>
                <w:rFonts w:ascii="Arial" w:hAnsi="Arial" w:cs="Arial"/>
                <w:color w:val="auto"/>
                <w:sz w:val="21"/>
                <w:szCs w:val="21"/>
              </w:rPr>
            </w:pPr>
          </w:p>
        </w:tc>
        <w:tc>
          <w:tcPr>
            <w:tcW w:w="894" w:type="pct"/>
            <w:shd w:val="clear" w:color="auto" w:fill="DEEAF6"/>
          </w:tcPr>
          <w:p w14:paraId="7594F0F0" w14:textId="77777777" w:rsidR="00580857" w:rsidRPr="00580857" w:rsidRDefault="00580857" w:rsidP="009F07B0">
            <w:pPr>
              <w:widowControl/>
              <w:spacing w:before="120" w:after="120"/>
              <w:jc w:val="center"/>
              <w:rPr>
                <w:rFonts w:ascii="Arial" w:hAnsi="Arial" w:cs="Arial"/>
                <w:color w:val="auto"/>
                <w:sz w:val="21"/>
                <w:szCs w:val="21"/>
              </w:rPr>
            </w:pPr>
            <w:r w:rsidRPr="00580857">
              <w:rPr>
                <w:rFonts w:ascii="Arial" w:hAnsi="Arial" w:cs="Arial"/>
                <w:color w:val="auto"/>
                <w:sz w:val="21"/>
                <w:szCs w:val="21"/>
              </w:rPr>
              <w:t>2020</w:t>
            </w:r>
          </w:p>
        </w:tc>
        <w:tc>
          <w:tcPr>
            <w:tcW w:w="893" w:type="pct"/>
            <w:shd w:val="clear" w:color="auto" w:fill="DEEAF6"/>
            <w:vAlign w:val="center"/>
          </w:tcPr>
          <w:p w14:paraId="6DEC163B" w14:textId="77777777" w:rsidR="00580857" w:rsidRPr="00580857" w:rsidRDefault="00580857" w:rsidP="009F07B0">
            <w:pPr>
              <w:widowControl/>
              <w:spacing w:before="120" w:after="120"/>
              <w:jc w:val="center"/>
              <w:rPr>
                <w:rFonts w:ascii="Arial" w:hAnsi="Arial" w:cs="Arial"/>
                <w:color w:val="auto"/>
                <w:sz w:val="21"/>
                <w:szCs w:val="21"/>
              </w:rPr>
            </w:pPr>
            <w:r w:rsidRPr="00580857">
              <w:rPr>
                <w:rFonts w:ascii="Arial" w:hAnsi="Arial" w:cs="Arial"/>
                <w:color w:val="auto"/>
                <w:sz w:val="21"/>
                <w:szCs w:val="21"/>
              </w:rPr>
              <w:t>2 643 000 zł</w:t>
            </w:r>
          </w:p>
        </w:tc>
      </w:tr>
      <w:tr w:rsidR="00580857" w:rsidRPr="00580857" w14:paraId="04F601F4" w14:textId="77777777" w:rsidTr="006E7CB8">
        <w:trPr>
          <w:trHeight w:val="700"/>
        </w:trPr>
        <w:tc>
          <w:tcPr>
            <w:tcW w:w="3213" w:type="pct"/>
            <w:tcBorders>
              <w:left w:val="nil"/>
              <w:bottom w:val="nil"/>
            </w:tcBorders>
            <w:shd w:val="clear" w:color="auto" w:fill="FFFFFF"/>
          </w:tcPr>
          <w:p w14:paraId="2FF9553F" w14:textId="77777777" w:rsidR="00580857" w:rsidRPr="00580857" w:rsidRDefault="00580857" w:rsidP="009F07B0">
            <w:pPr>
              <w:widowControl/>
              <w:spacing w:before="120" w:after="120"/>
              <w:rPr>
                <w:rFonts w:ascii="Arial" w:hAnsi="Arial" w:cs="Arial"/>
                <w:iCs/>
                <w:color w:val="auto"/>
                <w:sz w:val="21"/>
                <w:szCs w:val="21"/>
              </w:rPr>
            </w:pPr>
          </w:p>
        </w:tc>
        <w:tc>
          <w:tcPr>
            <w:tcW w:w="894" w:type="pct"/>
          </w:tcPr>
          <w:p w14:paraId="0B4815C6" w14:textId="77777777" w:rsidR="00580857" w:rsidRPr="00580857" w:rsidRDefault="00580857" w:rsidP="009F07B0">
            <w:pPr>
              <w:widowControl/>
              <w:spacing w:before="120" w:after="120"/>
              <w:jc w:val="center"/>
              <w:rPr>
                <w:rFonts w:ascii="Arial" w:hAnsi="Arial" w:cs="Arial"/>
                <w:color w:val="auto"/>
                <w:sz w:val="21"/>
                <w:szCs w:val="21"/>
              </w:rPr>
            </w:pPr>
            <w:r w:rsidRPr="00580857">
              <w:rPr>
                <w:rFonts w:ascii="Arial" w:hAnsi="Arial" w:cs="Arial"/>
                <w:color w:val="auto"/>
                <w:sz w:val="21"/>
                <w:szCs w:val="21"/>
              </w:rPr>
              <w:t>SUMA</w:t>
            </w:r>
          </w:p>
        </w:tc>
        <w:tc>
          <w:tcPr>
            <w:tcW w:w="893" w:type="pct"/>
            <w:shd w:val="clear" w:color="auto" w:fill="auto"/>
            <w:vAlign w:val="center"/>
          </w:tcPr>
          <w:p w14:paraId="67781622" w14:textId="77777777" w:rsidR="00580857" w:rsidRPr="00580857" w:rsidRDefault="00580857" w:rsidP="009F07B0">
            <w:pPr>
              <w:widowControl/>
              <w:spacing w:before="120" w:after="120"/>
              <w:jc w:val="center"/>
              <w:rPr>
                <w:rFonts w:ascii="Arial" w:hAnsi="Arial" w:cs="Arial"/>
                <w:color w:val="auto"/>
                <w:sz w:val="21"/>
                <w:szCs w:val="21"/>
              </w:rPr>
            </w:pPr>
            <w:r w:rsidRPr="00580857">
              <w:rPr>
                <w:rFonts w:ascii="Arial" w:hAnsi="Arial" w:cs="Arial"/>
                <w:color w:val="auto"/>
                <w:sz w:val="21"/>
                <w:szCs w:val="21"/>
              </w:rPr>
              <w:t>7 218 000 zł</w:t>
            </w:r>
          </w:p>
        </w:tc>
      </w:tr>
    </w:tbl>
    <w:p w14:paraId="724AA965" w14:textId="77777777" w:rsidR="00633DB8" w:rsidRDefault="00633DB8" w:rsidP="009F07B0">
      <w:pPr>
        <w:widowControl/>
        <w:spacing w:before="120" w:after="120"/>
        <w:jc w:val="both"/>
        <w:rPr>
          <w:rFonts w:ascii="Arial" w:hAnsi="Arial" w:cs="Arial"/>
          <w:color w:val="auto"/>
          <w:sz w:val="21"/>
          <w:szCs w:val="21"/>
        </w:rPr>
      </w:pPr>
    </w:p>
    <w:p w14:paraId="6CB59AD2" w14:textId="6CEB645D" w:rsidR="00580857" w:rsidRPr="00580857" w:rsidRDefault="00580857" w:rsidP="009F07B0">
      <w:pPr>
        <w:widowControl/>
        <w:spacing w:before="120" w:after="120"/>
        <w:jc w:val="both"/>
        <w:rPr>
          <w:rFonts w:ascii="Arial" w:hAnsi="Arial" w:cs="Arial"/>
          <w:color w:val="auto"/>
          <w:sz w:val="21"/>
          <w:szCs w:val="21"/>
        </w:rPr>
      </w:pPr>
      <w:r w:rsidRPr="00580857">
        <w:rPr>
          <w:rFonts w:ascii="Arial" w:hAnsi="Arial" w:cs="Arial"/>
          <w:color w:val="auto"/>
          <w:sz w:val="21"/>
          <w:szCs w:val="21"/>
        </w:rPr>
        <w:t xml:space="preserve">Wybór realizatorów zadania </w:t>
      </w:r>
      <w:r w:rsidRPr="00580857">
        <w:rPr>
          <w:rFonts w:ascii="Arial" w:hAnsi="Arial" w:cs="Arial"/>
          <w:i/>
          <w:color w:val="auto"/>
          <w:sz w:val="21"/>
          <w:szCs w:val="21"/>
        </w:rPr>
        <w:t xml:space="preserve">Dofinansowanie zakupu/wymiany aparatury i sprzętu </w:t>
      </w:r>
      <w:r w:rsidRPr="00580857">
        <w:rPr>
          <w:rFonts w:ascii="Arial" w:hAnsi="Arial" w:cs="Arial"/>
          <w:color w:val="auto"/>
          <w:sz w:val="21"/>
          <w:szCs w:val="21"/>
        </w:rPr>
        <w:t>nastąp</w:t>
      </w:r>
      <w:r w:rsidR="0042447E">
        <w:rPr>
          <w:rFonts w:ascii="Arial" w:hAnsi="Arial" w:cs="Arial"/>
          <w:color w:val="auto"/>
          <w:sz w:val="21"/>
          <w:szCs w:val="21"/>
        </w:rPr>
        <w:t xml:space="preserve">i </w:t>
      </w:r>
      <w:r w:rsidR="0042447E">
        <w:rPr>
          <w:rFonts w:ascii="Arial" w:hAnsi="Arial" w:cs="Arial"/>
          <w:color w:val="auto"/>
          <w:sz w:val="21"/>
          <w:szCs w:val="21"/>
        </w:rPr>
        <w:br/>
        <w:t>w pierwszym roku realizacji P</w:t>
      </w:r>
      <w:r w:rsidRPr="00580857">
        <w:rPr>
          <w:rFonts w:ascii="Arial" w:hAnsi="Arial" w:cs="Arial"/>
          <w:color w:val="auto"/>
          <w:sz w:val="21"/>
          <w:szCs w:val="21"/>
        </w:rPr>
        <w:t>rogramu, tj. w roku 2018, na okres 3 lat. Wykaz sprzętu,</w:t>
      </w:r>
      <w:r w:rsidRPr="00580857">
        <w:rPr>
          <w:rFonts w:ascii="Arial" w:hAnsi="Arial" w:cs="Arial"/>
          <w:color w:val="auto"/>
          <w:sz w:val="21"/>
          <w:szCs w:val="21"/>
        </w:rPr>
        <w:br/>
        <w:t xml:space="preserve"> o dofinansowanie zakupu którego będą mogli ubiegać się realizatorzy zadania przedstawia się następująco:</w:t>
      </w:r>
    </w:p>
    <w:p w14:paraId="0E015870" w14:textId="59DF37E7" w:rsidR="00580857" w:rsidRPr="00580857" w:rsidRDefault="0054344D" w:rsidP="009F07B0">
      <w:pPr>
        <w:widowControl/>
        <w:spacing w:before="120" w:after="120"/>
        <w:rPr>
          <w:rFonts w:ascii="Arial" w:hAnsi="Arial" w:cs="Arial"/>
          <w:color w:val="auto"/>
          <w:sz w:val="21"/>
          <w:szCs w:val="21"/>
        </w:rPr>
      </w:pPr>
      <w:r>
        <w:rPr>
          <w:rFonts w:ascii="Arial" w:hAnsi="Arial" w:cs="Arial"/>
          <w:color w:val="auto"/>
          <w:sz w:val="21"/>
          <w:szCs w:val="21"/>
        </w:rPr>
        <w:t xml:space="preserve">Tab. 6. Wykaz sprzętu podlegającego dofinansowaniu w ramach </w:t>
      </w:r>
      <w:r w:rsidR="0042447E">
        <w:rPr>
          <w:rFonts w:ascii="Arial" w:hAnsi="Arial" w:cs="Arial"/>
          <w:color w:val="auto"/>
          <w:sz w:val="21"/>
          <w:szCs w:val="21"/>
        </w:rPr>
        <w:t>P</w:t>
      </w:r>
      <w:r>
        <w:rPr>
          <w:rFonts w:ascii="Arial" w:hAnsi="Arial" w:cs="Arial"/>
          <w:color w:val="auto"/>
          <w:sz w:val="21"/>
          <w:szCs w:val="21"/>
        </w:rPr>
        <w:t>rogramu</w:t>
      </w:r>
    </w:p>
    <w:tbl>
      <w:tblPr>
        <w:tblW w:w="8044" w:type="dxa"/>
        <w:jc w:val="center"/>
        <w:tblCellMar>
          <w:left w:w="70" w:type="dxa"/>
          <w:right w:w="70" w:type="dxa"/>
        </w:tblCellMar>
        <w:tblLook w:val="04A0" w:firstRow="1" w:lastRow="0" w:firstColumn="1" w:lastColumn="0" w:noHBand="0" w:noVBand="1"/>
      </w:tblPr>
      <w:tblGrid>
        <w:gridCol w:w="626"/>
        <w:gridCol w:w="7418"/>
      </w:tblGrid>
      <w:tr w:rsidR="00580857" w:rsidRPr="00580857" w14:paraId="26F612FA" w14:textId="77777777" w:rsidTr="006E7CB8">
        <w:trPr>
          <w:trHeight w:val="303"/>
          <w:jc w:val="center"/>
        </w:trPr>
        <w:tc>
          <w:tcPr>
            <w:tcW w:w="626" w:type="dxa"/>
            <w:tcBorders>
              <w:top w:val="single" w:sz="4" w:space="0" w:color="5B9BD5"/>
              <w:left w:val="single" w:sz="4" w:space="0" w:color="5B9BD5"/>
              <w:bottom w:val="single" w:sz="4" w:space="0" w:color="5B9BD5"/>
              <w:right w:val="single" w:sz="4" w:space="0" w:color="5B9BD5"/>
            </w:tcBorders>
            <w:shd w:val="clear" w:color="auto" w:fill="auto"/>
            <w:noWrap/>
            <w:vAlign w:val="bottom"/>
            <w:hideMark/>
          </w:tcPr>
          <w:p w14:paraId="64AA74C3" w14:textId="77777777" w:rsidR="00580857" w:rsidRPr="00580857" w:rsidRDefault="00580857" w:rsidP="009F07B0">
            <w:pPr>
              <w:widowControl/>
              <w:spacing w:before="120" w:after="120"/>
              <w:jc w:val="center"/>
              <w:rPr>
                <w:rFonts w:ascii="Calibri" w:hAnsi="Calibri"/>
                <w:sz w:val="22"/>
                <w:szCs w:val="22"/>
              </w:rPr>
            </w:pPr>
            <w:r w:rsidRPr="00580857">
              <w:rPr>
                <w:rFonts w:ascii="Calibri" w:hAnsi="Calibri"/>
                <w:sz w:val="22"/>
                <w:szCs w:val="22"/>
              </w:rPr>
              <w:t>Lp.</w:t>
            </w:r>
          </w:p>
        </w:tc>
        <w:tc>
          <w:tcPr>
            <w:tcW w:w="7418" w:type="dxa"/>
            <w:tcBorders>
              <w:top w:val="single" w:sz="4" w:space="0" w:color="5B9BD5"/>
              <w:left w:val="nil"/>
              <w:bottom w:val="single" w:sz="4" w:space="0" w:color="5B9BD5"/>
              <w:right w:val="single" w:sz="4" w:space="0" w:color="5B9BD5"/>
            </w:tcBorders>
            <w:shd w:val="clear" w:color="auto" w:fill="auto"/>
            <w:vAlign w:val="bottom"/>
            <w:hideMark/>
          </w:tcPr>
          <w:p w14:paraId="7A4E3FE4" w14:textId="77777777" w:rsidR="00580857" w:rsidRPr="00580857" w:rsidRDefault="00580857" w:rsidP="009F07B0">
            <w:pPr>
              <w:widowControl/>
              <w:spacing w:before="120" w:after="120"/>
              <w:jc w:val="center"/>
              <w:rPr>
                <w:rFonts w:ascii="Calibri" w:hAnsi="Calibri"/>
                <w:sz w:val="22"/>
                <w:szCs w:val="22"/>
              </w:rPr>
            </w:pPr>
            <w:r w:rsidRPr="00580857">
              <w:rPr>
                <w:rFonts w:ascii="Calibri" w:hAnsi="Calibri"/>
                <w:sz w:val="22"/>
                <w:szCs w:val="22"/>
              </w:rPr>
              <w:t>Nazwa aparatury / sprzętu</w:t>
            </w:r>
          </w:p>
        </w:tc>
      </w:tr>
      <w:tr w:rsidR="00580857" w:rsidRPr="00580857" w14:paraId="0C7CD908"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4942D21E"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w:t>
            </w:r>
          </w:p>
        </w:tc>
        <w:tc>
          <w:tcPr>
            <w:tcW w:w="7418" w:type="dxa"/>
            <w:tcBorders>
              <w:top w:val="nil"/>
              <w:left w:val="nil"/>
              <w:bottom w:val="single" w:sz="4" w:space="0" w:color="5B9BD5"/>
              <w:right w:val="single" w:sz="4" w:space="0" w:color="5B9BD5"/>
            </w:tcBorders>
            <w:shd w:val="clear" w:color="auto" w:fill="auto"/>
            <w:vAlign w:val="bottom"/>
            <w:hideMark/>
          </w:tcPr>
          <w:p w14:paraId="2383A5D0"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 xml:space="preserve">wieża endoskopowa do zabiegów fetoskopowych </w:t>
            </w:r>
          </w:p>
        </w:tc>
      </w:tr>
      <w:tr w:rsidR="00580857" w:rsidRPr="00580857" w14:paraId="1328B421"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2C9ED1C9"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2</w:t>
            </w:r>
          </w:p>
        </w:tc>
        <w:tc>
          <w:tcPr>
            <w:tcW w:w="7418" w:type="dxa"/>
            <w:tcBorders>
              <w:top w:val="nil"/>
              <w:left w:val="nil"/>
              <w:bottom w:val="single" w:sz="4" w:space="0" w:color="5B9BD5"/>
              <w:right w:val="single" w:sz="4" w:space="0" w:color="5B9BD5"/>
            </w:tcBorders>
            <w:shd w:val="clear" w:color="auto" w:fill="auto"/>
            <w:vAlign w:val="bottom"/>
            <w:hideMark/>
          </w:tcPr>
          <w:p w14:paraId="63E2E99A"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fetoskop wraz z instrumentami fetoskopowymi</w:t>
            </w:r>
          </w:p>
        </w:tc>
      </w:tr>
      <w:tr w:rsidR="00580857" w:rsidRPr="00580857" w14:paraId="0BF78BC3"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1B932125"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3</w:t>
            </w:r>
          </w:p>
        </w:tc>
        <w:tc>
          <w:tcPr>
            <w:tcW w:w="7418" w:type="dxa"/>
            <w:tcBorders>
              <w:top w:val="nil"/>
              <w:left w:val="nil"/>
              <w:bottom w:val="single" w:sz="4" w:space="0" w:color="5B9BD5"/>
              <w:right w:val="single" w:sz="4" w:space="0" w:color="5B9BD5"/>
            </w:tcBorders>
            <w:shd w:val="clear" w:color="auto" w:fill="auto"/>
            <w:vAlign w:val="bottom"/>
            <w:hideMark/>
          </w:tcPr>
          <w:p w14:paraId="766B4308"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diatermia 220-240VAC, 50-60 HZ</w:t>
            </w:r>
          </w:p>
        </w:tc>
      </w:tr>
      <w:tr w:rsidR="00580857" w:rsidRPr="00580857" w14:paraId="51D21C7F"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32B96313"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4</w:t>
            </w:r>
          </w:p>
        </w:tc>
        <w:tc>
          <w:tcPr>
            <w:tcW w:w="7418" w:type="dxa"/>
            <w:tcBorders>
              <w:top w:val="nil"/>
              <w:left w:val="nil"/>
              <w:bottom w:val="single" w:sz="4" w:space="0" w:color="5B9BD5"/>
              <w:right w:val="single" w:sz="4" w:space="0" w:color="5B9BD5"/>
            </w:tcBorders>
            <w:shd w:val="clear" w:color="auto" w:fill="auto"/>
            <w:vAlign w:val="bottom"/>
            <w:hideMark/>
          </w:tcPr>
          <w:p w14:paraId="0D1AA254"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laser diodowy</w:t>
            </w:r>
          </w:p>
        </w:tc>
      </w:tr>
      <w:tr w:rsidR="00580857" w:rsidRPr="00580857" w14:paraId="63F10B48"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049C25E2"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5</w:t>
            </w:r>
          </w:p>
        </w:tc>
        <w:tc>
          <w:tcPr>
            <w:tcW w:w="7418" w:type="dxa"/>
            <w:tcBorders>
              <w:top w:val="nil"/>
              <w:left w:val="nil"/>
              <w:bottom w:val="single" w:sz="4" w:space="0" w:color="5B9BD5"/>
              <w:right w:val="single" w:sz="4" w:space="0" w:color="5B9BD5"/>
            </w:tcBorders>
            <w:shd w:val="clear" w:color="auto" w:fill="auto"/>
            <w:vAlign w:val="bottom"/>
            <w:hideMark/>
          </w:tcPr>
          <w:p w14:paraId="7565F83C"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 xml:space="preserve">nóż ultradźwiękowy </w:t>
            </w:r>
          </w:p>
        </w:tc>
      </w:tr>
      <w:tr w:rsidR="00580857" w:rsidRPr="00580857" w14:paraId="6D71DC9A"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314AC22B"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6</w:t>
            </w:r>
          </w:p>
        </w:tc>
        <w:tc>
          <w:tcPr>
            <w:tcW w:w="7418" w:type="dxa"/>
            <w:tcBorders>
              <w:top w:val="nil"/>
              <w:left w:val="nil"/>
              <w:bottom w:val="single" w:sz="4" w:space="0" w:color="5B9BD5"/>
              <w:right w:val="single" w:sz="4" w:space="0" w:color="5B9BD5"/>
            </w:tcBorders>
            <w:shd w:val="clear" w:color="auto" w:fill="auto"/>
            <w:vAlign w:val="bottom"/>
            <w:hideMark/>
          </w:tcPr>
          <w:p w14:paraId="1C07AC83"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ultrasonograf</w:t>
            </w:r>
          </w:p>
        </w:tc>
      </w:tr>
      <w:tr w:rsidR="00580857" w:rsidRPr="00580857" w14:paraId="7DA6D828"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4428F6EE"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7</w:t>
            </w:r>
          </w:p>
        </w:tc>
        <w:tc>
          <w:tcPr>
            <w:tcW w:w="7418" w:type="dxa"/>
            <w:tcBorders>
              <w:top w:val="nil"/>
              <w:left w:val="nil"/>
              <w:bottom w:val="single" w:sz="4" w:space="0" w:color="5B9BD5"/>
              <w:right w:val="single" w:sz="4" w:space="0" w:color="5B9BD5"/>
            </w:tcBorders>
            <w:shd w:val="clear" w:color="auto" w:fill="auto"/>
            <w:vAlign w:val="bottom"/>
            <w:hideMark/>
          </w:tcPr>
          <w:p w14:paraId="7295F361"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kardiotokografy  z funkcją monitorowania (maksymalnie 4 szt.)</w:t>
            </w:r>
          </w:p>
        </w:tc>
      </w:tr>
      <w:tr w:rsidR="00580857" w:rsidRPr="00580857" w14:paraId="66AE8E58"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04BF638E"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8</w:t>
            </w:r>
          </w:p>
        </w:tc>
        <w:tc>
          <w:tcPr>
            <w:tcW w:w="7418" w:type="dxa"/>
            <w:tcBorders>
              <w:top w:val="nil"/>
              <w:left w:val="nil"/>
              <w:bottom w:val="single" w:sz="4" w:space="0" w:color="5B9BD5"/>
              <w:right w:val="single" w:sz="4" w:space="0" w:color="5B9BD5"/>
            </w:tcBorders>
            <w:shd w:val="clear" w:color="auto" w:fill="auto"/>
            <w:vAlign w:val="bottom"/>
            <w:hideMark/>
          </w:tcPr>
          <w:p w14:paraId="3D5AFD27"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kardiomonitory  (maksymalnie 4 szt.)</w:t>
            </w:r>
          </w:p>
        </w:tc>
      </w:tr>
      <w:tr w:rsidR="00580857" w:rsidRPr="00580857" w14:paraId="6DF4E05F" w14:textId="77777777" w:rsidTr="006E7CB8">
        <w:trPr>
          <w:trHeight w:val="358"/>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5197A341"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9</w:t>
            </w:r>
          </w:p>
        </w:tc>
        <w:tc>
          <w:tcPr>
            <w:tcW w:w="7418" w:type="dxa"/>
            <w:tcBorders>
              <w:top w:val="nil"/>
              <w:left w:val="nil"/>
              <w:bottom w:val="single" w:sz="4" w:space="0" w:color="5B9BD5"/>
              <w:right w:val="single" w:sz="4" w:space="0" w:color="5B9BD5"/>
            </w:tcBorders>
            <w:shd w:val="clear" w:color="auto" w:fill="auto"/>
            <w:vAlign w:val="bottom"/>
            <w:hideMark/>
          </w:tcPr>
          <w:p w14:paraId="415ED3EC"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zestaw do embroskopii oraz zespołu TTTS/ 15-18 hbd/</w:t>
            </w:r>
          </w:p>
        </w:tc>
      </w:tr>
      <w:tr w:rsidR="00580857" w:rsidRPr="00580857" w14:paraId="702EB114" w14:textId="77777777" w:rsidTr="006E7CB8">
        <w:trPr>
          <w:trHeight w:val="607"/>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66507BF8"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10</w:t>
            </w:r>
          </w:p>
        </w:tc>
        <w:tc>
          <w:tcPr>
            <w:tcW w:w="7418" w:type="dxa"/>
            <w:tcBorders>
              <w:top w:val="nil"/>
              <w:left w:val="nil"/>
              <w:bottom w:val="single" w:sz="4" w:space="0" w:color="5B9BD5"/>
              <w:right w:val="single" w:sz="4" w:space="0" w:color="5B9BD5"/>
            </w:tcBorders>
            <w:shd w:val="clear" w:color="auto" w:fill="auto"/>
            <w:vAlign w:val="bottom"/>
            <w:hideMark/>
          </w:tcPr>
          <w:p w14:paraId="38B0C2D1"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zestaw do zespołu TTTS/ 17-20 hbd/ oraz wrodzonej przepukliny przeponowej  (maksymalnie 2 komplety)</w:t>
            </w:r>
          </w:p>
        </w:tc>
      </w:tr>
      <w:tr w:rsidR="00580857" w:rsidRPr="00580857" w14:paraId="3B29C6EB" w14:textId="77777777" w:rsidTr="006E7CB8">
        <w:trPr>
          <w:trHeight w:val="41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4A4C2E59"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11</w:t>
            </w:r>
          </w:p>
        </w:tc>
        <w:tc>
          <w:tcPr>
            <w:tcW w:w="7418" w:type="dxa"/>
            <w:tcBorders>
              <w:top w:val="nil"/>
              <w:left w:val="nil"/>
              <w:bottom w:val="single" w:sz="4" w:space="0" w:color="5B9BD5"/>
              <w:right w:val="single" w:sz="4" w:space="0" w:color="5B9BD5"/>
            </w:tcBorders>
            <w:shd w:val="clear" w:color="auto" w:fill="auto"/>
            <w:vAlign w:val="bottom"/>
            <w:hideMark/>
          </w:tcPr>
          <w:p w14:paraId="679ADD54"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zestaw do zespołu TTTS- łożysko na ścianie przedniej</w:t>
            </w:r>
          </w:p>
        </w:tc>
      </w:tr>
      <w:tr w:rsidR="00580857" w:rsidRPr="00580857" w14:paraId="75C2A713"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4CC0F252"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12</w:t>
            </w:r>
          </w:p>
        </w:tc>
        <w:tc>
          <w:tcPr>
            <w:tcW w:w="7418" w:type="dxa"/>
            <w:tcBorders>
              <w:top w:val="nil"/>
              <w:left w:val="nil"/>
              <w:bottom w:val="single" w:sz="4" w:space="0" w:color="5B9BD5"/>
              <w:right w:val="single" w:sz="4" w:space="0" w:color="5B9BD5"/>
            </w:tcBorders>
            <w:shd w:val="clear" w:color="auto" w:fill="auto"/>
            <w:vAlign w:val="bottom"/>
            <w:hideMark/>
          </w:tcPr>
          <w:p w14:paraId="211D2289"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zestaw do zespołu TTTS- łożysko na ścianie tylnej</w:t>
            </w:r>
          </w:p>
        </w:tc>
      </w:tr>
      <w:tr w:rsidR="00580857" w:rsidRPr="00580857" w14:paraId="2F72EE17"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479084C7"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13</w:t>
            </w:r>
          </w:p>
        </w:tc>
        <w:tc>
          <w:tcPr>
            <w:tcW w:w="7418" w:type="dxa"/>
            <w:tcBorders>
              <w:top w:val="nil"/>
              <w:left w:val="nil"/>
              <w:bottom w:val="single" w:sz="4" w:space="0" w:color="5B9BD5"/>
              <w:right w:val="single" w:sz="4" w:space="0" w:color="5B9BD5"/>
            </w:tcBorders>
            <w:shd w:val="clear" w:color="auto" w:fill="auto"/>
            <w:vAlign w:val="bottom"/>
            <w:hideMark/>
          </w:tcPr>
          <w:p w14:paraId="0E42B052"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 xml:space="preserve">zestaw do elektrochirurgicznego zamykania naczyń </w:t>
            </w:r>
          </w:p>
        </w:tc>
      </w:tr>
      <w:tr w:rsidR="00580857" w:rsidRPr="00580857" w14:paraId="701C7028"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6724B9F3"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14</w:t>
            </w:r>
          </w:p>
        </w:tc>
        <w:tc>
          <w:tcPr>
            <w:tcW w:w="7418" w:type="dxa"/>
            <w:tcBorders>
              <w:top w:val="nil"/>
              <w:left w:val="nil"/>
              <w:bottom w:val="single" w:sz="4" w:space="0" w:color="5B9BD5"/>
              <w:right w:val="single" w:sz="4" w:space="0" w:color="5B9BD5"/>
            </w:tcBorders>
            <w:shd w:val="clear" w:color="auto" w:fill="auto"/>
            <w:vAlign w:val="bottom"/>
            <w:hideMark/>
          </w:tcPr>
          <w:p w14:paraId="06FE9811"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zestaw do usuwania taśm owodniowych</w:t>
            </w:r>
          </w:p>
        </w:tc>
      </w:tr>
      <w:tr w:rsidR="00580857" w:rsidRPr="00580857" w14:paraId="6D117553"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0E07A047"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15</w:t>
            </w:r>
          </w:p>
        </w:tc>
        <w:tc>
          <w:tcPr>
            <w:tcW w:w="7418" w:type="dxa"/>
            <w:tcBorders>
              <w:top w:val="nil"/>
              <w:left w:val="nil"/>
              <w:bottom w:val="single" w:sz="4" w:space="0" w:color="5B9BD5"/>
              <w:right w:val="single" w:sz="4" w:space="0" w:color="5B9BD5"/>
            </w:tcBorders>
            <w:shd w:val="clear" w:color="auto" w:fill="auto"/>
            <w:vAlign w:val="bottom"/>
            <w:hideMark/>
          </w:tcPr>
          <w:p w14:paraId="559C6D14"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zestaw do zakładania drenu owodniowego/ shuntu</w:t>
            </w:r>
          </w:p>
        </w:tc>
      </w:tr>
      <w:tr w:rsidR="00580857" w:rsidRPr="00580857" w14:paraId="76BEE6B7"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51CEE1EB"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16</w:t>
            </w:r>
          </w:p>
        </w:tc>
        <w:tc>
          <w:tcPr>
            <w:tcW w:w="7418" w:type="dxa"/>
            <w:tcBorders>
              <w:top w:val="nil"/>
              <w:left w:val="nil"/>
              <w:bottom w:val="single" w:sz="4" w:space="0" w:color="5B9BD5"/>
              <w:right w:val="single" w:sz="4" w:space="0" w:color="5B9BD5"/>
            </w:tcBorders>
            <w:shd w:val="clear" w:color="auto" w:fill="auto"/>
            <w:vAlign w:val="bottom"/>
            <w:hideMark/>
          </w:tcPr>
          <w:p w14:paraId="08BDDC73"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zestaw do cytoskopii płodu</w:t>
            </w:r>
          </w:p>
        </w:tc>
      </w:tr>
      <w:tr w:rsidR="00580857" w:rsidRPr="00580857" w14:paraId="7E641AC3" w14:textId="77777777" w:rsidTr="006E7CB8">
        <w:trPr>
          <w:trHeight w:val="350"/>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14A5EA80"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17</w:t>
            </w:r>
          </w:p>
        </w:tc>
        <w:tc>
          <w:tcPr>
            <w:tcW w:w="7418" w:type="dxa"/>
            <w:tcBorders>
              <w:top w:val="nil"/>
              <w:left w:val="nil"/>
              <w:bottom w:val="single" w:sz="4" w:space="0" w:color="5B9BD5"/>
              <w:right w:val="single" w:sz="4" w:space="0" w:color="5B9BD5"/>
            </w:tcBorders>
            <w:shd w:val="clear" w:color="auto" w:fill="auto"/>
            <w:vAlign w:val="bottom"/>
            <w:hideMark/>
          </w:tcPr>
          <w:p w14:paraId="3C21F942"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zestaw do bronchoskopii interwencyjnej/ płód/ noworodek/</w:t>
            </w:r>
          </w:p>
        </w:tc>
      </w:tr>
      <w:tr w:rsidR="00580857" w:rsidRPr="00580857" w14:paraId="216AD078" w14:textId="77777777" w:rsidTr="006E7CB8">
        <w:trPr>
          <w:trHeight w:val="271"/>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6163971C"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18</w:t>
            </w:r>
          </w:p>
        </w:tc>
        <w:tc>
          <w:tcPr>
            <w:tcW w:w="7418" w:type="dxa"/>
            <w:tcBorders>
              <w:top w:val="nil"/>
              <w:left w:val="nil"/>
              <w:bottom w:val="single" w:sz="4" w:space="0" w:color="5B9BD5"/>
              <w:right w:val="single" w:sz="4" w:space="0" w:color="5B9BD5"/>
            </w:tcBorders>
            <w:shd w:val="clear" w:color="auto" w:fill="auto"/>
            <w:vAlign w:val="bottom"/>
            <w:hideMark/>
          </w:tcPr>
          <w:p w14:paraId="44A8F925"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 xml:space="preserve">akcesoria i elementy uzupełniające np. adaptery, łączniki </w:t>
            </w:r>
          </w:p>
        </w:tc>
      </w:tr>
      <w:tr w:rsidR="00580857" w:rsidRPr="00580857" w14:paraId="1116B472"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19CC3EC6"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19</w:t>
            </w:r>
          </w:p>
        </w:tc>
        <w:tc>
          <w:tcPr>
            <w:tcW w:w="7418" w:type="dxa"/>
            <w:tcBorders>
              <w:top w:val="nil"/>
              <w:left w:val="nil"/>
              <w:bottom w:val="single" w:sz="4" w:space="0" w:color="5B9BD5"/>
              <w:right w:val="single" w:sz="4" w:space="0" w:color="5B9BD5"/>
            </w:tcBorders>
            <w:shd w:val="clear" w:color="auto" w:fill="auto"/>
            <w:vAlign w:val="bottom"/>
            <w:hideMark/>
          </w:tcPr>
          <w:p w14:paraId="4B90E7BA"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stół operacyjny</w:t>
            </w:r>
          </w:p>
        </w:tc>
      </w:tr>
      <w:tr w:rsidR="00580857" w:rsidRPr="00580857" w14:paraId="0C66850C" w14:textId="77777777" w:rsidTr="006E7CB8">
        <w:trPr>
          <w:trHeight w:val="303"/>
          <w:jc w:val="center"/>
        </w:trPr>
        <w:tc>
          <w:tcPr>
            <w:tcW w:w="626" w:type="dxa"/>
            <w:tcBorders>
              <w:top w:val="nil"/>
              <w:left w:val="single" w:sz="4" w:space="0" w:color="5B9BD5"/>
              <w:bottom w:val="single" w:sz="4" w:space="0" w:color="5B9BD5"/>
              <w:right w:val="single" w:sz="4" w:space="0" w:color="5B9BD5"/>
            </w:tcBorders>
            <w:shd w:val="clear" w:color="auto" w:fill="auto"/>
            <w:noWrap/>
            <w:vAlign w:val="bottom"/>
            <w:hideMark/>
          </w:tcPr>
          <w:p w14:paraId="2F154624" w14:textId="77777777" w:rsidR="00580857" w:rsidRPr="00580857" w:rsidRDefault="00580857" w:rsidP="009F07B0">
            <w:pPr>
              <w:widowControl/>
              <w:spacing w:before="120" w:after="120"/>
              <w:jc w:val="right"/>
              <w:rPr>
                <w:rFonts w:ascii="Calibri" w:hAnsi="Calibri"/>
                <w:sz w:val="22"/>
                <w:szCs w:val="22"/>
              </w:rPr>
            </w:pPr>
            <w:r w:rsidRPr="00580857">
              <w:rPr>
                <w:rFonts w:ascii="Calibri" w:hAnsi="Calibri"/>
                <w:sz w:val="22"/>
                <w:szCs w:val="22"/>
              </w:rPr>
              <w:t>20</w:t>
            </w:r>
          </w:p>
        </w:tc>
        <w:tc>
          <w:tcPr>
            <w:tcW w:w="7418" w:type="dxa"/>
            <w:tcBorders>
              <w:top w:val="nil"/>
              <w:left w:val="nil"/>
              <w:bottom w:val="single" w:sz="4" w:space="0" w:color="5B9BD5"/>
              <w:right w:val="single" w:sz="4" w:space="0" w:color="5B9BD5"/>
            </w:tcBorders>
            <w:shd w:val="clear" w:color="auto" w:fill="auto"/>
            <w:vAlign w:val="bottom"/>
            <w:hideMark/>
          </w:tcPr>
          <w:p w14:paraId="5E30ACEA" w14:textId="77777777" w:rsidR="00580857" w:rsidRPr="00580857" w:rsidRDefault="00580857" w:rsidP="009F07B0">
            <w:pPr>
              <w:widowControl/>
              <w:spacing w:before="120" w:after="120"/>
              <w:rPr>
                <w:rFonts w:ascii="Calibri" w:hAnsi="Calibri"/>
                <w:sz w:val="22"/>
                <w:szCs w:val="22"/>
              </w:rPr>
            </w:pPr>
            <w:r w:rsidRPr="00580857">
              <w:rPr>
                <w:rFonts w:ascii="Calibri" w:hAnsi="Calibri"/>
                <w:sz w:val="22"/>
                <w:szCs w:val="22"/>
              </w:rPr>
              <w:t>inkubator transportowy</w:t>
            </w:r>
          </w:p>
        </w:tc>
      </w:tr>
    </w:tbl>
    <w:p w14:paraId="0529DB33" w14:textId="3379E4F8" w:rsidR="00580857" w:rsidRDefault="004F35B9" w:rsidP="009F07B0">
      <w:pPr>
        <w:widowControl/>
        <w:spacing w:before="120" w:after="120"/>
        <w:jc w:val="both"/>
        <w:rPr>
          <w:rFonts w:ascii="Arial" w:eastAsia="Calibri" w:hAnsi="Arial" w:cs="Arial"/>
          <w:bCs/>
          <w:color w:val="auto"/>
          <w:sz w:val="21"/>
          <w:szCs w:val="21"/>
          <w:lang w:eastAsia="en-US"/>
        </w:rPr>
      </w:pPr>
      <w:r>
        <w:rPr>
          <w:rFonts w:ascii="Arial" w:eastAsia="Calibri" w:hAnsi="Arial" w:cs="Arial"/>
          <w:bCs/>
          <w:color w:val="auto"/>
          <w:sz w:val="21"/>
          <w:szCs w:val="21"/>
          <w:lang w:eastAsia="en-US"/>
        </w:rPr>
        <w:t xml:space="preserve">Planuje się zakup około 60 sztuk sprzętu. Dokładna liczba sprzętu zakupiona przez dany podmiot wybrany w drodze ogłoszenia konkursowego </w:t>
      </w:r>
      <w:r w:rsidR="002A104E">
        <w:rPr>
          <w:rFonts w:ascii="Arial" w:eastAsia="Calibri" w:hAnsi="Arial" w:cs="Arial"/>
          <w:bCs/>
          <w:color w:val="auto"/>
          <w:sz w:val="21"/>
          <w:szCs w:val="21"/>
          <w:lang w:eastAsia="en-US"/>
        </w:rPr>
        <w:t xml:space="preserve">lub poprzez wskazanie Ministra Zdrowia bez przeprowadzenia konkursu ofert </w:t>
      </w:r>
      <w:r>
        <w:rPr>
          <w:rFonts w:ascii="Arial" w:eastAsia="Calibri" w:hAnsi="Arial" w:cs="Arial"/>
          <w:bCs/>
          <w:color w:val="auto"/>
          <w:sz w:val="21"/>
          <w:szCs w:val="21"/>
          <w:lang w:eastAsia="en-US"/>
        </w:rPr>
        <w:t>jest zależna od bieżącego zapotrzebowania i sytuacji finansowej tego podmiotu.</w:t>
      </w:r>
    </w:p>
    <w:p w14:paraId="31CAE1B0" w14:textId="420CBE21" w:rsidR="00580857" w:rsidRPr="00580857" w:rsidRDefault="00580857" w:rsidP="009F07B0">
      <w:pPr>
        <w:widowControl/>
        <w:spacing w:before="120" w:after="120"/>
        <w:jc w:val="both"/>
        <w:rPr>
          <w:rFonts w:ascii="Arial" w:hAnsi="Arial" w:cs="Arial"/>
          <w:color w:val="auto"/>
          <w:sz w:val="21"/>
          <w:szCs w:val="21"/>
        </w:rPr>
      </w:pPr>
      <w:r w:rsidRPr="00580857">
        <w:rPr>
          <w:rFonts w:ascii="Arial" w:hAnsi="Arial" w:cs="Arial"/>
          <w:b/>
          <w:color w:val="auto"/>
          <w:sz w:val="21"/>
          <w:szCs w:val="21"/>
        </w:rPr>
        <w:t>Plan i opis działań w zakresie środków bieżących</w:t>
      </w:r>
    </w:p>
    <w:p w14:paraId="4F40E336" w14:textId="77777777" w:rsidR="00580857" w:rsidRPr="00580857" w:rsidRDefault="00580857" w:rsidP="009F07B0">
      <w:pPr>
        <w:widowControl/>
        <w:spacing w:before="120" w:after="120"/>
        <w:rPr>
          <w:rFonts w:ascii="Arial" w:hAnsi="Arial" w:cs="Arial"/>
          <w:color w:val="auto"/>
          <w:sz w:val="21"/>
          <w:szCs w:val="21"/>
        </w:rPr>
      </w:pPr>
      <w:r w:rsidRPr="00580857">
        <w:rPr>
          <w:rFonts w:ascii="Arial" w:hAnsi="Arial" w:cs="Arial"/>
          <w:color w:val="auto"/>
          <w:sz w:val="21"/>
          <w:szCs w:val="21"/>
        </w:rPr>
        <w:t>Działania w ramach Programu będą skupione na realizacji poniżej opisanych zadań.</w:t>
      </w:r>
    </w:p>
    <w:p w14:paraId="075967C0" w14:textId="77777777" w:rsidR="00580857" w:rsidRPr="00580857" w:rsidRDefault="00580857" w:rsidP="009F07B0">
      <w:pPr>
        <w:widowControl/>
        <w:spacing w:before="120" w:after="120"/>
        <w:rPr>
          <w:rFonts w:ascii="Arial" w:hAnsi="Arial" w:cs="Arial"/>
          <w:b/>
          <w:color w:val="auto"/>
          <w:sz w:val="21"/>
          <w:szCs w:val="21"/>
        </w:rPr>
      </w:pPr>
      <w:r w:rsidRPr="00580857">
        <w:rPr>
          <w:rFonts w:ascii="Arial" w:hAnsi="Arial" w:cs="Arial"/>
          <w:b/>
          <w:color w:val="auto"/>
          <w:sz w:val="21"/>
          <w:szCs w:val="21"/>
          <w:lang w:eastAsia="en-US"/>
        </w:rPr>
        <w:t xml:space="preserve">Zadanie 1: </w:t>
      </w:r>
      <w:r w:rsidRPr="00580857">
        <w:rPr>
          <w:rFonts w:ascii="Arial" w:hAnsi="Arial" w:cs="Arial"/>
          <w:b/>
          <w:color w:val="auto"/>
          <w:sz w:val="21"/>
          <w:szCs w:val="21"/>
        </w:rPr>
        <w:t xml:space="preserve">Koordynacja </w:t>
      </w:r>
    </w:p>
    <w:p w14:paraId="0BEDD35F" w14:textId="77777777" w:rsidR="00580857" w:rsidRPr="00580857" w:rsidRDefault="00580857" w:rsidP="009F07B0">
      <w:pPr>
        <w:widowControl/>
        <w:spacing w:before="120" w:after="120"/>
        <w:jc w:val="both"/>
        <w:rPr>
          <w:rFonts w:ascii="Arial" w:hAnsi="Arial" w:cs="Arial"/>
          <w:color w:val="auto"/>
          <w:sz w:val="21"/>
          <w:szCs w:val="21"/>
        </w:rPr>
      </w:pPr>
      <w:r w:rsidRPr="00580857">
        <w:rPr>
          <w:rFonts w:ascii="Arial" w:hAnsi="Arial" w:cs="Arial"/>
          <w:color w:val="auto"/>
          <w:sz w:val="21"/>
          <w:szCs w:val="21"/>
        </w:rPr>
        <w:t>Okres realizacji: 2018-2020</w:t>
      </w:r>
    </w:p>
    <w:p w14:paraId="3DD293D7" w14:textId="77777777" w:rsidR="00580857" w:rsidRPr="00580857" w:rsidRDefault="00580857" w:rsidP="009F07B0">
      <w:pPr>
        <w:widowControl/>
        <w:spacing w:before="120" w:after="120"/>
        <w:jc w:val="both"/>
        <w:rPr>
          <w:rFonts w:ascii="Arial" w:hAnsi="Arial" w:cs="Arial"/>
          <w:color w:val="auto"/>
          <w:sz w:val="21"/>
          <w:szCs w:val="21"/>
        </w:rPr>
      </w:pPr>
      <w:r w:rsidRPr="00580857">
        <w:rPr>
          <w:rFonts w:ascii="Arial" w:hAnsi="Arial" w:cs="Arial"/>
          <w:color w:val="auto"/>
          <w:sz w:val="21"/>
          <w:szCs w:val="21"/>
        </w:rPr>
        <w:t>Do zadań koordynatora Programu będzie należało:</w:t>
      </w:r>
    </w:p>
    <w:p w14:paraId="527E7F03" w14:textId="77777777" w:rsidR="00580857" w:rsidRPr="00580857" w:rsidRDefault="00580857" w:rsidP="009F07B0">
      <w:pPr>
        <w:widowControl/>
        <w:numPr>
          <w:ilvl w:val="0"/>
          <w:numId w:val="23"/>
        </w:numPr>
        <w:spacing w:before="120" w:after="120"/>
        <w:contextualSpacing/>
        <w:jc w:val="both"/>
        <w:rPr>
          <w:rFonts w:ascii="Arial" w:eastAsia="Calibri" w:hAnsi="Arial" w:cs="Arial"/>
          <w:color w:val="auto"/>
          <w:sz w:val="21"/>
          <w:szCs w:val="21"/>
          <w:lang w:eastAsia="en-US"/>
        </w:rPr>
      </w:pPr>
      <w:r w:rsidRPr="00580857">
        <w:rPr>
          <w:rFonts w:ascii="Arial" w:eastAsia="Calibri" w:hAnsi="Arial" w:cs="Arial"/>
          <w:color w:val="auto"/>
          <w:sz w:val="21"/>
          <w:szCs w:val="21"/>
          <w:lang w:eastAsia="en-US"/>
        </w:rPr>
        <w:t xml:space="preserve">ocena ośrodków wykonujących zabiegi wewnątrzmaciczne; </w:t>
      </w:r>
    </w:p>
    <w:p w14:paraId="59DB831C" w14:textId="5EF1A582" w:rsidR="00580857" w:rsidRPr="00580857" w:rsidRDefault="00580857" w:rsidP="009F07B0">
      <w:pPr>
        <w:widowControl/>
        <w:numPr>
          <w:ilvl w:val="0"/>
          <w:numId w:val="23"/>
        </w:numPr>
        <w:spacing w:before="120" w:after="120"/>
        <w:contextualSpacing/>
        <w:jc w:val="both"/>
        <w:rPr>
          <w:rFonts w:ascii="Arial" w:eastAsia="Calibri" w:hAnsi="Arial" w:cs="Arial"/>
          <w:color w:val="auto"/>
          <w:sz w:val="21"/>
          <w:szCs w:val="21"/>
          <w:lang w:eastAsia="en-US"/>
        </w:rPr>
      </w:pPr>
      <w:r w:rsidRPr="00580857">
        <w:rPr>
          <w:rFonts w:ascii="Arial" w:eastAsia="Calibri" w:hAnsi="Arial" w:cs="Arial"/>
          <w:color w:val="auto"/>
          <w:sz w:val="21"/>
          <w:szCs w:val="21"/>
          <w:lang w:eastAsia="en-US"/>
        </w:rPr>
        <w:t xml:space="preserve">organizacja w latach 2019-2020 szkoleń/wyjazdów zagranicznych lub krajowych </w:t>
      </w:r>
      <w:r w:rsidRPr="00580857">
        <w:rPr>
          <w:rFonts w:ascii="Arial" w:eastAsia="Calibri" w:hAnsi="Arial" w:cs="Arial"/>
          <w:color w:val="auto"/>
          <w:sz w:val="21"/>
          <w:szCs w:val="21"/>
          <w:lang w:eastAsia="en-US"/>
        </w:rPr>
        <w:br/>
        <w:t xml:space="preserve">z bezpośrednim udziałem  w zabiegach i konsultacjach dla kadry medycznej (zespołów składających się </w:t>
      </w:r>
      <w:r w:rsidR="009A0D3F">
        <w:rPr>
          <w:rFonts w:ascii="Arial" w:eastAsia="Calibri" w:hAnsi="Arial" w:cs="Arial"/>
          <w:color w:val="auto"/>
          <w:sz w:val="21"/>
          <w:szCs w:val="21"/>
          <w:lang w:eastAsia="en-US"/>
        </w:rPr>
        <w:t>m.in.</w:t>
      </w:r>
      <w:r w:rsidR="00556704">
        <w:rPr>
          <w:rFonts w:ascii="Arial" w:eastAsia="Calibri" w:hAnsi="Arial" w:cs="Arial"/>
          <w:color w:val="auto"/>
          <w:sz w:val="21"/>
          <w:szCs w:val="21"/>
          <w:lang w:eastAsia="en-US"/>
        </w:rPr>
        <w:t xml:space="preserve"> </w:t>
      </w:r>
      <w:r w:rsidRPr="00580857">
        <w:rPr>
          <w:rFonts w:ascii="Arial" w:eastAsia="Calibri" w:hAnsi="Arial" w:cs="Arial"/>
          <w:color w:val="auto"/>
          <w:sz w:val="21"/>
          <w:szCs w:val="21"/>
          <w:lang w:eastAsia="en-US"/>
        </w:rPr>
        <w:t>z: lekarzy operatorów, lekarza anestezjologa, pielęgniarki instrumentującej oraz anestezjologicznej), przy czym preferowana będzie  organizacja szkoleń w kraju z udziałem zaproszonych z zagranicy osób szkolących;</w:t>
      </w:r>
    </w:p>
    <w:p w14:paraId="5541AE06" w14:textId="77777777" w:rsidR="00580857" w:rsidRPr="00580857" w:rsidRDefault="00580857" w:rsidP="009F07B0">
      <w:pPr>
        <w:widowControl/>
        <w:numPr>
          <w:ilvl w:val="0"/>
          <w:numId w:val="23"/>
        </w:numPr>
        <w:spacing w:before="120" w:after="120"/>
        <w:contextualSpacing/>
        <w:jc w:val="both"/>
        <w:rPr>
          <w:rFonts w:ascii="Arial" w:eastAsia="Calibri" w:hAnsi="Arial" w:cs="Arial"/>
          <w:color w:val="auto"/>
          <w:sz w:val="21"/>
          <w:szCs w:val="21"/>
          <w:lang w:eastAsia="en-US"/>
        </w:rPr>
      </w:pPr>
      <w:r w:rsidRPr="00580857">
        <w:rPr>
          <w:rFonts w:ascii="Arial" w:eastAsia="Calibri" w:hAnsi="Arial" w:cs="Arial"/>
          <w:color w:val="auto"/>
          <w:sz w:val="21"/>
          <w:szCs w:val="21"/>
          <w:lang w:eastAsia="en-US"/>
        </w:rPr>
        <w:t>konsultowanie przypadków o wyższym stopniu skomplikowania;</w:t>
      </w:r>
    </w:p>
    <w:p w14:paraId="53BE08C0" w14:textId="6C8D6708" w:rsidR="00580857" w:rsidRPr="00580857" w:rsidRDefault="00580857" w:rsidP="009F07B0">
      <w:pPr>
        <w:widowControl/>
        <w:numPr>
          <w:ilvl w:val="0"/>
          <w:numId w:val="23"/>
        </w:numPr>
        <w:spacing w:before="120" w:after="120"/>
        <w:contextualSpacing/>
        <w:jc w:val="both"/>
        <w:rPr>
          <w:rFonts w:ascii="Arial" w:eastAsia="Calibri" w:hAnsi="Arial" w:cs="Arial"/>
          <w:color w:val="auto"/>
          <w:sz w:val="21"/>
          <w:szCs w:val="21"/>
          <w:lang w:eastAsia="en-US"/>
        </w:rPr>
      </w:pPr>
      <w:r w:rsidRPr="00580857">
        <w:rPr>
          <w:rFonts w:ascii="Arial" w:eastAsia="Calibri" w:hAnsi="Arial" w:cs="Arial"/>
          <w:color w:val="auto"/>
          <w:sz w:val="21"/>
          <w:szCs w:val="21"/>
          <w:lang w:eastAsia="en-US"/>
        </w:rPr>
        <w:t>opracowywanie zbiorczych r</w:t>
      </w:r>
      <w:r w:rsidR="0042447E">
        <w:rPr>
          <w:rFonts w:ascii="Arial" w:eastAsia="Calibri" w:hAnsi="Arial" w:cs="Arial"/>
          <w:color w:val="auto"/>
          <w:sz w:val="21"/>
          <w:szCs w:val="21"/>
          <w:lang w:eastAsia="en-US"/>
        </w:rPr>
        <w:t>aportów za dany rok realizacji P</w:t>
      </w:r>
      <w:r w:rsidRPr="00580857">
        <w:rPr>
          <w:rFonts w:ascii="Arial" w:eastAsia="Calibri" w:hAnsi="Arial" w:cs="Arial"/>
          <w:color w:val="auto"/>
          <w:sz w:val="21"/>
          <w:szCs w:val="21"/>
          <w:lang w:eastAsia="en-US"/>
        </w:rPr>
        <w:t>rogramu;</w:t>
      </w:r>
    </w:p>
    <w:p w14:paraId="3C628F28" w14:textId="50910A76" w:rsidR="00580857" w:rsidRPr="000E3D45" w:rsidRDefault="00580857" w:rsidP="00556704">
      <w:pPr>
        <w:widowControl/>
        <w:numPr>
          <w:ilvl w:val="0"/>
          <w:numId w:val="23"/>
        </w:numPr>
        <w:spacing w:before="120" w:after="120"/>
        <w:contextualSpacing/>
        <w:jc w:val="both"/>
        <w:rPr>
          <w:rFonts w:ascii="Arial" w:eastAsia="Calibri" w:hAnsi="Arial" w:cs="Arial"/>
          <w:color w:val="auto"/>
          <w:sz w:val="21"/>
          <w:szCs w:val="21"/>
          <w:lang w:eastAsia="en-US"/>
        </w:rPr>
      </w:pPr>
      <w:r w:rsidRPr="00580857">
        <w:rPr>
          <w:rFonts w:ascii="Arial" w:eastAsia="Calibri" w:hAnsi="Arial" w:cs="Arial"/>
          <w:color w:val="auto"/>
          <w:sz w:val="21"/>
          <w:szCs w:val="21"/>
          <w:lang w:eastAsia="en-US"/>
        </w:rPr>
        <w:t xml:space="preserve">uruchomienie oraz pełnienie funkcji administratora strony internetowej </w:t>
      </w:r>
      <w:r w:rsidR="0042447E">
        <w:rPr>
          <w:rFonts w:ascii="Arial" w:eastAsia="Calibri" w:hAnsi="Arial" w:cs="Arial"/>
          <w:color w:val="auto"/>
          <w:sz w:val="21"/>
          <w:szCs w:val="21"/>
          <w:lang w:eastAsia="en-US"/>
        </w:rPr>
        <w:t>P</w:t>
      </w:r>
      <w:r w:rsidRPr="00580857">
        <w:rPr>
          <w:rFonts w:ascii="Arial" w:eastAsia="Calibri" w:hAnsi="Arial" w:cs="Arial"/>
          <w:color w:val="auto"/>
          <w:sz w:val="21"/>
          <w:szCs w:val="21"/>
          <w:lang w:eastAsia="en-US"/>
        </w:rPr>
        <w:t xml:space="preserve">rogramu </w:t>
      </w:r>
      <w:r w:rsidR="00241547">
        <w:rPr>
          <w:rFonts w:ascii="Arial" w:eastAsia="Calibri" w:hAnsi="Arial" w:cs="Arial"/>
          <w:color w:val="auto"/>
          <w:sz w:val="21"/>
          <w:szCs w:val="21"/>
          <w:lang w:eastAsia="en-US"/>
        </w:rPr>
        <w:t>(</w:t>
      </w:r>
      <w:r w:rsidR="00241547" w:rsidRPr="00241547">
        <w:rPr>
          <w:rFonts w:ascii="Arial" w:eastAsia="Calibri" w:hAnsi="Arial" w:cs="Arial"/>
          <w:color w:val="auto"/>
          <w:sz w:val="21"/>
          <w:szCs w:val="21"/>
          <w:lang w:eastAsia="en-US"/>
        </w:rPr>
        <w:t>wykupienie domeny</w:t>
      </w:r>
      <w:r w:rsidR="00241547">
        <w:rPr>
          <w:rFonts w:ascii="Arial" w:eastAsia="Calibri" w:hAnsi="Arial" w:cs="Arial"/>
          <w:color w:val="auto"/>
          <w:sz w:val="21"/>
          <w:szCs w:val="21"/>
          <w:lang w:eastAsia="en-US"/>
        </w:rPr>
        <w:t>,</w:t>
      </w:r>
      <w:r w:rsidR="00241547" w:rsidRPr="00241547">
        <w:rPr>
          <w:rFonts w:ascii="Arial" w:eastAsia="Calibri" w:hAnsi="Arial" w:cs="Arial"/>
          <w:color w:val="auto"/>
          <w:sz w:val="21"/>
          <w:szCs w:val="21"/>
          <w:lang w:eastAsia="en-US"/>
        </w:rPr>
        <w:t xml:space="preserve"> </w:t>
      </w:r>
      <w:r w:rsidRPr="00580857">
        <w:rPr>
          <w:rFonts w:ascii="Arial" w:eastAsia="Calibri" w:hAnsi="Arial" w:cs="Arial"/>
          <w:color w:val="auto"/>
          <w:sz w:val="21"/>
          <w:szCs w:val="21"/>
          <w:lang w:eastAsia="en-US"/>
        </w:rPr>
        <w:t>obsługa techniczna</w:t>
      </w:r>
      <w:r w:rsidR="00241547">
        <w:rPr>
          <w:rFonts w:ascii="Arial" w:eastAsia="Calibri" w:hAnsi="Arial" w:cs="Arial"/>
          <w:color w:val="auto"/>
          <w:sz w:val="21"/>
          <w:szCs w:val="21"/>
          <w:lang w:eastAsia="en-US"/>
        </w:rPr>
        <w:t xml:space="preserve"> i aktualizowanie</w:t>
      </w:r>
      <w:r w:rsidRPr="00580857">
        <w:rPr>
          <w:rFonts w:ascii="Arial" w:eastAsia="Calibri" w:hAnsi="Arial" w:cs="Arial"/>
          <w:color w:val="auto"/>
          <w:sz w:val="21"/>
          <w:szCs w:val="21"/>
          <w:lang w:eastAsia="en-US"/>
        </w:rPr>
        <w:t xml:space="preserve"> strony</w:t>
      </w:r>
      <w:r w:rsidR="00241547">
        <w:rPr>
          <w:rFonts w:ascii="Arial" w:eastAsia="Calibri" w:hAnsi="Arial" w:cs="Arial"/>
          <w:color w:val="auto"/>
          <w:sz w:val="21"/>
          <w:szCs w:val="21"/>
          <w:lang w:eastAsia="en-US"/>
        </w:rPr>
        <w:t xml:space="preserve"> w tym: opracowyw</w:t>
      </w:r>
      <w:r w:rsidR="004478EE">
        <w:rPr>
          <w:rFonts w:ascii="Arial" w:eastAsia="Calibri" w:hAnsi="Arial" w:cs="Arial"/>
          <w:color w:val="auto"/>
          <w:sz w:val="21"/>
          <w:szCs w:val="21"/>
          <w:lang w:eastAsia="en-US"/>
        </w:rPr>
        <w:t xml:space="preserve">anie materiałów </w:t>
      </w:r>
      <w:r w:rsidR="00CD715C">
        <w:rPr>
          <w:rFonts w:ascii="Arial" w:eastAsia="Calibri" w:hAnsi="Arial" w:cs="Arial"/>
          <w:color w:val="auto"/>
          <w:sz w:val="21"/>
          <w:szCs w:val="21"/>
          <w:lang w:eastAsia="en-US"/>
        </w:rPr>
        <w:t xml:space="preserve">na temat </w:t>
      </w:r>
      <w:r w:rsidR="0042447E">
        <w:rPr>
          <w:rFonts w:ascii="Arial" w:eastAsia="Calibri" w:hAnsi="Arial" w:cs="Arial"/>
          <w:color w:val="auto"/>
          <w:sz w:val="21"/>
          <w:szCs w:val="21"/>
          <w:lang w:eastAsia="en-US"/>
        </w:rPr>
        <w:t>P</w:t>
      </w:r>
      <w:r w:rsidR="00CD715C">
        <w:rPr>
          <w:rFonts w:ascii="Arial" w:eastAsia="Calibri" w:hAnsi="Arial" w:cs="Arial"/>
          <w:color w:val="auto"/>
          <w:sz w:val="21"/>
          <w:szCs w:val="21"/>
          <w:lang w:eastAsia="en-US"/>
        </w:rPr>
        <w:t>rogramu i jego realizatorów</w:t>
      </w:r>
      <w:r w:rsidR="00CD715C" w:rsidRPr="000E3D45">
        <w:rPr>
          <w:rFonts w:ascii="Arial" w:eastAsia="Calibri" w:hAnsi="Arial" w:cs="Arial"/>
          <w:color w:val="auto"/>
          <w:sz w:val="21"/>
          <w:szCs w:val="21"/>
          <w:lang w:eastAsia="en-US"/>
        </w:rPr>
        <w:t>, przygotowywanie materiałów prasowych na temat przeprowadz</w:t>
      </w:r>
      <w:r w:rsidR="00B74731" w:rsidRPr="0005372B">
        <w:rPr>
          <w:rFonts w:ascii="Arial" w:eastAsia="Calibri" w:hAnsi="Arial" w:cs="Arial"/>
          <w:color w:val="auto"/>
          <w:sz w:val="21"/>
          <w:szCs w:val="21"/>
          <w:lang w:eastAsia="en-US"/>
        </w:rPr>
        <w:t>anych</w:t>
      </w:r>
      <w:r w:rsidR="00CD715C" w:rsidRPr="000E3D45">
        <w:rPr>
          <w:rFonts w:ascii="Arial" w:eastAsia="Calibri" w:hAnsi="Arial" w:cs="Arial"/>
          <w:color w:val="auto"/>
          <w:sz w:val="21"/>
          <w:szCs w:val="21"/>
          <w:lang w:eastAsia="en-US"/>
        </w:rPr>
        <w:t xml:space="preserve"> terapii</w:t>
      </w:r>
      <w:r w:rsidRPr="000E3D45">
        <w:rPr>
          <w:rFonts w:ascii="Arial" w:eastAsia="Calibri" w:hAnsi="Arial" w:cs="Arial"/>
          <w:color w:val="auto"/>
          <w:sz w:val="21"/>
          <w:szCs w:val="21"/>
          <w:lang w:eastAsia="en-US"/>
        </w:rPr>
        <w:t>).</w:t>
      </w:r>
    </w:p>
    <w:p w14:paraId="05EEB1AB" w14:textId="77777777" w:rsidR="00AF0964" w:rsidRDefault="00AF0964" w:rsidP="009F7C7F">
      <w:pPr>
        <w:widowControl/>
        <w:spacing w:before="120" w:after="120"/>
        <w:jc w:val="both"/>
        <w:rPr>
          <w:rFonts w:ascii="Arial" w:hAnsi="Arial" w:cs="Arial"/>
          <w:color w:val="auto"/>
          <w:sz w:val="21"/>
          <w:szCs w:val="21"/>
        </w:rPr>
      </w:pPr>
    </w:p>
    <w:p w14:paraId="6E3F4FD4" w14:textId="66387B8C" w:rsidR="00196D60" w:rsidRDefault="00196D60" w:rsidP="009F7C7F">
      <w:pPr>
        <w:widowControl/>
        <w:spacing w:before="120" w:after="120"/>
        <w:jc w:val="both"/>
        <w:rPr>
          <w:rFonts w:ascii="Arial" w:hAnsi="Arial" w:cs="Arial"/>
          <w:color w:val="auto"/>
          <w:sz w:val="21"/>
          <w:szCs w:val="21"/>
        </w:rPr>
      </w:pPr>
      <w:r w:rsidRPr="00196D60">
        <w:rPr>
          <w:rFonts w:ascii="Arial" w:hAnsi="Arial" w:cs="Arial"/>
          <w:color w:val="auto"/>
          <w:sz w:val="21"/>
          <w:szCs w:val="21"/>
        </w:rPr>
        <w:t>Prz</w:t>
      </w:r>
      <w:r w:rsidR="0042447E">
        <w:rPr>
          <w:rFonts w:ascii="Arial" w:hAnsi="Arial" w:cs="Arial"/>
          <w:color w:val="auto"/>
          <w:sz w:val="21"/>
          <w:szCs w:val="21"/>
        </w:rPr>
        <w:t>ewiduje się wybór koordynatora P</w:t>
      </w:r>
      <w:r w:rsidRPr="00196D60">
        <w:rPr>
          <w:rFonts w:ascii="Arial" w:hAnsi="Arial" w:cs="Arial"/>
          <w:color w:val="auto"/>
          <w:sz w:val="21"/>
          <w:szCs w:val="21"/>
        </w:rPr>
        <w:t>rogramu na całą jego 3-letnią edycję, przy czym koordynatorem będzie jeden z realizatorów, który zostanie wybrany jako realizator działania dotyczącego zabiegów i operacji wewnątrzmacicznych.</w:t>
      </w:r>
      <w:r w:rsidR="004478EE" w:rsidRPr="004478EE">
        <w:t xml:space="preserve"> </w:t>
      </w:r>
      <w:r w:rsidR="0042447E">
        <w:rPr>
          <w:rFonts w:ascii="Arial" w:hAnsi="Arial" w:cs="Arial"/>
          <w:color w:val="auto"/>
          <w:sz w:val="21"/>
          <w:szCs w:val="21"/>
        </w:rPr>
        <w:t>Koordynator P</w:t>
      </w:r>
      <w:r w:rsidR="004478EE" w:rsidRPr="004478EE">
        <w:rPr>
          <w:rFonts w:ascii="Arial" w:hAnsi="Arial" w:cs="Arial"/>
          <w:color w:val="auto"/>
          <w:sz w:val="21"/>
          <w:szCs w:val="21"/>
        </w:rPr>
        <w:t>rogramu będzie odpowiedzialny za monitorowanie efektywności realizacji Programu</w:t>
      </w:r>
      <w:r w:rsidR="00B74731">
        <w:rPr>
          <w:rFonts w:ascii="Arial" w:hAnsi="Arial" w:cs="Arial"/>
          <w:color w:val="auto"/>
          <w:sz w:val="21"/>
          <w:szCs w:val="21"/>
        </w:rPr>
        <w:t xml:space="preserve"> oraz realizację zadania </w:t>
      </w:r>
      <w:r w:rsidR="00556704">
        <w:rPr>
          <w:rFonts w:ascii="Arial" w:hAnsi="Arial" w:cs="Arial"/>
          <w:color w:val="auto"/>
          <w:sz w:val="21"/>
          <w:szCs w:val="21"/>
        </w:rPr>
        <w:br/>
      </w:r>
      <w:r w:rsidR="00B74731">
        <w:rPr>
          <w:rFonts w:ascii="Arial" w:hAnsi="Arial" w:cs="Arial"/>
          <w:color w:val="auto"/>
          <w:sz w:val="21"/>
          <w:szCs w:val="21"/>
        </w:rPr>
        <w:t>w zakresie prowadzenia strony internetowej.</w:t>
      </w:r>
    </w:p>
    <w:p w14:paraId="69D48098" w14:textId="3A970B52" w:rsidR="00D27CE0" w:rsidRPr="009F07B0" w:rsidRDefault="00D27CE0" w:rsidP="009F7C7F">
      <w:pPr>
        <w:widowControl/>
        <w:spacing w:before="120" w:after="120"/>
        <w:jc w:val="both"/>
        <w:rPr>
          <w:rFonts w:ascii="Arial" w:hAnsi="Arial" w:cs="Arial"/>
          <w:color w:val="auto"/>
          <w:sz w:val="21"/>
          <w:szCs w:val="21"/>
        </w:rPr>
      </w:pPr>
      <w:r w:rsidRPr="009F07B0">
        <w:rPr>
          <w:rFonts w:ascii="Arial" w:hAnsi="Arial" w:cs="Arial"/>
          <w:color w:val="auto"/>
          <w:sz w:val="21"/>
          <w:szCs w:val="21"/>
        </w:rPr>
        <w:t xml:space="preserve">Szkolenia dla lekarzy i pielęgniarek zostaną zorganizowane celem podniesienia kwalifikacji zespołów medycznych, które zajmują się prowadzeniem terapii wewnątrzmacicznej w profilaktyce następstw i powikłań wad rozwojowych i chorób dziecka nienarodzonego. Tworzenie </w:t>
      </w:r>
      <w:r w:rsidR="0042447E">
        <w:rPr>
          <w:rFonts w:ascii="Arial" w:hAnsi="Arial" w:cs="Arial"/>
          <w:color w:val="auto"/>
          <w:sz w:val="21"/>
          <w:szCs w:val="21"/>
        </w:rPr>
        <w:t>szczegółowego P</w:t>
      </w:r>
      <w:r w:rsidRPr="009F07B0">
        <w:rPr>
          <w:rFonts w:ascii="Arial" w:hAnsi="Arial" w:cs="Arial"/>
          <w:color w:val="auto"/>
          <w:sz w:val="21"/>
          <w:szCs w:val="21"/>
        </w:rPr>
        <w:t>rogramu szkolenia będzie zadaniem koordynatora we współpracy</w:t>
      </w:r>
      <w:r w:rsidR="0042447E">
        <w:rPr>
          <w:rFonts w:ascii="Arial" w:hAnsi="Arial" w:cs="Arial"/>
          <w:color w:val="auto"/>
          <w:sz w:val="21"/>
          <w:szCs w:val="21"/>
        </w:rPr>
        <w:t xml:space="preserve"> z realizatorami P</w:t>
      </w:r>
      <w:r w:rsidR="003B6572">
        <w:rPr>
          <w:rFonts w:ascii="Arial" w:hAnsi="Arial" w:cs="Arial"/>
          <w:color w:val="auto"/>
          <w:sz w:val="21"/>
          <w:szCs w:val="21"/>
        </w:rPr>
        <w:t>rogramu,</w:t>
      </w:r>
      <w:r w:rsidRPr="009F07B0">
        <w:rPr>
          <w:rFonts w:ascii="Arial" w:hAnsi="Arial" w:cs="Arial"/>
          <w:color w:val="auto"/>
          <w:sz w:val="21"/>
          <w:szCs w:val="21"/>
        </w:rPr>
        <w:t xml:space="preserve"> z Krajowym Konsultantem w dziedzinie położnictwa i ginekologii oraz Krajow</w:t>
      </w:r>
      <w:r w:rsidR="0054344D">
        <w:rPr>
          <w:rFonts w:ascii="Arial" w:hAnsi="Arial" w:cs="Arial"/>
          <w:color w:val="auto"/>
          <w:sz w:val="21"/>
          <w:szCs w:val="21"/>
        </w:rPr>
        <w:t>ym</w:t>
      </w:r>
      <w:r w:rsidRPr="009F07B0">
        <w:rPr>
          <w:rFonts w:ascii="Arial" w:hAnsi="Arial" w:cs="Arial"/>
          <w:color w:val="auto"/>
          <w:sz w:val="21"/>
          <w:szCs w:val="21"/>
        </w:rPr>
        <w:t xml:space="preserve"> Konsultant</w:t>
      </w:r>
      <w:r w:rsidR="0054344D">
        <w:rPr>
          <w:rFonts w:ascii="Arial" w:hAnsi="Arial" w:cs="Arial"/>
          <w:color w:val="auto"/>
          <w:sz w:val="21"/>
          <w:szCs w:val="21"/>
        </w:rPr>
        <w:t>em</w:t>
      </w:r>
      <w:r w:rsidRPr="009F07B0">
        <w:rPr>
          <w:rFonts w:ascii="Arial" w:hAnsi="Arial" w:cs="Arial"/>
          <w:color w:val="auto"/>
          <w:sz w:val="21"/>
          <w:szCs w:val="21"/>
        </w:rPr>
        <w:t xml:space="preserve"> w dziedzinie neonatologii oraz </w:t>
      </w:r>
      <w:r w:rsidR="004478EE">
        <w:rPr>
          <w:rFonts w:ascii="Arial" w:hAnsi="Arial" w:cs="Arial"/>
          <w:color w:val="auto"/>
          <w:sz w:val="21"/>
          <w:szCs w:val="21"/>
        </w:rPr>
        <w:t>ośrodkiem</w:t>
      </w:r>
      <w:r w:rsidR="00C7653B">
        <w:rPr>
          <w:rFonts w:ascii="Arial" w:hAnsi="Arial" w:cs="Arial"/>
          <w:color w:val="auto"/>
          <w:sz w:val="21"/>
          <w:szCs w:val="21"/>
        </w:rPr>
        <w:t>,</w:t>
      </w:r>
      <w:r w:rsidRPr="009F07B0">
        <w:rPr>
          <w:rFonts w:ascii="Arial" w:hAnsi="Arial" w:cs="Arial"/>
          <w:color w:val="auto"/>
          <w:sz w:val="21"/>
          <w:szCs w:val="21"/>
        </w:rPr>
        <w:t xml:space="preserve"> w któr</w:t>
      </w:r>
      <w:r w:rsidR="004478EE">
        <w:rPr>
          <w:rFonts w:ascii="Arial" w:hAnsi="Arial" w:cs="Arial"/>
          <w:color w:val="auto"/>
          <w:sz w:val="21"/>
          <w:szCs w:val="21"/>
        </w:rPr>
        <w:t>ym</w:t>
      </w:r>
      <w:r w:rsidRPr="009F07B0">
        <w:rPr>
          <w:rFonts w:ascii="Arial" w:hAnsi="Arial" w:cs="Arial"/>
          <w:color w:val="auto"/>
          <w:sz w:val="21"/>
          <w:szCs w:val="21"/>
        </w:rPr>
        <w:t xml:space="preserve"> planuje się odbycie szkolenia. </w:t>
      </w:r>
    </w:p>
    <w:p w14:paraId="4D190A16" w14:textId="1FD8B5FA" w:rsidR="00D27CE0" w:rsidRPr="009F07B0" w:rsidRDefault="00D27CE0">
      <w:pPr>
        <w:widowControl/>
        <w:spacing w:before="120" w:after="120"/>
        <w:jc w:val="both"/>
        <w:rPr>
          <w:rFonts w:ascii="Arial" w:hAnsi="Arial" w:cs="Arial"/>
          <w:color w:val="auto"/>
          <w:sz w:val="21"/>
          <w:szCs w:val="21"/>
        </w:rPr>
      </w:pPr>
      <w:r w:rsidRPr="009F07B0">
        <w:rPr>
          <w:rFonts w:ascii="Arial" w:hAnsi="Arial" w:cs="Arial"/>
          <w:color w:val="auto"/>
          <w:sz w:val="21"/>
          <w:szCs w:val="21"/>
        </w:rPr>
        <w:t xml:space="preserve">Uczestnik szkoleń otrzyma po jego zakończeniu certyfikat potwierdzający jego odbycie </w:t>
      </w:r>
      <w:r w:rsidR="00EA09FA">
        <w:rPr>
          <w:rFonts w:ascii="Arial" w:hAnsi="Arial" w:cs="Arial"/>
          <w:color w:val="auto"/>
          <w:sz w:val="21"/>
          <w:szCs w:val="21"/>
        </w:rPr>
        <w:br/>
      </w:r>
      <w:r w:rsidRPr="009F07B0">
        <w:rPr>
          <w:rFonts w:ascii="Arial" w:hAnsi="Arial" w:cs="Arial"/>
          <w:color w:val="auto"/>
          <w:sz w:val="21"/>
          <w:szCs w:val="21"/>
        </w:rPr>
        <w:t>i podniesienie umiejętności praktycznych będących przedmiotem szkolenia.</w:t>
      </w:r>
    </w:p>
    <w:p w14:paraId="2CEC5DD8" w14:textId="54A4D41E" w:rsidR="00B3464D" w:rsidRPr="009F07B0" w:rsidRDefault="00D27CE0" w:rsidP="009F07B0">
      <w:pPr>
        <w:widowControl/>
        <w:spacing w:before="120" w:after="120"/>
        <w:jc w:val="both"/>
        <w:rPr>
          <w:rFonts w:ascii="Arial" w:hAnsi="Arial" w:cs="Arial"/>
          <w:b/>
          <w:color w:val="auto"/>
          <w:sz w:val="21"/>
          <w:szCs w:val="21"/>
        </w:rPr>
      </w:pPr>
      <w:r w:rsidRPr="009F07B0">
        <w:rPr>
          <w:rFonts w:ascii="Arial" w:hAnsi="Arial" w:cs="Arial"/>
          <w:b/>
          <w:color w:val="auto"/>
          <w:sz w:val="21"/>
          <w:szCs w:val="21"/>
        </w:rPr>
        <w:t>Strona internetowa – adresat i treści</w:t>
      </w:r>
    </w:p>
    <w:p w14:paraId="32192F6A" w14:textId="54177D2E" w:rsidR="00196D60" w:rsidRDefault="00196D60" w:rsidP="009F07B0">
      <w:pPr>
        <w:widowControl/>
        <w:spacing w:before="120" w:after="120"/>
        <w:jc w:val="both"/>
        <w:rPr>
          <w:rFonts w:ascii="Arial" w:hAnsi="Arial" w:cs="Arial"/>
          <w:color w:val="auto"/>
          <w:sz w:val="21"/>
          <w:szCs w:val="21"/>
        </w:rPr>
      </w:pPr>
      <w:r w:rsidRPr="00196D60">
        <w:rPr>
          <w:rFonts w:ascii="Arial" w:hAnsi="Arial" w:cs="Arial"/>
          <w:color w:val="auto"/>
          <w:sz w:val="21"/>
          <w:szCs w:val="21"/>
        </w:rPr>
        <w:t xml:space="preserve">Jednym z zadań koordynatora będzie utworzenie oraz obsługa administracyjna strony internetowej </w:t>
      </w:r>
      <w:r w:rsidR="0042447E">
        <w:rPr>
          <w:rFonts w:ascii="Arial" w:hAnsi="Arial" w:cs="Arial"/>
          <w:color w:val="auto"/>
          <w:sz w:val="21"/>
          <w:szCs w:val="21"/>
        </w:rPr>
        <w:t>P</w:t>
      </w:r>
      <w:r w:rsidRPr="00196D60">
        <w:rPr>
          <w:rFonts w:ascii="Arial" w:hAnsi="Arial" w:cs="Arial"/>
          <w:color w:val="auto"/>
          <w:sz w:val="21"/>
          <w:szCs w:val="21"/>
        </w:rPr>
        <w:t>rogramu, na której będą umieszcz</w:t>
      </w:r>
      <w:r w:rsidR="00C7653B">
        <w:rPr>
          <w:rFonts w:ascii="Arial" w:hAnsi="Arial" w:cs="Arial"/>
          <w:color w:val="auto"/>
          <w:sz w:val="21"/>
          <w:szCs w:val="21"/>
        </w:rPr>
        <w:t>a</w:t>
      </w:r>
      <w:r w:rsidRPr="00196D60">
        <w:rPr>
          <w:rFonts w:ascii="Arial" w:hAnsi="Arial" w:cs="Arial"/>
          <w:color w:val="auto"/>
          <w:sz w:val="21"/>
          <w:szCs w:val="21"/>
        </w:rPr>
        <w:t xml:space="preserve">ne wszelkie informacje na temat realizacji </w:t>
      </w:r>
      <w:r w:rsidR="0042447E">
        <w:rPr>
          <w:rFonts w:ascii="Arial" w:hAnsi="Arial" w:cs="Arial"/>
          <w:color w:val="auto"/>
          <w:sz w:val="21"/>
          <w:szCs w:val="21"/>
        </w:rPr>
        <w:t>P</w:t>
      </w:r>
      <w:r w:rsidRPr="00196D60">
        <w:rPr>
          <w:rFonts w:ascii="Arial" w:hAnsi="Arial" w:cs="Arial"/>
          <w:color w:val="auto"/>
          <w:sz w:val="21"/>
          <w:szCs w:val="21"/>
        </w:rPr>
        <w:t>rogramu</w:t>
      </w:r>
      <w:r w:rsidR="009B6DC6">
        <w:rPr>
          <w:rFonts w:ascii="Arial" w:hAnsi="Arial" w:cs="Arial"/>
          <w:color w:val="auto"/>
          <w:sz w:val="21"/>
          <w:szCs w:val="21"/>
        </w:rPr>
        <w:t xml:space="preserve">, a także </w:t>
      </w:r>
      <w:r w:rsidRPr="00196D60">
        <w:rPr>
          <w:rFonts w:ascii="Arial" w:hAnsi="Arial" w:cs="Arial"/>
          <w:color w:val="auto"/>
          <w:sz w:val="21"/>
          <w:szCs w:val="21"/>
        </w:rPr>
        <w:t xml:space="preserve"> ośrodków</w:t>
      </w:r>
      <w:r w:rsidR="0042447E">
        <w:rPr>
          <w:rFonts w:ascii="Arial" w:hAnsi="Arial" w:cs="Arial"/>
          <w:color w:val="auto"/>
          <w:sz w:val="21"/>
          <w:szCs w:val="21"/>
        </w:rPr>
        <w:t xml:space="preserve"> wykonujących zabiegi w ramach P</w:t>
      </w:r>
      <w:r w:rsidRPr="00196D60">
        <w:rPr>
          <w:rFonts w:ascii="Arial" w:hAnsi="Arial" w:cs="Arial"/>
          <w:color w:val="auto"/>
          <w:sz w:val="21"/>
          <w:szCs w:val="21"/>
        </w:rPr>
        <w:t>rogramu. Ponadto na stronie planuje się zamieszczan</w:t>
      </w:r>
      <w:r w:rsidR="006C33D8">
        <w:rPr>
          <w:rFonts w:ascii="Arial" w:hAnsi="Arial" w:cs="Arial"/>
          <w:color w:val="auto"/>
          <w:sz w:val="21"/>
          <w:szCs w:val="21"/>
        </w:rPr>
        <w:t>i</w:t>
      </w:r>
      <w:r w:rsidRPr="00196D60">
        <w:rPr>
          <w:rFonts w:ascii="Arial" w:hAnsi="Arial" w:cs="Arial"/>
          <w:color w:val="auto"/>
          <w:sz w:val="21"/>
          <w:szCs w:val="21"/>
        </w:rPr>
        <w:t>e praktycznych informacji z zakresu terapii wewnątrzmacicznej.</w:t>
      </w:r>
    </w:p>
    <w:p w14:paraId="2C1AD078" w14:textId="77777777" w:rsidR="00580857" w:rsidRPr="00580857" w:rsidRDefault="00580857" w:rsidP="009F07B0">
      <w:pPr>
        <w:widowControl/>
        <w:spacing w:before="120" w:after="120"/>
        <w:jc w:val="both"/>
        <w:rPr>
          <w:rFonts w:ascii="Arial" w:hAnsi="Arial" w:cs="Arial"/>
          <w:b/>
          <w:color w:val="2E74B5"/>
          <w:sz w:val="21"/>
          <w:szCs w:val="21"/>
        </w:rPr>
      </w:pPr>
      <w:r w:rsidRPr="00580857">
        <w:rPr>
          <w:rFonts w:ascii="Arial" w:hAnsi="Arial" w:cs="Arial"/>
          <w:b/>
          <w:color w:val="2E74B5"/>
          <w:sz w:val="21"/>
          <w:szCs w:val="21"/>
        </w:rPr>
        <w:t>Proponowany kosztorys ogólny zadania na lata 2018-2020:</w:t>
      </w:r>
    </w:p>
    <w:tbl>
      <w:tblPr>
        <w:tblW w:w="4836"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702"/>
        <w:gridCol w:w="4044"/>
      </w:tblGrid>
      <w:tr w:rsidR="00580857" w:rsidRPr="00580857" w14:paraId="1527BA3F" w14:textId="77777777" w:rsidTr="006E7CB8">
        <w:trPr>
          <w:trHeight w:val="462"/>
        </w:trPr>
        <w:tc>
          <w:tcPr>
            <w:tcW w:w="2688" w:type="pct"/>
            <w:tcBorders>
              <w:bottom w:val="single" w:sz="12" w:space="0" w:color="9CC2E5"/>
            </w:tcBorders>
            <w:shd w:val="clear" w:color="auto" w:fill="auto"/>
          </w:tcPr>
          <w:p w14:paraId="1BBC4464"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Rok realizacji zadania</w:t>
            </w:r>
          </w:p>
        </w:tc>
        <w:tc>
          <w:tcPr>
            <w:tcW w:w="2312" w:type="pct"/>
            <w:tcBorders>
              <w:bottom w:val="single" w:sz="12" w:space="0" w:color="9CC2E5"/>
            </w:tcBorders>
            <w:shd w:val="clear" w:color="auto" w:fill="auto"/>
          </w:tcPr>
          <w:p w14:paraId="20987E08"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Razem</w:t>
            </w:r>
          </w:p>
        </w:tc>
      </w:tr>
      <w:tr w:rsidR="00580857" w:rsidRPr="00580857" w14:paraId="4D8C1F07" w14:textId="77777777" w:rsidTr="006E7CB8">
        <w:trPr>
          <w:trHeight w:val="462"/>
        </w:trPr>
        <w:tc>
          <w:tcPr>
            <w:tcW w:w="2688" w:type="pct"/>
            <w:shd w:val="clear" w:color="auto" w:fill="DEEAF6"/>
          </w:tcPr>
          <w:p w14:paraId="3020C559"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2018</w:t>
            </w:r>
          </w:p>
        </w:tc>
        <w:tc>
          <w:tcPr>
            <w:tcW w:w="2312" w:type="pct"/>
            <w:shd w:val="clear" w:color="auto" w:fill="DEEAF6"/>
          </w:tcPr>
          <w:p w14:paraId="743FC597" w14:textId="77777777" w:rsidR="00580857" w:rsidRPr="00580857" w:rsidRDefault="00580857" w:rsidP="009F07B0">
            <w:pPr>
              <w:widowControl/>
              <w:spacing w:before="120" w:after="120"/>
              <w:jc w:val="center"/>
              <w:rPr>
                <w:rFonts w:ascii="Arial" w:hAnsi="Arial" w:cs="Arial"/>
                <w:color w:val="2E74B5"/>
                <w:sz w:val="22"/>
                <w:szCs w:val="22"/>
              </w:rPr>
            </w:pPr>
            <w:r w:rsidRPr="00580857">
              <w:rPr>
                <w:rFonts w:ascii="Arial" w:hAnsi="Arial" w:cs="Arial"/>
                <w:color w:val="2E74B5"/>
                <w:sz w:val="22"/>
                <w:szCs w:val="22"/>
              </w:rPr>
              <w:t>45 000 zł</w:t>
            </w:r>
          </w:p>
        </w:tc>
      </w:tr>
      <w:tr w:rsidR="00580857" w:rsidRPr="00580857" w14:paraId="7FF1C447" w14:textId="77777777" w:rsidTr="006E7CB8">
        <w:trPr>
          <w:trHeight w:val="462"/>
        </w:trPr>
        <w:tc>
          <w:tcPr>
            <w:tcW w:w="2688" w:type="pct"/>
            <w:shd w:val="clear" w:color="auto" w:fill="auto"/>
          </w:tcPr>
          <w:p w14:paraId="138F1C0C"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2019</w:t>
            </w:r>
          </w:p>
        </w:tc>
        <w:tc>
          <w:tcPr>
            <w:tcW w:w="2312" w:type="pct"/>
            <w:shd w:val="clear" w:color="auto" w:fill="auto"/>
          </w:tcPr>
          <w:p w14:paraId="7433BD4A" w14:textId="77777777" w:rsidR="00580857" w:rsidRPr="00580857" w:rsidRDefault="00580857" w:rsidP="009F07B0">
            <w:pPr>
              <w:widowControl/>
              <w:spacing w:before="120" w:after="120"/>
              <w:jc w:val="center"/>
              <w:rPr>
                <w:rFonts w:ascii="Arial" w:hAnsi="Arial" w:cs="Arial"/>
                <w:color w:val="2E74B5"/>
                <w:sz w:val="22"/>
                <w:szCs w:val="22"/>
              </w:rPr>
            </w:pPr>
            <w:r w:rsidRPr="00580857">
              <w:rPr>
                <w:rFonts w:ascii="Arial" w:hAnsi="Arial" w:cs="Arial"/>
                <w:color w:val="2E74B5"/>
                <w:sz w:val="22"/>
                <w:szCs w:val="22"/>
              </w:rPr>
              <w:t>265 000 zł</w:t>
            </w:r>
          </w:p>
        </w:tc>
      </w:tr>
      <w:tr w:rsidR="00580857" w:rsidRPr="00580857" w14:paraId="35140139" w14:textId="77777777" w:rsidTr="006E7CB8">
        <w:trPr>
          <w:trHeight w:val="462"/>
        </w:trPr>
        <w:tc>
          <w:tcPr>
            <w:tcW w:w="2688" w:type="pct"/>
            <w:shd w:val="clear" w:color="auto" w:fill="DEEAF6"/>
          </w:tcPr>
          <w:p w14:paraId="7903D67E"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2020</w:t>
            </w:r>
          </w:p>
        </w:tc>
        <w:tc>
          <w:tcPr>
            <w:tcW w:w="2312" w:type="pct"/>
            <w:shd w:val="clear" w:color="auto" w:fill="DEEAF6"/>
          </w:tcPr>
          <w:p w14:paraId="2348A5F9" w14:textId="77777777" w:rsidR="00580857" w:rsidRPr="00580857" w:rsidRDefault="00580857" w:rsidP="009F07B0">
            <w:pPr>
              <w:widowControl/>
              <w:spacing w:before="120" w:after="120"/>
              <w:jc w:val="center"/>
              <w:rPr>
                <w:rFonts w:ascii="Arial" w:hAnsi="Arial" w:cs="Arial"/>
                <w:color w:val="2E74B5"/>
                <w:sz w:val="22"/>
                <w:szCs w:val="22"/>
              </w:rPr>
            </w:pPr>
            <w:r w:rsidRPr="00580857">
              <w:rPr>
                <w:rFonts w:ascii="Arial" w:hAnsi="Arial" w:cs="Arial"/>
                <w:color w:val="2E74B5"/>
                <w:sz w:val="22"/>
                <w:szCs w:val="22"/>
              </w:rPr>
              <w:t>275 000 zł</w:t>
            </w:r>
          </w:p>
        </w:tc>
      </w:tr>
      <w:tr w:rsidR="00580857" w:rsidRPr="00580857" w14:paraId="28CC1D86" w14:textId="77777777" w:rsidTr="006E7CB8">
        <w:trPr>
          <w:trHeight w:val="479"/>
        </w:trPr>
        <w:tc>
          <w:tcPr>
            <w:tcW w:w="2688" w:type="pct"/>
            <w:shd w:val="clear" w:color="auto" w:fill="auto"/>
          </w:tcPr>
          <w:p w14:paraId="5B7FB149"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Razem</w:t>
            </w:r>
          </w:p>
        </w:tc>
        <w:tc>
          <w:tcPr>
            <w:tcW w:w="2312" w:type="pct"/>
            <w:shd w:val="clear" w:color="auto" w:fill="auto"/>
          </w:tcPr>
          <w:p w14:paraId="4CC12598" w14:textId="77777777" w:rsidR="00580857" w:rsidRPr="00580857" w:rsidRDefault="00580857" w:rsidP="009F07B0">
            <w:pPr>
              <w:widowControl/>
              <w:spacing w:before="120" w:after="120"/>
              <w:jc w:val="center"/>
              <w:rPr>
                <w:rFonts w:ascii="Arial" w:hAnsi="Arial" w:cs="Arial"/>
                <w:b/>
                <w:color w:val="2E74B5"/>
                <w:sz w:val="22"/>
                <w:szCs w:val="22"/>
              </w:rPr>
            </w:pPr>
            <w:r w:rsidRPr="00580857">
              <w:rPr>
                <w:rFonts w:ascii="Arial" w:hAnsi="Arial" w:cs="Arial"/>
                <w:b/>
                <w:color w:val="2E74B5"/>
                <w:sz w:val="22"/>
                <w:szCs w:val="22"/>
              </w:rPr>
              <w:t>585 000 zł</w:t>
            </w:r>
          </w:p>
        </w:tc>
      </w:tr>
    </w:tbl>
    <w:p w14:paraId="1D512FD2" w14:textId="77777777" w:rsidR="00B32E7D" w:rsidRDefault="00B32E7D" w:rsidP="009F07B0">
      <w:pPr>
        <w:widowControl/>
        <w:spacing w:before="120" w:after="120"/>
        <w:jc w:val="both"/>
        <w:rPr>
          <w:rFonts w:ascii="Arial" w:eastAsia="Calibri" w:hAnsi="Arial" w:cs="Arial"/>
          <w:b/>
          <w:color w:val="auto"/>
          <w:sz w:val="21"/>
          <w:szCs w:val="21"/>
          <w:lang w:eastAsia="en-US"/>
        </w:rPr>
      </w:pPr>
    </w:p>
    <w:p w14:paraId="5B9ED357" w14:textId="77777777" w:rsidR="00580857" w:rsidRPr="00580857" w:rsidRDefault="00580857" w:rsidP="009F07B0">
      <w:pPr>
        <w:widowControl/>
        <w:spacing w:before="120" w:after="120"/>
        <w:jc w:val="both"/>
        <w:rPr>
          <w:rFonts w:ascii="Arial" w:eastAsia="Calibri" w:hAnsi="Arial" w:cs="Arial"/>
          <w:b/>
          <w:color w:val="auto"/>
          <w:sz w:val="21"/>
          <w:szCs w:val="21"/>
          <w:lang w:eastAsia="en-US"/>
        </w:rPr>
      </w:pPr>
      <w:r w:rsidRPr="00580857">
        <w:rPr>
          <w:rFonts w:ascii="Arial" w:eastAsia="Calibri" w:hAnsi="Arial" w:cs="Arial"/>
          <w:b/>
          <w:color w:val="auto"/>
          <w:sz w:val="21"/>
          <w:szCs w:val="21"/>
          <w:lang w:eastAsia="en-US"/>
        </w:rPr>
        <w:t>Zadanie 2 : Zabiegi i operacje wewnątrzmaciczne</w:t>
      </w:r>
    </w:p>
    <w:p w14:paraId="771EA2DE" w14:textId="77777777" w:rsidR="00580857" w:rsidRPr="00580857" w:rsidRDefault="00580857" w:rsidP="009F07B0">
      <w:pPr>
        <w:widowControl/>
        <w:spacing w:before="120" w:after="120"/>
        <w:jc w:val="both"/>
        <w:rPr>
          <w:rFonts w:ascii="Arial" w:hAnsi="Arial" w:cs="Arial"/>
          <w:color w:val="auto"/>
          <w:sz w:val="21"/>
          <w:szCs w:val="21"/>
        </w:rPr>
      </w:pPr>
      <w:r w:rsidRPr="00580857">
        <w:rPr>
          <w:rFonts w:ascii="Arial" w:hAnsi="Arial" w:cs="Arial"/>
          <w:color w:val="auto"/>
          <w:sz w:val="21"/>
          <w:szCs w:val="21"/>
        </w:rPr>
        <w:t>Okres realizacji: 2018-2020</w:t>
      </w:r>
    </w:p>
    <w:p w14:paraId="79581033" w14:textId="03F672F6" w:rsidR="00580857" w:rsidRDefault="00580857" w:rsidP="009F07B0">
      <w:pPr>
        <w:widowControl/>
        <w:spacing w:before="120" w:after="120"/>
        <w:jc w:val="both"/>
        <w:rPr>
          <w:rFonts w:ascii="Arial" w:hAnsi="Arial" w:cs="Arial"/>
          <w:color w:val="auto"/>
          <w:sz w:val="21"/>
          <w:szCs w:val="21"/>
        </w:rPr>
      </w:pPr>
      <w:r w:rsidRPr="00580857">
        <w:rPr>
          <w:rFonts w:ascii="Arial" w:hAnsi="Arial" w:cs="Arial"/>
          <w:color w:val="auto"/>
          <w:sz w:val="21"/>
          <w:szCs w:val="21"/>
        </w:rPr>
        <w:t xml:space="preserve">W ramach zadania przewiduje się wykonywanie </w:t>
      </w:r>
      <w:r w:rsidR="0042447E">
        <w:rPr>
          <w:rFonts w:ascii="Arial" w:hAnsi="Arial" w:cs="Arial"/>
          <w:color w:val="auto"/>
          <w:sz w:val="21"/>
          <w:szCs w:val="21"/>
        </w:rPr>
        <w:t>przez realizatorów P</w:t>
      </w:r>
      <w:r w:rsidR="00196D60">
        <w:rPr>
          <w:rFonts w:ascii="Arial" w:hAnsi="Arial" w:cs="Arial"/>
          <w:color w:val="auto"/>
          <w:sz w:val="21"/>
          <w:szCs w:val="21"/>
        </w:rPr>
        <w:t xml:space="preserve">rogramu </w:t>
      </w:r>
      <w:r w:rsidRPr="00580857">
        <w:rPr>
          <w:rFonts w:ascii="Arial" w:hAnsi="Arial" w:cs="Arial"/>
          <w:color w:val="auto"/>
          <w:sz w:val="21"/>
          <w:szCs w:val="21"/>
        </w:rPr>
        <w:t xml:space="preserve">zabiegów </w:t>
      </w:r>
      <w:r w:rsidR="00EA09FA">
        <w:rPr>
          <w:rFonts w:ascii="Arial" w:hAnsi="Arial" w:cs="Arial"/>
          <w:color w:val="auto"/>
          <w:sz w:val="21"/>
          <w:szCs w:val="21"/>
        </w:rPr>
        <w:br/>
      </w:r>
      <w:r w:rsidRPr="00580857">
        <w:rPr>
          <w:rFonts w:ascii="Arial" w:hAnsi="Arial" w:cs="Arial"/>
          <w:color w:val="auto"/>
          <w:sz w:val="21"/>
          <w:szCs w:val="21"/>
        </w:rPr>
        <w:t>o najwyższym stopniu trudności, w tym zabiegów</w:t>
      </w:r>
      <w:r w:rsidR="00196D60">
        <w:rPr>
          <w:rFonts w:ascii="Arial" w:hAnsi="Arial" w:cs="Arial"/>
          <w:color w:val="auto"/>
          <w:sz w:val="21"/>
          <w:szCs w:val="21"/>
        </w:rPr>
        <w:t>, których</w:t>
      </w:r>
      <w:r w:rsidRPr="00580857">
        <w:rPr>
          <w:rFonts w:ascii="Arial" w:hAnsi="Arial" w:cs="Arial"/>
          <w:color w:val="auto"/>
          <w:sz w:val="21"/>
          <w:szCs w:val="21"/>
        </w:rPr>
        <w:t xml:space="preserve"> </w:t>
      </w:r>
      <w:r w:rsidR="00196D60">
        <w:rPr>
          <w:rFonts w:ascii="Arial" w:hAnsi="Arial" w:cs="Arial"/>
          <w:color w:val="auto"/>
          <w:sz w:val="21"/>
          <w:szCs w:val="21"/>
        </w:rPr>
        <w:t xml:space="preserve">szczegółowy wykaz znajduje się </w:t>
      </w:r>
      <w:r w:rsidR="00556704">
        <w:rPr>
          <w:rFonts w:ascii="Arial" w:hAnsi="Arial" w:cs="Arial"/>
          <w:color w:val="auto"/>
          <w:sz w:val="21"/>
          <w:szCs w:val="21"/>
        </w:rPr>
        <w:br/>
      </w:r>
      <w:r w:rsidR="00196D60">
        <w:rPr>
          <w:rFonts w:ascii="Arial" w:hAnsi="Arial" w:cs="Arial"/>
          <w:color w:val="auto"/>
          <w:sz w:val="21"/>
          <w:szCs w:val="21"/>
        </w:rPr>
        <w:t xml:space="preserve">w części </w:t>
      </w:r>
      <w:r w:rsidR="00196D60" w:rsidRPr="00196D60">
        <w:rPr>
          <w:rFonts w:ascii="Arial" w:hAnsi="Arial" w:cs="Arial"/>
          <w:color w:val="auto"/>
          <w:sz w:val="21"/>
          <w:szCs w:val="21"/>
        </w:rPr>
        <w:t>III.3. Planowane interwencje</w:t>
      </w:r>
      <w:r w:rsidR="00196D60">
        <w:rPr>
          <w:rFonts w:ascii="Arial" w:hAnsi="Arial" w:cs="Arial"/>
          <w:color w:val="auto"/>
          <w:sz w:val="21"/>
          <w:szCs w:val="21"/>
        </w:rPr>
        <w:t>.</w:t>
      </w:r>
    </w:p>
    <w:p w14:paraId="621716F9" w14:textId="77777777" w:rsidR="005344CE" w:rsidRPr="00580857" w:rsidRDefault="005344CE" w:rsidP="009F07B0">
      <w:pPr>
        <w:widowControl/>
        <w:spacing w:before="120" w:after="120"/>
        <w:jc w:val="both"/>
        <w:rPr>
          <w:rFonts w:ascii="Arial" w:eastAsia="Calibri" w:hAnsi="Arial" w:cs="Arial"/>
          <w:b/>
          <w:color w:val="2E74B5"/>
          <w:sz w:val="22"/>
          <w:szCs w:val="22"/>
          <w:lang w:eastAsia="en-US"/>
        </w:rPr>
      </w:pPr>
    </w:p>
    <w:p w14:paraId="42727927" w14:textId="77777777" w:rsidR="00580857" w:rsidRPr="00580857" w:rsidRDefault="00580857" w:rsidP="009F07B0">
      <w:pPr>
        <w:widowControl/>
        <w:spacing w:before="120" w:after="120"/>
        <w:jc w:val="both"/>
        <w:rPr>
          <w:rFonts w:ascii="Arial" w:hAnsi="Arial" w:cs="Arial"/>
          <w:b/>
          <w:color w:val="2E74B5"/>
          <w:sz w:val="22"/>
          <w:szCs w:val="22"/>
        </w:rPr>
      </w:pPr>
      <w:r w:rsidRPr="00580857">
        <w:rPr>
          <w:rFonts w:ascii="Arial" w:hAnsi="Arial" w:cs="Arial"/>
          <w:b/>
          <w:color w:val="2E74B5"/>
          <w:sz w:val="22"/>
          <w:szCs w:val="22"/>
        </w:rPr>
        <w:t xml:space="preserve">Proponowany kosztorys ogólny zadania na lata 2018-2020*: </w:t>
      </w:r>
    </w:p>
    <w:tbl>
      <w:tblPr>
        <w:tblW w:w="4836"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702"/>
        <w:gridCol w:w="4044"/>
      </w:tblGrid>
      <w:tr w:rsidR="00580857" w:rsidRPr="00580857" w14:paraId="26DFEB00" w14:textId="77777777" w:rsidTr="006E7CB8">
        <w:trPr>
          <w:trHeight w:val="462"/>
        </w:trPr>
        <w:tc>
          <w:tcPr>
            <w:tcW w:w="2688" w:type="pct"/>
            <w:tcBorders>
              <w:bottom w:val="single" w:sz="12" w:space="0" w:color="9CC2E5"/>
            </w:tcBorders>
            <w:shd w:val="clear" w:color="auto" w:fill="auto"/>
          </w:tcPr>
          <w:p w14:paraId="3C9E9420"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Rok realizacji zadania</w:t>
            </w:r>
          </w:p>
        </w:tc>
        <w:tc>
          <w:tcPr>
            <w:tcW w:w="2312" w:type="pct"/>
            <w:tcBorders>
              <w:bottom w:val="single" w:sz="12" w:space="0" w:color="9CC2E5"/>
            </w:tcBorders>
            <w:shd w:val="clear" w:color="auto" w:fill="auto"/>
          </w:tcPr>
          <w:p w14:paraId="2AA569FD"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Razem</w:t>
            </w:r>
          </w:p>
        </w:tc>
      </w:tr>
      <w:tr w:rsidR="00580857" w:rsidRPr="00580857" w14:paraId="3F942D82" w14:textId="77777777" w:rsidTr="006E7CB8">
        <w:trPr>
          <w:trHeight w:val="462"/>
        </w:trPr>
        <w:tc>
          <w:tcPr>
            <w:tcW w:w="2688" w:type="pct"/>
            <w:shd w:val="clear" w:color="auto" w:fill="DEEAF6"/>
          </w:tcPr>
          <w:p w14:paraId="77471B8A"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2018</w:t>
            </w:r>
          </w:p>
        </w:tc>
        <w:tc>
          <w:tcPr>
            <w:tcW w:w="2312" w:type="pct"/>
            <w:shd w:val="clear" w:color="auto" w:fill="auto"/>
          </w:tcPr>
          <w:p w14:paraId="7DF87457" w14:textId="77777777" w:rsidR="00580857" w:rsidRPr="00580857" w:rsidRDefault="00580857" w:rsidP="009F07B0">
            <w:pPr>
              <w:widowControl/>
              <w:spacing w:before="120" w:after="120"/>
              <w:jc w:val="center"/>
              <w:rPr>
                <w:rFonts w:ascii="Arial" w:hAnsi="Arial" w:cs="Arial"/>
                <w:color w:val="2E74B5"/>
                <w:sz w:val="22"/>
                <w:szCs w:val="22"/>
              </w:rPr>
            </w:pPr>
            <w:r w:rsidRPr="00580857">
              <w:rPr>
                <w:rFonts w:ascii="Arial" w:hAnsi="Arial" w:cs="Arial"/>
                <w:color w:val="2E74B5"/>
                <w:sz w:val="22"/>
                <w:szCs w:val="22"/>
              </w:rPr>
              <w:t>1 200 000 zł</w:t>
            </w:r>
          </w:p>
        </w:tc>
      </w:tr>
      <w:tr w:rsidR="00580857" w:rsidRPr="00580857" w14:paraId="2E8E01B9" w14:textId="77777777" w:rsidTr="006E7CB8">
        <w:trPr>
          <w:trHeight w:val="462"/>
        </w:trPr>
        <w:tc>
          <w:tcPr>
            <w:tcW w:w="2688" w:type="pct"/>
            <w:shd w:val="clear" w:color="auto" w:fill="auto"/>
          </w:tcPr>
          <w:p w14:paraId="32A2B077"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2019</w:t>
            </w:r>
          </w:p>
        </w:tc>
        <w:tc>
          <w:tcPr>
            <w:tcW w:w="2312" w:type="pct"/>
            <w:shd w:val="clear" w:color="auto" w:fill="auto"/>
          </w:tcPr>
          <w:p w14:paraId="26588FB6" w14:textId="77777777" w:rsidR="00580857" w:rsidRPr="00580857" w:rsidRDefault="00580857" w:rsidP="009F07B0">
            <w:pPr>
              <w:widowControl/>
              <w:spacing w:before="120" w:after="120"/>
              <w:jc w:val="center"/>
              <w:rPr>
                <w:rFonts w:ascii="Arial" w:hAnsi="Arial" w:cs="Arial"/>
                <w:color w:val="2E74B5"/>
                <w:sz w:val="22"/>
                <w:szCs w:val="22"/>
              </w:rPr>
            </w:pPr>
            <w:r w:rsidRPr="00580857">
              <w:rPr>
                <w:rFonts w:ascii="Arial" w:hAnsi="Arial" w:cs="Arial"/>
                <w:color w:val="2E74B5"/>
                <w:sz w:val="22"/>
                <w:szCs w:val="22"/>
              </w:rPr>
              <w:t>3 000 000 zł</w:t>
            </w:r>
          </w:p>
        </w:tc>
      </w:tr>
      <w:tr w:rsidR="00580857" w:rsidRPr="00580857" w14:paraId="6321F3BF" w14:textId="77777777" w:rsidTr="006E7CB8">
        <w:trPr>
          <w:trHeight w:val="462"/>
        </w:trPr>
        <w:tc>
          <w:tcPr>
            <w:tcW w:w="2688" w:type="pct"/>
            <w:shd w:val="clear" w:color="auto" w:fill="DEEAF6"/>
          </w:tcPr>
          <w:p w14:paraId="18E4F06C"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2020</w:t>
            </w:r>
          </w:p>
        </w:tc>
        <w:tc>
          <w:tcPr>
            <w:tcW w:w="2312" w:type="pct"/>
            <w:shd w:val="clear" w:color="auto" w:fill="auto"/>
          </w:tcPr>
          <w:p w14:paraId="21E82D63" w14:textId="77777777" w:rsidR="00580857" w:rsidRPr="00580857" w:rsidRDefault="00580857" w:rsidP="009F07B0">
            <w:pPr>
              <w:widowControl/>
              <w:spacing w:before="120" w:after="120"/>
              <w:jc w:val="center"/>
              <w:rPr>
                <w:rFonts w:ascii="Arial" w:hAnsi="Arial" w:cs="Arial"/>
                <w:color w:val="2E74B5"/>
                <w:sz w:val="22"/>
                <w:szCs w:val="22"/>
              </w:rPr>
            </w:pPr>
            <w:r w:rsidRPr="00580857">
              <w:rPr>
                <w:rFonts w:ascii="Arial" w:hAnsi="Arial" w:cs="Arial"/>
                <w:color w:val="2E74B5"/>
                <w:sz w:val="22"/>
                <w:szCs w:val="22"/>
              </w:rPr>
              <w:t>3 000 000 zł</w:t>
            </w:r>
          </w:p>
        </w:tc>
      </w:tr>
      <w:tr w:rsidR="00580857" w:rsidRPr="00580857" w14:paraId="27BE4EA6" w14:textId="77777777" w:rsidTr="006E7CB8">
        <w:trPr>
          <w:trHeight w:val="479"/>
        </w:trPr>
        <w:tc>
          <w:tcPr>
            <w:tcW w:w="2688" w:type="pct"/>
            <w:shd w:val="clear" w:color="auto" w:fill="auto"/>
          </w:tcPr>
          <w:p w14:paraId="2890DCDA" w14:textId="77777777" w:rsidR="00580857" w:rsidRPr="00580857" w:rsidRDefault="00580857" w:rsidP="009F07B0">
            <w:pPr>
              <w:widowControl/>
              <w:spacing w:before="120" w:after="120"/>
              <w:jc w:val="center"/>
              <w:rPr>
                <w:rFonts w:ascii="Arial" w:hAnsi="Arial" w:cs="Arial"/>
                <w:b/>
                <w:bCs/>
                <w:color w:val="2E74B5"/>
                <w:sz w:val="22"/>
                <w:szCs w:val="22"/>
              </w:rPr>
            </w:pPr>
            <w:r w:rsidRPr="00580857">
              <w:rPr>
                <w:rFonts w:ascii="Arial" w:hAnsi="Arial" w:cs="Arial"/>
                <w:b/>
                <w:bCs/>
                <w:color w:val="2E74B5"/>
                <w:sz w:val="22"/>
                <w:szCs w:val="22"/>
              </w:rPr>
              <w:t>Razem</w:t>
            </w:r>
          </w:p>
        </w:tc>
        <w:tc>
          <w:tcPr>
            <w:tcW w:w="2312" w:type="pct"/>
            <w:shd w:val="clear" w:color="auto" w:fill="auto"/>
          </w:tcPr>
          <w:p w14:paraId="58755157" w14:textId="77777777" w:rsidR="00580857" w:rsidRPr="00580857" w:rsidRDefault="00580857" w:rsidP="009F07B0">
            <w:pPr>
              <w:widowControl/>
              <w:spacing w:before="120" w:after="120"/>
              <w:jc w:val="center"/>
              <w:rPr>
                <w:rFonts w:ascii="Arial" w:hAnsi="Arial" w:cs="Arial"/>
                <w:b/>
                <w:color w:val="2E74B5"/>
                <w:sz w:val="22"/>
                <w:szCs w:val="22"/>
              </w:rPr>
            </w:pPr>
            <w:r w:rsidRPr="00580857">
              <w:rPr>
                <w:rFonts w:ascii="Arial" w:hAnsi="Arial" w:cs="Arial"/>
                <w:b/>
                <w:color w:val="2E74B5"/>
                <w:sz w:val="22"/>
                <w:szCs w:val="22"/>
              </w:rPr>
              <w:t>7 200 000 zł</w:t>
            </w:r>
          </w:p>
        </w:tc>
      </w:tr>
    </w:tbl>
    <w:p w14:paraId="5B3921A8" w14:textId="77777777" w:rsidR="006B4519" w:rsidRPr="006B4519" w:rsidRDefault="006B4519" w:rsidP="009F07B0">
      <w:pPr>
        <w:widowControl/>
        <w:spacing w:before="120" w:after="120"/>
        <w:jc w:val="both"/>
        <w:rPr>
          <w:rFonts w:ascii="Arial" w:hAnsi="Arial" w:cs="Arial"/>
          <w:color w:val="auto"/>
          <w:sz w:val="22"/>
          <w:szCs w:val="22"/>
        </w:rPr>
      </w:pPr>
    </w:p>
    <w:p w14:paraId="2410EDCF" w14:textId="77777777" w:rsidR="000E3D45" w:rsidRDefault="000E3D45">
      <w:pPr>
        <w:widowControl/>
        <w:spacing w:line="240" w:lineRule="auto"/>
        <w:rPr>
          <w:rFonts w:ascii="Arial" w:eastAsia="Calibri" w:hAnsi="Arial" w:cs="Arial"/>
          <w:b/>
          <w:color w:val="auto"/>
          <w:sz w:val="21"/>
          <w:szCs w:val="21"/>
          <w:lang w:eastAsia="en-US"/>
        </w:rPr>
      </w:pPr>
      <w:r>
        <w:rPr>
          <w:rFonts w:ascii="Arial" w:eastAsia="Calibri" w:hAnsi="Arial" w:cs="Arial"/>
          <w:b/>
          <w:color w:val="auto"/>
          <w:sz w:val="21"/>
          <w:szCs w:val="21"/>
          <w:lang w:eastAsia="en-US"/>
        </w:rPr>
        <w:br w:type="page"/>
      </w:r>
    </w:p>
    <w:p w14:paraId="7419F301" w14:textId="7838548F" w:rsidR="00580857" w:rsidRPr="00580857" w:rsidRDefault="00580857" w:rsidP="009F07B0">
      <w:pPr>
        <w:widowControl/>
        <w:spacing w:before="120" w:after="120"/>
        <w:jc w:val="both"/>
        <w:rPr>
          <w:rFonts w:ascii="Arial" w:eastAsia="Calibri" w:hAnsi="Arial" w:cs="Arial"/>
          <w:b/>
          <w:color w:val="auto"/>
          <w:sz w:val="21"/>
          <w:szCs w:val="21"/>
          <w:lang w:eastAsia="en-US"/>
        </w:rPr>
      </w:pPr>
      <w:r w:rsidRPr="00580857">
        <w:rPr>
          <w:rFonts w:ascii="Arial" w:eastAsia="Calibri" w:hAnsi="Arial" w:cs="Arial"/>
          <w:b/>
          <w:color w:val="auto"/>
          <w:sz w:val="21"/>
          <w:szCs w:val="21"/>
          <w:lang w:eastAsia="en-US"/>
        </w:rPr>
        <w:t>Zadanie 3: zakup materiałów i wyrobów medycznych</w:t>
      </w:r>
    </w:p>
    <w:p w14:paraId="228C58F6" w14:textId="77777777" w:rsidR="00580857" w:rsidRPr="00580857" w:rsidRDefault="00580857" w:rsidP="009F07B0">
      <w:pPr>
        <w:widowControl/>
        <w:spacing w:before="120" w:after="120"/>
        <w:jc w:val="both"/>
        <w:rPr>
          <w:rFonts w:ascii="Arial" w:hAnsi="Arial" w:cs="Arial"/>
          <w:sz w:val="22"/>
          <w:szCs w:val="22"/>
          <w:lang w:eastAsia="en-US"/>
        </w:rPr>
      </w:pPr>
      <w:r w:rsidRPr="00580857">
        <w:rPr>
          <w:rFonts w:ascii="Arial" w:hAnsi="Arial" w:cs="Arial"/>
          <w:sz w:val="22"/>
          <w:szCs w:val="22"/>
          <w:lang w:eastAsia="en-US"/>
        </w:rPr>
        <w:t>Okres realizacji: 2018-2020</w:t>
      </w:r>
    </w:p>
    <w:p w14:paraId="7D3DA8E9" w14:textId="67F8E893" w:rsidR="00580857" w:rsidRPr="00580857" w:rsidRDefault="00196D60" w:rsidP="009F07B0">
      <w:pPr>
        <w:widowControl/>
        <w:spacing w:before="120" w:after="120"/>
        <w:jc w:val="both"/>
        <w:rPr>
          <w:rFonts w:ascii="Arial" w:hAnsi="Arial" w:cs="Arial"/>
          <w:sz w:val="22"/>
          <w:szCs w:val="22"/>
          <w:lang w:eastAsia="en-US"/>
        </w:rPr>
      </w:pPr>
      <w:r>
        <w:rPr>
          <w:rFonts w:ascii="Arial" w:hAnsi="Arial" w:cs="Arial"/>
          <w:sz w:val="22"/>
          <w:szCs w:val="22"/>
          <w:lang w:eastAsia="en-US"/>
        </w:rPr>
        <w:t>W ramach zadania dokonywany będzie</w:t>
      </w:r>
      <w:r w:rsidR="00580857" w:rsidRPr="00580857">
        <w:rPr>
          <w:rFonts w:ascii="Arial" w:hAnsi="Arial" w:cs="Arial"/>
          <w:sz w:val="22"/>
          <w:szCs w:val="22"/>
          <w:lang w:eastAsia="en-US"/>
        </w:rPr>
        <w:t xml:space="preserve"> zakup materiałów i wyrobów medycznych niezbędnych do realizowania zabiegów i operacji wewnątrzmacicznych, w tym np.: włókien laserowych, shuntów odbarczających, igieł punkcyjnych.</w:t>
      </w:r>
    </w:p>
    <w:p w14:paraId="4185E0CA" w14:textId="77777777" w:rsidR="00580857" w:rsidRPr="00580857" w:rsidRDefault="00580857" w:rsidP="009F07B0">
      <w:pPr>
        <w:widowControl/>
        <w:tabs>
          <w:tab w:val="left" w:pos="6285"/>
        </w:tabs>
        <w:spacing w:before="120" w:after="120"/>
        <w:jc w:val="both"/>
        <w:rPr>
          <w:rFonts w:ascii="Arial" w:hAnsi="Arial" w:cs="Arial"/>
          <w:b/>
          <w:color w:val="2E74B5"/>
          <w:sz w:val="22"/>
          <w:szCs w:val="22"/>
          <w:lang w:eastAsia="en-US"/>
        </w:rPr>
      </w:pPr>
      <w:r w:rsidRPr="00580857">
        <w:rPr>
          <w:rFonts w:ascii="Arial" w:hAnsi="Arial" w:cs="Arial"/>
          <w:b/>
          <w:color w:val="2E74B5"/>
          <w:sz w:val="22"/>
          <w:szCs w:val="22"/>
          <w:lang w:eastAsia="en-US"/>
        </w:rPr>
        <w:t xml:space="preserve">Proponowany kosztorys ogólny zadania na lata 2018-2020: </w:t>
      </w:r>
      <w:r w:rsidRPr="00580857">
        <w:rPr>
          <w:rFonts w:ascii="Arial" w:hAnsi="Arial" w:cs="Arial"/>
          <w:b/>
          <w:color w:val="2E74B5"/>
          <w:sz w:val="22"/>
          <w:szCs w:val="22"/>
          <w:lang w:eastAsia="en-US"/>
        </w:rPr>
        <w:tab/>
      </w:r>
    </w:p>
    <w:tbl>
      <w:tblPr>
        <w:tblW w:w="4836"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351"/>
        <w:gridCol w:w="3395"/>
      </w:tblGrid>
      <w:tr w:rsidR="00580857" w:rsidRPr="00580857" w14:paraId="5A14D4C0" w14:textId="77777777" w:rsidTr="006E7CB8">
        <w:trPr>
          <w:trHeight w:val="462"/>
        </w:trPr>
        <w:tc>
          <w:tcPr>
            <w:tcW w:w="3059" w:type="pct"/>
            <w:tcBorders>
              <w:bottom w:val="single" w:sz="12" w:space="0" w:color="9CC2E5"/>
            </w:tcBorders>
            <w:shd w:val="clear" w:color="auto" w:fill="auto"/>
          </w:tcPr>
          <w:p w14:paraId="480D7FD2" w14:textId="77777777" w:rsidR="00580857" w:rsidRPr="00580857" w:rsidRDefault="00580857" w:rsidP="009F07B0">
            <w:pPr>
              <w:widowControl/>
              <w:spacing w:before="120" w:after="120"/>
              <w:jc w:val="center"/>
              <w:rPr>
                <w:rFonts w:ascii="Arial" w:hAnsi="Arial" w:cs="Arial"/>
                <w:b/>
                <w:bCs/>
                <w:color w:val="2E74B5"/>
                <w:sz w:val="21"/>
                <w:szCs w:val="21"/>
              </w:rPr>
            </w:pPr>
            <w:r w:rsidRPr="00580857">
              <w:rPr>
                <w:rFonts w:ascii="Arial" w:hAnsi="Arial" w:cs="Arial"/>
                <w:b/>
                <w:bCs/>
                <w:color w:val="2E74B5"/>
                <w:sz w:val="21"/>
                <w:szCs w:val="21"/>
              </w:rPr>
              <w:t>Rok realizacji zadania</w:t>
            </w:r>
          </w:p>
        </w:tc>
        <w:tc>
          <w:tcPr>
            <w:tcW w:w="1941" w:type="pct"/>
            <w:tcBorders>
              <w:bottom w:val="single" w:sz="12" w:space="0" w:color="9CC2E5"/>
            </w:tcBorders>
            <w:shd w:val="clear" w:color="auto" w:fill="auto"/>
          </w:tcPr>
          <w:p w14:paraId="48ED7E58" w14:textId="77777777" w:rsidR="00580857" w:rsidRPr="00580857" w:rsidRDefault="00580857" w:rsidP="009F07B0">
            <w:pPr>
              <w:widowControl/>
              <w:spacing w:before="120" w:after="120"/>
              <w:jc w:val="center"/>
              <w:rPr>
                <w:rFonts w:ascii="Arial" w:hAnsi="Arial" w:cs="Arial"/>
                <w:b/>
                <w:bCs/>
                <w:color w:val="2E74B5"/>
                <w:sz w:val="21"/>
                <w:szCs w:val="21"/>
              </w:rPr>
            </w:pPr>
            <w:r w:rsidRPr="00580857">
              <w:rPr>
                <w:rFonts w:ascii="Arial" w:hAnsi="Arial" w:cs="Arial"/>
                <w:b/>
                <w:bCs/>
                <w:color w:val="2E74B5"/>
                <w:sz w:val="21"/>
                <w:szCs w:val="21"/>
              </w:rPr>
              <w:t>Razem</w:t>
            </w:r>
          </w:p>
        </w:tc>
      </w:tr>
      <w:tr w:rsidR="00580857" w:rsidRPr="00580857" w14:paraId="3038B01A" w14:textId="77777777" w:rsidTr="006E7CB8">
        <w:trPr>
          <w:trHeight w:val="462"/>
        </w:trPr>
        <w:tc>
          <w:tcPr>
            <w:tcW w:w="3059" w:type="pct"/>
            <w:shd w:val="clear" w:color="auto" w:fill="DEEAF6"/>
          </w:tcPr>
          <w:p w14:paraId="6C32C155" w14:textId="77777777" w:rsidR="00580857" w:rsidRPr="00580857" w:rsidRDefault="00580857" w:rsidP="009F07B0">
            <w:pPr>
              <w:widowControl/>
              <w:spacing w:before="120" w:after="120"/>
              <w:jc w:val="center"/>
              <w:rPr>
                <w:rFonts w:ascii="Arial" w:hAnsi="Arial" w:cs="Arial"/>
                <w:b/>
                <w:bCs/>
                <w:color w:val="2E74B5"/>
                <w:sz w:val="21"/>
                <w:szCs w:val="21"/>
              </w:rPr>
            </w:pPr>
            <w:r w:rsidRPr="00580857">
              <w:rPr>
                <w:rFonts w:ascii="Arial" w:hAnsi="Arial" w:cs="Arial"/>
                <w:b/>
                <w:bCs/>
                <w:color w:val="2E74B5"/>
                <w:sz w:val="21"/>
                <w:szCs w:val="21"/>
              </w:rPr>
              <w:t>2018</w:t>
            </w:r>
          </w:p>
        </w:tc>
        <w:tc>
          <w:tcPr>
            <w:tcW w:w="1941" w:type="pct"/>
            <w:shd w:val="clear" w:color="auto" w:fill="DEEAF6"/>
          </w:tcPr>
          <w:p w14:paraId="722FD62F" w14:textId="77777777" w:rsidR="00580857" w:rsidRPr="00580857" w:rsidRDefault="00580857" w:rsidP="009F07B0">
            <w:pPr>
              <w:widowControl/>
              <w:spacing w:before="120" w:after="120"/>
              <w:jc w:val="center"/>
              <w:rPr>
                <w:rFonts w:ascii="Arial" w:hAnsi="Arial" w:cs="Arial"/>
                <w:color w:val="2E74B5"/>
                <w:sz w:val="21"/>
                <w:szCs w:val="21"/>
              </w:rPr>
            </w:pPr>
            <w:r w:rsidRPr="00580857">
              <w:rPr>
                <w:rFonts w:ascii="Arial" w:hAnsi="Arial" w:cs="Arial"/>
                <w:color w:val="2E74B5"/>
                <w:sz w:val="21"/>
                <w:szCs w:val="21"/>
              </w:rPr>
              <w:t>180 000 zł</w:t>
            </w:r>
          </w:p>
        </w:tc>
      </w:tr>
      <w:tr w:rsidR="00580857" w:rsidRPr="00580857" w14:paraId="782AC7BF" w14:textId="77777777" w:rsidTr="006E7CB8">
        <w:trPr>
          <w:trHeight w:val="462"/>
        </w:trPr>
        <w:tc>
          <w:tcPr>
            <w:tcW w:w="3059" w:type="pct"/>
            <w:shd w:val="clear" w:color="auto" w:fill="auto"/>
          </w:tcPr>
          <w:p w14:paraId="09C8A5FF" w14:textId="77777777" w:rsidR="00580857" w:rsidRPr="00580857" w:rsidRDefault="00580857" w:rsidP="009F07B0">
            <w:pPr>
              <w:widowControl/>
              <w:spacing w:before="120" w:after="120"/>
              <w:jc w:val="center"/>
              <w:rPr>
                <w:rFonts w:ascii="Arial" w:hAnsi="Arial" w:cs="Arial"/>
                <w:b/>
                <w:bCs/>
                <w:color w:val="2E74B5"/>
                <w:sz w:val="21"/>
                <w:szCs w:val="21"/>
              </w:rPr>
            </w:pPr>
            <w:r w:rsidRPr="00580857">
              <w:rPr>
                <w:rFonts w:ascii="Arial" w:hAnsi="Arial" w:cs="Arial"/>
                <w:b/>
                <w:bCs/>
                <w:color w:val="2E74B5"/>
                <w:sz w:val="21"/>
                <w:szCs w:val="21"/>
              </w:rPr>
              <w:t>2019</w:t>
            </w:r>
          </w:p>
        </w:tc>
        <w:tc>
          <w:tcPr>
            <w:tcW w:w="1941" w:type="pct"/>
            <w:shd w:val="clear" w:color="auto" w:fill="auto"/>
          </w:tcPr>
          <w:p w14:paraId="7194E53A" w14:textId="77777777" w:rsidR="00580857" w:rsidRPr="00580857" w:rsidRDefault="00580857" w:rsidP="009F07B0">
            <w:pPr>
              <w:widowControl/>
              <w:spacing w:before="120" w:after="120"/>
              <w:jc w:val="center"/>
              <w:rPr>
                <w:rFonts w:ascii="Arial" w:hAnsi="Arial" w:cs="Arial"/>
                <w:color w:val="2E74B5"/>
                <w:sz w:val="21"/>
                <w:szCs w:val="21"/>
              </w:rPr>
            </w:pPr>
            <w:r w:rsidRPr="00580857">
              <w:rPr>
                <w:rFonts w:ascii="Arial" w:hAnsi="Arial" w:cs="Arial"/>
                <w:color w:val="2E74B5"/>
                <w:sz w:val="21"/>
                <w:szCs w:val="21"/>
              </w:rPr>
              <w:t>450 000 zł</w:t>
            </w:r>
          </w:p>
        </w:tc>
      </w:tr>
      <w:tr w:rsidR="00580857" w:rsidRPr="00580857" w14:paraId="563EB8F3" w14:textId="77777777" w:rsidTr="006E7CB8">
        <w:trPr>
          <w:trHeight w:val="462"/>
        </w:trPr>
        <w:tc>
          <w:tcPr>
            <w:tcW w:w="3059" w:type="pct"/>
            <w:shd w:val="clear" w:color="auto" w:fill="DEEAF6"/>
          </w:tcPr>
          <w:p w14:paraId="1C3DD6F6" w14:textId="77777777" w:rsidR="00580857" w:rsidRPr="00580857" w:rsidRDefault="00580857" w:rsidP="009F07B0">
            <w:pPr>
              <w:widowControl/>
              <w:spacing w:before="120" w:after="120"/>
              <w:jc w:val="center"/>
              <w:rPr>
                <w:rFonts w:ascii="Arial" w:hAnsi="Arial" w:cs="Arial"/>
                <w:b/>
                <w:bCs/>
                <w:color w:val="2E74B5"/>
                <w:sz w:val="21"/>
                <w:szCs w:val="21"/>
              </w:rPr>
            </w:pPr>
            <w:r w:rsidRPr="00580857">
              <w:rPr>
                <w:rFonts w:ascii="Arial" w:hAnsi="Arial" w:cs="Arial"/>
                <w:b/>
                <w:bCs/>
                <w:color w:val="2E74B5"/>
                <w:sz w:val="21"/>
                <w:szCs w:val="21"/>
              </w:rPr>
              <w:t>2020</w:t>
            </w:r>
          </w:p>
        </w:tc>
        <w:tc>
          <w:tcPr>
            <w:tcW w:w="1941" w:type="pct"/>
            <w:shd w:val="clear" w:color="auto" w:fill="DEEAF6"/>
          </w:tcPr>
          <w:p w14:paraId="0B6C567D" w14:textId="77777777" w:rsidR="00580857" w:rsidRPr="00580857" w:rsidRDefault="00580857" w:rsidP="009F07B0">
            <w:pPr>
              <w:widowControl/>
              <w:spacing w:before="120" w:after="120"/>
              <w:jc w:val="center"/>
              <w:rPr>
                <w:rFonts w:ascii="Arial" w:hAnsi="Arial" w:cs="Arial"/>
                <w:color w:val="2E74B5"/>
                <w:sz w:val="21"/>
                <w:szCs w:val="21"/>
              </w:rPr>
            </w:pPr>
            <w:r w:rsidRPr="00580857">
              <w:rPr>
                <w:rFonts w:ascii="Arial" w:hAnsi="Arial" w:cs="Arial"/>
                <w:color w:val="2E74B5"/>
                <w:sz w:val="21"/>
                <w:szCs w:val="21"/>
              </w:rPr>
              <w:t>450 000 zł</w:t>
            </w:r>
          </w:p>
        </w:tc>
      </w:tr>
      <w:tr w:rsidR="00580857" w:rsidRPr="00580857" w14:paraId="328F64AE" w14:textId="77777777" w:rsidTr="006E7CB8">
        <w:trPr>
          <w:trHeight w:val="479"/>
        </w:trPr>
        <w:tc>
          <w:tcPr>
            <w:tcW w:w="3059" w:type="pct"/>
            <w:shd w:val="clear" w:color="auto" w:fill="auto"/>
          </w:tcPr>
          <w:p w14:paraId="3F4A1D51" w14:textId="77777777" w:rsidR="00580857" w:rsidRPr="00580857" w:rsidRDefault="00580857" w:rsidP="009F07B0">
            <w:pPr>
              <w:widowControl/>
              <w:spacing w:before="120" w:after="120"/>
              <w:jc w:val="center"/>
              <w:rPr>
                <w:rFonts w:ascii="Arial" w:hAnsi="Arial" w:cs="Arial"/>
                <w:b/>
                <w:bCs/>
                <w:color w:val="2E74B5"/>
                <w:sz w:val="21"/>
                <w:szCs w:val="21"/>
              </w:rPr>
            </w:pPr>
            <w:r w:rsidRPr="00580857">
              <w:rPr>
                <w:rFonts w:ascii="Arial" w:hAnsi="Arial" w:cs="Arial"/>
                <w:b/>
                <w:bCs/>
                <w:color w:val="2E74B5"/>
                <w:sz w:val="21"/>
                <w:szCs w:val="21"/>
              </w:rPr>
              <w:t>Razem</w:t>
            </w:r>
          </w:p>
        </w:tc>
        <w:tc>
          <w:tcPr>
            <w:tcW w:w="1941" w:type="pct"/>
            <w:shd w:val="clear" w:color="auto" w:fill="auto"/>
          </w:tcPr>
          <w:p w14:paraId="19537A81" w14:textId="77777777" w:rsidR="00580857" w:rsidRPr="00580857" w:rsidRDefault="00580857" w:rsidP="009F07B0">
            <w:pPr>
              <w:widowControl/>
              <w:spacing w:before="120" w:after="120"/>
              <w:jc w:val="center"/>
              <w:rPr>
                <w:rFonts w:ascii="Arial" w:hAnsi="Arial" w:cs="Arial"/>
                <w:b/>
                <w:color w:val="2E74B5"/>
                <w:sz w:val="21"/>
                <w:szCs w:val="21"/>
              </w:rPr>
            </w:pPr>
            <w:r w:rsidRPr="00580857">
              <w:rPr>
                <w:rFonts w:ascii="Arial" w:hAnsi="Arial" w:cs="Arial"/>
                <w:b/>
                <w:color w:val="2E74B5"/>
                <w:sz w:val="21"/>
                <w:szCs w:val="21"/>
              </w:rPr>
              <w:t>1 080 000 zł</w:t>
            </w:r>
          </w:p>
        </w:tc>
      </w:tr>
    </w:tbl>
    <w:p w14:paraId="320010A2" w14:textId="77777777" w:rsidR="00AA4D4B" w:rsidRPr="00AA4D4B" w:rsidRDefault="00AA4D4B" w:rsidP="009F07B0">
      <w:pPr>
        <w:spacing w:before="120" w:after="120"/>
        <w:jc w:val="both"/>
        <w:rPr>
          <w:rFonts w:ascii="Arial" w:hAnsi="Arial" w:cs="Arial"/>
          <w:b/>
          <w:bCs/>
          <w:sz w:val="21"/>
          <w:szCs w:val="21"/>
        </w:rPr>
      </w:pPr>
      <w:r w:rsidRPr="00AA4D4B">
        <w:rPr>
          <w:rFonts w:ascii="Arial" w:hAnsi="Arial" w:cs="Arial"/>
          <w:b/>
          <w:bCs/>
          <w:sz w:val="21"/>
          <w:szCs w:val="21"/>
        </w:rPr>
        <w:t>Szczegółowy harmonogram działań wynikający z formy opisowej</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935"/>
        <w:gridCol w:w="7996"/>
      </w:tblGrid>
      <w:tr w:rsidR="00AA4D4B" w:rsidRPr="00B238D1" w14:paraId="2480FE26" w14:textId="77777777" w:rsidTr="0005372B">
        <w:trPr>
          <w:trHeight w:val="422"/>
        </w:trPr>
        <w:tc>
          <w:tcPr>
            <w:tcW w:w="935" w:type="dxa"/>
            <w:tcBorders>
              <w:top w:val="nil"/>
              <w:left w:val="nil"/>
              <w:bottom w:val="single" w:sz="4" w:space="0" w:color="8EAADB"/>
              <w:right w:val="nil"/>
            </w:tcBorders>
            <w:shd w:val="clear" w:color="auto" w:fill="FFFFFF"/>
          </w:tcPr>
          <w:p w14:paraId="478AF3EA" w14:textId="77777777" w:rsidR="00AA4D4B" w:rsidRPr="00B238D1" w:rsidRDefault="00AA4D4B" w:rsidP="009F07B0">
            <w:pPr>
              <w:spacing w:before="120" w:after="120"/>
              <w:jc w:val="both"/>
              <w:rPr>
                <w:rFonts w:ascii="Arial" w:hAnsi="Arial" w:cs="Arial"/>
                <w:b/>
                <w:bCs/>
                <w:i/>
                <w:iCs/>
                <w:color w:val="2E74B5"/>
                <w:sz w:val="21"/>
                <w:szCs w:val="21"/>
              </w:rPr>
            </w:pPr>
            <w:r w:rsidRPr="00B238D1">
              <w:rPr>
                <w:rFonts w:ascii="Arial" w:hAnsi="Arial" w:cs="Arial"/>
                <w:b/>
                <w:bCs/>
                <w:i/>
                <w:iCs/>
                <w:color w:val="2E74B5"/>
                <w:sz w:val="21"/>
                <w:szCs w:val="21"/>
              </w:rPr>
              <w:t>Rok</w:t>
            </w:r>
          </w:p>
        </w:tc>
        <w:tc>
          <w:tcPr>
            <w:tcW w:w="7996" w:type="dxa"/>
            <w:tcBorders>
              <w:top w:val="nil"/>
              <w:left w:val="nil"/>
              <w:right w:val="nil"/>
            </w:tcBorders>
            <w:shd w:val="clear" w:color="auto" w:fill="FFFFFF"/>
          </w:tcPr>
          <w:p w14:paraId="38BC226A" w14:textId="77777777" w:rsidR="00AA4D4B" w:rsidRPr="00B238D1" w:rsidRDefault="00AA4D4B" w:rsidP="009F07B0">
            <w:pPr>
              <w:spacing w:before="120" w:after="120"/>
              <w:jc w:val="both"/>
              <w:rPr>
                <w:rFonts w:ascii="Arial" w:hAnsi="Arial" w:cs="Arial"/>
                <w:b/>
                <w:bCs/>
                <w:color w:val="2E74B5"/>
                <w:sz w:val="21"/>
                <w:szCs w:val="21"/>
              </w:rPr>
            </w:pPr>
            <w:r w:rsidRPr="00B238D1">
              <w:rPr>
                <w:rFonts w:ascii="Arial" w:hAnsi="Arial" w:cs="Arial"/>
                <w:b/>
                <w:bCs/>
                <w:color w:val="2E74B5"/>
                <w:sz w:val="21"/>
                <w:szCs w:val="21"/>
              </w:rPr>
              <w:t>Zadania zaplanowane do realizacji w danym roku</w:t>
            </w:r>
          </w:p>
        </w:tc>
      </w:tr>
      <w:tr w:rsidR="00AA4D4B" w:rsidRPr="00B238D1" w14:paraId="5065A02C" w14:textId="77777777" w:rsidTr="00AA4D4B">
        <w:trPr>
          <w:trHeight w:val="1175"/>
        </w:trPr>
        <w:tc>
          <w:tcPr>
            <w:tcW w:w="935" w:type="dxa"/>
            <w:tcBorders>
              <w:left w:val="nil"/>
              <w:bottom w:val="nil"/>
            </w:tcBorders>
            <w:shd w:val="clear" w:color="auto" w:fill="FFFFFF"/>
          </w:tcPr>
          <w:p w14:paraId="03A2AFC8" w14:textId="77777777" w:rsidR="00AA4D4B" w:rsidRPr="00B238D1" w:rsidRDefault="00AA4D4B" w:rsidP="009F07B0">
            <w:pPr>
              <w:spacing w:before="120" w:after="120"/>
              <w:jc w:val="both"/>
              <w:rPr>
                <w:rFonts w:ascii="Arial" w:hAnsi="Arial" w:cs="Arial"/>
                <w:i/>
                <w:iCs/>
                <w:color w:val="2E74B5"/>
                <w:sz w:val="21"/>
                <w:szCs w:val="21"/>
              </w:rPr>
            </w:pPr>
            <w:r w:rsidRPr="00B238D1">
              <w:rPr>
                <w:rFonts w:ascii="Arial" w:hAnsi="Arial" w:cs="Arial"/>
                <w:i/>
                <w:iCs/>
                <w:color w:val="2E74B5"/>
                <w:sz w:val="21"/>
                <w:szCs w:val="21"/>
              </w:rPr>
              <w:t>2018</w:t>
            </w:r>
          </w:p>
        </w:tc>
        <w:tc>
          <w:tcPr>
            <w:tcW w:w="7996" w:type="dxa"/>
            <w:shd w:val="clear" w:color="auto" w:fill="auto"/>
          </w:tcPr>
          <w:p w14:paraId="133E3312" w14:textId="501F5913" w:rsidR="00AA4D4B" w:rsidRPr="00B238D1" w:rsidRDefault="00AA4D4B" w:rsidP="009F07B0">
            <w:pPr>
              <w:spacing w:before="120" w:after="120"/>
              <w:ind w:left="360"/>
              <w:jc w:val="both"/>
              <w:rPr>
                <w:rFonts w:ascii="Arial" w:hAnsi="Arial" w:cs="Arial"/>
                <w:color w:val="000000" w:themeColor="text1"/>
                <w:sz w:val="21"/>
                <w:szCs w:val="21"/>
              </w:rPr>
            </w:pPr>
            <w:r w:rsidRPr="00B238D1">
              <w:rPr>
                <w:rFonts w:ascii="Arial" w:hAnsi="Arial" w:cs="Arial"/>
                <w:color w:val="000000" w:themeColor="text1"/>
                <w:sz w:val="21"/>
                <w:szCs w:val="21"/>
              </w:rPr>
              <w:t xml:space="preserve">Dofinansowanie zakupu/wymiany </w:t>
            </w:r>
            <w:r w:rsidR="00C4022A" w:rsidRPr="00B238D1">
              <w:rPr>
                <w:rFonts w:ascii="Arial" w:hAnsi="Arial" w:cs="Arial"/>
                <w:color w:val="000000" w:themeColor="text1"/>
                <w:sz w:val="21"/>
                <w:szCs w:val="21"/>
              </w:rPr>
              <w:t xml:space="preserve">sprzętu </w:t>
            </w:r>
            <w:r w:rsidR="00C4022A">
              <w:rPr>
                <w:rFonts w:ascii="Arial" w:hAnsi="Arial" w:cs="Arial"/>
                <w:color w:val="000000" w:themeColor="text1"/>
                <w:sz w:val="21"/>
                <w:szCs w:val="21"/>
              </w:rPr>
              <w:t xml:space="preserve">i </w:t>
            </w:r>
            <w:r w:rsidRPr="00B238D1">
              <w:rPr>
                <w:rFonts w:ascii="Arial" w:hAnsi="Arial" w:cs="Arial"/>
                <w:color w:val="000000" w:themeColor="text1"/>
                <w:sz w:val="21"/>
                <w:szCs w:val="21"/>
              </w:rPr>
              <w:t xml:space="preserve">aparatury </w:t>
            </w:r>
            <w:r w:rsidR="00C4022A">
              <w:rPr>
                <w:rFonts w:ascii="Arial" w:hAnsi="Arial" w:cs="Arial"/>
                <w:color w:val="000000" w:themeColor="text1"/>
                <w:sz w:val="21"/>
                <w:szCs w:val="21"/>
              </w:rPr>
              <w:t>medycznej</w:t>
            </w:r>
            <w:r w:rsidR="00C4022A" w:rsidRPr="00B238D1">
              <w:rPr>
                <w:rFonts w:ascii="Arial" w:hAnsi="Arial" w:cs="Arial"/>
                <w:color w:val="000000" w:themeColor="text1"/>
                <w:sz w:val="21"/>
                <w:szCs w:val="21"/>
              </w:rPr>
              <w:t xml:space="preserve"> </w:t>
            </w:r>
          </w:p>
          <w:p w14:paraId="380B5754" w14:textId="77777777" w:rsidR="00E42BB2" w:rsidRDefault="00AA4D4B" w:rsidP="009F07B0">
            <w:pPr>
              <w:spacing w:before="120" w:after="120"/>
              <w:ind w:left="360"/>
              <w:jc w:val="both"/>
              <w:rPr>
                <w:rFonts w:ascii="Arial" w:hAnsi="Arial" w:cs="Arial"/>
                <w:color w:val="000000" w:themeColor="text1"/>
                <w:sz w:val="21"/>
                <w:szCs w:val="21"/>
              </w:rPr>
            </w:pPr>
            <w:r w:rsidRPr="00B238D1">
              <w:rPr>
                <w:rFonts w:ascii="Arial" w:hAnsi="Arial" w:cs="Arial"/>
                <w:color w:val="000000" w:themeColor="text1"/>
                <w:sz w:val="21"/>
                <w:szCs w:val="21"/>
              </w:rPr>
              <w:t>Koordynacja Programu</w:t>
            </w:r>
          </w:p>
          <w:p w14:paraId="1F097675" w14:textId="52FF2CB0" w:rsidR="00E42BB2" w:rsidRPr="00E42BB2" w:rsidRDefault="00E42BB2" w:rsidP="00E42BB2">
            <w:pPr>
              <w:spacing w:before="120" w:after="120"/>
              <w:ind w:left="360"/>
              <w:jc w:val="both"/>
              <w:rPr>
                <w:rFonts w:ascii="Arial" w:hAnsi="Arial" w:cs="Arial"/>
                <w:color w:val="000000" w:themeColor="text1"/>
                <w:sz w:val="21"/>
                <w:szCs w:val="21"/>
              </w:rPr>
            </w:pPr>
            <w:r w:rsidRPr="00E42BB2">
              <w:rPr>
                <w:rFonts w:ascii="Arial" w:hAnsi="Arial" w:cs="Arial"/>
                <w:color w:val="000000" w:themeColor="text1"/>
                <w:sz w:val="21"/>
                <w:szCs w:val="21"/>
              </w:rPr>
              <w:t xml:space="preserve">Wykonywanie zabiegów i operacji wewnątrzmacicznych </w:t>
            </w:r>
          </w:p>
          <w:p w14:paraId="543A01D8" w14:textId="4912272B" w:rsidR="00AA4D4B" w:rsidRPr="00B238D1" w:rsidRDefault="00E42BB2" w:rsidP="009F07B0">
            <w:pPr>
              <w:spacing w:before="120" w:after="120"/>
              <w:ind w:left="360"/>
              <w:jc w:val="both"/>
              <w:rPr>
                <w:rFonts w:ascii="Arial" w:hAnsi="Arial" w:cs="Arial"/>
                <w:color w:val="000000" w:themeColor="text1"/>
                <w:sz w:val="21"/>
                <w:szCs w:val="21"/>
              </w:rPr>
            </w:pPr>
            <w:r w:rsidRPr="00E42BB2">
              <w:rPr>
                <w:rFonts w:ascii="Arial" w:hAnsi="Arial" w:cs="Arial"/>
                <w:color w:val="000000" w:themeColor="text1"/>
                <w:sz w:val="21"/>
                <w:szCs w:val="21"/>
              </w:rPr>
              <w:t>Zakup materiałów i wyrobów medycznych</w:t>
            </w:r>
          </w:p>
        </w:tc>
      </w:tr>
      <w:tr w:rsidR="00AA4D4B" w:rsidRPr="00B238D1" w14:paraId="4BDAA35B" w14:textId="77777777" w:rsidTr="00AA4D4B">
        <w:tc>
          <w:tcPr>
            <w:tcW w:w="935" w:type="dxa"/>
            <w:tcBorders>
              <w:left w:val="nil"/>
              <w:bottom w:val="nil"/>
            </w:tcBorders>
            <w:shd w:val="clear" w:color="auto" w:fill="FFFFFF"/>
          </w:tcPr>
          <w:p w14:paraId="65BE969E" w14:textId="77777777" w:rsidR="00AA4D4B" w:rsidRPr="00B238D1" w:rsidRDefault="00AA4D4B" w:rsidP="009F07B0">
            <w:pPr>
              <w:spacing w:before="120" w:after="120"/>
              <w:jc w:val="both"/>
              <w:rPr>
                <w:rFonts w:ascii="Arial" w:hAnsi="Arial" w:cs="Arial"/>
                <w:i/>
                <w:iCs/>
                <w:color w:val="2E74B5"/>
                <w:sz w:val="21"/>
                <w:szCs w:val="21"/>
              </w:rPr>
            </w:pPr>
            <w:r w:rsidRPr="00B238D1">
              <w:rPr>
                <w:rFonts w:ascii="Arial" w:hAnsi="Arial" w:cs="Arial"/>
                <w:i/>
                <w:iCs/>
                <w:color w:val="2E74B5"/>
                <w:sz w:val="21"/>
                <w:szCs w:val="21"/>
              </w:rPr>
              <w:t>2019</w:t>
            </w:r>
          </w:p>
        </w:tc>
        <w:tc>
          <w:tcPr>
            <w:tcW w:w="7996" w:type="dxa"/>
            <w:shd w:val="clear" w:color="auto" w:fill="DEEAF6"/>
            <w:vAlign w:val="center"/>
          </w:tcPr>
          <w:p w14:paraId="49865FCB" w14:textId="77777777" w:rsidR="00556704" w:rsidRDefault="00AA4D4B" w:rsidP="009F07B0">
            <w:pPr>
              <w:spacing w:before="120" w:after="120"/>
              <w:ind w:left="360"/>
              <w:jc w:val="both"/>
              <w:rPr>
                <w:rFonts w:ascii="Arial" w:hAnsi="Arial" w:cs="Arial"/>
                <w:color w:val="000000" w:themeColor="text1"/>
                <w:sz w:val="21"/>
                <w:szCs w:val="21"/>
              </w:rPr>
            </w:pPr>
            <w:r w:rsidRPr="00B238D1">
              <w:rPr>
                <w:rFonts w:ascii="Arial" w:hAnsi="Arial" w:cs="Arial"/>
                <w:sz w:val="21"/>
                <w:szCs w:val="21"/>
              </w:rPr>
              <w:t xml:space="preserve">Dofinansowanie zakupu/wymiany </w:t>
            </w:r>
            <w:r w:rsidR="00C4022A" w:rsidRPr="00B238D1">
              <w:rPr>
                <w:rFonts w:ascii="Arial" w:hAnsi="Arial" w:cs="Arial"/>
                <w:color w:val="000000" w:themeColor="text1"/>
                <w:sz w:val="21"/>
                <w:szCs w:val="21"/>
              </w:rPr>
              <w:t xml:space="preserve">sprzętu </w:t>
            </w:r>
            <w:r w:rsidR="00C4022A">
              <w:rPr>
                <w:rFonts w:ascii="Arial" w:hAnsi="Arial" w:cs="Arial"/>
                <w:color w:val="000000" w:themeColor="text1"/>
                <w:sz w:val="21"/>
                <w:szCs w:val="21"/>
              </w:rPr>
              <w:t xml:space="preserve">i </w:t>
            </w:r>
            <w:r w:rsidR="00C4022A" w:rsidRPr="00B238D1">
              <w:rPr>
                <w:rFonts w:ascii="Arial" w:hAnsi="Arial" w:cs="Arial"/>
                <w:color w:val="000000" w:themeColor="text1"/>
                <w:sz w:val="21"/>
                <w:szCs w:val="21"/>
              </w:rPr>
              <w:t xml:space="preserve">aparatury </w:t>
            </w:r>
            <w:r w:rsidR="00C4022A">
              <w:rPr>
                <w:rFonts w:ascii="Arial" w:hAnsi="Arial" w:cs="Arial"/>
                <w:color w:val="000000" w:themeColor="text1"/>
                <w:sz w:val="21"/>
                <w:szCs w:val="21"/>
              </w:rPr>
              <w:t>medycznej</w:t>
            </w:r>
            <w:r w:rsidR="00C4022A" w:rsidRPr="00B238D1">
              <w:rPr>
                <w:rFonts w:ascii="Arial" w:hAnsi="Arial" w:cs="Arial"/>
                <w:color w:val="000000" w:themeColor="text1"/>
                <w:sz w:val="21"/>
                <w:szCs w:val="21"/>
              </w:rPr>
              <w:t xml:space="preserve"> </w:t>
            </w:r>
          </w:p>
          <w:p w14:paraId="67254B8B" w14:textId="4315CFEE" w:rsidR="00AA4D4B" w:rsidRPr="00B238D1" w:rsidRDefault="00AA4D4B" w:rsidP="009F07B0">
            <w:pPr>
              <w:spacing w:before="120" w:after="120"/>
              <w:ind w:left="360"/>
              <w:jc w:val="both"/>
              <w:rPr>
                <w:rFonts w:ascii="Arial" w:hAnsi="Arial" w:cs="Arial"/>
                <w:color w:val="000000" w:themeColor="text1"/>
                <w:sz w:val="21"/>
                <w:szCs w:val="21"/>
              </w:rPr>
            </w:pPr>
            <w:r w:rsidRPr="00B238D1">
              <w:rPr>
                <w:rFonts w:ascii="Arial" w:hAnsi="Arial" w:cs="Arial"/>
                <w:color w:val="000000" w:themeColor="text1"/>
                <w:sz w:val="21"/>
                <w:szCs w:val="21"/>
              </w:rPr>
              <w:t xml:space="preserve">Koordynacja Programu </w:t>
            </w:r>
            <w:r w:rsidR="00E42BB2">
              <w:rPr>
                <w:rFonts w:ascii="Arial" w:hAnsi="Arial" w:cs="Arial"/>
                <w:color w:val="000000" w:themeColor="text1"/>
                <w:sz w:val="21"/>
                <w:szCs w:val="21"/>
              </w:rPr>
              <w:t>(</w:t>
            </w:r>
            <w:r w:rsidR="004478EE">
              <w:rPr>
                <w:rFonts w:ascii="Arial" w:hAnsi="Arial" w:cs="Arial"/>
                <w:color w:val="000000" w:themeColor="text1"/>
                <w:sz w:val="21"/>
                <w:szCs w:val="21"/>
              </w:rPr>
              <w:t xml:space="preserve">w tym </w:t>
            </w:r>
            <w:r w:rsidR="00E42BB2">
              <w:rPr>
                <w:rFonts w:ascii="Arial" w:hAnsi="Arial" w:cs="Arial"/>
                <w:color w:val="000000" w:themeColor="text1"/>
                <w:sz w:val="21"/>
                <w:szCs w:val="21"/>
              </w:rPr>
              <w:t>organizacja szkoleń)</w:t>
            </w:r>
          </w:p>
          <w:p w14:paraId="1CCFF9B3" w14:textId="77777777" w:rsidR="00AA4D4B" w:rsidRPr="00B238D1" w:rsidRDefault="00AA4D4B" w:rsidP="009F07B0">
            <w:pPr>
              <w:spacing w:before="120" w:after="120"/>
              <w:ind w:left="360"/>
              <w:jc w:val="both"/>
              <w:rPr>
                <w:rFonts w:ascii="Arial" w:hAnsi="Arial" w:cs="Arial"/>
                <w:color w:val="2E74B5"/>
                <w:sz w:val="21"/>
                <w:szCs w:val="21"/>
              </w:rPr>
            </w:pPr>
            <w:r w:rsidRPr="00B238D1">
              <w:rPr>
                <w:rFonts w:ascii="Arial" w:hAnsi="Arial" w:cs="Arial"/>
                <w:color w:val="000000" w:themeColor="text1"/>
                <w:sz w:val="21"/>
                <w:szCs w:val="21"/>
              </w:rPr>
              <w:t>Wykonywanie zabiegów i operacji wewnątrzmacicznych</w:t>
            </w:r>
            <w:r w:rsidRPr="00B238D1" w:rsidDel="00CE23E3">
              <w:rPr>
                <w:rFonts w:ascii="Arial" w:hAnsi="Arial" w:cs="Arial"/>
                <w:color w:val="2E74B5"/>
                <w:sz w:val="21"/>
                <w:szCs w:val="21"/>
              </w:rPr>
              <w:t xml:space="preserve"> </w:t>
            </w:r>
          </w:p>
          <w:p w14:paraId="71AB1893" w14:textId="77777777" w:rsidR="00AA4D4B" w:rsidRPr="00B238D1" w:rsidRDefault="00AA4D4B" w:rsidP="009F07B0">
            <w:pPr>
              <w:spacing w:before="120" w:after="120"/>
              <w:ind w:left="360"/>
              <w:jc w:val="both"/>
              <w:rPr>
                <w:rFonts w:ascii="Arial" w:hAnsi="Arial" w:cs="Arial"/>
                <w:color w:val="000000" w:themeColor="text1"/>
                <w:sz w:val="21"/>
                <w:szCs w:val="21"/>
              </w:rPr>
            </w:pPr>
            <w:r w:rsidRPr="00B238D1">
              <w:rPr>
                <w:rFonts w:ascii="Arial" w:hAnsi="Arial" w:cs="Arial"/>
                <w:color w:val="000000" w:themeColor="text1"/>
                <w:sz w:val="21"/>
                <w:szCs w:val="21"/>
              </w:rPr>
              <w:t>Zakup materiałów i wyrobów medycznych</w:t>
            </w:r>
            <w:r w:rsidRPr="00B238D1" w:rsidDel="00CE23E3">
              <w:rPr>
                <w:rFonts w:ascii="Arial" w:hAnsi="Arial" w:cs="Arial"/>
                <w:color w:val="2E74B5"/>
                <w:sz w:val="21"/>
                <w:szCs w:val="21"/>
              </w:rPr>
              <w:t xml:space="preserve"> </w:t>
            </w:r>
          </w:p>
        </w:tc>
      </w:tr>
      <w:tr w:rsidR="00AA4D4B" w:rsidRPr="00B238D1" w14:paraId="1CE8A3DC" w14:textId="77777777" w:rsidTr="00AA4D4B">
        <w:tc>
          <w:tcPr>
            <w:tcW w:w="935" w:type="dxa"/>
            <w:tcBorders>
              <w:left w:val="nil"/>
              <w:bottom w:val="nil"/>
            </w:tcBorders>
            <w:shd w:val="clear" w:color="auto" w:fill="FFFFFF"/>
          </w:tcPr>
          <w:p w14:paraId="1DB9BFE3" w14:textId="77777777" w:rsidR="00AA4D4B" w:rsidRPr="00B238D1" w:rsidRDefault="00AA4D4B" w:rsidP="009F07B0">
            <w:pPr>
              <w:spacing w:before="120" w:after="120"/>
              <w:jc w:val="both"/>
              <w:rPr>
                <w:rFonts w:ascii="Arial" w:hAnsi="Arial" w:cs="Arial"/>
                <w:i/>
                <w:iCs/>
                <w:color w:val="2E74B5"/>
                <w:sz w:val="21"/>
                <w:szCs w:val="21"/>
              </w:rPr>
            </w:pPr>
            <w:r w:rsidRPr="00B238D1">
              <w:rPr>
                <w:rFonts w:ascii="Arial" w:hAnsi="Arial" w:cs="Arial"/>
                <w:i/>
                <w:iCs/>
                <w:color w:val="2E74B5"/>
                <w:sz w:val="21"/>
                <w:szCs w:val="21"/>
              </w:rPr>
              <w:t>2020</w:t>
            </w:r>
          </w:p>
        </w:tc>
        <w:tc>
          <w:tcPr>
            <w:tcW w:w="7996" w:type="dxa"/>
            <w:shd w:val="clear" w:color="auto" w:fill="auto"/>
            <w:vAlign w:val="center"/>
          </w:tcPr>
          <w:p w14:paraId="7A033B88" w14:textId="642A90F5" w:rsidR="00AA4D4B" w:rsidRPr="00B238D1" w:rsidRDefault="00AA4D4B" w:rsidP="009F07B0">
            <w:pPr>
              <w:spacing w:before="120" w:after="120"/>
              <w:ind w:left="360"/>
              <w:jc w:val="both"/>
              <w:rPr>
                <w:rFonts w:ascii="Arial" w:hAnsi="Arial" w:cs="Arial"/>
                <w:color w:val="000000" w:themeColor="text1"/>
                <w:sz w:val="21"/>
                <w:szCs w:val="21"/>
              </w:rPr>
            </w:pPr>
            <w:r w:rsidRPr="00B238D1">
              <w:rPr>
                <w:rFonts w:ascii="Arial" w:hAnsi="Arial" w:cs="Arial"/>
                <w:sz w:val="21"/>
                <w:szCs w:val="21"/>
              </w:rPr>
              <w:t xml:space="preserve">Dofinansowanie zakupu/wymiany </w:t>
            </w:r>
            <w:r w:rsidR="00C4022A" w:rsidRPr="00B238D1">
              <w:rPr>
                <w:rFonts w:ascii="Arial" w:hAnsi="Arial" w:cs="Arial"/>
                <w:color w:val="000000" w:themeColor="text1"/>
                <w:sz w:val="21"/>
                <w:szCs w:val="21"/>
              </w:rPr>
              <w:t xml:space="preserve">sprzętu </w:t>
            </w:r>
            <w:r w:rsidR="00C4022A">
              <w:rPr>
                <w:rFonts w:ascii="Arial" w:hAnsi="Arial" w:cs="Arial"/>
                <w:color w:val="000000" w:themeColor="text1"/>
                <w:sz w:val="21"/>
                <w:szCs w:val="21"/>
              </w:rPr>
              <w:t xml:space="preserve">i </w:t>
            </w:r>
            <w:r w:rsidR="00C4022A" w:rsidRPr="00B238D1">
              <w:rPr>
                <w:rFonts w:ascii="Arial" w:hAnsi="Arial" w:cs="Arial"/>
                <w:color w:val="000000" w:themeColor="text1"/>
                <w:sz w:val="21"/>
                <w:szCs w:val="21"/>
              </w:rPr>
              <w:t xml:space="preserve">aparatury </w:t>
            </w:r>
            <w:r w:rsidR="00C4022A">
              <w:rPr>
                <w:rFonts w:ascii="Arial" w:hAnsi="Arial" w:cs="Arial"/>
                <w:color w:val="000000" w:themeColor="text1"/>
                <w:sz w:val="21"/>
                <w:szCs w:val="21"/>
              </w:rPr>
              <w:t>medycznej</w:t>
            </w:r>
          </w:p>
          <w:p w14:paraId="690FC8F7" w14:textId="0D1C5B5B" w:rsidR="00AA4D4B" w:rsidRPr="00B238D1" w:rsidRDefault="00AA4D4B" w:rsidP="009F07B0">
            <w:pPr>
              <w:spacing w:before="120" w:after="120"/>
              <w:ind w:left="360"/>
              <w:jc w:val="both"/>
              <w:rPr>
                <w:rFonts w:ascii="Arial" w:hAnsi="Arial" w:cs="Arial"/>
                <w:color w:val="2E74B5"/>
                <w:sz w:val="21"/>
                <w:szCs w:val="21"/>
              </w:rPr>
            </w:pPr>
            <w:r w:rsidRPr="00B238D1">
              <w:rPr>
                <w:rFonts w:ascii="Arial" w:hAnsi="Arial" w:cs="Arial"/>
                <w:color w:val="000000" w:themeColor="text1"/>
                <w:sz w:val="21"/>
                <w:szCs w:val="21"/>
              </w:rPr>
              <w:t>Koordynacja Programu</w:t>
            </w:r>
            <w:r w:rsidRPr="00B238D1" w:rsidDel="000F600C">
              <w:rPr>
                <w:rFonts w:ascii="Arial" w:hAnsi="Arial" w:cs="Arial"/>
                <w:color w:val="2E74B5"/>
                <w:sz w:val="21"/>
                <w:szCs w:val="21"/>
              </w:rPr>
              <w:t xml:space="preserve"> </w:t>
            </w:r>
            <w:r w:rsidR="00E42BB2" w:rsidRPr="009F07B0">
              <w:rPr>
                <w:rFonts w:ascii="Arial" w:hAnsi="Arial" w:cs="Arial"/>
                <w:color w:val="auto"/>
                <w:sz w:val="21"/>
                <w:szCs w:val="21"/>
              </w:rPr>
              <w:t>(</w:t>
            </w:r>
            <w:r w:rsidR="004478EE">
              <w:rPr>
                <w:rFonts w:ascii="Arial" w:hAnsi="Arial" w:cs="Arial"/>
                <w:color w:val="auto"/>
                <w:sz w:val="21"/>
                <w:szCs w:val="21"/>
              </w:rPr>
              <w:t xml:space="preserve">w tym </w:t>
            </w:r>
            <w:r w:rsidR="00E42BB2" w:rsidRPr="009F07B0">
              <w:rPr>
                <w:rFonts w:ascii="Arial" w:hAnsi="Arial" w:cs="Arial"/>
                <w:color w:val="auto"/>
                <w:sz w:val="21"/>
                <w:szCs w:val="21"/>
              </w:rPr>
              <w:t>organizacja szkoleń)</w:t>
            </w:r>
          </w:p>
          <w:p w14:paraId="1D9D8F9D" w14:textId="77777777" w:rsidR="00AA4D4B" w:rsidRPr="00B238D1" w:rsidRDefault="00AA4D4B" w:rsidP="009F07B0">
            <w:pPr>
              <w:spacing w:before="120" w:after="120"/>
              <w:ind w:left="360"/>
              <w:jc w:val="both"/>
              <w:rPr>
                <w:rFonts w:ascii="Arial" w:hAnsi="Arial" w:cs="Arial"/>
                <w:color w:val="2E74B5"/>
                <w:sz w:val="21"/>
                <w:szCs w:val="21"/>
              </w:rPr>
            </w:pPr>
            <w:r w:rsidRPr="00B238D1">
              <w:rPr>
                <w:rFonts w:ascii="Arial" w:hAnsi="Arial" w:cs="Arial"/>
                <w:color w:val="000000" w:themeColor="text1"/>
                <w:sz w:val="21"/>
                <w:szCs w:val="21"/>
              </w:rPr>
              <w:t>Wykonywanie zabiegów i operacji wewnątrzmacicznych</w:t>
            </w:r>
            <w:r w:rsidRPr="00B238D1" w:rsidDel="00CE23E3">
              <w:rPr>
                <w:rFonts w:ascii="Arial" w:hAnsi="Arial" w:cs="Arial"/>
                <w:color w:val="2E74B5"/>
                <w:sz w:val="21"/>
                <w:szCs w:val="21"/>
              </w:rPr>
              <w:t xml:space="preserve"> </w:t>
            </w:r>
          </w:p>
          <w:p w14:paraId="409B3262" w14:textId="77777777" w:rsidR="00AA4D4B" w:rsidRPr="00B238D1" w:rsidRDefault="00AA4D4B" w:rsidP="009F07B0">
            <w:pPr>
              <w:spacing w:before="120" w:after="120"/>
              <w:ind w:left="360"/>
              <w:jc w:val="both"/>
              <w:rPr>
                <w:rFonts w:ascii="Arial" w:hAnsi="Arial" w:cs="Arial"/>
                <w:color w:val="2E74B5"/>
                <w:sz w:val="21"/>
                <w:szCs w:val="21"/>
              </w:rPr>
            </w:pPr>
            <w:r w:rsidRPr="00B238D1">
              <w:rPr>
                <w:rFonts w:ascii="Arial" w:hAnsi="Arial" w:cs="Arial"/>
                <w:color w:val="000000" w:themeColor="text1"/>
                <w:sz w:val="21"/>
                <w:szCs w:val="21"/>
              </w:rPr>
              <w:t>Zakup materiałów i wyrobów medycznych</w:t>
            </w:r>
            <w:r w:rsidRPr="00B238D1" w:rsidDel="00CE23E3">
              <w:rPr>
                <w:rFonts w:ascii="Arial" w:hAnsi="Arial" w:cs="Arial"/>
                <w:color w:val="2E74B5"/>
                <w:sz w:val="21"/>
                <w:szCs w:val="21"/>
              </w:rPr>
              <w:t xml:space="preserve"> </w:t>
            </w:r>
          </w:p>
        </w:tc>
      </w:tr>
    </w:tbl>
    <w:p w14:paraId="4BCA6514" w14:textId="77777777" w:rsidR="00E5203D" w:rsidRPr="009F07B0" w:rsidRDefault="00E5203D" w:rsidP="009F07B0">
      <w:pPr>
        <w:pStyle w:val="Nagwek2"/>
        <w:spacing w:before="120" w:after="120"/>
        <w:rPr>
          <w:rFonts w:cs="Arial"/>
          <w:b w:val="0"/>
          <w:sz w:val="21"/>
          <w:szCs w:val="21"/>
        </w:rPr>
      </w:pPr>
      <w:bookmarkStart w:id="20" w:name="_Toc511032447"/>
      <w:r w:rsidRPr="009F07B0">
        <w:rPr>
          <w:rFonts w:cs="Arial"/>
          <w:sz w:val="21"/>
          <w:szCs w:val="21"/>
        </w:rPr>
        <w:t>IV.2. Warunki realizacji programu polityki zdrowotnej dotyczące personelu, wyposażenia i warunków lokalowych</w:t>
      </w:r>
      <w:bookmarkEnd w:id="20"/>
    </w:p>
    <w:p w14:paraId="14A48F82" w14:textId="60E2E38D" w:rsidR="00FA68F6" w:rsidRPr="00FA68F6" w:rsidRDefault="00FA68F6" w:rsidP="009F07B0">
      <w:pPr>
        <w:pStyle w:val="Tekstprzypisudolnego"/>
        <w:spacing w:before="120" w:after="120"/>
        <w:jc w:val="both"/>
        <w:rPr>
          <w:rFonts w:ascii="Arial" w:hAnsi="Arial" w:cs="Arial"/>
          <w:sz w:val="21"/>
          <w:szCs w:val="21"/>
        </w:rPr>
      </w:pPr>
      <w:r w:rsidRPr="00FA68F6">
        <w:rPr>
          <w:rFonts w:ascii="Arial" w:hAnsi="Arial" w:cs="Arial"/>
          <w:sz w:val="21"/>
          <w:szCs w:val="21"/>
        </w:rPr>
        <w:t>Przepisy właściwe dotyczące wyboru realizatorów Programu określa art. 48b ustawy z dnia 27 sierpnia 2004 r. o świadczeniach opieki zdrowotnej finansowanych ze środków p</w:t>
      </w:r>
      <w:r w:rsidR="0042447E">
        <w:rPr>
          <w:rFonts w:ascii="Arial" w:hAnsi="Arial" w:cs="Arial"/>
          <w:sz w:val="21"/>
          <w:szCs w:val="21"/>
        </w:rPr>
        <w:t>ublicznych. Realizatorzy zadań P</w:t>
      </w:r>
      <w:r w:rsidRPr="00FA68F6">
        <w:rPr>
          <w:rFonts w:ascii="Arial" w:hAnsi="Arial" w:cs="Arial"/>
          <w:sz w:val="21"/>
          <w:szCs w:val="21"/>
        </w:rPr>
        <w:t xml:space="preserve">rogramu, finansowanych z budżetu Ministra Zdrowia, zostaną wybrani zgodnie z przepisami prawa obowiązującymi w momencie wyłaniania/ wyboru realizatorów </w:t>
      </w:r>
      <w:r w:rsidR="0042447E">
        <w:rPr>
          <w:rFonts w:ascii="Arial" w:hAnsi="Arial" w:cs="Arial"/>
          <w:sz w:val="21"/>
          <w:szCs w:val="21"/>
        </w:rPr>
        <w:t>P</w:t>
      </w:r>
      <w:r w:rsidRPr="00FA68F6">
        <w:rPr>
          <w:rFonts w:ascii="Arial" w:hAnsi="Arial" w:cs="Arial"/>
          <w:sz w:val="21"/>
          <w:szCs w:val="21"/>
        </w:rPr>
        <w:t xml:space="preserve">rogramu. W przypadku, kiedy celem wyłonienia/ wyboru realizatorów Programu będzie prowadzone postępowanie konkursowe, zostanie ono przeprowadzone w trybie i na zasadach wskazanych w odnośnym zarządzeniu Ministra Zdrowia. W takim przypadku informacja </w:t>
      </w:r>
      <w:r w:rsidR="00BB70CA">
        <w:rPr>
          <w:rFonts w:ascii="Arial" w:hAnsi="Arial" w:cs="Arial"/>
          <w:sz w:val="21"/>
          <w:szCs w:val="21"/>
        </w:rPr>
        <w:br/>
      </w:r>
      <w:r w:rsidRPr="00FA68F6">
        <w:rPr>
          <w:rFonts w:ascii="Arial" w:hAnsi="Arial" w:cs="Arial"/>
          <w:sz w:val="21"/>
          <w:szCs w:val="21"/>
        </w:rPr>
        <w:t>o postępowaniu konkursowym będzie ogłoszona na stronie internetowej Ministerstwa Zdrowia, Biuletynie Informacji Publicznej MZ. Minister Zdrowia powoła Komisję Konkursową w celu wyboru realizatora/realizatorów poszczególnych zadań Programu.</w:t>
      </w:r>
    </w:p>
    <w:p w14:paraId="08221904" w14:textId="2B787723" w:rsidR="00FA68F6" w:rsidRPr="00FA68F6" w:rsidRDefault="00FA68F6" w:rsidP="009F07B0">
      <w:pPr>
        <w:pStyle w:val="Tekstprzypisudolnego"/>
        <w:spacing w:before="120" w:after="120"/>
        <w:jc w:val="both"/>
        <w:rPr>
          <w:rFonts w:ascii="Arial" w:hAnsi="Arial" w:cs="Arial"/>
          <w:sz w:val="21"/>
          <w:szCs w:val="21"/>
        </w:rPr>
      </w:pPr>
      <w:r w:rsidRPr="00FA68F6">
        <w:rPr>
          <w:rFonts w:ascii="Arial" w:hAnsi="Arial" w:cs="Arial"/>
          <w:sz w:val="21"/>
          <w:szCs w:val="21"/>
        </w:rPr>
        <w:t xml:space="preserve">Realizatorem „Programu kompleksowej terapii wewnątrzmacicznej w profilaktyce następstw </w:t>
      </w:r>
      <w:r w:rsidR="00C7653B">
        <w:rPr>
          <w:rFonts w:ascii="Arial" w:hAnsi="Arial" w:cs="Arial"/>
          <w:sz w:val="21"/>
          <w:szCs w:val="21"/>
        </w:rPr>
        <w:br/>
      </w:r>
      <w:r w:rsidRPr="00FA68F6">
        <w:rPr>
          <w:rFonts w:ascii="Arial" w:hAnsi="Arial" w:cs="Arial"/>
          <w:sz w:val="21"/>
          <w:szCs w:val="21"/>
        </w:rPr>
        <w:t>i powikłań wad rozwojowych i chorób dziecka nienarodzonego - jako</w:t>
      </w:r>
      <w:r w:rsidRPr="00FA68F6">
        <w:rPr>
          <w:rFonts w:ascii="Arial" w:hAnsi="Arial" w:cs="Arial"/>
          <w:b/>
          <w:sz w:val="21"/>
          <w:szCs w:val="21"/>
        </w:rPr>
        <w:t xml:space="preserve"> </w:t>
      </w:r>
      <w:r w:rsidRPr="00FA68F6">
        <w:rPr>
          <w:rFonts w:ascii="Arial" w:hAnsi="Arial" w:cs="Arial"/>
          <w:sz w:val="21"/>
          <w:szCs w:val="21"/>
        </w:rPr>
        <w:t>element poprawy</w:t>
      </w:r>
      <w:r w:rsidRPr="00FA68F6">
        <w:rPr>
          <w:rFonts w:ascii="Arial" w:hAnsi="Arial" w:cs="Arial"/>
          <w:b/>
          <w:sz w:val="21"/>
          <w:szCs w:val="21"/>
        </w:rPr>
        <w:t xml:space="preserve"> </w:t>
      </w:r>
      <w:r w:rsidRPr="00FA68F6">
        <w:rPr>
          <w:rFonts w:ascii="Arial" w:hAnsi="Arial" w:cs="Arial"/>
          <w:sz w:val="21"/>
          <w:szCs w:val="21"/>
        </w:rPr>
        <w:t>stanu zdrowia dzieci nienarodzonych i noworodków na lata 2018-2020” będzie mógł zostać podmiot, który m.in. spełnia poniższe kryteria:</w:t>
      </w:r>
    </w:p>
    <w:p w14:paraId="1F265711" w14:textId="22623B40" w:rsidR="00FA68F6" w:rsidRPr="00FA68F6" w:rsidRDefault="00FA68F6" w:rsidP="009F07B0">
      <w:pPr>
        <w:pStyle w:val="Tekstprzypisudolnego"/>
        <w:numPr>
          <w:ilvl w:val="0"/>
          <w:numId w:val="21"/>
        </w:numPr>
        <w:spacing w:before="120" w:after="120"/>
        <w:jc w:val="both"/>
        <w:rPr>
          <w:rFonts w:ascii="Arial" w:hAnsi="Arial" w:cs="Arial"/>
          <w:sz w:val="21"/>
          <w:szCs w:val="21"/>
        </w:rPr>
      </w:pPr>
      <w:r w:rsidRPr="00FA68F6">
        <w:rPr>
          <w:rFonts w:ascii="Arial" w:hAnsi="Arial" w:cs="Arial"/>
          <w:sz w:val="21"/>
          <w:szCs w:val="21"/>
        </w:rPr>
        <w:t>posiada status podmiotu leczniczego, będącego jednocześnie:</w:t>
      </w:r>
    </w:p>
    <w:p w14:paraId="1CE6EBE3" w14:textId="2D87BB87" w:rsidR="00FA68F6" w:rsidRPr="00FA68F6" w:rsidRDefault="00FA68F6" w:rsidP="00B32E7D">
      <w:pPr>
        <w:pStyle w:val="Tekstprzypisudolnego"/>
        <w:numPr>
          <w:ilvl w:val="0"/>
          <w:numId w:val="76"/>
        </w:numPr>
        <w:spacing w:before="120" w:after="120"/>
        <w:jc w:val="both"/>
        <w:rPr>
          <w:rFonts w:ascii="Arial" w:hAnsi="Arial" w:cs="Arial"/>
          <w:sz w:val="21"/>
          <w:szCs w:val="21"/>
        </w:rPr>
      </w:pPr>
      <w:r w:rsidRPr="00FA68F6">
        <w:rPr>
          <w:rFonts w:ascii="Arial" w:hAnsi="Arial" w:cs="Arial"/>
          <w:sz w:val="21"/>
          <w:szCs w:val="21"/>
        </w:rPr>
        <w:t>podmiotem leczniczym utworzonym przez ministra lub centralny organ administracji rządowej, publiczną uczelnię medyczną, publiczną uczelnię prowadzącą działalność dydaktyczną i badawczą w dziedzinie nauk medycznych lub Centrum Medyczne Kształcenia Podyplomowego, albo</w:t>
      </w:r>
    </w:p>
    <w:p w14:paraId="61F42C98" w14:textId="4B31E323" w:rsidR="00FA68F6" w:rsidRPr="00FA68F6" w:rsidRDefault="00FA68F6" w:rsidP="00B32E7D">
      <w:pPr>
        <w:pStyle w:val="Tekstprzypisudolnego"/>
        <w:numPr>
          <w:ilvl w:val="0"/>
          <w:numId w:val="76"/>
        </w:numPr>
        <w:spacing w:before="120" w:after="120"/>
        <w:jc w:val="both"/>
        <w:rPr>
          <w:rFonts w:ascii="Arial" w:hAnsi="Arial" w:cs="Arial"/>
          <w:sz w:val="21"/>
          <w:szCs w:val="21"/>
        </w:rPr>
      </w:pPr>
      <w:r w:rsidRPr="00FA68F6">
        <w:rPr>
          <w:rFonts w:ascii="Arial" w:hAnsi="Arial" w:cs="Arial"/>
          <w:sz w:val="21"/>
          <w:szCs w:val="21"/>
        </w:rPr>
        <w:t>podmiotem leczniczym utworzonym przez jednostkę samorządu terytorialnego udostępniającym bazę szpitalną na rzecz publicznej uczelni medycznej, publicznej uczelni prowadzącej działalność dydaktyczną i badawczą w dziedzinie nauk medycznych lub Centrum Medyczne Kształcenia Podyplomowego, o ile publiczna uczelnia medyczna, publiczna uczelnia prowadząca działalność dydaktyczną i badawczą w dziedzinie nauk medycznych lub Centrum Medyczne Kształcenia Podyplomowego nie dysponuje własną bazą szpitalną, albo</w:t>
      </w:r>
    </w:p>
    <w:p w14:paraId="6F5FA7D8" w14:textId="53E39F4A" w:rsidR="00FA68F6" w:rsidRPr="00FA68F6" w:rsidRDefault="00FA68F6" w:rsidP="00B32E7D">
      <w:pPr>
        <w:pStyle w:val="Tekstprzypisudolnego"/>
        <w:numPr>
          <w:ilvl w:val="0"/>
          <w:numId w:val="76"/>
        </w:numPr>
        <w:spacing w:before="120" w:after="120"/>
        <w:jc w:val="both"/>
        <w:rPr>
          <w:rFonts w:ascii="Arial" w:hAnsi="Arial" w:cs="Arial"/>
          <w:sz w:val="21"/>
          <w:szCs w:val="21"/>
        </w:rPr>
      </w:pPr>
      <w:r w:rsidRPr="00FA68F6">
        <w:rPr>
          <w:rFonts w:ascii="Arial" w:hAnsi="Arial" w:cs="Arial"/>
          <w:sz w:val="21"/>
          <w:szCs w:val="21"/>
        </w:rPr>
        <w:t>instytutem badawczym, prowadzącym badania naukowe i prace rozwojowe w dziedzinie nauk medycznych, uczestniczącym w systemie ochrony zdrowia,</w:t>
      </w:r>
    </w:p>
    <w:p w14:paraId="43B70780" w14:textId="477F4CCF" w:rsidR="00FA68F6" w:rsidRPr="00FA68F6" w:rsidRDefault="00FA68F6" w:rsidP="009F07B0">
      <w:pPr>
        <w:pStyle w:val="Tekstprzypisudolnego"/>
        <w:numPr>
          <w:ilvl w:val="0"/>
          <w:numId w:val="21"/>
        </w:numPr>
        <w:spacing w:before="120" w:after="120"/>
        <w:jc w:val="both"/>
        <w:rPr>
          <w:rFonts w:ascii="Arial" w:hAnsi="Arial" w:cs="Arial"/>
          <w:sz w:val="21"/>
          <w:szCs w:val="21"/>
        </w:rPr>
      </w:pPr>
      <w:r w:rsidRPr="00FA68F6">
        <w:rPr>
          <w:rFonts w:ascii="Arial" w:hAnsi="Arial" w:cs="Arial"/>
          <w:sz w:val="21"/>
          <w:szCs w:val="21"/>
        </w:rPr>
        <w:t>podmiot udziela świadczeń z zakresu położnictwa i ginekologii na III poziomie referencyjnym,</w:t>
      </w:r>
    </w:p>
    <w:p w14:paraId="5FA7810E" w14:textId="49280A67" w:rsidR="00FA68F6" w:rsidRPr="00FA68F6" w:rsidRDefault="00FA68F6" w:rsidP="009F07B0">
      <w:pPr>
        <w:pStyle w:val="Tekstprzypisudolnego"/>
        <w:numPr>
          <w:ilvl w:val="0"/>
          <w:numId w:val="21"/>
        </w:numPr>
        <w:spacing w:before="120" w:after="120"/>
        <w:jc w:val="both"/>
        <w:rPr>
          <w:rFonts w:ascii="Arial" w:hAnsi="Arial" w:cs="Arial"/>
          <w:sz w:val="21"/>
          <w:szCs w:val="21"/>
        </w:rPr>
      </w:pPr>
      <w:r w:rsidRPr="00FA68F6">
        <w:rPr>
          <w:rFonts w:ascii="Arial" w:hAnsi="Arial" w:cs="Arial"/>
          <w:sz w:val="21"/>
          <w:szCs w:val="21"/>
        </w:rPr>
        <w:t xml:space="preserve">podmiot wykaże </w:t>
      </w:r>
      <w:r w:rsidR="006C33D8">
        <w:rPr>
          <w:rFonts w:ascii="Arial" w:hAnsi="Arial" w:cs="Arial"/>
          <w:sz w:val="21"/>
          <w:szCs w:val="21"/>
        </w:rPr>
        <w:t xml:space="preserve">dysponowanie kadrą </w:t>
      </w:r>
      <w:r w:rsidR="006C33D8" w:rsidRPr="00FA68F6">
        <w:rPr>
          <w:rFonts w:ascii="Arial" w:hAnsi="Arial" w:cs="Arial"/>
          <w:sz w:val="21"/>
          <w:szCs w:val="21"/>
        </w:rPr>
        <w:t xml:space="preserve">lekarzy specjalistów w dziedzinie perinatologii </w:t>
      </w:r>
      <w:r w:rsidR="00556704">
        <w:rPr>
          <w:rFonts w:ascii="Arial" w:hAnsi="Arial" w:cs="Arial"/>
          <w:sz w:val="21"/>
          <w:szCs w:val="21"/>
        </w:rPr>
        <w:br/>
      </w:r>
      <w:r w:rsidR="006C33D8">
        <w:rPr>
          <w:rFonts w:ascii="Arial" w:hAnsi="Arial" w:cs="Arial"/>
          <w:sz w:val="21"/>
          <w:szCs w:val="21"/>
        </w:rPr>
        <w:t xml:space="preserve">w wymiarze </w:t>
      </w:r>
      <w:r w:rsidRPr="00FA68F6">
        <w:rPr>
          <w:rFonts w:ascii="Arial" w:hAnsi="Arial" w:cs="Arial"/>
          <w:sz w:val="21"/>
          <w:szCs w:val="21"/>
        </w:rPr>
        <w:t>równoważnik</w:t>
      </w:r>
      <w:r w:rsidR="006C33D8">
        <w:rPr>
          <w:rFonts w:ascii="Arial" w:hAnsi="Arial" w:cs="Arial"/>
          <w:sz w:val="21"/>
          <w:szCs w:val="21"/>
        </w:rPr>
        <w:t>a</w:t>
      </w:r>
      <w:r w:rsidR="00556704">
        <w:rPr>
          <w:rFonts w:ascii="Arial" w:hAnsi="Arial" w:cs="Arial"/>
          <w:sz w:val="21"/>
          <w:szCs w:val="21"/>
        </w:rPr>
        <w:t xml:space="preserve"> co najmniej 2 etatów</w:t>
      </w:r>
      <w:r w:rsidRPr="00FA68F6">
        <w:rPr>
          <w:rFonts w:ascii="Arial" w:hAnsi="Arial" w:cs="Arial"/>
          <w:sz w:val="21"/>
          <w:szCs w:val="21"/>
        </w:rPr>
        <w:t>,</w:t>
      </w:r>
    </w:p>
    <w:p w14:paraId="4C172F21" w14:textId="473A4487" w:rsidR="001D72FB" w:rsidRPr="00FA68F6" w:rsidRDefault="00FA68F6" w:rsidP="009F07B0">
      <w:pPr>
        <w:pStyle w:val="Tekstprzypisudolnego"/>
        <w:numPr>
          <w:ilvl w:val="0"/>
          <w:numId w:val="21"/>
        </w:numPr>
        <w:spacing w:before="120" w:after="120"/>
        <w:jc w:val="both"/>
        <w:rPr>
          <w:rFonts w:ascii="Arial" w:hAnsi="Arial" w:cs="Arial"/>
          <w:sz w:val="21"/>
          <w:szCs w:val="21"/>
        </w:rPr>
      </w:pPr>
      <w:r w:rsidRPr="00FA68F6">
        <w:rPr>
          <w:rFonts w:ascii="Arial" w:hAnsi="Arial" w:cs="Arial"/>
          <w:sz w:val="21"/>
          <w:szCs w:val="21"/>
        </w:rPr>
        <w:t xml:space="preserve">podmiot wykaże </w:t>
      </w:r>
      <w:r w:rsidR="006C33D8">
        <w:rPr>
          <w:rFonts w:ascii="Arial" w:hAnsi="Arial" w:cs="Arial"/>
          <w:sz w:val="21"/>
          <w:szCs w:val="21"/>
        </w:rPr>
        <w:t xml:space="preserve">dysponowanie kadrą lekarzy anestezjologów w wymiarze </w:t>
      </w:r>
      <w:r w:rsidRPr="00FA68F6">
        <w:rPr>
          <w:rFonts w:ascii="Arial" w:hAnsi="Arial" w:cs="Arial"/>
          <w:sz w:val="21"/>
          <w:szCs w:val="21"/>
        </w:rPr>
        <w:t>równoważnik</w:t>
      </w:r>
      <w:r w:rsidR="006C33D8">
        <w:rPr>
          <w:rFonts w:ascii="Arial" w:hAnsi="Arial" w:cs="Arial"/>
          <w:sz w:val="21"/>
          <w:szCs w:val="21"/>
        </w:rPr>
        <w:t>a</w:t>
      </w:r>
      <w:r w:rsidRPr="00FA68F6">
        <w:rPr>
          <w:rFonts w:ascii="Arial" w:hAnsi="Arial" w:cs="Arial"/>
          <w:sz w:val="21"/>
          <w:szCs w:val="21"/>
        </w:rPr>
        <w:t xml:space="preserve"> co najmniej 2 etatów, </w:t>
      </w:r>
    </w:p>
    <w:p w14:paraId="2DFA89DD" w14:textId="55B87BE7" w:rsidR="00FA68F6" w:rsidRPr="001D72FB" w:rsidRDefault="00FA68F6" w:rsidP="009F07B0">
      <w:pPr>
        <w:pStyle w:val="Tekstprzypisudolnego"/>
        <w:numPr>
          <w:ilvl w:val="0"/>
          <w:numId w:val="21"/>
        </w:numPr>
        <w:spacing w:before="120" w:after="120"/>
        <w:jc w:val="both"/>
        <w:rPr>
          <w:rFonts w:ascii="Arial" w:hAnsi="Arial" w:cs="Arial"/>
          <w:sz w:val="21"/>
          <w:szCs w:val="21"/>
        </w:rPr>
      </w:pPr>
      <w:r w:rsidRPr="001D72FB">
        <w:rPr>
          <w:rFonts w:ascii="Arial" w:hAnsi="Arial" w:cs="Arial"/>
          <w:sz w:val="21"/>
          <w:szCs w:val="21"/>
        </w:rPr>
        <w:t>podmiot wykaże</w:t>
      </w:r>
      <w:r w:rsidR="006C33D8">
        <w:rPr>
          <w:rFonts w:ascii="Arial" w:hAnsi="Arial" w:cs="Arial"/>
          <w:sz w:val="21"/>
          <w:szCs w:val="21"/>
        </w:rPr>
        <w:t xml:space="preserve"> </w:t>
      </w:r>
      <w:r w:rsidR="00AD144C">
        <w:rPr>
          <w:rFonts w:ascii="Arial" w:hAnsi="Arial" w:cs="Arial"/>
          <w:sz w:val="21"/>
          <w:szCs w:val="21"/>
        </w:rPr>
        <w:t xml:space="preserve">dysponowanie kadrą </w:t>
      </w:r>
      <w:r w:rsidR="006C33D8">
        <w:rPr>
          <w:rFonts w:ascii="Arial" w:hAnsi="Arial" w:cs="Arial"/>
          <w:sz w:val="21"/>
          <w:szCs w:val="21"/>
        </w:rPr>
        <w:t>w wymiarze</w:t>
      </w:r>
      <w:r w:rsidRPr="001D72FB">
        <w:rPr>
          <w:rFonts w:ascii="Arial" w:hAnsi="Arial" w:cs="Arial"/>
          <w:sz w:val="21"/>
          <w:szCs w:val="21"/>
        </w:rPr>
        <w:t>:</w:t>
      </w:r>
    </w:p>
    <w:p w14:paraId="7F87A2D2" w14:textId="533802A1" w:rsidR="00FA68F6" w:rsidRPr="00FA68F6" w:rsidRDefault="00FA68F6" w:rsidP="009F07B0">
      <w:pPr>
        <w:pStyle w:val="Tekstprzypisudolnego"/>
        <w:spacing w:before="120" w:after="120"/>
        <w:jc w:val="both"/>
        <w:rPr>
          <w:rFonts w:ascii="Arial" w:hAnsi="Arial" w:cs="Arial"/>
          <w:sz w:val="21"/>
          <w:szCs w:val="21"/>
        </w:rPr>
      </w:pPr>
      <w:r w:rsidRPr="00FA68F6">
        <w:rPr>
          <w:rFonts w:ascii="Arial" w:hAnsi="Arial" w:cs="Arial"/>
          <w:sz w:val="21"/>
          <w:szCs w:val="21"/>
        </w:rPr>
        <w:t xml:space="preserve"> równoważnik</w:t>
      </w:r>
      <w:r w:rsidR="006C33D8">
        <w:rPr>
          <w:rFonts w:ascii="Arial" w:hAnsi="Arial" w:cs="Arial"/>
          <w:sz w:val="21"/>
          <w:szCs w:val="21"/>
        </w:rPr>
        <w:t>a</w:t>
      </w:r>
      <w:r w:rsidRPr="00FA68F6">
        <w:rPr>
          <w:rFonts w:ascii="Arial" w:hAnsi="Arial" w:cs="Arial"/>
          <w:sz w:val="21"/>
          <w:szCs w:val="21"/>
        </w:rPr>
        <w:t xml:space="preserve"> co najmniej 1 etatu:</w:t>
      </w:r>
    </w:p>
    <w:p w14:paraId="117E53B2" w14:textId="757DED6B" w:rsidR="00FA68F6" w:rsidRPr="00FA68F6" w:rsidRDefault="00FA68F6" w:rsidP="009F07B0">
      <w:pPr>
        <w:pStyle w:val="Tekstprzypisudolnego"/>
        <w:numPr>
          <w:ilvl w:val="1"/>
          <w:numId w:val="44"/>
        </w:numPr>
        <w:spacing w:before="120" w:after="120"/>
        <w:jc w:val="both"/>
        <w:rPr>
          <w:rFonts w:ascii="Arial" w:hAnsi="Arial" w:cs="Arial"/>
          <w:sz w:val="21"/>
          <w:szCs w:val="21"/>
        </w:rPr>
      </w:pPr>
      <w:r w:rsidRPr="00FA68F6">
        <w:rPr>
          <w:rFonts w:ascii="Arial" w:hAnsi="Arial" w:cs="Arial"/>
          <w:sz w:val="21"/>
          <w:szCs w:val="21"/>
        </w:rPr>
        <w:t xml:space="preserve">pielęgniarki instrumentującej, która posiada tytuł specjalisty w dziedzinie pielęgniarstwa operacyjnego lub </w:t>
      </w:r>
    </w:p>
    <w:p w14:paraId="365D7B74" w14:textId="7B0A09CB" w:rsidR="00FA68F6" w:rsidRPr="00FA68F6" w:rsidRDefault="00FA68F6" w:rsidP="009F07B0">
      <w:pPr>
        <w:pStyle w:val="Tekstprzypisudolnego"/>
        <w:numPr>
          <w:ilvl w:val="1"/>
          <w:numId w:val="44"/>
        </w:numPr>
        <w:spacing w:before="120" w:after="120"/>
        <w:jc w:val="both"/>
        <w:rPr>
          <w:rFonts w:ascii="Arial" w:hAnsi="Arial" w:cs="Arial"/>
          <w:sz w:val="21"/>
          <w:szCs w:val="21"/>
        </w:rPr>
      </w:pPr>
      <w:r w:rsidRPr="00FA68F6">
        <w:rPr>
          <w:rFonts w:ascii="Arial" w:hAnsi="Arial" w:cs="Arial"/>
          <w:sz w:val="21"/>
          <w:szCs w:val="21"/>
        </w:rPr>
        <w:t xml:space="preserve">pielęgniarki lub położnej, które ukończyły kurs kwalifikacyjny w dziedzinie pielęgniarstwa operacyjnego lub </w:t>
      </w:r>
    </w:p>
    <w:p w14:paraId="3B55D5ED" w14:textId="706E6832" w:rsidR="00FA68F6" w:rsidRPr="00FA68F6" w:rsidRDefault="00FA68F6" w:rsidP="009F07B0">
      <w:pPr>
        <w:pStyle w:val="Tekstprzypisudolnego"/>
        <w:numPr>
          <w:ilvl w:val="1"/>
          <w:numId w:val="44"/>
        </w:numPr>
        <w:spacing w:before="120" w:after="120"/>
        <w:jc w:val="both"/>
        <w:rPr>
          <w:rFonts w:ascii="Arial" w:hAnsi="Arial" w:cs="Arial"/>
          <w:sz w:val="21"/>
          <w:szCs w:val="21"/>
        </w:rPr>
      </w:pPr>
      <w:r w:rsidRPr="00FA68F6">
        <w:rPr>
          <w:rFonts w:ascii="Arial" w:hAnsi="Arial" w:cs="Arial"/>
          <w:sz w:val="21"/>
          <w:szCs w:val="21"/>
        </w:rPr>
        <w:t xml:space="preserve">pielęgniarki lub położnej, które posiadają co najmniej 3 letnie doświadczenie </w:t>
      </w:r>
      <w:r w:rsidR="00EA09FA">
        <w:rPr>
          <w:rFonts w:ascii="Arial" w:hAnsi="Arial" w:cs="Arial"/>
          <w:sz w:val="21"/>
          <w:szCs w:val="21"/>
        </w:rPr>
        <w:br/>
      </w:r>
      <w:r w:rsidRPr="00FA68F6">
        <w:rPr>
          <w:rFonts w:ascii="Arial" w:hAnsi="Arial" w:cs="Arial"/>
          <w:sz w:val="21"/>
          <w:szCs w:val="21"/>
        </w:rPr>
        <w:t xml:space="preserve">w instrumentowaniu do zabiegów operacyjnych </w:t>
      </w:r>
    </w:p>
    <w:p w14:paraId="66FCB532" w14:textId="26C9B24E" w:rsidR="00FA68F6" w:rsidRPr="00FA68F6" w:rsidRDefault="00FA68F6" w:rsidP="009F07B0">
      <w:pPr>
        <w:pStyle w:val="Tekstprzypisudolnego"/>
        <w:spacing w:before="120" w:after="120"/>
        <w:jc w:val="both"/>
        <w:rPr>
          <w:rFonts w:ascii="Arial" w:hAnsi="Arial" w:cs="Arial"/>
          <w:sz w:val="21"/>
          <w:szCs w:val="21"/>
        </w:rPr>
      </w:pPr>
      <w:r w:rsidRPr="00FA68F6">
        <w:rPr>
          <w:rFonts w:ascii="Arial" w:hAnsi="Arial" w:cs="Arial"/>
          <w:sz w:val="21"/>
          <w:szCs w:val="21"/>
        </w:rPr>
        <w:t>oraz równoważnik</w:t>
      </w:r>
      <w:r w:rsidR="006C33D8">
        <w:rPr>
          <w:rFonts w:ascii="Arial" w:hAnsi="Arial" w:cs="Arial"/>
          <w:sz w:val="21"/>
          <w:szCs w:val="21"/>
        </w:rPr>
        <w:t>a</w:t>
      </w:r>
      <w:r w:rsidRPr="00FA68F6">
        <w:rPr>
          <w:rFonts w:ascii="Arial" w:hAnsi="Arial" w:cs="Arial"/>
          <w:sz w:val="21"/>
          <w:szCs w:val="21"/>
        </w:rPr>
        <w:t xml:space="preserve"> co najmniej 1 etatu:</w:t>
      </w:r>
    </w:p>
    <w:p w14:paraId="07C01FAD" w14:textId="56A04517" w:rsidR="00FA68F6" w:rsidRPr="00FA68F6" w:rsidRDefault="00FA68F6" w:rsidP="009F07B0">
      <w:pPr>
        <w:pStyle w:val="Tekstprzypisudolnego"/>
        <w:numPr>
          <w:ilvl w:val="1"/>
          <w:numId w:val="45"/>
        </w:numPr>
        <w:spacing w:before="120" w:after="120"/>
        <w:jc w:val="both"/>
        <w:rPr>
          <w:rFonts w:ascii="Arial" w:hAnsi="Arial" w:cs="Arial"/>
          <w:sz w:val="21"/>
          <w:szCs w:val="21"/>
        </w:rPr>
      </w:pPr>
      <w:r w:rsidRPr="00FA68F6">
        <w:rPr>
          <w:rFonts w:ascii="Arial" w:hAnsi="Arial" w:cs="Arial"/>
          <w:sz w:val="21"/>
          <w:szCs w:val="21"/>
        </w:rPr>
        <w:t xml:space="preserve">pielęgniarki, która posiada tytuł specjalisty w dziedzinie pielęgniarstwa anestezjologicznego i intensywnej opieki lub ukończyła kurs kwalifikacyjny </w:t>
      </w:r>
      <w:r w:rsidR="00EA09FA">
        <w:rPr>
          <w:rFonts w:ascii="Arial" w:hAnsi="Arial" w:cs="Arial"/>
          <w:sz w:val="21"/>
          <w:szCs w:val="21"/>
        </w:rPr>
        <w:br/>
      </w:r>
      <w:r w:rsidRPr="00FA68F6">
        <w:rPr>
          <w:rFonts w:ascii="Arial" w:hAnsi="Arial" w:cs="Arial"/>
          <w:sz w:val="21"/>
          <w:szCs w:val="21"/>
        </w:rPr>
        <w:t xml:space="preserve">w dziedzinie pielęgniarstwa anestezjologicznego i intensywnej opieki lub </w:t>
      </w:r>
    </w:p>
    <w:p w14:paraId="708BE186" w14:textId="635B8609" w:rsidR="00FA68F6" w:rsidRPr="00FA68F6" w:rsidRDefault="00FA68F6" w:rsidP="009F07B0">
      <w:pPr>
        <w:pStyle w:val="Tekstprzypisudolnego"/>
        <w:numPr>
          <w:ilvl w:val="1"/>
          <w:numId w:val="45"/>
        </w:numPr>
        <w:spacing w:before="120" w:after="120"/>
        <w:jc w:val="both"/>
        <w:rPr>
          <w:rFonts w:ascii="Arial" w:hAnsi="Arial" w:cs="Arial"/>
          <w:sz w:val="21"/>
          <w:szCs w:val="21"/>
        </w:rPr>
      </w:pPr>
      <w:r w:rsidRPr="00FA68F6">
        <w:rPr>
          <w:rFonts w:ascii="Arial" w:hAnsi="Arial" w:cs="Arial"/>
          <w:sz w:val="21"/>
          <w:szCs w:val="21"/>
        </w:rPr>
        <w:t>położonej, która ukończyła kurs kwalifikacyjny w dziedzinie pielęgniarstwa anestezjologicznego i intensywnej opieki w położnictwie i ginekologii,</w:t>
      </w:r>
    </w:p>
    <w:p w14:paraId="32773DCA" w14:textId="1B2DEE7B" w:rsidR="00D61C4C" w:rsidRDefault="00FA68F6" w:rsidP="009F07B0">
      <w:pPr>
        <w:pStyle w:val="Tekstprzypisudolnego"/>
        <w:numPr>
          <w:ilvl w:val="0"/>
          <w:numId w:val="47"/>
        </w:numPr>
        <w:spacing w:before="120" w:after="120"/>
        <w:jc w:val="both"/>
      </w:pPr>
      <w:r w:rsidRPr="00FA68F6">
        <w:rPr>
          <w:rFonts w:ascii="Arial" w:hAnsi="Arial" w:cs="Arial"/>
          <w:sz w:val="21"/>
          <w:szCs w:val="21"/>
        </w:rPr>
        <w:t>podmiot posiada udokumentowane doświadczenie w wykonywaniu procedur z zakresu terapii wewnątrzmacicznej.</w:t>
      </w:r>
    </w:p>
    <w:p w14:paraId="1A29EBBA" w14:textId="77777777" w:rsidR="00AF0964" w:rsidRDefault="00AF0964">
      <w:pPr>
        <w:widowControl/>
        <w:spacing w:line="240" w:lineRule="auto"/>
        <w:rPr>
          <w:rFonts w:ascii="Arial" w:hAnsi="Arial" w:cs="Cambria"/>
          <w:b/>
          <w:bCs/>
          <w:outline/>
          <w:color w:val="auto"/>
          <w:sz w:val="22"/>
          <w:szCs w:val="28"/>
          <w14:textOutline w14:w="9525" w14:cap="flat" w14:cmpd="sng" w14:algn="ctr">
            <w14:noFill/>
            <w14:prstDash w14:val="solid"/>
            <w14:round/>
          </w14:textOutline>
        </w:rPr>
      </w:pPr>
      <w:r>
        <w:br w:type="page"/>
      </w:r>
    </w:p>
    <w:p w14:paraId="3609BD5E" w14:textId="3122ABEA" w:rsidR="00961224" w:rsidRPr="0005372B" w:rsidRDefault="009862BC" w:rsidP="009F07B0">
      <w:pPr>
        <w:pStyle w:val="Nagwek1"/>
        <w:spacing w:before="120" w:after="120"/>
        <w:rPr>
          <w:sz w:val="24"/>
        </w:rPr>
      </w:pPr>
      <w:bookmarkStart w:id="21" w:name="_Toc511032448"/>
      <w:r w:rsidRPr="0005372B">
        <w:rPr>
          <w:sz w:val="24"/>
        </w:rPr>
        <w:t xml:space="preserve">V. </w:t>
      </w:r>
      <w:r w:rsidR="00986070" w:rsidRPr="0005372B">
        <w:rPr>
          <w:sz w:val="24"/>
        </w:rPr>
        <w:t>Sposób monitorowania i ewaluacji programu polityki zdrowotnej</w:t>
      </w:r>
      <w:bookmarkEnd w:id="21"/>
      <w:r w:rsidR="00986070" w:rsidRPr="0005372B">
        <w:rPr>
          <w:sz w:val="24"/>
        </w:rPr>
        <w:t xml:space="preserve"> </w:t>
      </w:r>
    </w:p>
    <w:p w14:paraId="345502DF" w14:textId="10834293" w:rsidR="00961224" w:rsidRPr="00097A90" w:rsidRDefault="00961224" w:rsidP="009F07B0">
      <w:pPr>
        <w:pStyle w:val="Nagwek2"/>
        <w:spacing w:before="120" w:after="120"/>
      </w:pPr>
      <w:bookmarkStart w:id="22" w:name="_Toc511032449"/>
      <w:r w:rsidRPr="009862BC">
        <w:t>V.1. Monitorowanie</w:t>
      </w:r>
      <w:bookmarkEnd w:id="22"/>
    </w:p>
    <w:p w14:paraId="4895A548" w14:textId="1796939A" w:rsidR="00FA68F6" w:rsidRPr="00FA68F6" w:rsidRDefault="00FA68F6" w:rsidP="009F07B0">
      <w:pPr>
        <w:widowControl/>
        <w:spacing w:before="120" w:after="120"/>
        <w:jc w:val="both"/>
        <w:rPr>
          <w:rFonts w:ascii="Arial" w:hAnsi="Arial" w:cs="Arial"/>
          <w:color w:val="auto"/>
          <w:sz w:val="21"/>
          <w:szCs w:val="21"/>
        </w:rPr>
      </w:pPr>
      <w:r w:rsidRPr="00FA68F6">
        <w:rPr>
          <w:rFonts w:ascii="Arial" w:hAnsi="Arial" w:cs="Arial"/>
          <w:color w:val="auto"/>
          <w:sz w:val="21"/>
          <w:szCs w:val="21"/>
        </w:rPr>
        <w:t xml:space="preserve">Monitorowanie realizacji Programu będzie prowadzone przez </w:t>
      </w:r>
      <w:r w:rsidR="00D20288">
        <w:rPr>
          <w:rFonts w:ascii="Arial" w:hAnsi="Arial" w:cs="Arial"/>
          <w:color w:val="auto"/>
          <w:sz w:val="21"/>
          <w:szCs w:val="21"/>
        </w:rPr>
        <w:t>K</w:t>
      </w:r>
      <w:r w:rsidRPr="00FA68F6">
        <w:rPr>
          <w:rFonts w:ascii="Arial" w:hAnsi="Arial" w:cs="Arial"/>
          <w:color w:val="auto"/>
          <w:sz w:val="21"/>
          <w:szCs w:val="21"/>
        </w:rPr>
        <w:t xml:space="preserve">oordynatora Programu oraz Departament Polityki Zdrowotnej Ministerstwa Zdrowia. Realizatorzy będą zobowiązani do przedstawiania sprawozdań finansowych i merytorycznych z realizacji zadań w terminie określonym w zawartych umowach, a także w przypadku zadań dotyczących wyposażenia/doposażenia w sprzęt i aparaturę medyczną będą zobowiązani przez okres </w:t>
      </w:r>
      <w:r w:rsidR="00E42BB2">
        <w:rPr>
          <w:rFonts w:ascii="Arial" w:hAnsi="Arial" w:cs="Arial"/>
          <w:color w:val="auto"/>
          <w:sz w:val="21"/>
          <w:szCs w:val="21"/>
        </w:rPr>
        <w:t>trzech</w:t>
      </w:r>
      <w:r w:rsidR="00E42BB2" w:rsidRPr="00FA68F6">
        <w:rPr>
          <w:rFonts w:ascii="Arial" w:hAnsi="Arial" w:cs="Arial"/>
          <w:color w:val="auto"/>
          <w:sz w:val="21"/>
          <w:szCs w:val="21"/>
        </w:rPr>
        <w:t xml:space="preserve"> </w:t>
      </w:r>
      <w:r w:rsidRPr="00FA68F6">
        <w:rPr>
          <w:rFonts w:ascii="Arial" w:hAnsi="Arial" w:cs="Arial"/>
          <w:color w:val="auto"/>
          <w:sz w:val="21"/>
          <w:szCs w:val="21"/>
        </w:rPr>
        <w:t xml:space="preserve">lat od zawarcia umowy, do przekazywania informacji dotyczących wykorzystania zakupionego </w:t>
      </w:r>
      <w:r w:rsidR="000E3D45">
        <w:rPr>
          <w:rFonts w:ascii="Arial" w:hAnsi="Arial" w:cs="Arial"/>
          <w:color w:val="auto"/>
          <w:sz w:val="21"/>
          <w:szCs w:val="21"/>
        </w:rPr>
        <w:br/>
      </w:r>
      <w:r w:rsidRPr="00FA68F6">
        <w:rPr>
          <w:rFonts w:ascii="Arial" w:hAnsi="Arial" w:cs="Arial"/>
          <w:color w:val="auto"/>
          <w:sz w:val="21"/>
          <w:szCs w:val="21"/>
        </w:rPr>
        <w:t>w ramach umowy sprzętu i aparatury. Sprawozdania z realizacji umów na zadania finansowane ze środków bieżących będą uwzględniały dane, na podstawie których oceniany będzie stopień osiągnięcia celów i oczekiwanych efektów zakładanych w opisach poszczególnych zadań.</w:t>
      </w:r>
    </w:p>
    <w:p w14:paraId="2FF295AC" w14:textId="77777777" w:rsidR="00FA68F6" w:rsidRPr="00FA68F6" w:rsidRDefault="00FA68F6" w:rsidP="009F07B0">
      <w:pPr>
        <w:widowControl/>
        <w:spacing w:before="120" w:after="120"/>
        <w:jc w:val="both"/>
        <w:rPr>
          <w:rFonts w:ascii="Arial" w:hAnsi="Arial" w:cs="Arial"/>
          <w:color w:val="auto"/>
          <w:sz w:val="21"/>
          <w:szCs w:val="21"/>
        </w:rPr>
      </w:pPr>
      <w:r w:rsidRPr="00FA68F6">
        <w:rPr>
          <w:rFonts w:ascii="Arial" w:hAnsi="Arial" w:cs="Arial"/>
          <w:color w:val="auto"/>
          <w:sz w:val="21"/>
          <w:szCs w:val="21"/>
        </w:rPr>
        <w:t>Ocena stopnia osiągnięcia celu głównego oraz celów szczegółowych podlegać będzie stałemu monitoringowi, na który składają się:</w:t>
      </w:r>
    </w:p>
    <w:p w14:paraId="0864AB26" w14:textId="77777777" w:rsidR="00FA68F6" w:rsidRPr="00FA68F6" w:rsidRDefault="00FA68F6" w:rsidP="009F07B0">
      <w:pPr>
        <w:widowControl/>
        <w:numPr>
          <w:ilvl w:val="0"/>
          <w:numId w:val="13"/>
        </w:numPr>
        <w:spacing w:before="120" w:after="120"/>
        <w:ind w:left="714" w:hanging="357"/>
        <w:jc w:val="both"/>
        <w:rPr>
          <w:rFonts w:ascii="Arial" w:hAnsi="Arial" w:cs="Arial"/>
          <w:color w:val="auto"/>
          <w:sz w:val="21"/>
          <w:szCs w:val="21"/>
        </w:rPr>
      </w:pPr>
      <w:r w:rsidRPr="00FA68F6">
        <w:rPr>
          <w:rFonts w:ascii="Arial" w:hAnsi="Arial" w:cs="Arial"/>
          <w:color w:val="auto"/>
          <w:sz w:val="21"/>
          <w:szCs w:val="21"/>
        </w:rPr>
        <w:t>corocznie sprawozdanie z realizacji Programu przygotowane przez Departament Polityki Zdrowotnej;</w:t>
      </w:r>
      <w:r w:rsidRPr="00FA68F6">
        <w:rPr>
          <w:rFonts w:ascii="Arial" w:hAnsi="Arial" w:cs="Arial"/>
          <w:color w:val="auto"/>
          <w:sz w:val="21"/>
          <w:szCs w:val="21"/>
          <w:vertAlign w:val="superscript"/>
        </w:rPr>
        <w:footnoteReference w:id="50"/>
      </w:r>
    </w:p>
    <w:p w14:paraId="1906851B" w14:textId="77777777" w:rsidR="00FA68F6" w:rsidRPr="00FA68F6" w:rsidRDefault="00FA68F6" w:rsidP="009F07B0">
      <w:pPr>
        <w:widowControl/>
        <w:numPr>
          <w:ilvl w:val="0"/>
          <w:numId w:val="13"/>
        </w:numPr>
        <w:spacing w:before="120" w:after="120"/>
        <w:ind w:left="714" w:hanging="357"/>
        <w:jc w:val="both"/>
        <w:rPr>
          <w:rFonts w:ascii="Arial" w:hAnsi="Arial" w:cs="Arial"/>
          <w:color w:val="auto"/>
          <w:sz w:val="21"/>
          <w:szCs w:val="21"/>
        </w:rPr>
      </w:pPr>
      <w:r w:rsidRPr="00FA68F6">
        <w:rPr>
          <w:rFonts w:ascii="Arial" w:hAnsi="Arial" w:cs="Arial"/>
          <w:color w:val="auto"/>
          <w:sz w:val="21"/>
          <w:szCs w:val="21"/>
        </w:rPr>
        <w:t>coroczne sprawozdania jednostek wyłonionych na realizatorów poszczególnych zadań Programu;</w:t>
      </w:r>
    </w:p>
    <w:p w14:paraId="34B8288E" w14:textId="42132150" w:rsidR="001122A5" w:rsidRPr="00FA68F6" w:rsidRDefault="00443C0A" w:rsidP="009F07B0">
      <w:pPr>
        <w:widowControl/>
        <w:spacing w:before="120" w:after="120"/>
        <w:jc w:val="both"/>
        <w:rPr>
          <w:rFonts w:ascii="Arial" w:hAnsi="Arial" w:cs="Arial"/>
          <w:color w:val="auto"/>
          <w:sz w:val="21"/>
          <w:szCs w:val="21"/>
        </w:rPr>
      </w:pPr>
      <w:r>
        <w:rPr>
          <w:rFonts w:ascii="Arial" w:hAnsi="Arial" w:cs="Arial"/>
          <w:color w:val="auto"/>
          <w:sz w:val="21"/>
          <w:szCs w:val="21"/>
        </w:rPr>
        <w:t>Z</w:t>
      </w:r>
      <w:r w:rsidR="00FA68F6" w:rsidRPr="00FA68F6">
        <w:rPr>
          <w:rFonts w:ascii="Arial" w:hAnsi="Arial" w:cs="Arial"/>
          <w:color w:val="auto"/>
          <w:sz w:val="21"/>
          <w:szCs w:val="21"/>
        </w:rPr>
        <w:t xml:space="preserve">aprojektowany system monitorowania realizacji zadań i działań </w:t>
      </w:r>
      <w:r w:rsidR="0042447E">
        <w:rPr>
          <w:rFonts w:ascii="Arial" w:hAnsi="Arial" w:cs="Arial"/>
          <w:color w:val="auto"/>
          <w:sz w:val="21"/>
          <w:szCs w:val="21"/>
        </w:rPr>
        <w:t>P</w:t>
      </w:r>
      <w:r w:rsidR="00FA68F6" w:rsidRPr="00FA68F6">
        <w:rPr>
          <w:rFonts w:ascii="Arial" w:hAnsi="Arial" w:cs="Arial"/>
          <w:color w:val="auto"/>
          <w:sz w:val="21"/>
          <w:szCs w:val="21"/>
        </w:rPr>
        <w:t>rogramu będzie oparty przede wszystkim o porównanie uzyskiwanych efektów do bazowy</w:t>
      </w:r>
      <w:r w:rsidR="0042447E">
        <w:rPr>
          <w:rFonts w:ascii="Arial" w:hAnsi="Arial" w:cs="Arial"/>
          <w:color w:val="auto"/>
          <w:sz w:val="21"/>
          <w:szCs w:val="21"/>
        </w:rPr>
        <w:t>ch mierników, którymi dla tego P</w:t>
      </w:r>
      <w:r w:rsidR="00FA68F6" w:rsidRPr="00FA68F6">
        <w:rPr>
          <w:rFonts w:ascii="Arial" w:hAnsi="Arial" w:cs="Arial"/>
          <w:color w:val="auto"/>
          <w:sz w:val="21"/>
          <w:szCs w:val="21"/>
        </w:rPr>
        <w:t xml:space="preserve">rogramu będą, w odniesieniu do celu </w:t>
      </w:r>
      <w:r w:rsidR="0042447E">
        <w:rPr>
          <w:rFonts w:ascii="Arial" w:hAnsi="Arial" w:cs="Arial"/>
          <w:color w:val="auto"/>
          <w:sz w:val="21"/>
          <w:szCs w:val="21"/>
        </w:rPr>
        <w:t>głównego i celów szczegółowych P</w:t>
      </w:r>
      <w:r w:rsidR="00FA68F6" w:rsidRPr="00FA68F6">
        <w:rPr>
          <w:rFonts w:ascii="Arial" w:hAnsi="Arial" w:cs="Arial"/>
          <w:color w:val="auto"/>
          <w:sz w:val="21"/>
          <w:szCs w:val="21"/>
        </w:rPr>
        <w:t>rogramu:</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811"/>
        <w:gridCol w:w="2424"/>
        <w:gridCol w:w="3808"/>
      </w:tblGrid>
      <w:tr w:rsidR="00FA68F6" w:rsidRPr="00FA68F6" w14:paraId="2C848140" w14:textId="77777777" w:rsidTr="00ED1E57">
        <w:tc>
          <w:tcPr>
            <w:tcW w:w="2811" w:type="dxa"/>
            <w:tcBorders>
              <w:bottom w:val="single" w:sz="12" w:space="0" w:color="9CC2E5"/>
            </w:tcBorders>
            <w:shd w:val="clear" w:color="auto" w:fill="auto"/>
          </w:tcPr>
          <w:p w14:paraId="63C88689" w14:textId="77777777" w:rsidR="00FA68F6" w:rsidRPr="00FA68F6" w:rsidRDefault="00FA68F6" w:rsidP="009F07B0">
            <w:pPr>
              <w:widowControl/>
              <w:spacing w:before="120" w:after="120"/>
              <w:jc w:val="center"/>
              <w:rPr>
                <w:rFonts w:ascii="Arial" w:hAnsi="Arial" w:cs="Arial"/>
                <w:bCs/>
                <w:color w:val="2E74B5"/>
                <w:sz w:val="21"/>
                <w:szCs w:val="21"/>
              </w:rPr>
            </w:pPr>
            <w:r w:rsidRPr="00FA68F6">
              <w:rPr>
                <w:rFonts w:ascii="Arial" w:hAnsi="Arial" w:cs="Arial"/>
                <w:bCs/>
                <w:color w:val="2E74B5"/>
                <w:sz w:val="21"/>
                <w:szCs w:val="21"/>
              </w:rPr>
              <w:t>Miernik programu</w:t>
            </w:r>
          </w:p>
        </w:tc>
        <w:tc>
          <w:tcPr>
            <w:tcW w:w="2424" w:type="dxa"/>
            <w:tcBorders>
              <w:bottom w:val="single" w:sz="12" w:space="0" w:color="9CC2E5"/>
            </w:tcBorders>
            <w:shd w:val="clear" w:color="auto" w:fill="auto"/>
          </w:tcPr>
          <w:p w14:paraId="1EDE2BC9" w14:textId="77777777" w:rsidR="00FA68F6" w:rsidRPr="00FA68F6" w:rsidRDefault="00FA68F6" w:rsidP="009F07B0">
            <w:pPr>
              <w:widowControl/>
              <w:spacing w:before="120" w:after="120"/>
              <w:jc w:val="center"/>
              <w:rPr>
                <w:rFonts w:ascii="Arial" w:hAnsi="Arial" w:cs="Arial"/>
                <w:bCs/>
                <w:color w:val="2E74B5"/>
                <w:sz w:val="21"/>
                <w:szCs w:val="21"/>
              </w:rPr>
            </w:pPr>
            <w:r w:rsidRPr="00FA68F6">
              <w:rPr>
                <w:rFonts w:ascii="Arial" w:hAnsi="Arial" w:cs="Arial"/>
                <w:bCs/>
                <w:color w:val="2E74B5"/>
                <w:sz w:val="21"/>
                <w:szCs w:val="21"/>
              </w:rPr>
              <w:t>Wskaźnik bazowy</w:t>
            </w:r>
          </w:p>
        </w:tc>
        <w:tc>
          <w:tcPr>
            <w:tcW w:w="3809" w:type="dxa"/>
            <w:tcBorders>
              <w:bottom w:val="single" w:sz="12" w:space="0" w:color="9CC2E5"/>
            </w:tcBorders>
            <w:shd w:val="clear" w:color="auto" w:fill="auto"/>
          </w:tcPr>
          <w:p w14:paraId="4C4274B7" w14:textId="77777777" w:rsidR="00FA68F6" w:rsidRPr="00FA68F6" w:rsidRDefault="00FA68F6" w:rsidP="009F07B0">
            <w:pPr>
              <w:widowControl/>
              <w:spacing w:before="120" w:after="120"/>
              <w:jc w:val="center"/>
              <w:rPr>
                <w:rFonts w:ascii="Arial" w:hAnsi="Arial" w:cs="Arial"/>
                <w:bCs/>
                <w:color w:val="2E74B5"/>
                <w:sz w:val="21"/>
                <w:szCs w:val="21"/>
              </w:rPr>
            </w:pPr>
            <w:r w:rsidRPr="00FA68F6">
              <w:rPr>
                <w:rFonts w:ascii="Arial" w:hAnsi="Arial" w:cs="Arial"/>
                <w:bCs/>
                <w:color w:val="2E74B5"/>
                <w:sz w:val="21"/>
                <w:szCs w:val="21"/>
              </w:rPr>
              <w:t>Wskaźnik docelowy- 2020</w:t>
            </w:r>
          </w:p>
        </w:tc>
      </w:tr>
      <w:tr w:rsidR="002D5663" w:rsidRPr="00FA68F6" w14:paraId="14D127DC" w14:textId="77777777" w:rsidTr="0005372B">
        <w:trPr>
          <w:trHeight w:val="824"/>
        </w:trPr>
        <w:tc>
          <w:tcPr>
            <w:tcW w:w="2811" w:type="dxa"/>
            <w:tcBorders>
              <w:bottom w:val="single" w:sz="12" w:space="0" w:color="9CC2E5"/>
            </w:tcBorders>
            <w:shd w:val="clear" w:color="auto" w:fill="auto"/>
          </w:tcPr>
          <w:p w14:paraId="7D92DA60" w14:textId="60096128" w:rsidR="002D5663" w:rsidRPr="00FA68F6" w:rsidRDefault="002D5663">
            <w:pPr>
              <w:widowControl/>
              <w:spacing w:before="120" w:after="120"/>
              <w:jc w:val="center"/>
              <w:rPr>
                <w:rFonts w:ascii="Arial" w:hAnsi="Arial" w:cs="Arial"/>
                <w:bCs/>
                <w:color w:val="2E74B5"/>
                <w:sz w:val="21"/>
                <w:szCs w:val="21"/>
              </w:rPr>
            </w:pPr>
            <w:r>
              <w:rPr>
                <w:rFonts w:ascii="Arial" w:hAnsi="Arial" w:cs="Arial"/>
                <w:bCs/>
                <w:color w:val="2E74B5"/>
                <w:sz w:val="21"/>
                <w:szCs w:val="21"/>
              </w:rPr>
              <w:t xml:space="preserve">Ocena </w:t>
            </w:r>
            <w:r w:rsidR="00443C0A">
              <w:rPr>
                <w:rFonts w:ascii="Arial" w:hAnsi="Arial" w:cs="Arial"/>
                <w:bCs/>
                <w:color w:val="2E74B5"/>
                <w:sz w:val="21"/>
                <w:szCs w:val="21"/>
              </w:rPr>
              <w:t>dobro</w:t>
            </w:r>
            <w:r>
              <w:rPr>
                <w:rFonts w:ascii="Arial" w:hAnsi="Arial" w:cs="Arial"/>
                <w:bCs/>
                <w:color w:val="2E74B5"/>
                <w:sz w:val="21"/>
                <w:szCs w:val="21"/>
              </w:rPr>
              <w:t xml:space="preserve">stanu zdrowia dziecka </w:t>
            </w:r>
          </w:p>
        </w:tc>
        <w:tc>
          <w:tcPr>
            <w:tcW w:w="2424" w:type="dxa"/>
            <w:tcBorders>
              <w:bottom w:val="single" w:sz="12" w:space="0" w:color="9CC2E5"/>
            </w:tcBorders>
            <w:shd w:val="clear" w:color="auto" w:fill="auto"/>
            <w:vAlign w:val="center"/>
          </w:tcPr>
          <w:p w14:paraId="05D08186" w14:textId="08C92573" w:rsidR="002D5663" w:rsidRPr="00FA68F6" w:rsidRDefault="002D5663">
            <w:pPr>
              <w:widowControl/>
              <w:spacing w:before="120" w:after="120"/>
              <w:jc w:val="center"/>
              <w:rPr>
                <w:rFonts w:ascii="Arial" w:hAnsi="Arial" w:cs="Arial"/>
                <w:bCs/>
                <w:color w:val="2E74B5"/>
                <w:sz w:val="21"/>
                <w:szCs w:val="21"/>
              </w:rPr>
            </w:pPr>
            <w:r>
              <w:rPr>
                <w:rFonts w:ascii="Arial" w:hAnsi="Arial" w:cs="Arial"/>
                <w:bCs/>
                <w:color w:val="2E74B5"/>
                <w:sz w:val="21"/>
                <w:szCs w:val="21"/>
              </w:rPr>
              <w:t>-</w:t>
            </w:r>
          </w:p>
        </w:tc>
        <w:tc>
          <w:tcPr>
            <w:tcW w:w="3809" w:type="dxa"/>
            <w:tcBorders>
              <w:bottom w:val="single" w:sz="12" w:space="0" w:color="9CC2E5"/>
            </w:tcBorders>
            <w:shd w:val="clear" w:color="auto" w:fill="auto"/>
            <w:vAlign w:val="center"/>
          </w:tcPr>
          <w:p w14:paraId="2B05B3D8" w14:textId="67C9C62B" w:rsidR="002D5663" w:rsidRPr="00FA68F6" w:rsidRDefault="003706D1">
            <w:pPr>
              <w:widowControl/>
              <w:spacing w:before="120" w:after="120"/>
              <w:jc w:val="center"/>
              <w:rPr>
                <w:rFonts w:ascii="Arial" w:hAnsi="Arial" w:cs="Arial"/>
                <w:bCs/>
                <w:color w:val="2E74B5"/>
                <w:sz w:val="21"/>
                <w:szCs w:val="21"/>
              </w:rPr>
            </w:pPr>
            <w:r>
              <w:rPr>
                <w:rFonts w:ascii="Arial" w:hAnsi="Arial" w:cs="Arial"/>
                <w:bCs/>
                <w:color w:val="2E74B5"/>
                <w:sz w:val="21"/>
                <w:szCs w:val="21"/>
              </w:rPr>
              <w:t>-</w:t>
            </w:r>
          </w:p>
        </w:tc>
      </w:tr>
      <w:tr w:rsidR="00FA68F6" w:rsidRPr="00FA68F6" w14:paraId="4EBA686D" w14:textId="77777777" w:rsidTr="00ED1E57">
        <w:tc>
          <w:tcPr>
            <w:tcW w:w="2811" w:type="dxa"/>
            <w:shd w:val="clear" w:color="auto" w:fill="DEEAF6"/>
            <w:vAlign w:val="center"/>
          </w:tcPr>
          <w:p w14:paraId="725F35E2" w14:textId="77777777" w:rsidR="00FA68F6" w:rsidRPr="00FA68F6" w:rsidRDefault="00FA68F6" w:rsidP="009F07B0">
            <w:pPr>
              <w:widowControl/>
              <w:spacing w:before="120" w:after="120"/>
              <w:rPr>
                <w:rFonts w:ascii="Arial" w:hAnsi="Arial" w:cs="Arial"/>
                <w:b/>
                <w:bCs/>
                <w:color w:val="2E74B5"/>
                <w:sz w:val="21"/>
                <w:szCs w:val="21"/>
              </w:rPr>
            </w:pPr>
            <w:r w:rsidRPr="00FA68F6">
              <w:rPr>
                <w:rFonts w:ascii="Arial" w:hAnsi="Arial" w:cs="Arial"/>
                <w:b/>
                <w:bCs/>
                <w:color w:val="2E74B5"/>
                <w:sz w:val="21"/>
                <w:szCs w:val="21"/>
              </w:rPr>
              <w:t xml:space="preserve">Liczba zakupionego sprzętu medycznego </w:t>
            </w:r>
          </w:p>
        </w:tc>
        <w:tc>
          <w:tcPr>
            <w:tcW w:w="2424" w:type="dxa"/>
            <w:shd w:val="clear" w:color="auto" w:fill="DEEAF6"/>
            <w:vAlign w:val="center"/>
          </w:tcPr>
          <w:p w14:paraId="49A323CD" w14:textId="77777777"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w:t>
            </w:r>
          </w:p>
        </w:tc>
        <w:tc>
          <w:tcPr>
            <w:tcW w:w="3809" w:type="dxa"/>
            <w:shd w:val="clear" w:color="auto" w:fill="DEEAF6"/>
            <w:vAlign w:val="center"/>
          </w:tcPr>
          <w:p w14:paraId="12A13D54" w14:textId="77777777"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60 sztuk sprzętu</w:t>
            </w:r>
          </w:p>
        </w:tc>
      </w:tr>
      <w:tr w:rsidR="00FA68F6" w:rsidRPr="00FA68F6" w14:paraId="72BC1858" w14:textId="77777777" w:rsidTr="00ED1E57">
        <w:tc>
          <w:tcPr>
            <w:tcW w:w="2811" w:type="dxa"/>
            <w:shd w:val="clear" w:color="auto" w:fill="auto"/>
            <w:vAlign w:val="center"/>
          </w:tcPr>
          <w:p w14:paraId="6044FE2E" w14:textId="77777777" w:rsidR="00FA68F6" w:rsidRPr="00FA68F6" w:rsidRDefault="00FA68F6" w:rsidP="009F07B0">
            <w:pPr>
              <w:widowControl/>
              <w:spacing w:before="120" w:after="120"/>
              <w:rPr>
                <w:rFonts w:ascii="Arial" w:hAnsi="Arial" w:cs="Arial"/>
                <w:b/>
                <w:bCs/>
                <w:color w:val="2E74B5"/>
                <w:sz w:val="21"/>
                <w:szCs w:val="21"/>
              </w:rPr>
            </w:pPr>
            <w:r w:rsidRPr="00FA68F6">
              <w:rPr>
                <w:rFonts w:ascii="Arial" w:hAnsi="Arial" w:cs="Arial"/>
                <w:b/>
                <w:bCs/>
                <w:color w:val="2E74B5"/>
                <w:sz w:val="21"/>
                <w:szCs w:val="21"/>
              </w:rPr>
              <w:t>Liczba wykonanych zabiegów wewnątrzmacicznych u dzieci nienarodzonych</w:t>
            </w:r>
          </w:p>
        </w:tc>
        <w:tc>
          <w:tcPr>
            <w:tcW w:w="2424" w:type="dxa"/>
            <w:shd w:val="clear" w:color="auto" w:fill="auto"/>
            <w:vAlign w:val="center"/>
          </w:tcPr>
          <w:p w14:paraId="51D809B8" w14:textId="77777777"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w:t>
            </w:r>
          </w:p>
        </w:tc>
        <w:tc>
          <w:tcPr>
            <w:tcW w:w="3809" w:type="dxa"/>
            <w:shd w:val="clear" w:color="auto" w:fill="auto"/>
            <w:vAlign w:val="center"/>
          </w:tcPr>
          <w:p w14:paraId="67F9BDF8" w14:textId="77777777"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Łącznie minimum 400</w:t>
            </w:r>
          </w:p>
          <w:p w14:paraId="72F9C309" w14:textId="77777777" w:rsidR="00FA68F6" w:rsidRPr="00FA68F6" w:rsidRDefault="00FA68F6" w:rsidP="009F07B0">
            <w:pPr>
              <w:widowControl/>
              <w:spacing w:before="120" w:after="120"/>
              <w:jc w:val="center"/>
              <w:rPr>
                <w:rFonts w:ascii="Arial" w:hAnsi="Arial" w:cs="Arial"/>
                <w:color w:val="2E74B5"/>
                <w:sz w:val="21"/>
                <w:szCs w:val="21"/>
              </w:rPr>
            </w:pPr>
          </w:p>
        </w:tc>
      </w:tr>
      <w:tr w:rsidR="00FA68F6" w:rsidRPr="00FA68F6" w14:paraId="6DB8B0B9" w14:textId="77777777" w:rsidTr="00ED1E57">
        <w:tc>
          <w:tcPr>
            <w:tcW w:w="2811" w:type="dxa"/>
            <w:shd w:val="clear" w:color="auto" w:fill="auto"/>
            <w:vAlign w:val="center"/>
          </w:tcPr>
          <w:p w14:paraId="34FECD59" w14:textId="77777777" w:rsidR="00FA68F6" w:rsidRPr="00FA68F6" w:rsidRDefault="00FA68F6" w:rsidP="009F07B0">
            <w:pPr>
              <w:widowControl/>
              <w:spacing w:before="120" w:after="120"/>
              <w:rPr>
                <w:rFonts w:ascii="Arial" w:hAnsi="Arial" w:cs="Arial"/>
                <w:b/>
                <w:bCs/>
                <w:color w:val="2E74B5"/>
                <w:sz w:val="21"/>
                <w:szCs w:val="21"/>
              </w:rPr>
            </w:pPr>
            <w:r w:rsidRPr="00FA68F6">
              <w:rPr>
                <w:rFonts w:ascii="Arial" w:hAnsi="Arial" w:cs="Arial"/>
                <w:b/>
                <w:bCs/>
                <w:color w:val="2E74B5"/>
                <w:sz w:val="21"/>
                <w:szCs w:val="21"/>
              </w:rPr>
              <w:t xml:space="preserve">Liczba kobiet w ciąży u których wykonano zabieg </w:t>
            </w:r>
          </w:p>
        </w:tc>
        <w:tc>
          <w:tcPr>
            <w:tcW w:w="2424" w:type="dxa"/>
            <w:shd w:val="clear" w:color="auto" w:fill="auto"/>
            <w:vAlign w:val="center"/>
          </w:tcPr>
          <w:p w14:paraId="2E18A008" w14:textId="77777777"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w:t>
            </w:r>
          </w:p>
        </w:tc>
        <w:tc>
          <w:tcPr>
            <w:tcW w:w="3809" w:type="dxa"/>
            <w:shd w:val="clear" w:color="auto" w:fill="auto"/>
            <w:vAlign w:val="center"/>
          </w:tcPr>
          <w:p w14:paraId="01C01E70" w14:textId="77777777"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Łącznie minimum 300</w:t>
            </w:r>
          </w:p>
          <w:p w14:paraId="425C65C3" w14:textId="77777777" w:rsidR="00FA68F6" w:rsidRPr="00FA68F6" w:rsidRDefault="00FA68F6" w:rsidP="009F07B0">
            <w:pPr>
              <w:widowControl/>
              <w:spacing w:before="120" w:after="120"/>
              <w:jc w:val="center"/>
              <w:rPr>
                <w:rFonts w:ascii="Arial" w:hAnsi="Arial" w:cs="Arial"/>
                <w:color w:val="2E74B5"/>
                <w:sz w:val="21"/>
                <w:szCs w:val="21"/>
              </w:rPr>
            </w:pPr>
          </w:p>
        </w:tc>
      </w:tr>
      <w:tr w:rsidR="00FA68F6" w:rsidRPr="00FA68F6" w14:paraId="0F3667A6" w14:textId="77777777" w:rsidTr="00ED1E57">
        <w:tc>
          <w:tcPr>
            <w:tcW w:w="2811" w:type="dxa"/>
            <w:shd w:val="clear" w:color="auto" w:fill="auto"/>
            <w:vAlign w:val="center"/>
          </w:tcPr>
          <w:p w14:paraId="6160939A" w14:textId="77777777" w:rsidR="00FA68F6" w:rsidRPr="00FA68F6" w:rsidRDefault="00FA68F6" w:rsidP="009F07B0">
            <w:pPr>
              <w:widowControl/>
              <w:spacing w:before="120" w:after="120"/>
              <w:rPr>
                <w:rFonts w:ascii="Arial" w:hAnsi="Arial" w:cs="Arial"/>
                <w:b/>
                <w:bCs/>
                <w:color w:val="2E74B5"/>
                <w:sz w:val="21"/>
                <w:szCs w:val="21"/>
              </w:rPr>
            </w:pPr>
            <w:r w:rsidRPr="00FA68F6">
              <w:rPr>
                <w:rFonts w:ascii="Arial" w:hAnsi="Arial" w:cs="Arial"/>
                <w:b/>
                <w:bCs/>
                <w:color w:val="2E74B5"/>
                <w:sz w:val="21"/>
                <w:szCs w:val="21"/>
              </w:rPr>
              <w:t>Współczynnik zgonów niemowląt z powodu wad rozwojowych wrodzonych</w:t>
            </w:r>
          </w:p>
        </w:tc>
        <w:tc>
          <w:tcPr>
            <w:tcW w:w="2424" w:type="dxa"/>
            <w:shd w:val="clear" w:color="auto" w:fill="auto"/>
            <w:vAlign w:val="center"/>
          </w:tcPr>
          <w:p w14:paraId="510B7873" w14:textId="20BB86D1"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1,57 na 1000 urodzeń żywych</w:t>
            </w:r>
            <w:bookmarkStart w:id="23" w:name="_Ref492727875"/>
            <w:r w:rsidRPr="00FA68F6">
              <w:rPr>
                <w:rFonts w:ascii="Arial" w:hAnsi="Arial" w:cs="Arial"/>
                <w:color w:val="2E74B5"/>
                <w:sz w:val="21"/>
                <w:szCs w:val="21"/>
                <w:vertAlign w:val="superscript"/>
              </w:rPr>
              <w:footnoteReference w:id="51"/>
            </w:r>
            <w:bookmarkEnd w:id="23"/>
          </w:p>
        </w:tc>
        <w:tc>
          <w:tcPr>
            <w:tcW w:w="3809" w:type="dxa"/>
            <w:shd w:val="clear" w:color="auto" w:fill="auto"/>
            <w:vAlign w:val="center"/>
          </w:tcPr>
          <w:p w14:paraId="4018B722" w14:textId="77777777"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1,4 na 1000 urodzeń żywych (spadek o 10%)</w:t>
            </w:r>
          </w:p>
        </w:tc>
      </w:tr>
      <w:tr w:rsidR="00FA68F6" w:rsidRPr="00FA68F6" w14:paraId="5DD3E966" w14:textId="77777777" w:rsidTr="00ED1E57">
        <w:tc>
          <w:tcPr>
            <w:tcW w:w="2811" w:type="dxa"/>
            <w:shd w:val="clear" w:color="auto" w:fill="auto"/>
            <w:vAlign w:val="center"/>
          </w:tcPr>
          <w:p w14:paraId="35330C0B" w14:textId="77777777" w:rsidR="00FA68F6" w:rsidRPr="00FA68F6" w:rsidRDefault="00FA68F6" w:rsidP="009F07B0">
            <w:pPr>
              <w:widowControl/>
              <w:spacing w:before="120" w:after="120"/>
              <w:rPr>
                <w:rFonts w:ascii="Arial" w:hAnsi="Arial" w:cs="Arial"/>
                <w:b/>
                <w:bCs/>
                <w:color w:val="2E74B5"/>
                <w:sz w:val="21"/>
                <w:szCs w:val="21"/>
              </w:rPr>
            </w:pPr>
            <w:r w:rsidRPr="00FA68F6">
              <w:rPr>
                <w:rFonts w:ascii="Arial" w:hAnsi="Arial" w:cs="Arial"/>
                <w:b/>
                <w:bCs/>
                <w:color w:val="2E74B5"/>
                <w:sz w:val="21"/>
                <w:szCs w:val="21"/>
              </w:rPr>
              <w:t>Współczynnik zgonów niemowląt z powodu stanów rozpoczynających się w okresie okołoporodowym</w:t>
            </w:r>
          </w:p>
        </w:tc>
        <w:tc>
          <w:tcPr>
            <w:tcW w:w="2424" w:type="dxa"/>
            <w:shd w:val="clear" w:color="auto" w:fill="auto"/>
            <w:vAlign w:val="center"/>
          </w:tcPr>
          <w:p w14:paraId="0261D971" w14:textId="75EB3724" w:rsidR="00FA68F6" w:rsidRPr="00FA68F6" w:rsidRDefault="00FA68F6" w:rsidP="009F07B0">
            <w:pPr>
              <w:widowControl/>
              <w:spacing w:before="120" w:after="120"/>
              <w:jc w:val="center"/>
              <w:rPr>
                <w:rFonts w:ascii="Arial" w:hAnsi="Arial" w:cs="Arial"/>
                <w:color w:val="2E74B5"/>
                <w:sz w:val="21"/>
                <w:szCs w:val="21"/>
                <w:vertAlign w:val="superscript"/>
              </w:rPr>
            </w:pPr>
            <w:r w:rsidRPr="00FA68F6">
              <w:rPr>
                <w:rFonts w:ascii="Arial" w:hAnsi="Arial" w:cs="Arial"/>
                <w:color w:val="2E74B5"/>
                <w:sz w:val="21"/>
                <w:szCs w:val="21"/>
              </w:rPr>
              <w:t>2,14 na 1000 urodzeń żywych</w:t>
            </w:r>
            <w:r w:rsidRPr="00FA68F6">
              <w:rPr>
                <w:rFonts w:ascii="Arial" w:hAnsi="Arial" w:cs="Arial"/>
                <w:color w:val="2E74B5"/>
                <w:sz w:val="21"/>
                <w:szCs w:val="21"/>
                <w:vertAlign w:val="superscript"/>
              </w:rPr>
              <w:t>5</w:t>
            </w:r>
            <w:r w:rsidR="00B57102">
              <w:rPr>
                <w:rFonts w:ascii="Arial" w:hAnsi="Arial" w:cs="Arial"/>
                <w:color w:val="2E74B5"/>
                <w:sz w:val="21"/>
                <w:szCs w:val="21"/>
                <w:vertAlign w:val="superscript"/>
              </w:rPr>
              <w:t>1</w:t>
            </w:r>
          </w:p>
        </w:tc>
        <w:tc>
          <w:tcPr>
            <w:tcW w:w="3809" w:type="dxa"/>
            <w:shd w:val="clear" w:color="auto" w:fill="auto"/>
            <w:vAlign w:val="center"/>
          </w:tcPr>
          <w:p w14:paraId="7EDF768D" w14:textId="77777777"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1,9 na 1000 urodzeń żywych (spadek o 10%)</w:t>
            </w:r>
          </w:p>
        </w:tc>
      </w:tr>
      <w:tr w:rsidR="00FA68F6" w:rsidRPr="00FA68F6" w14:paraId="3A198974" w14:textId="77777777" w:rsidTr="00ED1E57">
        <w:tc>
          <w:tcPr>
            <w:tcW w:w="2811" w:type="dxa"/>
            <w:shd w:val="clear" w:color="auto" w:fill="auto"/>
            <w:vAlign w:val="center"/>
          </w:tcPr>
          <w:p w14:paraId="25ADC74C" w14:textId="77777777" w:rsidR="00FA68F6" w:rsidRPr="00FA68F6" w:rsidRDefault="00FA68F6" w:rsidP="009F07B0">
            <w:pPr>
              <w:widowControl/>
              <w:spacing w:before="120" w:after="120"/>
              <w:rPr>
                <w:rFonts w:ascii="Arial" w:hAnsi="Arial" w:cs="Arial"/>
                <w:b/>
                <w:bCs/>
                <w:color w:val="2E74B5"/>
                <w:sz w:val="21"/>
                <w:szCs w:val="21"/>
              </w:rPr>
            </w:pPr>
            <w:r w:rsidRPr="00FA68F6">
              <w:rPr>
                <w:rFonts w:ascii="Arial" w:hAnsi="Arial" w:cs="Arial"/>
                <w:b/>
                <w:bCs/>
                <w:color w:val="2E74B5"/>
                <w:sz w:val="21"/>
                <w:szCs w:val="21"/>
              </w:rPr>
              <w:t>Liczba przeszkolonych osób (kadry medycznej)</w:t>
            </w:r>
          </w:p>
        </w:tc>
        <w:tc>
          <w:tcPr>
            <w:tcW w:w="2424" w:type="dxa"/>
            <w:shd w:val="clear" w:color="auto" w:fill="auto"/>
            <w:vAlign w:val="center"/>
          </w:tcPr>
          <w:p w14:paraId="16C36EE7" w14:textId="77777777" w:rsidR="00FA68F6" w:rsidRPr="00FA68F6" w:rsidRDefault="00FA68F6" w:rsidP="009F07B0">
            <w:pPr>
              <w:widowControl/>
              <w:spacing w:before="120" w:after="120"/>
              <w:jc w:val="center"/>
              <w:rPr>
                <w:rFonts w:ascii="Arial" w:hAnsi="Arial" w:cs="Arial"/>
                <w:color w:val="2E74B5"/>
                <w:sz w:val="21"/>
                <w:szCs w:val="21"/>
              </w:rPr>
            </w:pPr>
            <w:r w:rsidRPr="00FA68F6">
              <w:rPr>
                <w:rFonts w:ascii="Arial" w:hAnsi="Arial" w:cs="Arial"/>
                <w:color w:val="2E74B5"/>
                <w:sz w:val="21"/>
                <w:szCs w:val="21"/>
              </w:rPr>
              <w:t>0</w:t>
            </w:r>
          </w:p>
        </w:tc>
        <w:tc>
          <w:tcPr>
            <w:tcW w:w="3809" w:type="dxa"/>
            <w:shd w:val="clear" w:color="auto" w:fill="auto"/>
            <w:vAlign w:val="center"/>
          </w:tcPr>
          <w:p w14:paraId="6282418C" w14:textId="0E42409A" w:rsidR="00FA68F6" w:rsidRPr="00985DDC" w:rsidRDefault="00194199" w:rsidP="009F07B0">
            <w:pPr>
              <w:widowControl/>
              <w:spacing w:before="120" w:after="120"/>
              <w:jc w:val="center"/>
              <w:rPr>
                <w:rFonts w:ascii="Arial" w:hAnsi="Arial" w:cs="Arial"/>
                <w:color w:val="2E74B5"/>
                <w:sz w:val="21"/>
                <w:szCs w:val="21"/>
              </w:rPr>
            </w:pPr>
            <w:r>
              <w:rPr>
                <w:rFonts w:ascii="Arial" w:hAnsi="Arial" w:cs="Arial"/>
                <w:color w:val="2E74B5"/>
                <w:sz w:val="21"/>
                <w:szCs w:val="21"/>
              </w:rPr>
              <w:t xml:space="preserve">3 </w:t>
            </w:r>
            <w:r w:rsidR="00FA68F6" w:rsidRPr="00985DDC">
              <w:rPr>
                <w:rFonts w:ascii="Arial" w:hAnsi="Arial" w:cs="Arial"/>
                <w:color w:val="2E74B5"/>
                <w:sz w:val="21"/>
                <w:szCs w:val="21"/>
              </w:rPr>
              <w:t>zespoły w latach 2019-2020</w:t>
            </w:r>
          </w:p>
        </w:tc>
      </w:tr>
    </w:tbl>
    <w:p w14:paraId="5DA9C383" w14:textId="77777777" w:rsidR="00DC012F" w:rsidRDefault="00DC012F" w:rsidP="009F07B0">
      <w:pPr>
        <w:pStyle w:val="Tekstprzypisudolnego"/>
        <w:spacing w:before="120" w:after="120"/>
        <w:jc w:val="both"/>
        <w:rPr>
          <w:rFonts w:ascii="Arial" w:hAnsi="Arial" w:cs="Arial"/>
          <w:b/>
          <w:color w:val="FF0000"/>
          <w:sz w:val="21"/>
          <w:szCs w:val="21"/>
        </w:rPr>
      </w:pPr>
    </w:p>
    <w:p w14:paraId="5F40DD99" w14:textId="01B8FD7B" w:rsidR="00961224" w:rsidRPr="009F07B0" w:rsidRDefault="00961224" w:rsidP="009F07B0">
      <w:pPr>
        <w:pStyle w:val="Nagwek2"/>
        <w:spacing w:before="120" w:after="120"/>
        <w:rPr>
          <w:rFonts w:cs="Cambria"/>
          <w:b w:val="0"/>
          <w:outline/>
          <w:color w:val="auto"/>
          <w:sz w:val="22"/>
          <w:szCs w:val="28"/>
          <w14:textOutline w14:w="9525" w14:cap="flat" w14:cmpd="sng" w14:algn="ctr">
            <w14:noFill/>
            <w14:prstDash w14:val="solid"/>
            <w14:round/>
          </w14:textOutline>
        </w:rPr>
      </w:pPr>
      <w:bookmarkStart w:id="24" w:name="_Toc511032450"/>
      <w:r w:rsidRPr="009F07B0">
        <w:rPr>
          <w:rFonts w:cs="Cambria"/>
          <w:outline/>
          <w:color w:val="auto"/>
          <w:sz w:val="22"/>
          <w:szCs w:val="28"/>
          <w14:textOutline w14:w="9525" w14:cap="flat" w14:cmpd="sng" w14:algn="ctr">
            <w14:noFill/>
            <w14:prstDash w14:val="solid"/>
            <w14:round/>
          </w14:textOutline>
        </w:rPr>
        <w:t>V.2. Ewaluacja</w:t>
      </w:r>
      <w:bookmarkEnd w:id="24"/>
    </w:p>
    <w:p w14:paraId="312183CB" w14:textId="5648F21C" w:rsidR="00D41961" w:rsidRPr="009F07B0" w:rsidRDefault="004633EE" w:rsidP="009F07B0">
      <w:pPr>
        <w:pStyle w:val="Tekstprzypisudolnego"/>
        <w:spacing w:before="120" w:after="120"/>
        <w:jc w:val="both"/>
        <w:rPr>
          <w:rFonts w:ascii="Arial" w:hAnsi="Arial" w:cs="Arial"/>
          <w:color w:val="000000" w:themeColor="text1"/>
          <w:sz w:val="21"/>
          <w:szCs w:val="21"/>
        </w:rPr>
      </w:pPr>
      <w:r w:rsidRPr="009F07B0">
        <w:rPr>
          <w:rFonts w:ascii="Arial" w:hAnsi="Arial" w:cs="Arial"/>
          <w:color w:val="000000" w:themeColor="text1"/>
          <w:sz w:val="21"/>
          <w:szCs w:val="21"/>
        </w:rPr>
        <w:t xml:space="preserve">W ewaluacji efektywności </w:t>
      </w:r>
      <w:r w:rsidR="00255A70" w:rsidRPr="009F07B0">
        <w:rPr>
          <w:rFonts w:ascii="Arial" w:hAnsi="Arial" w:cs="Arial"/>
          <w:color w:val="000000" w:themeColor="text1"/>
          <w:sz w:val="21"/>
          <w:szCs w:val="21"/>
        </w:rPr>
        <w:t>P</w:t>
      </w:r>
      <w:r w:rsidRPr="009F07B0">
        <w:rPr>
          <w:rFonts w:ascii="Arial" w:hAnsi="Arial" w:cs="Arial"/>
          <w:color w:val="000000" w:themeColor="text1"/>
          <w:sz w:val="21"/>
          <w:szCs w:val="21"/>
        </w:rPr>
        <w:t>rogramu, niezależnie od rodzaju schorzenia i prowadzonej procedury powinny się znaleźć:</w:t>
      </w:r>
    </w:p>
    <w:p w14:paraId="3F9DF5C8" w14:textId="6051A736" w:rsidR="00D41961" w:rsidRPr="009F07B0" w:rsidRDefault="00D41961" w:rsidP="00AE3B5E">
      <w:pPr>
        <w:pStyle w:val="Tekstprzypisudolnego"/>
        <w:numPr>
          <w:ilvl w:val="0"/>
          <w:numId w:val="37"/>
        </w:numPr>
        <w:spacing w:before="120" w:after="120"/>
        <w:jc w:val="both"/>
        <w:rPr>
          <w:rFonts w:ascii="Arial" w:hAnsi="Arial" w:cs="Arial"/>
          <w:color w:val="000000" w:themeColor="text1"/>
          <w:sz w:val="21"/>
          <w:szCs w:val="21"/>
        </w:rPr>
      </w:pPr>
      <w:r w:rsidRPr="009F07B0">
        <w:rPr>
          <w:rFonts w:ascii="Arial" w:hAnsi="Arial" w:cs="Arial"/>
          <w:color w:val="000000" w:themeColor="text1"/>
          <w:sz w:val="21"/>
          <w:szCs w:val="21"/>
        </w:rPr>
        <w:t xml:space="preserve">Liczba pacjentek poddanych danej procedurze </w:t>
      </w:r>
      <w:r w:rsidR="009B6DC6">
        <w:rPr>
          <w:rFonts w:ascii="Arial" w:hAnsi="Arial" w:cs="Arial"/>
          <w:color w:val="000000" w:themeColor="text1"/>
          <w:sz w:val="21"/>
          <w:szCs w:val="21"/>
        </w:rPr>
        <w:t xml:space="preserve">w stosunku do </w:t>
      </w:r>
      <w:r w:rsidRPr="009F07B0">
        <w:rPr>
          <w:rFonts w:ascii="Arial" w:hAnsi="Arial" w:cs="Arial"/>
          <w:color w:val="000000" w:themeColor="text1"/>
          <w:sz w:val="21"/>
          <w:szCs w:val="21"/>
        </w:rPr>
        <w:t>liczb</w:t>
      </w:r>
      <w:r w:rsidR="009B6DC6">
        <w:rPr>
          <w:rFonts w:ascii="Arial" w:hAnsi="Arial" w:cs="Arial"/>
          <w:color w:val="000000" w:themeColor="text1"/>
          <w:sz w:val="21"/>
          <w:szCs w:val="21"/>
        </w:rPr>
        <w:t>y</w:t>
      </w:r>
      <w:r w:rsidRPr="009F07B0">
        <w:rPr>
          <w:rFonts w:ascii="Arial" w:hAnsi="Arial" w:cs="Arial"/>
          <w:color w:val="000000" w:themeColor="text1"/>
          <w:sz w:val="21"/>
          <w:szCs w:val="21"/>
        </w:rPr>
        <w:t xml:space="preserve"> pacjentek z danym zaburzeniem zgłaszających się do ośrodka. Powinny zostać opisane przyczyny dyskwalifikacji z procedury, w tym podanie terminu zgłoszenia i rozpoczęcia terapii płodu </w:t>
      </w:r>
      <w:r w:rsidR="00EA09FA">
        <w:rPr>
          <w:rFonts w:ascii="Arial" w:hAnsi="Arial" w:cs="Arial"/>
          <w:color w:val="000000" w:themeColor="text1"/>
          <w:sz w:val="21"/>
          <w:szCs w:val="21"/>
        </w:rPr>
        <w:br/>
      </w:r>
      <w:r w:rsidRPr="009F07B0">
        <w:rPr>
          <w:rFonts w:ascii="Arial" w:hAnsi="Arial" w:cs="Arial"/>
          <w:color w:val="000000" w:themeColor="text1"/>
          <w:sz w:val="21"/>
          <w:szCs w:val="21"/>
        </w:rPr>
        <w:t>w poszczególnych patologiach, (najlepiej w postaci opracowanego i przedstawionego algorytmu).</w:t>
      </w:r>
    </w:p>
    <w:p w14:paraId="04BC515A" w14:textId="626F7BC6" w:rsidR="00255A70" w:rsidRPr="009F07B0" w:rsidRDefault="004633EE" w:rsidP="009F07B0">
      <w:pPr>
        <w:pStyle w:val="Tekstprzypisudolnego"/>
        <w:numPr>
          <w:ilvl w:val="0"/>
          <w:numId w:val="37"/>
        </w:numPr>
        <w:spacing w:before="120" w:after="120"/>
        <w:jc w:val="both"/>
        <w:rPr>
          <w:rFonts w:ascii="Arial" w:hAnsi="Arial" w:cs="Arial"/>
          <w:color w:val="000000" w:themeColor="text1"/>
          <w:sz w:val="21"/>
          <w:szCs w:val="21"/>
        </w:rPr>
      </w:pPr>
      <w:r w:rsidRPr="009F07B0">
        <w:rPr>
          <w:rFonts w:ascii="Arial" w:hAnsi="Arial" w:cs="Arial"/>
          <w:color w:val="000000" w:themeColor="text1"/>
          <w:sz w:val="21"/>
          <w:szCs w:val="21"/>
        </w:rPr>
        <w:t>Dane dotyczące niepowodzeń obejmująca dane od wszystkich pacjentek poddanych procedurze w ośrodku,</w:t>
      </w:r>
      <w:r w:rsidR="00B0658A">
        <w:rPr>
          <w:rFonts w:ascii="Arial" w:hAnsi="Arial" w:cs="Arial"/>
          <w:color w:val="000000" w:themeColor="text1"/>
          <w:sz w:val="21"/>
          <w:szCs w:val="21"/>
        </w:rPr>
        <w:t xml:space="preserve"> a także (w miarę możliwości) dane pacjentek, których ciąża </w:t>
      </w:r>
      <w:r w:rsidRPr="009F07B0">
        <w:rPr>
          <w:rFonts w:ascii="Arial" w:hAnsi="Arial" w:cs="Arial"/>
          <w:color w:val="000000" w:themeColor="text1"/>
          <w:sz w:val="21"/>
          <w:szCs w:val="21"/>
        </w:rPr>
        <w:t>została zakończona w innym szpitalu.</w:t>
      </w:r>
      <w:r w:rsidR="00B0658A">
        <w:rPr>
          <w:rFonts w:ascii="Arial" w:hAnsi="Arial" w:cs="Arial"/>
          <w:color w:val="000000" w:themeColor="text1"/>
          <w:sz w:val="21"/>
          <w:szCs w:val="21"/>
        </w:rPr>
        <w:t xml:space="preserve"> </w:t>
      </w:r>
      <w:r w:rsidRPr="009F07B0">
        <w:rPr>
          <w:rFonts w:ascii="Arial" w:hAnsi="Arial" w:cs="Arial"/>
          <w:color w:val="000000" w:themeColor="text1"/>
          <w:sz w:val="21"/>
          <w:szCs w:val="21"/>
        </w:rPr>
        <w:t>W przypadku braku rzetelnych danych fakt ten powinien być podany w sprawozdaniu</w:t>
      </w:r>
      <w:r w:rsidR="00D41961" w:rsidRPr="009F07B0">
        <w:rPr>
          <w:rFonts w:ascii="Arial" w:hAnsi="Arial" w:cs="Arial"/>
          <w:color w:val="000000" w:themeColor="text1"/>
          <w:sz w:val="21"/>
          <w:szCs w:val="21"/>
        </w:rPr>
        <w:t>:</w:t>
      </w:r>
    </w:p>
    <w:p w14:paraId="042E0FDF" w14:textId="2A4BC637" w:rsidR="00255A70" w:rsidRPr="009F07B0" w:rsidRDefault="007C1296" w:rsidP="009F07B0">
      <w:pPr>
        <w:pStyle w:val="Tekstprzypisudolnego"/>
        <w:numPr>
          <w:ilvl w:val="1"/>
          <w:numId w:val="37"/>
        </w:numPr>
        <w:spacing w:before="120" w:after="120"/>
        <w:jc w:val="both"/>
        <w:rPr>
          <w:rFonts w:ascii="Arial" w:hAnsi="Arial" w:cs="Arial"/>
          <w:color w:val="000000" w:themeColor="text1"/>
          <w:sz w:val="21"/>
          <w:szCs w:val="21"/>
        </w:rPr>
      </w:pPr>
      <w:r>
        <w:rPr>
          <w:rFonts w:ascii="Arial" w:hAnsi="Arial" w:cs="Arial"/>
          <w:color w:val="000000" w:themeColor="text1"/>
          <w:sz w:val="21"/>
          <w:szCs w:val="21"/>
        </w:rPr>
        <w:t>l</w:t>
      </w:r>
      <w:r w:rsidR="004633EE" w:rsidRPr="009F07B0">
        <w:rPr>
          <w:rFonts w:ascii="Arial" w:hAnsi="Arial" w:cs="Arial"/>
          <w:color w:val="000000" w:themeColor="text1"/>
          <w:sz w:val="21"/>
          <w:szCs w:val="21"/>
        </w:rPr>
        <w:t>iczba ciąż zakończonych poronieniem, zgonem wewnątrzmacicznym, porodem między 24 a 28 tygodniem, porodem mi</w:t>
      </w:r>
      <w:r w:rsidR="001637DF">
        <w:rPr>
          <w:rFonts w:ascii="Arial" w:hAnsi="Arial" w:cs="Arial"/>
          <w:color w:val="000000" w:themeColor="text1"/>
          <w:sz w:val="21"/>
          <w:szCs w:val="21"/>
        </w:rPr>
        <w:t>ę</w:t>
      </w:r>
      <w:r w:rsidR="004633EE" w:rsidRPr="009F07B0">
        <w:rPr>
          <w:rFonts w:ascii="Arial" w:hAnsi="Arial" w:cs="Arial"/>
          <w:color w:val="000000" w:themeColor="text1"/>
          <w:sz w:val="21"/>
          <w:szCs w:val="21"/>
        </w:rPr>
        <w:t>dzy 29 a 32 tygodniem, porodem mi</w:t>
      </w:r>
      <w:r w:rsidR="001637DF">
        <w:rPr>
          <w:rFonts w:ascii="Arial" w:hAnsi="Arial" w:cs="Arial"/>
          <w:color w:val="000000" w:themeColor="text1"/>
          <w:sz w:val="21"/>
          <w:szCs w:val="21"/>
        </w:rPr>
        <w:t>ę</w:t>
      </w:r>
      <w:r w:rsidR="004633EE" w:rsidRPr="009F07B0">
        <w:rPr>
          <w:rFonts w:ascii="Arial" w:hAnsi="Arial" w:cs="Arial"/>
          <w:color w:val="000000" w:themeColor="text1"/>
          <w:sz w:val="21"/>
          <w:szCs w:val="21"/>
        </w:rPr>
        <w:t>dzy 33 a 36 tyg</w:t>
      </w:r>
      <w:r w:rsidR="00AE3B5E">
        <w:rPr>
          <w:rFonts w:ascii="Arial" w:hAnsi="Arial" w:cs="Arial"/>
          <w:color w:val="000000" w:themeColor="text1"/>
          <w:sz w:val="21"/>
          <w:szCs w:val="21"/>
        </w:rPr>
        <w:t>odniem i porodem po 36 tygodniu;</w:t>
      </w:r>
      <w:r w:rsidR="004633EE" w:rsidRPr="009F07B0">
        <w:rPr>
          <w:rFonts w:ascii="Arial" w:hAnsi="Arial" w:cs="Arial"/>
          <w:color w:val="000000" w:themeColor="text1"/>
          <w:sz w:val="21"/>
          <w:szCs w:val="21"/>
        </w:rPr>
        <w:t xml:space="preserve"> </w:t>
      </w:r>
    </w:p>
    <w:p w14:paraId="5D97B92C" w14:textId="36E185CF" w:rsidR="004633EE" w:rsidRPr="007C1296" w:rsidRDefault="007C1296" w:rsidP="007C1296">
      <w:pPr>
        <w:pStyle w:val="Tekstprzypisudolnego"/>
        <w:numPr>
          <w:ilvl w:val="1"/>
          <w:numId w:val="37"/>
        </w:numPr>
        <w:spacing w:before="120" w:after="120"/>
        <w:jc w:val="both"/>
        <w:rPr>
          <w:rFonts w:ascii="Arial" w:hAnsi="Arial" w:cs="Arial"/>
          <w:color w:val="000000" w:themeColor="text1"/>
          <w:sz w:val="21"/>
          <w:szCs w:val="21"/>
        </w:rPr>
      </w:pPr>
      <w:r>
        <w:rPr>
          <w:rFonts w:ascii="Arial" w:hAnsi="Arial" w:cs="Arial"/>
          <w:color w:val="000000" w:themeColor="text1"/>
          <w:sz w:val="21"/>
          <w:szCs w:val="21"/>
        </w:rPr>
        <w:t>l</w:t>
      </w:r>
      <w:r w:rsidR="004633EE" w:rsidRPr="009F07B0">
        <w:rPr>
          <w:rFonts w:ascii="Arial" w:hAnsi="Arial" w:cs="Arial"/>
          <w:color w:val="000000" w:themeColor="text1"/>
          <w:sz w:val="21"/>
          <w:szCs w:val="21"/>
        </w:rPr>
        <w:t>iczba dzieci</w:t>
      </w:r>
      <w:r w:rsidR="00C37BEF">
        <w:rPr>
          <w:rFonts w:ascii="Arial" w:hAnsi="Arial" w:cs="Arial"/>
          <w:color w:val="000000" w:themeColor="text1"/>
          <w:sz w:val="21"/>
          <w:szCs w:val="21"/>
        </w:rPr>
        <w:t>,</w:t>
      </w:r>
      <w:r w:rsidR="004633EE" w:rsidRPr="009F07B0">
        <w:rPr>
          <w:rFonts w:ascii="Arial" w:hAnsi="Arial" w:cs="Arial"/>
          <w:color w:val="000000" w:themeColor="text1"/>
          <w:sz w:val="21"/>
          <w:szCs w:val="21"/>
        </w:rPr>
        <w:t xml:space="preserve"> u których nie doszło do wyleczenia</w:t>
      </w:r>
      <w:r>
        <w:rPr>
          <w:rFonts w:ascii="Arial" w:hAnsi="Arial" w:cs="Arial"/>
          <w:color w:val="000000" w:themeColor="text1"/>
          <w:sz w:val="21"/>
          <w:szCs w:val="21"/>
        </w:rPr>
        <w:t>.</w:t>
      </w:r>
      <w:r w:rsidR="004633EE" w:rsidRPr="009F07B0">
        <w:rPr>
          <w:rFonts w:ascii="Arial" w:hAnsi="Arial" w:cs="Arial"/>
          <w:color w:val="000000" w:themeColor="text1"/>
          <w:sz w:val="21"/>
          <w:szCs w:val="21"/>
        </w:rPr>
        <w:t xml:space="preserve"> </w:t>
      </w:r>
    </w:p>
    <w:p w14:paraId="01C80686" w14:textId="788A4449" w:rsidR="00255A70" w:rsidRPr="009F07B0" w:rsidRDefault="004633EE" w:rsidP="00AE3B5E">
      <w:pPr>
        <w:pStyle w:val="Tekstprzypisudolnego"/>
        <w:numPr>
          <w:ilvl w:val="0"/>
          <w:numId w:val="37"/>
        </w:numPr>
        <w:spacing w:before="120" w:after="120"/>
        <w:jc w:val="both"/>
        <w:rPr>
          <w:rFonts w:ascii="Arial" w:hAnsi="Arial" w:cs="Arial"/>
          <w:color w:val="000000" w:themeColor="text1"/>
          <w:sz w:val="21"/>
          <w:szCs w:val="21"/>
        </w:rPr>
      </w:pPr>
      <w:r w:rsidRPr="009F07B0">
        <w:rPr>
          <w:rFonts w:ascii="Arial" w:hAnsi="Arial" w:cs="Arial"/>
          <w:color w:val="000000" w:themeColor="text1"/>
          <w:sz w:val="21"/>
          <w:szCs w:val="21"/>
        </w:rPr>
        <w:t>Dane dotyczące sukcesów</w:t>
      </w:r>
      <w:r w:rsidR="00AE3B5E">
        <w:rPr>
          <w:rFonts w:ascii="Arial" w:hAnsi="Arial" w:cs="Arial"/>
          <w:color w:val="000000" w:themeColor="text1"/>
          <w:sz w:val="21"/>
          <w:szCs w:val="21"/>
        </w:rPr>
        <w:t>,</w:t>
      </w:r>
      <w:r w:rsidRPr="009F07B0">
        <w:rPr>
          <w:rFonts w:ascii="Arial" w:hAnsi="Arial" w:cs="Arial"/>
          <w:color w:val="000000" w:themeColor="text1"/>
          <w:sz w:val="21"/>
          <w:szCs w:val="21"/>
        </w:rPr>
        <w:t xml:space="preserve"> czyli dzieci</w:t>
      </w:r>
      <w:r w:rsidR="001637DF">
        <w:rPr>
          <w:rFonts w:ascii="Arial" w:hAnsi="Arial" w:cs="Arial"/>
          <w:color w:val="000000" w:themeColor="text1"/>
          <w:sz w:val="21"/>
          <w:szCs w:val="21"/>
        </w:rPr>
        <w:t>,</w:t>
      </w:r>
      <w:r w:rsidRPr="009F07B0">
        <w:rPr>
          <w:rFonts w:ascii="Arial" w:hAnsi="Arial" w:cs="Arial"/>
          <w:color w:val="000000" w:themeColor="text1"/>
          <w:sz w:val="21"/>
          <w:szCs w:val="21"/>
        </w:rPr>
        <w:t xml:space="preserve"> u których:</w:t>
      </w:r>
    </w:p>
    <w:p w14:paraId="4B3C09F3" w14:textId="27B74D80" w:rsidR="007C1296" w:rsidRDefault="007C1296" w:rsidP="009F07B0">
      <w:pPr>
        <w:pStyle w:val="Tekstprzypisudolnego"/>
        <w:numPr>
          <w:ilvl w:val="1"/>
          <w:numId w:val="38"/>
        </w:numPr>
        <w:spacing w:before="120" w:after="120"/>
        <w:jc w:val="both"/>
        <w:rPr>
          <w:rFonts w:ascii="Arial" w:hAnsi="Arial" w:cs="Arial"/>
          <w:color w:val="000000" w:themeColor="text1"/>
          <w:sz w:val="21"/>
          <w:szCs w:val="21"/>
        </w:rPr>
      </w:pPr>
      <w:r>
        <w:rPr>
          <w:rFonts w:ascii="Arial" w:hAnsi="Arial" w:cs="Arial"/>
          <w:color w:val="000000" w:themeColor="text1"/>
          <w:sz w:val="21"/>
          <w:szCs w:val="21"/>
        </w:rPr>
        <w:t>wykonano zabieg wewnątrzmaciczny zgodnie z zaleceniami klinicznymi;</w:t>
      </w:r>
    </w:p>
    <w:p w14:paraId="35EB98A2" w14:textId="29A91B32" w:rsidR="00255A70" w:rsidRPr="009F07B0" w:rsidRDefault="007C1296" w:rsidP="009F07B0">
      <w:pPr>
        <w:pStyle w:val="Tekstprzypisudolnego"/>
        <w:numPr>
          <w:ilvl w:val="1"/>
          <w:numId w:val="38"/>
        </w:numPr>
        <w:spacing w:before="120" w:after="120"/>
        <w:jc w:val="both"/>
        <w:rPr>
          <w:rFonts w:ascii="Arial" w:hAnsi="Arial" w:cs="Arial"/>
          <w:color w:val="000000" w:themeColor="text1"/>
          <w:sz w:val="21"/>
          <w:szCs w:val="21"/>
        </w:rPr>
      </w:pPr>
      <w:r>
        <w:rPr>
          <w:rFonts w:ascii="Arial" w:hAnsi="Arial" w:cs="Arial"/>
          <w:color w:val="000000" w:themeColor="text1"/>
          <w:sz w:val="21"/>
          <w:szCs w:val="21"/>
        </w:rPr>
        <w:t>w</w:t>
      </w:r>
      <w:r w:rsidR="004633EE" w:rsidRPr="009F07B0">
        <w:rPr>
          <w:rFonts w:ascii="Arial" w:hAnsi="Arial" w:cs="Arial"/>
          <w:color w:val="000000" w:themeColor="text1"/>
          <w:sz w:val="21"/>
          <w:szCs w:val="21"/>
        </w:rPr>
        <w:t>yeliminowano całkowicie schorzenie/wadę</w:t>
      </w:r>
      <w:r w:rsidR="00AE3B5E">
        <w:rPr>
          <w:rFonts w:ascii="Arial" w:hAnsi="Arial" w:cs="Arial"/>
          <w:color w:val="000000" w:themeColor="text1"/>
          <w:sz w:val="21"/>
          <w:szCs w:val="21"/>
        </w:rPr>
        <w:t>;</w:t>
      </w:r>
    </w:p>
    <w:p w14:paraId="12FD565B" w14:textId="2A2AA38E" w:rsidR="00740419" w:rsidRPr="009F07B0" w:rsidRDefault="007C1296" w:rsidP="009F07B0">
      <w:pPr>
        <w:pStyle w:val="Tekstprzypisudolnego"/>
        <w:numPr>
          <w:ilvl w:val="1"/>
          <w:numId w:val="38"/>
        </w:numPr>
        <w:spacing w:before="120" w:after="120"/>
        <w:jc w:val="both"/>
        <w:rPr>
          <w:rFonts w:ascii="Arial" w:hAnsi="Arial" w:cs="Arial"/>
          <w:color w:val="000000" w:themeColor="text1"/>
          <w:sz w:val="21"/>
          <w:szCs w:val="21"/>
        </w:rPr>
      </w:pPr>
      <w:r>
        <w:rPr>
          <w:rFonts w:ascii="Arial" w:hAnsi="Arial" w:cs="Arial"/>
          <w:color w:val="000000" w:themeColor="text1"/>
          <w:sz w:val="21"/>
          <w:szCs w:val="21"/>
        </w:rPr>
        <w:t>u</w:t>
      </w:r>
      <w:r w:rsidR="004633EE" w:rsidRPr="009F07B0">
        <w:rPr>
          <w:rFonts w:ascii="Arial" w:hAnsi="Arial" w:cs="Arial"/>
          <w:color w:val="000000" w:themeColor="text1"/>
          <w:sz w:val="21"/>
          <w:szCs w:val="21"/>
        </w:rPr>
        <w:t>zyskano poprawę – powinno zostać podane na czym poprawa polegała.</w:t>
      </w:r>
    </w:p>
    <w:p w14:paraId="11922DF5" w14:textId="50BA4852" w:rsidR="00D41961" w:rsidRPr="007C1296" w:rsidRDefault="00F7238F" w:rsidP="007C1296">
      <w:pPr>
        <w:pStyle w:val="Tekstprzypisudolnego"/>
        <w:numPr>
          <w:ilvl w:val="0"/>
          <w:numId w:val="37"/>
        </w:numPr>
        <w:spacing w:before="120" w:after="120"/>
        <w:jc w:val="both"/>
        <w:rPr>
          <w:rFonts w:ascii="Arial" w:hAnsi="Arial" w:cs="Arial"/>
          <w:color w:val="000000" w:themeColor="text1"/>
          <w:sz w:val="21"/>
          <w:szCs w:val="21"/>
        </w:rPr>
      </w:pPr>
      <w:r w:rsidRPr="009F07B0">
        <w:rPr>
          <w:rFonts w:ascii="Arial" w:hAnsi="Arial" w:cs="Arial"/>
          <w:color w:val="000000" w:themeColor="text1"/>
          <w:sz w:val="21"/>
          <w:szCs w:val="21"/>
        </w:rPr>
        <w:t xml:space="preserve">Dane ogólne odnoszące się do wykonanych zabiegów, w tym: </w:t>
      </w:r>
    </w:p>
    <w:p w14:paraId="2FF9D277" w14:textId="15AA8EFC" w:rsidR="00D41961" w:rsidRPr="009F07B0" w:rsidRDefault="007C1296" w:rsidP="009F07B0">
      <w:pPr>
        <w:pStyle w:val="Tekstprzypisudolnego"/>
        <w:numPr>
          <w:ilvl w:val="1"/>
          <w:numId w:val="38"/>
        </w:numPr>
        <w:spacing w:before="120" w:after="120"/>
        <w:jc w:val="both"/>
        <w:rPr>
          <w:rFonts w:ascii="Arial" w:hAnsi="Arial" w:cs="Arial"/>
          <w:color w:val="000000" w:themeColor="text1"/>
          <w:sz w:val="21"/>
          <w:szCs w:val="21"/>
        </w:rPr>
      </w:pPr>
      <w:r>
        <w:rPr>
          <w:rFonts w:ascii="Arial" w:hAnsi="Arial" w:cs="Arial"/>
          <w:color w:val="000000" w:themeColor="text1"/>
          <w:sz w:val="21"/>
          <w:szCs w:val="21"/>
        </w:rPr>
        <w:t>ogólny stan zdrowia dziecka po wykonaniu zabiegu</w:t>
      </w:r>
      <w:r w:rsidR="00AE3B5E">
        <w:rPr>
          <w:rFonts w:ascii="Arial" w:hAnsi="Arial" w:cs="Arial"/>
          <w:color w:val="000000" w:themeColor="text1"/>
          <w:sz w:val="21"/>
          <w:szCs w:val="21"/>
        </w:rPr>
        <w:t>;</w:t>
      </w:r>
    </w:p>
    <w:p w14:paraId="41E21C8C" w14:textId="089521DB" w:rsidR="00AE3B5E" w:rsidRDefault="00D41961" w:rsidP="00AE3B5E">
      <w:pPr>
        <w:pStyle w:val="Tekstprzypisudolnego"/>
        <w:numPr>
          <w:ilvl w:val="1"/>
          <w:numId w:val="38"/>
        </w:numPr>
        <w:spacing w:before="120" w:after="120"/>
        <w:jc w:val="both"/>
        <w:rPr>
          <w:rFonts w:ascii="Arial" w:hAnsi="Arial" w:cs="Arial"/>
          <w:color w:val="000000" w:themeColor="text1"/>
          <w:sz w:val="21"/>
          <w:szCs w:val="21"/>
        </w:rPr>
      </w:pPr>
      <w:r w:rsidRPr="009F07B0">
        <w:rPr>
          <w:rFonts w:ascii="Arial" w:hAnsi="Arial" w:cs="Arial"/>
          <w:color w:val="000000" w:themeColor="text1"/>
          <w:sz w:val="21"/>
          <w:szCs w:val="21"/>
        </w:rPr>
        <w:t>ocena wskaźników przeżycia płodów i noworodk</w:t>
      </w:r>
      <w:r w:rsidR="007A0194" w:rsidRPr="002141D7">
        <w:rPr>
          <w:rFonts w:ascii="Arial" w:hAnsi="Arial" w:cs="Arial"/>
          <w:color w:val="000000" w:themeColor="text1"/>
          <w:sz w:val="21"/>
          <w:szCs w:val="21"/>
        </w:rPr>
        <w:t>ów w poszczególnych patologiach.</w:t>
      </w:r>
    </w:p>
    <w:p w14:paraId="1D3AC4E5" w14:textId="3F83D74F" w:rsidR="00D90695" w:rsidRDefault="00D90695" w:rsidP="00D90695">
      <w:pPr>
        <w:pStyle w:val="Tekstprzypisudolnego"/>
        <w:jc w:val="both"/>
        <w:rPr>
          <w:rFonts w:ascii="Arial" w:hAnsi="Arial" w:cs="Arial"/>
          <w:color w:val="000000" w:themeColor="text1"/>
          <w:sz w:val="22"/>
          <w:szCs w:val="22"/>
        </w:rPr>
      </w:pPr>
      <w:r>
        <w:rPr>
          <w:rFonts w:ascii="Arial" w:hAnsi="Arial" w:cs="Arial"/>
          <w:color w:val="000000" w:themeColor="text1"/>
          <w:sz w:val="22"/>
          <w:szCs w:val="22"/>
        </w:rPr>
        <w:t xml:space="preserve">Odnosząc się do zakupionego sprzętu, wskaźnikiem efektywności obok liczby zakupionego </w:t>
      </w:r>
      <w:r w:rsidR="00556704">
        <w:rPr>
          <w:rFonts w:ascii="Arial" w:hAnsi="Arial" w:cs="Arial"/>
          <w:color w:val="000000" w:themeColor="text1"/>
          <w:sz w:val="22"/>
          <w:szCs w:val="22"/>
        </w:rPr>
        <w:br/>
      </w:r>
      <w:r w:rsidR="0042447E">
        <w:rPr>
          <w:rFonts w:ascii="Arial" w:hAnsi="Arial" w:cs="Arial"/>
          <w:color w:val="000000" w:themeColor="text1"/>
          <w:sz w:val="22"/>
          <w:szCs w:val="22"/>
        </w:rPr>
        <w:t>w ramach P</w:t>
      </w:r>
      <w:r>
        <w:rPr>
          <w:rFonts w:ascii="Arial" w:hAnsi="Arial" w:cs="Arial"/>
          <w:color w:val="000000" w:themeColor="text1"/>
          <w:sz w:val="22"/>
          <w:szCs w:val="22"/>
        </w:rPr>
        <w:t>rogramu sprzętu będzie również l</w:t>
      </w:r>
      <w:r w:rsidRPr="0047106D">
        <w:rPr>
          <w:rFonts w:ascii="Arial" w:hAnsi="Arial" w:cs="Arial"/>
          <w:color w:val="000000" w:themeColor="text1"/>
          <w:sz w:val="22"/>
          <w:szCs w:val="22"/>
        </w:rPr>
        <w:t xml:space="preserve">iczba zabiegów dokonana na </w:t>
      </w:r>
      <w:r>
        <w:rPr>
          <w:rFonts w:ascii="Arial" w:hAnsi="Arial" w:cs="Arial"/>
          <w:color w:val="000000" w:themeColor="text1"/>
          <w:sz w:val="22"/>
          <w:szCs w:val="22"/>
        </w:rPr>
        <w:t>tym</w:t>
      </w:r>
      <w:r w:rsidRPr="0047106D">
        <w:rPr>
          <w:rFonts w:ascii="Arial" w:hAnsi="Arial" w:cs="Arial"/>
          <w:color w:val="000000" w:themeColor="text1"/>
          <w:sz w:val="22"/>
          <w:szCs w:val="22"/>
        </w:rPr>
        <w:t xml:space="preserve"> sprzęcie (poszczególnie w każdym roku realizacji)</w:t>
      </w:r>
      <w:r>
        <w:rPr>
          <w:rFonts w:ascii="Arial" w:hAnsi="Arial" w:cs="Arial"/>
          <w:color w:val="000000" w:themeColor="text1"/>
          <w:sz w:val="22"/>
          <w:szCs w:val="22"/>
        </w:rPr>
        <w:t>.</w:t>
      </w:r>
    </w:p>
    <w:p w14:paraId="25159059" w14:textId="77777777" w:rsidR="00AF0964" w:rsidRDefault="00AF0964">
      <w:pPr>
        <w:widowControl/>
        <w:spacing w:line="240" w:lineRule="auto"/>
        <w:rPr>
          <w:rFonts w:ascii="Arial" w:hAnsi="Arial" w:cs="Cambria"/>
          <w:b/>
          <w:bCs/>
          <w:outline/>
          <w:color w:val="auto"/>
          <w:sz w:val="22"/>
          <w:szCs w:val="28"/>
          <w14:textOutline w14:w="9525" w14:cap="flat" w14:cmpd="sng" w14:algn="ctr">
            <w14:noFill/>
            <w14:prstDash w14:val="solid"/>
            <w14:round/>
          </w14:textOutline>
        </w:rPr>
      </w:pPr>
      <w:r>
        <w:br w:type="page"/>
      </w:r>
    </w:p>
    <w:p w14:paraId="5A0CCAC1" w14:textId="0F6B5E83" w:rsidR="00986070" w:rsidRPr="0005372B" w:rsidRDefault="009862BC" w:rsidP="009F07B0">
      <w:pPr>
        <w:pStyle w:val="Nagwek1"/>
        <w:spacing w:before="120" w:after="120"/>
        <w:rPr>
          <w:sz w:val="24"/>
        </w:rPr>
      </w:pPr>
      <w:bookmarkStart w:id="25" w:name="_Toc511032451"/>
      <w:r w:rsidRPr="0005372B">
        <w:rPr>
          <w:sz w:val="24"/>
        </w:rPr>
        <w:t>VI. </w:t>
      </w:r>
      <w:r w:rsidR="00986070" w:rsidRPr="0005372B">
        <w:rPr>
          <w:sz w:val="24"/>
        </w:rPr>
        <w:t>Budżet programu polityki zdrowotnej</w:t>
      </w:r>
      <w:bookmarkEnd w:id="25"/>
      <w:r w:rsidR="00986070" w:rsidRPr="0005372B">
        <w:rPr>
          <w:sz w:val="24"/>
        </w:rPr>
        <w:t xml:space="preserve"> </w:t>
      </w:r>
    </w:p>
    <w:p w14:paraId="1BF758BA" w14:textId="241A57CA" w:rsidR="00961224" w:rsidRPr="009F07B0" w:rsidRDefault="00961224" w:rsidP="009F07B0">
      <w:pPr>
        <w:pStyle w:val="Nagwek2"/>
        <w:spacing w:before="120" w:after="120"/>
        <w:rPr>
          <w:b w:val="0"/>
        </w:rPr>
      </w:pPr>
      <w:bookmarkStart w:id="26" w:name="_Toc511032452"/>
      <w:r w:rsidRPr="009F07B0">
        <w:t>VI.1. Koszty jednostkowe</w:t>
      </w:r>
      <w:bookmarkEnd w:id="26"/>
    </w:p>
    <w:tbl>
      <w:tblPr>
        <w:tblStyle w:val="Tabelasiatki6kolorowaakcent1"/>
        <w:tblpPr w:leftFromText="141" w:rightFromText="141" w:vertAnchor="text" w:horzAnchor="margin" w:tblpY="149"/>
        <w:tblW w:w="9109" w:type="dxa"/>
        <w:tblLook w:val="04A0" w:firstRow="1" w:lastRow="0" w:firstColumn="1" w:lastColumn="0" w:noHBand="0" w:noVBand="1"/>
      </w:tblPr>
      <w:tblGrid>
        <w:gridCol w:w="2678"/>
        <w:gridCol w:w="1677"/>
        <w:gridCol w:w="1677"/>
        <w:gridCol w:w="1677"/>
        <w:gridCol w:w="1813"/>
      </w:tblGrid>
      <w:tr w:rsidR="007F6B07" w:rsidRPr="006F352D" w14:paraId="616EC9D1" w14:textId="77777777" w:rsidTr="009F07B0">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09" w:type="dxa"/>
            <w:gridSpan w:val="5"/>
            <w:noWrap/>
            <w:vAlign w:val="center"/>
            <w:hideMark/>
          </w:tcPr>
          <w:p w14:paraId="1A05893E" w14:textId="77777777" w:rsidR="007F6B07" w:rsidRPr="006F352D" w:rsidRDefault="007F6B07" w:rsidP="009F07B0">
            <w:pPr>
              <w:widowControl/>
              <w:spacing w:before="120" w:after="120"/>
              <w:jc w:val="center"/>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Koszty jednostkowe</w:t>
            </w:r>
          </w:p>
        </w:tc>
      </w:tr>
      <w:tr w:rsidR="007F6B07" w:rsidRPr="006F352D" w14:paraId="3D746160" w14:textId="77777777" w:rsidTr="009F07B0">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61" w:type="dxa"/>
            <w:noWrap/>
            <w:vAlign w:val="center"/>
            <w:hideMark/>
          </w:tcPr>
          <w:p w14:paraId="72413CE7" w14:textId="77777777" w:rsidR="007F6B07" w:rsidRPr="006F352D" w:rsidRDefault="007F6B07" w:rsidP="009F07B0">
            <w:pPr>
              <w:widowControl/>
              <w:spacing w:before="120" w:after="12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rodzaj kosztu</w:t>
            </w:r>
          </w:p>
        </w:tc>
        <w:tc>
          <w:tcPr>
            <w:tcW w:w="1677" w:type="dxa"/>
            <w:noWrap/>
            <w:vAlign w:val="center"/>
            <w:hideMark/>
          </w:tcPr>
          <w:p w14:paraId="4BCA4BEC"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E74B5" w:themeColor="accent1" w:themeShade="BF"/>
                <w:sz w:val="22"/>
                <w:szCs w:val="22"/>
              </w:rPr>
            </w:pPr>
            <w:r w:rsidRPr="006F352D">
              <w:rPr>
                <w:rFonts w:ascii="Calibri" w:hAnsi="Calibri" w:cs="Calibri"/>
                <w:b/>
                <w:bCs/>
                <w:color w:val="2E74B5" w:themeColor="accent1" w:themeShade="BF"/>
                <w:sz w:val="22"/>
                <w:szCs w:val="22"/>
              </w:rPr>
              <w:t>2018</w:t>
            </w:r>
          </w:p>
        </w:tc>
        <w:tc>
          <w:tcPr>
            <w:tcW w:w="1677" w:type="dxa"/>
            <w:noWrap/>
            <w:vAlign w:val="center"/>
            <w:hideMark/>
          </w:tcPr>
          <w:p w14:paraId="2ACF8D0E"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E74B5" w:themeColor="accent1" w:themeShade="BF"/>
                <w:sz w:val="22"/>
                <w:szCs w:val="22"/>
              </w:rPr>
            </w:pPr>
            <w:r w:rsidRPr="006F352D">
              <w:rPr>
                <w:rFonts w:ascii="Calibri" w:hAnsi="Calibri" w:cs="Calibri"/>
                <w:b/>
                <w:bCs/>
                <w:color w:val="2E74B5" w:themeColor="accent1" w:themeShade="BF"/>
                <w:sz w:val="22"/>
                <w:szCs w:val="22"/>
              </w:rPr>
              <w:t>2019</w:t>
            </w:r>
          </w:p>
        </w:tc>
        <w:tc>
          <w:tcPr>
            <w:tcW w:w="1677" w:type="dxa"/>
            <w:noWrap/>
            <w:vAlign w:val="center"/>
            <w:hideMark/>
          </w:tcPr>
          <w:p w14:paraId="77631046"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E74B5" w:themeColor="accent1" w:themeShade="BF"/>
                <w:sz w:val="22"/>
                <w:szCs w:val="22"/>
              </w:rPr>
            </w:pPr>
            <w:r w:rsidRPr="006F352D">
              <w:rPr>
                <w:rFonts w:ascii="Calibri" w:hAnsi="Calibri" w:cs="Calibri"/>
                <w:b/>
                <w:bCs/>
                <w:color w:val="2E74B5" w:themeColor="accent1" w:themeShade="BF"/>
                <w:sz w:val="22"/>
                <w:szCs w:val="22"/>
              </w:rPr>
              <w:t>2020</w:t>
            </w:r>
          </w:p>
        </w:tc>
        <w:tc>
          <w:tcPr>
            <w:tcW w:w="1813" w:type="dxa"/>
            <w:noWrap/>
            <w:vAlign w:val="center"/>
            <w:hideMark/>
          </w:tcPr>
          <w:p w14:paraId="2E74447E"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E74B5" w:themeColor="accent1" w:themeShade="BF"/>
                <w:sz w:val="22"/>
                <w:szCs w:val="22"/>
              </w:rPr>
            </w:pPr>
            <w:r w:rsidRPr="006F352D">
              <w:rPr>
                <w:rFonts w:ascii="Calibri" w:hAnsi="Calibri" w:cs="Calibri"/>
                <w:b/>
                <w:bCs/>
                <w:color w:val="2E74B5" w:themeColor="accent1" w:themeShade="BF"/>
                <w:sz w:val="22"/>
                <w:szCs w:val="22"/>
              </w:rPr>
              <w:t>suma</w:t>
            </w:r>
          </w:p>
        </w:tc>
      </w:tr>
      <w:tr w:rsidR="007F6B07" w:rsidRPr="006F352D" w14:paraId="060BE13C" w14:textId="77777777" w:rsidTr="009F07B0">
        <w:trPr>
          <w:trHeight w:val="568"/>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34C88448" w14:textId="77777777" w:rsidR="007F6B07" w:rsidRPr="006F352D" w:rsidRDefault="007F6B07" w:rsidP="009F07B0">
            <w:pPr>
              <w:widowControl/>
              <w:spacing w:before="120" w:after="12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ogółem</w:t>
            </w:r>
          </w:p>
        </w:tc>
        <w:tc>
          <w:tcPr>
            <w:tcW w:w="1677" w:type="dxa"/>
            <w:noWrap/>
            <w:vAlign w:val="center"/>
            <w:hideMark/>
          </w:tcPr>
          <w:p w14:paraId="0B8780EC" w14:textId="77777777" w:rsidR="007F6B07" w:rsidRPr="00B04245" w:rsidRDefault="007F6B07"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E74B5" w:themeColor="accent1" w:themeShade="BF"/>
                <w:sz w:val="22"/>
                <w:szCs w:val="22"/>
              </w:rPr>
            </w:pPr>
            <w:r w:rsidRPr="00B04245">
              <w:rPr>
                <w:rFonts w:ascii="Calibri" w:hAnsi="Calibri" w:cs="Calibri"/>
                <w:b/>
                <w:bCs/>
                <w:color w:val="2E74B5" w:themeColor="accent1" w:themeShade="BF"/>
                <w:sz w:val="22"/>
                <w:szCs w:val="22"/>
              </w:rPr>
              <w:t>3 000 000,00 zł</w:t>
            </w:r>
          </w:p>
        </w:tc>
        <w:tc>
          <w:tcPr>
            <w:tcW w:w="1677" w:type="dxa"/>
            <w:noWrap/>
            <w:vAlign w:val="center"/>
            <w:hideMark/>
          </w:tcPr>
          <w:p w14:paraId="68698B24" w14:textId="77777777" w:rsidR="007F6B07" w:rsidRPr="00B04245" w:rsidRDefault="007F6B07"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E74B5" w:themeColor="accent1" w:themeShade="BF"/>
                <w:sz w:val="22"/>
                <w:szCs w:val="22"/>
              </w:rPr>
            </w:pPr>
            <w:r w:rsidRPr="00B04245">
              <w:rPr>
                <w:rFonts w:ascii="Calibri" w:hAnsi="Calibri" w:cs="Calibri"/>
                <w:b/>
                <w:bCs/>
                <w:color w:val="2E74B5" w:themeColor="accent1" w:themeShade="BF"/>
                <w:sz w:val="22"/>
                <w:szCs w:val="22"/>
              </w:rPr>
              <w:t>6 715 000,00 zł</w:t>
            </w:r>
          </w:p>
        </w:tc>
        <w:tc>
          <w:tcPr>
            <w:tcW w:w="1677" w:type="dxa"/>
            <w:noWrap/>
            <w:vAlign w:val="center"/>
            <w:hideMark/>
          </w:tcPr>
          <w:p w14:paraId="340BC0C4" w14:textId="77777777" w:rsidR="007F6B07" w:rsidRPr="00B04245" w:rsidRDefault="007F6B07"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E74B5" w:themeColor="accent1" w:themeShade="BF"/>
                <w:sz w:val="22"/>
                <w:szCs w:val="22"/>
              </w:rPr>
            </w:pPr>
            <w:r w:rsidRPr="00B04245">
              <w:rPr>
                <w:rFonts w:ascii="Calibri" w:hAnsi="Calibri" w:cs="Calibri"/>
                <w:b/>
                <w:bCs/>
                <w:color w:val="2E74B5" w:themeColor="accent1" w:themeShade="BF"/>
                <w:sz w:val="22"/>
                <w:szCs w:val="22"/>
              </w:rPr>
              <w:t>6 368 000,00 zł</w:t>
            </w:r>
          </w:p>
        </w:tc>
        <w:tc>
          <w:tcPr>
            <w:tcW w:w="1813" w:type="dxa"/>
            <w:noWrap/>
            <w:vAlign w:val="center"/>
            <w:hideMark/>
          </w:tcPr>
          <w:p w14:paraId="41EEED21" w14:textId="77777777" w:rsidR="007F6B07" w:rsidRPr="00B04245" w:rsidRDefault="007F6B07"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E74B5" w:themeColor="accent1" w:themeShade="BF"/>
                <w:sz w:val="22"/>
                <w:szCs w:val="22"/>
              </w:rPr>
            </w:pPr>
            <w:r w:rsidRPr="00B04245">
              <w:rPr>
                <w:rFonts w:ascii="Calibri" w:hAnsi="Calibri" w:cs="Calibri"/>
                <w:b/>
                <w:bCs/>
                <w:color w:val="2E74B5" w:themeColor="accent1" w:themeShade="BF"/>
                <w:sz w:val="22"/>
                <w:szCs w:val="22"/>
              </w:rPr>
              <w:t>16 083 000,00 zł</w:t>
            </w:r>
          </w:p>
        </w:tc>
      </w:tr>
      <w:tr w:rsidR="007F6B07" w:rsidRPr="006F352D" w14:paraId="2B2899B0" w14:textId="77777777" w:rsidTr="009F07B0">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10CC70E6" w14:textId="7992164B" w:rsidR="007F6B07" w:rsidRPr="006F352D" w:rsidRDefault="00C4022A" w:rsidP="009F07B0">
            <w:pPr>
              <w:widowControl/>
              <w:spacing w:before="120" w:after="120"/>
              <w:rPr>
                <w:rFonts w:ascii="Calibri" w:hAnsi="Calibri" w:cs="Calibri"/>
                <w:color w:val="2E74B5" w:themeColor="accent1" w:themeShade="BF"/>
                <w:sz w:val="22"/>
                <w:szCs w:val="22"/>
              </w:rPr>
            </w:pPr>
            <w:r>
              <w:rPr>
                <w:rFonts w:ascii="Calibri" w:hAnsi="Calibri" w:cs="Calibri"/>
                <w:color w:val="2E74B5" w:themeColor="accent1" w:themeShade="BF"/>
                <w:sz w:val="22"/>
                <w:szCs w:val="22"/>
              </w:rPr>
              <w:t>K</w:t>
            </w:r>
            <w:r w:rsidR="007F6B07" w:rsidRPr="006F352D">
              <w:rPr>
                <w:rFonts w:ascii="Calibri" w:hAnsi="Calibri" w:cs="Calibri"/>
                <w:color w:val="2E74B5" w:themeColor="accent1" w:themeShade="BF"/>
                <w:sz w:val="22"/>
                <w:szCs w:val="22"/>
              </w:rPr>
              <w:t>oordynacja (organizacja szkoleń przewidziana jest na lata 2019-2020)</w:t>
            </w:r>
          </w:p>
        </w:tc>
        <w:tc>
          <w:tcPr>
            <w:tcW w:w="1677" w:type="dxa"/>
            <w:noWrap/>
            <w:vAlign w:val="center"/>
            <w:hideMark/>
          </w:tcPr>
          <w:p w14:paraId="0E13E094" w14:textId="380003B9" w:rsidR="007F6B07" w:rsidRPr="006F352D" w:rsidRDefault="007F6B07" w:rsidP="00F92853">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4</w:t>
            </w:r>
            <w:r w:rsidR="00F92853">
              <w:rPr>
                <w:rFonts w:ascii="Calibri" w:hAnsi="Calibri" w:cs="Calibri"/>
                <w:color w:val="2E74B5" w:themeColor="accent1" w:themeShade="BF"/>
                <w:sz w:val="22"/>
                <w:szCs w:val="22"/>
              </w:rPr>
              <w:t>0</w:t>
            </w:r>
            <w:r w:rsidRPr="006F352D">
              <w:rPr>
                <w:rFonts w:ascii="Calibri" w:hAnsi="Calibri" w:cs="Calibri"/>
                <w:color w:val="2E74B5" w:themeColor="accent1" w:themeShade="BF"/>
                <w:sz w:val="22"/>
                <w:szCs w:val="22"/>
              </w:rPr>
              <w:t xml:space="preserve"> 000,00 zł</w:t>
            </w:r>
          </w:p>
        </w:tc>
        <w:tc>
          <w:tcPr>
            <w:tcW w:w="1677" w:type="dxa"/>
            <w:noWrap/>
            <w:vAlign w:val="center"/>
            <w:hideMark/>
          </w:tcPr>
          <w:p w14:paraId="2B9B4A02" w14:textId="739B9E94" w:rsidR="007F6B07" w:rsidRPr="006F352D" w:rsidRDefault="00F92853" w:rsidP="00F92853">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2</w:t>
            </w:r>
            <w:r>
              <w:rPr>
                <w:rFonts w:ascii="Calibri" w:hAnsi="Calibri" w:cs="Calibri"/>
                <w:color w:val="2E74B5" w:themeColor="accent1" w:themeShade="BF"/>
                <w:sz w:val="22"/>
                <w:szCs w:val="22"/>
              </w:rPr>
              <w:t>59</w:t>
            </w:r>
            <w:r w:rsidRPr="006F352D">
              <w:rPr>
                <w:rFonts w:ascii="Calibri" w:hAnsi="Calibri" w:cs="Calibri"/>
                <w:color w:val="2E74B5" w:themeColor="accent1" w:themeShade="BF"/>
                <w:sz w:val="22"/>
                <w:szCs w:val="22"/>
              </w:rPr>
              <w:t xml:space="preserve"> </w:t>
            </w:r>
            <w:r w:rsidR="007F6B07" w:rsidRPr="006F352D">
              <w:rPr>
                <w:rFonts w:ascii="Calibri" w:hAnsi="Calibri" w:cs="Calibri"/>
                <w:color w:val="2E74B5" w:themeColor="accent1" w:themeShade="BF"/>
                <w:sz w:val="22"/>
                <w:szCs w:val="22"/>
              </w:rPr>
              <w:t>000,00 zł</w:t>
            </w:r>
          </w:p>
        </w:tc>
        <w:tc>
          <w:tcPr>
            <w:tcW w:w="1677" w:type="dxa"/>
            <w:noWrap/>
            <w:vAlign w:val="center"/>
            <w:hideMark/>
          </w:tcPr>
          <w:p w14:paraId="7F730A10" w14:textId="341F93D2" w:rsidR="007F6B07" w:rsidRPr="006F352D" w:rsidRDefault="007F6B07" w:rsidP="00F92853">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2</w:t>
            </w:r>
            <w:r w:rsidR="00F92853">
              <w:rPr>
                <w:rFonts w:ascii="Calibri" w:hAnsi="Calibri" w:cs="Calibri"/>
                <w:color w:val="2E74B5" w:themeColor="accent1" w:themeShade="BF"/>
                <w:sz w:val="22"/>
                <w:szCs w:val="22"/>
              </w:rPr>
              <w:t>69</w:t>
            </w:r>
            <w:r w:rsidRPr="006F352D">
              <w:rPr>
                <w:rFonts w:ascii="Calibri" w:hAnsi="Calibri" w:cs="Calibri"/>
                <w:color w:val="2E74B5" w:themeColor="accent1" w:themeShade="BF"/>
                <w:sz w:val="22"/>
                <w:szCs w:val="22"/>
              </w:rPr>
              <w:t xml:space="preserve"> 000,00 zł</w:t>
            </w:r>
          </w:p>
        </w:tc>
        <w:tc>
          <w:tcPr>
            <w:tcW w:w="1813" w:type="dxa"/>
            <w:noWrap/>
            <w:vAlign w:val="center"/>
            <w:hideMark/>
          </w:tcPr>
          <w:p w14:paraId="7B55F1C2" w14:textId="3A76A31A"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E74B5" w:themeColor="accent1" w:themeShade="BF"/>
                <w:sz w:val="22"/>
                <w:szCs w:val="22"/>
              </w:rPr>
            </w:pPr>
            <w:r w:rsidRPr="006F352D">
              <w:rPr>
                <w:rFonts w:ascii="Calibri" w:hAnsi="Calibri" w:cs="Calibri"/>
                <w:b/>
                <w:bCs/>
                <w:color w:val="2E74B5" w:themeColor="accent1" w:themeShade="BF"/>
                <w:sz w:val="22"/>
                <w:szCs w:val="22"/>
              </w:rPr>
              <w:t>5</w:t>
            </w:r>
            <w:r w:rsidR="00F92853">
              <w:rPr>
                <w:rFonts w:ascii="Calibri" w:hAnsi="Calibri" w:cs="Calibri"/>
                <w:b/>
                <w:bCs/>
                <w:color w:val="2E74B5" w:themeColor="accent1" w:themeShade="BF"/>
                <w:sz w:val="22"/>
                <w:szCs w:val="22"/>
              </w:rPr>
              <w:t>68</w:t>
            </w:r>
            <w:r w:rsidRPr="006F352D">
              <w:rPr>
                <w:rFonts w:ascii="Calibri" w:hAnsi="Calibri" w:cs="Calibri"/>
                <w:b/>
                <w:bCs/>
                <w:color w:val="2E74B5" w:themeColor="accent1" w:themeShade="BF"/>
                <w:sz w:val="22"/>
                <w:szCs w:val="22"/>
              </w:rPr>
              <w:t xml:space="preserve"> 000,00 zł</w:t>
            </w:r>
          </w:p>
        </w:tc>
      </w:tr>
      <w:tr w:rsidR="00F92853" w:rsidRPr="006F352D" w14:paraId="2E375623" w14:textId="77777777" w:rsidTr="00B04245">
        <w:trPr>
          <w:trHeight w:val="922"/>
        </w:trPr>
        <w:tc>
          <w:tcPr>
            <w:cnfStyle w:val="001000000000" w:firstRow="0" w:lastRow="0" w:firstColumn="1" w:lastColumn="0" w:oddVBand="0" w:evenVBand="0" w:oddHBand="0" w:evenHBand="0" w:firstRowFirstColumn="0" w:firstRowLastColumn="0" w:lastRowFirstColumn="0" w:lastRowLastColumn="0"/>
            <w:tcW w:w="2261" w:type="dxa"/>
            <w:shd w:val="clear" w:color="auto" w:fill="FFFFFF" w:themeFill="background1"/>
            <w:vAlign w:val="center"/>
          </w:tcPr>
          <w:p w14:paraId="4BAB79AD" w14:textId="5C3E404A" w:rsidR="00F92853" w:rsidRPr="006F352D" w:rsidRDefault="00F92853" w:rsidP="009F07B0">
            <w:pPr>
              <w:widowControl/>
              <w:spacing w:before="120" w:after="120"/>
              <w:rPr>
                <w:rFonts w:ascii="Calibri" w:hAnsi="Calibri" w:cs="Calibri"/>
                <w:color w:val="2E74B5" w:themeColor="accent1" w:themeShade="BF"/>
                <w:sz w:val="22"/>
                <w:szCs w:val="22"/>
              </w:rPr>
            </w:pPr>
            <w:r>
              <w:rPr>
                <w:rFonts w:ascii="Calibri" w:hAnsi="Calibri" w:cs="Calibri"/>
                <w:color w:val="2E74B5" w:themeColor="accent1" w:themeShade="BF"/>
                <w:sz w:val="22"/>
                <w:szCs w:val="22"/>
              </w:rPr>
              <w:t>Koszty osobowe dotyczące gromadzenia oraz analizy danych o pacjentach</w:t>
            </w:r>
          </w:p>
        </w:tc>
        <w:tc>
          <w:tcPr>
            <w:tcW w:w="1677" w:type="dxa"/>
            <w:shd w:val="clear" w:color="auto" w:fill="FFFFFF" w:themeFill="background1"/>
            <w:noWrap/>
            <w:vAlign w:val="center"/>
          </w:tcPr>
          <w:p w14:paraId="0C67CB46" w14:textId="1EA3A56F" w:rsidR="00F92853" w:rsidRPr="00B04245" w:rsidRDefault="00F92853"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E74B5" w:themeColor="accent1" w:themeShade="BF"/>
                <w:sz w:val="22"/>
                <w:szCs w:val="22"/>
              </w:rPr>
            </w:pPr>
            <w:r>
              <w:rPr>
                <w:rFonts w:ascii="Calibri" w:hAnsi="Calibri" w:cs="Calibri"/>
                <w:b/>
                <w:bCs/>
                <w:color w:val="2E74B5" w:themeColor="accent1" w:themeShade="BF"/>
                <w:sz w:val="22"/>
                <w:szCs w:val="22"/>
              </w:rPr>
              <w:t>5 000,00 zł</w:t>
            </w:r>
          </w:p>
        </w:tc>
        <w:tc>
          <w:tcPr>
            <w:tcW w:w="1677" w:type="dxa"/>
            <w:shd w:val="clear" w:color="auto" w:fill="FFFFFF" w:themeFill="background1"/>
            <w:noWrap/>
            <w:vAlign w:val="center"/>
          </w:tcPr>
          <w:p w14:paraId="04EE05B7" w14:textId="33CD038C" w:rsidR="00F92853" w:rsidRPr="00B04245" w:rsidRDefault="00F92853"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E74B5" w:themeColor="accent1" w:themeShade="BF"/>
                <w:sz w:val="22"/>
                <w:szCs w:val="22"/>
              </w:rPr>
            </w:pPr>
            <w:r>
              <w:rPr>
                <w:rFonts w:ascii="Calibri" w:hAnsi="Calibri" w:cs="Calibri"/>
                <w:b/>
                <w:bCs/>
                <w:color w:val="2E74B5" w:themeColor="accent1" w:themeShade="BF"/>
                <w:sz w:val="22"/>
                <w:szCs w:val="22"/>
              </w:rPr>
              <w:t>6 000,00 zł</w:t>
            </w:r>
          </w:p>
        </w:tc>
        <w:tc>
          <w:tcPr>
            <w:tcW w:w="1677" w:type="dxa"/>
            <w:shd w:val="clear" w:color="auto" w:fill="FFFFFF" w:themeFill="background1"/>
            <w:noWrap/>
            <w:vAlign w:val="center"/>
          </w:tcPr>
          <w:p w14:paraId="3A5DE352" w14:textId="4998DE45" w:rsidR="00F92853" w:rsidRPr="00B04245" w:rsidRDefault="00F92853"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E74B5" w:themeColor="accent1" w:themeShade="BF"/>
                <w:sz w:val="22"/>
                <w:szCs w:val="22"/>
              </w:rPr>
            </w:pPr>
            <w:r>
              <w:rPr>
                <w:rFonts w:ascii="Calibri" w:hAnsi="Calibri" w:cs="Calibri"/>
                <w:b/>
                <w:bCs/>
                <w:color w:val="2E74B5" w:themeColor="accent1" w:themeShade="BF"/>
                <w:sz w:val="22"/>
                <w:szCs w:val="22"/>
              </w:rPr>
              <w:t>6 000,00 zł</w:t>
            </w:r>
          </w:p>
        </w:tc>
        <w:tc>
          <w:tcPr>
            <w:tcW w:w="1813" w:type="dxa"/>
            <w:shd w:val="clear" w:color="auto" w:fill="FFFFFF" w:themeFill="background1"/>
            <w:noWrap/>
            <w:vAlign w:val="center"/>
          </w:tcPr>
          <w:p w14:paraId="3EE69037" w14:textId="3D9F2C24" w:rsidR="00F92853" w:rsidRPr="006F352D" w:rsidRDefault="00F92853"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E74B5" w:themeColor="accent1" w:themeShade="BF"/>
                <w:sz w:val="22"/>
                <w:szCs w:val="22"/>
              </w:rPr>
            </w:pPr>
            <w:r>
              <w:rPr>
                <w:rFonts w:ascii="Calibri" w:hAnsi="Calibri" w:cs="Calibri"/>
                <w:b/>
                <w:bCs/>
                <w:color w:val="2E74B5" w:themeColor="accent1" w:themeShade="BF"/>
                <w:sz w:val="22"/>
                <w:szCs w:val="22"/>
              </w:rPr>
              <w:t>17 000,00 zł</w:t>
            </w:r>
          </w:p>
        </w:tc>
      </w:tr>
      <w:tr w:rsidR="00A05F27" w:rsidRPr="006F352D" w14:paraId="53D836C9" w14:textId="77777777" w:rsidTr="00A05F27">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4F9CB24E" w14:textId="746E2917" w:rsidR="007F6B07" w:rsidRPr="006F352D" w:rsidRDefault="00C4022A" w:rsidP="00C4022A">
            <w:pPr>
              <w:widowControl/>
              <w:spacing w:before="120" w:after="120"/>
              <w:rPr>
                <w:rFonts w:ascii="Calibri" w:hAnsi="Calibri" w:cs="Calibri"/>
                <w:color w:val="2E74B5" w:themeColor="accent1" w:themeShade="BF"/>
                <w:sz w:val="22"/>
                <w:szCs w:val="22"/>
              </w:rPr>
            </w:pPr>
            <w:r>
              <w:rPr>
                <w:rFonts w:ascii="Calibri" w:hAnsi="Calibri" w:cs="Calibri"/>
                <w:color w:val="2E74B5" w:themeColor="accent1" w:themeShade="BF"/>
                <w:sz w:val="22"/>
                <w:szCs w:val="22"/>
              </w:rPr>
              <w:t>Wyposażenie/</w:t>
            </w:r>
            <w:r w:rsidR="007F6B07" w:rsidRPr="006F352D">
              <w:rPr>
                <w:rFonts w:ascii="Calibri" w:hAnsi="Calibri" w:cs="Calibri"/>
                <w:color w:val="2E74B5" w:themeColor="accent1" w:themeShade="BF"/>
                <w:sz w:val="22"/>
                <w:szCs w:val="22"/>
              </w:rPr>
              <w:t xml:space="preserve">doposażenie w </w:t>
            </w:r>
            <w:r>
              <w:rPr>
                <w:rFonts w:ascii="Calibri" w:hAnsi="Calibri" w:cs="Calibri"/>
                <w:color w:val="2E74B5" w:themeColor="accent1" w:themeShade="BF"/>
                <w:sz w:val="22"/>
                <w:szCs w:val="22"/>
              </w:rPr>
              <w:t xml:space="preserve">sprzęt i aparaturę medyczną </w:t>
            </w:r>
          </w:p>
        </w:tc>
        <w:tc>
          <w:tcPr>
            <w:tcW w:w="1677" w:type="dxa"/>
            <w:noWrap/>
            <w:vAlign w:val="center"/>
            <w:hideMark/>
          </w:tcPr>
          <w:p w14:paraId="49712B1C"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1 575 000,00 zł</w:t>
            </w:r>
          </w:p>
        </w:tc>
        <w:tc>
          <w:tcPr>
            <w:tcW w:w="1677" w:type="dxa"/>
            <w:noWrap/>
            <w:vAlign w:val="center"/>
            <w:hideMark/>
          </w:tcPr>
          <w:p w14:paraId="158FA3AC"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3 000 000,00 zł</w:t>
            </w:r>
          </w:p>
        </w:tc>
        <w:tc>
          <w:tcPr>
            <w:tcW w:w="1677" w:type="dxa"/>
            <w:noWrap/>
            <w:vAlign w:val="center"/>
            <w:hideMark/>
          </w:tcPr>
          <w:p w14:paraId="4286B070"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2 643 000,00 zł</w:t>
            </w:r>
          </w:p>
        </w:tc>
        <w:tc>
          <w:tcPr>
            <w:tcW w:w="1813" w:type="dxa"/>
            <w:noWrap/>
            <w:vAlign w:val="center"/>
            <w:hideMark/>
          </w:tcPr>
          <w:p w14:paraId="442B7FF2"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E74B5" w:themeColor="accent1" w:themeShade="BF"/>
                <w:sz w:val="22"/>
                <w:szCs w:val="22"/>
              </w:rPr>
            </w:pPr>
            <w:r w:rsidRPr="006F352D">
              <w:rPr>
                <w:rFonts w:ascii="Calibri" w:hAnsi="Calibri" w:cs="Calibri"/>
                <w:b/>
                <w:bCs/>
                <w:color w:val="2E74B5" w:themeColor="accent1" w:themeShade="BF"/>
                <w:sz w:val="22"/>
                <w:szCs w:val="22"/>
              </w:rPr>
              <w:t>7 218 000,00 zł</w:t>
            </w:r>
          </w:p>
        </w:tc>
      </w:tr>
      <w:tr w:rsidR="007F6B07" w:rsidRPr="006F352D" w14:paraId="0F0B568E" w14:textId="77777777" w:rsidTr="009F07B0">
        <w:trPr>
          <w:trHeight w:val="445"/>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28BAAEFD" w14:textId="412B3C49" w:rsidR="007F6B07" w:rsidRPr="006F352D" w:rsidRDefault="00C4022A" w:rsidP="009F07B0">
            <w:pPr>
              <w:widowControl/>
              <w:spacing w:before="120" w:after="120"/>
              <w:rPr>
                <w:rFonts w:ascii="Calibri" w:hAnsi="Calibri" w:cs="Calibri"/>
                <w:color w:val="2E74B5" w:themeColor="accent1" w:themeShade="BF"/>
                <w:sz w:val="22"/>
                <w:szCs w:val="22"/>
              </w:rPr>
            </w:pPr>
            <w:r>
              <w:rPr>
                <w:rFonts w:ascii="Calibri" w:hAnsi="Calibri" w:cs="Calibri"/>
                <w:color w:val="2E74B5" w:themeColor="accent1" w:themeShade="BF"/>
                <w:sz w:val="22"/>
                <w:szCs w:val="22"/>
              </w:rPr>
              <w:t>W</w:t>
            </w:r>
            <w:r w:rsidR="007F6B07" w:rsidRPr="006F352D">
              <w:rPr>
                <w:rFonts w:ascii="Calibri" w:hAnsi="Calibri" w:cs="Calibri"/>
                <w:color w:val="2E74B5" w:themeColor="accent1" w:themeShade="BF"/>
                <w:sz w:val="22"/>
                <w:szCs w:val="22"/>
              </w:rPr>
              <w:t>ykonywanie zabiegów</w:t>
            </w:r>
          </w:p>
        </w:tc>
        <w:tc>
          <w:tcPr>
            <w:tcW w:w="1677" w:type="dxa"/>
            <w:noWrap/>
            <w:vAlign w:val="center"/>
            <w:hideMark/>
          </w:tcPr>
          <w:p w14:paraId="1CD7DDF4" w14:textId="77777777" w:rsidR="007F6B07" w:rsidRPr="006F352D" w:rsidRDefault="007F6B07"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1 200 000,00 zł</w:t>
            </w:r>
          </w:p>
        </w:tc>
        <w:tc>
          <w:tcPr>
            <w:tcW w:w="1677" w:type="dxa"/>
            <w:noWrap/>
            <w:vAlign w:val="center"/>
            <w:hideMark/>
          </w:tcPr>
          <w:p w14:paraId="206A9C67" w14:textId="77777777" w:rsidR="007F6B07" w:rsidRPr="006F352D" w:rsidRDefault="007F6B07"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3 000 000,00 zł</w:t>
            </w:r>
          </w:p>
        </w:tc>
        <w:tc>
          <w:tcPr>
            <w:tcW w:w="1677" w:type="dxa"/>
            <w:noWrap/>
            <w:vAlign w:val="center"/>
            <w:hideMark/>
          </w:tcPr>
          <w:p w14:paraId="34FEEF30" w14:textId="77777777" w:rsidR="007F6B07" w:rsidRPr="006F352D" w:rsidRDefault="007F6B07"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3 000 000,00 zł</w:t>
            </w:r>
          </w:p>
        </w:tc>
        <w:tc>
          <w:tcPr>
            <w:tcW w:w="1813" w:type="dxa"/>
            <w:noWrap/>
            <w:vAlign w:val="center"/>
            <w:hideMark/>
          </w:tcPr>
          <w:p w14:paraId="332AE120" w14:textId="77777777" w:rsidR="007F6B07" w:rsidRPr="006F352D" w:rsidRDefault="007F6B07" w:rsidP="009F07B0">
            <w:pPr>
              <w:widowControl/>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E74B5" w:themeColor="accent1" w:themeShade="BF"/>
                <w:sz w:val="22"/>
                <w:szCs w:val="22"/>
              </w:rPr>
            </w:pPr>
            <w:r w:rsidRPr="006F352D">
              <w:rPr>
                <w:rFonts w:ascii="Calibri" w:hAnsi="Calibri" w:cs="Calibri"/>
                <w:b/>
                <w:bCs/>
                <w:color w:val="2E74B5" w:themeColor="accent1" w:themeShade="BF"/>
                <w:sz w:val="22"/>
                <w:szCs w:val="22"/>
              </w:rPr>
              <w:t>7 200 000,00 zł</w:t>
            </w:r>
          </w:p>
        </w:tc>
      </w:tr>
      <w:tr w:rsidR="007F6B07" w:rsidRPr="006F352D" w14:paraId="6DDFFD4E" w14:textId="77777777" w:rsidTr="009F07B0">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41043577" w14:textId="32B489C6" w:rsidR="007F6B07" w:rsidRPr="006F352D" w:rsidRDefault="00C4022A" w:rsidP="00C4022A">
            <w:pPr>
              <w:widowControl/>
              <w:spacing w:before="120" w:after="120"/>
              <w:rPr>
                <w:rFonts w:ascii="Calibri" w:hAnsi="Calibri" w:cs="Calibri"/>
                <w:color w:val="2E74B5" w:themeColor="accent1" w:themeShade="BF"/>
                <w:sz w:val="22"/>
                <w:szCs w:val="22"/>
              </w:rPr>
            </w:pPr>
            <w:r>
              <w:rPr>
                <w:rFonts w:ascii="Calibri" w:hAnsi="Calibri" w:cs="Calibri"/>
                <w:color w:val="2E74B5" w:themeColor="accent1" w:themeShade="BF"/>
                <w:sz w:val="22"/>
                <w:szCs w:val="22"/>
              </w:rPr>
              <w:t>Z</w:t>
            </w:r>
            <w:r w:rsidR="007F6B07" w:rsidRPr="006F352D">
              <w:rPr>
                <w:rFonts w:ascii="Calibri" w:hAnsi="Calibri" w:cs="Calibri"/>
                <w:color w:val="2E74B5" w:themeColor="accent1" w:themeShade="BF"/>
                <w:sz w:val="22"/>
                <w:szCs w:val="22"/>
              </w:rPr>
              <w:t xml:space="preserve">akup </w:t>
            </w:r>
            <w:r>
              <w:rPr>
                <w:rFonts w:ascii="Calibri" w:hAnsi="Calibri" w:cs="Calibri"/>
                <w:color w:val="2E74B5" w:themeColor="accent1" w:themeShade="BF"/>
                <w:sz w:val="22"/>
                <w:szCs w:val="22"/>
              </w:rPr>
              <w:t xml:space="preserve">materiałów i </w:t>
            </w:r>
            <w:r w:rsidR="007F6B07" w:rsidRPr="006F352D">
              <w:rPr>
                <w:rFonts w:ascii="Calibri" w:hAnsi="Calibri" w:cs="Calibri"/>
                <w:color w:val="2E74B5" w:themeColor="accent1" w:themeShade="BF"/>
                <w:sz w:val="22"/>
                <w:szCs w:val="22"/>
              </w:rPr>
              <w:t>wyrobów medycznych</w:t>
            </w:r>
            <w:r w:rsidR="00257F1B">
              <w:rPr>
                <w:rFonts w:ascii="Calibri" w:hAnsi="Calibri" w:cs="Calibri"/>
                <w:color w:val="2E74B5" w:themeColor="accent1" w:themeShade="BF"/>
                <w:sz w:val="22"/>
                <w:szCs w:val="22"/>
              </w:rPr>
              <w:t xml:space="preserve"> </w:t>
            </w:r>
          </w:p>
        </w:tc>
        <w:tc>
          <w:tcPr>
            <w:tcW w:w="1677" w:type="dxa"/>
            <w:noWrap/>
            <w:vAlign w:val="center"/>
            <w:hideMark/>
          </w:tcPr>
          <w:p w14:paraId="5983F2B1"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180 000,00 zł</w:t>
            </w:r>
          </w:p>
        </w:tc>
        <w:tc>
          <w:tcPr>
            <w:tcW w:w="1677" w:type="dxa"/>
            <w:noWrap/>
            <w:vAlign w:val="center"/>
            <w:hideMark/>
          </w:tcPr>
          <w:p w14:paraId="36024FAF"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450 000,00 zł</w:t>
            </w:r>
          </w:p>
        </w:tc>
        <w:tc>
          <w:tcPr>
            <w:tcW w:w="1677" w:type="dxa"/>
            <w:noWrap/>
            <w:vAlign w:val="center"/>
            <w:hideMark/>
          </w:tcPr>
          <w:p w14:paraId="11B7CF2F"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E74B5" w:themeColor="accent1" w:themeShade="BF"/>
                <w:sz w:val="22"/>
                <w:szCs w:val="22"/>
              </w:rPr>
            </w:pPr>
            <w:r w:rsidRPr="006F352D">
              <w:rPr>
                <w:rFonts w:ascii="Calibri" w:hAnsi="Calibri" w:cs="Calibri"/>
                <w:color w:val="2E74B5" w:themeColor="accent1" w:themeShade="BF"/>
                <w:sz w:val="22"/>
                <w:szCs w:val="22"/>
              </w:rPr>
              <w:t>450 000,00 zł</w:t>
            </w:r>
          </w:p>
        </w:tc>
        <w:tc>
          <w:tcPr>
            <w:tcW w:w="1813" w:type="dxa"/>
            <w:noWrap/>
            <w:vAlign w:val="center"/>
            <w:hideMark/>
          </w:tcPr>
          <w:p w14:paraId="5393F30C" w14:textId="77777777" w:rsidR="007F6B07" w:rsidRPr="006F352D" w:rsidRDefault="007F6B07" w:rsidP="009F07B0">
            <w:pPr>
              <w:widowControl/>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E74B5" w:themeColor="accent1" w:themeShade="BF"/>
                <w:sz w:val="22"/>
                <w:szCs w:val="22"/>
              </w:rPr>
            </w:pPr>
            <w:r w:rsidRPr="006F352D">
              <w:rPr>
                <w:rFonts w:ascii="Calibri" w:hAnsi="Calibri" w:cs="Calibri"/>
                <w:b/>
                <w:bCs/>
                <w:color w:val="2E74B5" w:themeColor="accent1" w:themeShade="BF"/>
                <w:sz w:val="22"/>
                <w:szCs w:val="22"/>
              </w:rPr>
              <w:t>1 080 000,00 zł</w:t>
            </w:r>
          </w:p>
        </w:tc>
      </w:tr>
    </w:tbl>
    <w:p w14:paraId="7914C25B" w14:textId="3B6F73AF" w:rsidR="00C07DDE" w:rsidRDefault="00C07DDE" w:rsidP="004857F3">
      <w:pPr>
        <w:spacing w:before="120" w:after="120"/>
        <w:rPr>
          <w:rFonts w:ascii="Arial" w:hAnsi="Arial" w:cs="Arial"/>
          <w:sz w:val="21"/>
          <w:szCs w:val="21"/>
        </w:rPr>
      </w:pPr>
      <w:r>
        <w:rPr>
          <w:rFonts w:ascii="Arial" w:hAnsi="Arial" w:cs="Arial"/>
          <w:sz w:val="21"/>
          <w:szCs w:val="21"/>
        </w:rPr>
        <w:t>Powyższe k</w:t>
      </w:r>
      <w:r w:rsidRPr="009F07B0">
        <w:rPr>
          <w:rFonts w:ascii="Arial" w:hAnsi="Arial" w:cs="Arial"/>
          <w:sz w:val="21"/>
          <w:szCs w:val="21"/>
        </w:rPr>
        <w:t>oszty jednostkowe</w:t>
      </w:r>
      <w:r>
        <w:rPr>
          <w:rFonts w:ascii="Arial" w:hAnsi="Arial" w:cs="Arial"/>
          <w:sz w:val="21"/>
          <w:szCs w:val="21"/>
        </w:rPr>
        <w:t xml:space="preserve"> prz</w:t>
      </w:r>
      <w:r w:rsidR="0042447E">
        <w:rPr>
          <w:rFonts w:ascii="Arial" w:hAnsi="Arial" w:cs="Arial"/>
          <w:sz w:val="21"/>
          <w:szCs w:val="21"/>
        </w:rPr>
        <w:t>edstawiają przewidywany budżet P</w:t>
      </w:r>
      <w:r>
        <w:rPr>
          <w:rFonts w:ascii="Arial" w:hAnsi="Arial" w:cs="Arial"/>
          <w:sz w:val="21"/>
          <w:szCs w:val="21"/>
        </w:rPr>
        <w:t>rogramu w ujęciu rocznym na poszczególne zakresy zadań.</w:t>
      </w:r>
    </w:p>
    <w:p w14:paraId="6B8E844E" w14:textId="0318F6BD" w:rsidR="00C07DDE" w:rsidRDefault="00C07DDE" w:rsidP="009F07B0">
      <w:pPr>
        <w:spacing w:before="120" w:after="120"/>
        <w:jc w:val="both"/>
        <w:rPr>
          <w:rFonts w:ascii="Arial" w:hAnsi="Arial" w:cs="Arial"/>
          <w:sz w:val="21"/>
          <w:szCs w:val="21"/>
        </w:rPr>
      </w:pPr>
      <w:r>
        <w:rPr>
          <w:rFonts w:ascii="Arial" w:hAnsi="Arial" w:cs="Arial"/>
          <w:sz w:val="21"/>
          <w:szCs w:val="21"/>
        </w:rPr>
        <w:t xml:space="preserve">Realizatorami </w:t>
      </w:r>
      <w:r w:rsidR="0042447E">
        <w:rPr>
          <w:rFonts w:ascii="Arial" w:hAnsi="Arial" w:cs="Arial"/>
          <w:sz w:val="21"/>
          <w:szCs w:val="21"/>
        </w:rPr>
        <w:t>P</w:t>
      </w:r>
      <w:r>
        <w:rPr>
          <w:rFonts w:ascii="Arial" w:hAnsi="Arial" w:cs="Arial"/>
          <w:sz w:val="21"/>
          <w:szCs w:val="21"/>
        </w:rPr>
        <w:t>rogramu będą podmioty lecznicze udzielające świadczeń z zakresu terapii wewnątrzmacicznej kobietom ciężarnym</w:t>
      </w:r>
      <w:r w:rsidR="001637DF">
        <w:rPr>
          <w:rFonts w:ascii="Arial" w:hAnsi="Arial" w:cs="Arial"/>
          <w:sz w:val="21"/>
          <w:szCs w:val="21"/>
        </w:rPr>
        <w:t>,</w:t>
      </w:r>
      <w:r>
        <w:rPr>
          <w:rFonts w:ascii="Arial" w:hAnsi="Arial" w:cs="Arial"/>
          <w:sz w:val="21"/>
          <w:szCs w:val="21"/>
        </w:rPr>
        <w:t xml:space="preserve"> u których zostanie z</w:t>
      </w:r>
      <w:r w:rsidR="00AE3B5E">
        <w:rPr>
          <w:rFonts w:ascii="Arial" w:hAnsi="Arial" w:cs="Arial"/>
          <w:sz w:val="21"/>
          <w:szCs w:val="21"/>
        </w:rPr>
        <w:t>di</w:t>
      </w:r>
      <w:r>
        <w:rPr>
          <w:rFonts w:ascii="Arial" w:hAnsi="Arial" w:cs="Arial"/>
          <w:sz w:val="21"/>
          <w:szCs w:val="21"/>
        </w:rPr>
        <w:t xml:space="preserve">agnozowana wada płodu. Z uwagi na brak </w:t>
      </w:r>
      <w:r w:rsidR="009513AA">
        <w:rPr>
          <w:rFonts w:ascii="Arial" w:hAnsi="Arial" w:cs="Arial"/>
          <w:sz w:val="21"/>
          <w:szCs w:val="21"/>
        </w:rPr>
        <w:t>możliwości</w:t>
      </w:r>
      <w:r>
        <w:rPr>
          <w:rFonts w:ascii="Arial" w:hAnsi="Arial" w:cs="Arial"/>
          <w:sz w:val="21"/>
          <w:szCs w:val="21"/>
        </w:rPr>
        <w:t xml:space="preserve"> dokładnego określenia liczby stwierdzonych wad płodów w danym roku nie wskazuje się kosztów jednostkowych dla poszczególnych realizatorów w zakresie wykonywania zabiegów i zakupów wyrobów medycznych. Wyżej wymienione koszty będą zależne od </w:t>
      </w:r>
      <w:r w:rsidR="001637DF">
        <w:rPr>
          <w:rFonts w:ascii="Arial" w:hAnsi="Arial" w:cs="Arial"/>
          <w:sz w:val="21"/>
          <w:szCs w:val="21"/>
        </w:rPr>
        <w:t xml:space="preserve">liczby </w:t>
      </w:r>
      <w:r>
        <w:rPr>
          <w:rFonts w:ascii="Arial" w:hAnsi="Arial" w:cs="Arial"/>
          <w:sz w:val="21"/>
          <w:szCs w:val="21"/>
        </w:rPr>
        <w:t xml:space="preserve">leczonych przypadków wad wrodzonych płodu poprzez zastosowanie terapii wewnątrzmacicznej. </w:t>
      </w:r>
    </w:p>
    <w:p w14:paraId="4CB20B3E" w14:textId="749335B7" w:rsidR="004136AB" w:rsidRDefault="009513AA" w:rsidP="009F07B0">
      <w:pPr>
        <w:spacing w:before="120" w:after="120"/>
        <w:jc w:val="both"/>
        <w:rPr>
          <w:rFonts w:ascii="Arial" w:hAnsi="Arial" w:cs="Arial"/>
          <w:sz w:val="21"/>
          <w:szCs w:val="21"/>
        </w:rPr>
      </w:pPr>
      <w:r>
        <w:rPr>
          <w:rFonts w:ascii="Arial" w:hAnsi="Arial" w:cs="Arial"/>
          <w:sz w:val="21"/>
          <w:szCs w:val="21"/>
        </w:rPr>
        <w:t xml:space="preserve">Wybór pozycji sprzętowych będzie zależał od indywidualnych potrzeb wybranego realizatora. Podkreślić należy, że podmiot określi potrzeby sprzętowe w podziale na poszczególne lata </w:t>
      </w:r>
      <w:r w:rsidR="0042447E">
        <w:rPr>
          <w:rFonts w:ascii="Arial" w:hAnsi="Arial" w:cs="Arial"/>
          <w:sz w:val="21"/>
          <w:szCs w:val="21"/>
        </w:rPr>
        <w:t>realizacji P</w:t>
      </w:r>
      <w:r>
        <w:rPr>
          <w:rFonts w:ascii="Arial" w:hAnsi="Arial" w:cs="Arial"/>
          <w:sz w:val="21"/>
          <w:szCs w:val="21"/>
        </w:rPr>
        <w:t xml:space="preserve">rogramu na etapie wyboru realizatorów. Liczba realizatorów będzie warunkowała koszty jednostkowe w przeliczeniu na jednego realizatora w zakresie zadań obejmujących: </w:t>
      </w:r>
      <w:r w:rsidRPr="009513AA">
        <w:rPr>
          <w:rFonts w:ascii="Arial" w:hAnsi="Arial" w:cs="Arial"/>
          <w:sz w:val="21"/>
          <w:szCs w:val="21"/>
        </w:rPr>
        <w:t>doposażenie w sprzęt</w:t>
      </w:r>
      <w:r>
        <w:rPr>
          <w:rFonts w:ascii="Arial" w:hAnsi="Arial" w:cs="Arial"/>
          <w:sz w:val="21"/>
          <w:szCs w:val="21"/>
        </w:rPr>
        <w:t xml:space="preserve">, </w:t>
      </w:r>
      <w:r w:rsidRPr="009513AA">
        <w:rPr>
          <w:rFonts w:ascii="Arial" w:hAnsi="Arial" w:cs="Arial"/>
          <w:sz w:val="21"/>
          <w:szCs w:val="21"/>
        </w:rPr>
        <w:t>wykonywanie zabiegów</w:t>
      </w:r>
      <w:r>
        <w:rPr>
          <w:rFonts w:ascii="Arial" w:hAnsi="Arial" w:cs="Arial"/>
          <w:sz w:val="21"/>
          <w:szCs w:val="21"/>
        </w:rPr>
        <w:t>,</w:t>
      </w:r>
      <w:r w:rsidRPr="009513AA">
        <w:t xml:space="preserve"> </w:t>
      </w:r>
      <w:r w:rsidRPr="009513AA">
        <w:rPr>
          <w:rFonts w:ascii="Arial" w:hAnsi="Arial" w:cs="Arial"/>
          <w:sz w:val="21"/>
          <w:szCs w:val="21"/>
        </w:rPr>
        <w:t xml:space="preserve">zakup </w:t>
      </w:r>
      <w:r w:rsidR="00C4022A">
        <w:rPr>
          <w:rFonts w:ascii="Arial" w:hAnsi="Arial" w:cs="Arial"/>
          <w:sz w:val="21"/>
          <w:szCs w:val="21"/>
        </w:rPr>
        <w:t>materiałów</w:t>
      </w:r>
      <w:r w:rsidR="00C4022A" w:rsidRPr="009513AA">
        <w:rPr>
          <w:rFonts w:ascii="Arial" w:hAnsi="Arial" w:cs="Arial"/>
          <w:sz w:val="21"/>
          <w:szCs w:val="21"/>
        </w:rPr>
        <w:t xml:space="preserve"> </w:t>
      </w:r>
      <w:r w:rsidR="00C4022A">
        <w:rPr>
          <w:rFonts w:ascii="Arial" w:hAnsi="Arial" w:cs="Arial"/>
          <w:sz w:val="21"/>
          <w:szCs w:val="21"/>
        </w:rPr>
        <w:t xml:space="preserve">i </w:t>
      </w:r>
      <w:r w:rsidRPr="009513AA">
        <w:rPr>
          <w:rFonts w:ascii="Arial" w:hAnsi="Arial" w:cs="Arial"/>
          <w:sz w:val="21"/>
          <w:szCs w:val="21"/>
        </w:rPr>
        <w:t>wyrobów medycznych</w:t>
      </w:r>
      <w:r>
        <w:rPr>
          <w:rFonts w:ascii="Arial" w:hAnsi="Arial" w:cs="Arial"/>
          <w:sz w:val="21"/>
          <w:szCs w:val="21"/>
        </w:rPr>
        <w:t>,</w:t>
      </w:r>
      <w:r w:rsidRPr="009513AA">
        <w:t xml:space="preserve"> </w:t>
      </w:r>
      <w:r w:rsidRPr="009513AA">
        <w:rPr>
          <w:rFonts w:ascii="Arial" w:hAnsi="Arial" w:cs="Arial"/>
          <w:sz w:val="21"/>
          <w:szCs w:val="21"/>
        </w:rPr>
        <w:t>organizacja szkoleń</w:t>
      </w:r>
      <w:r>
        <w:rPr>
          <w:rFonts w:ascii="Arial" w:hAnsi="Arial" w:cs="Arial"/>
          <w:sz w:val="21"/>
          <w:szCs w:val="21"/>
        </w:rPr>
        <w:t>.</w:t>
      </w:r>
    </w:p>
    <w:p w14:paraId="16BD1E95" w14:textId="3FAF6921" w:rsidR="00961224" w:rsidRPr="009862BC" w:rsidRDefault="00961224" w:rsidP="009F07B0">
      <w:pPr>
        <w:pStyle w:val="Nagwek2"/>
        <w:spacing w:before="120" w:after="120"/>
      </w:pPr>
      <w:bookmarkStart w:id="27" w:name="_Toc511032453"/>
      <w:r w:rsidRPr="009862BC">
        <w:t>VI.2. Koszty całkowite</w:t>
      </w:r>
      <w:bookmarkEnd w:id="27"/>
    </w:p>
    <w:p w14:paraId="55EA53F3" w14:textId="77777777" w:rsidR="004136AB" w:rsidRPr="004136AB" w:rsidRDefault="004136AB" w:rsidP="009F07B0">
      <w:pPr>
        <w:widowControl/>
        <w:spacing w:before="120" w:after="120"/>
        <w:jc w:val="both"/>
        <w:rPr>
          <w:rFonts w:ascii="Arial" w:hAnsi="Arial" w:cs="Arial"/>
          <w:color w:val="auto"/>
          <w:sz w:val="21"/>
          <w:szCs w:val="21"/>
        </w:rPr>
      </w:pPr>
      <w:r w:rsidRPr="004136AB">
        <w:rPr>
          <w:rFonts w:ascii="Arial" w:hAnsi="Arial" w:cs="Arial"/>
          <w:b/>
          <w:color w:val="auto"/>
          <w:sz w:val="21"/>
          <w:szCs w:val="21"/>
        </w:rPr>
        <w:t xml:space="preserve">Planowany budżet programu na lata 2018-2020 w zł </w:t>
      </w:r>
      <w:r w:rsidRPr="004136AB">
        <w:rPr>
          <w:rFonts w:ascii="Arial" w:hAnsi="Arial" w:cs="Arial"/>
          <w:color w:val="auto"/>
          <w:sz w:val="21"/>
          <w:szCs w:val="21"/>
        </w:rPr>
        <w:t>jest następujący:</w:t>
      </w:r>
    </w:p>
    <w:p w14:paraId="19A37323" w14:textId="77777777" w:rsidR="004136AB" w:rsidRPr="004136AB" w:rsidRDefault="004136AB" w:rsidP="009F07B0">
      <w:pPr>
        <w:keepNext/>
        <w:widowControl/>
        <w:spacing w:before="120" w:after="120"/>
        <w:rPr>
          <w:rFonts w:ascii="Arial" w:hAnsi="Arial" w:cs="Arial"/>
          <w:b/>
          <w:bCs/>
          <w:color w:val="4F81BD"/>
          <w:sz w:val="22"/>
          <w:szCs w:val="21"/>
        </w:rPr>
      </w:pPr>
      <w:r w:rsidRPr="004136AB">
        <w:rPr>
          <w:rFonts w:ascii="Arial" w:hAnsi="Arial" w:cs="Arial"/>
          <w:b/>
          <w:bCs/>
          <w:color w:val="4F81BD"/>
          <w:sz w:val="22"/>
          <w:szCs w:val="21"/>
        </w:rPr>
        <w:t>Tabela 6 Planowany budżet programu na lata 2018-2020</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942"/>
        <w:gridCol w:w="1746"/>
        <w:gridCol w:w="1745"/>
        <w:gridCol w:w="1765"/>
        <w:gridCol w:w="1845"/>
      </w:tblGrid>
      <w:tr w:rsidR="004136AB" w:rsidRPr="004136AB" w14:paraId="74132EB3" w14:textId="77777777" w:rsidTr="00B04245">
        <w:tc>
          <w:tcPr>
            <w:tcW w:w="1073" w:type="pct"/>
            <w:tcBorders>
              <w:bottom w:val="single" w:sz="12" w:space="0" w:color="9CC2E5"/>
            </w:tcBorders>
            <w:shd w:val="clear" w:color="auto" w:fill="auto"/>
            <w:vAlign w:val="center"/>
          </w:tcPr>
          <w:p w14:paraId="2E84C1BC" w14:textId="77777777" w:rsidR="004136AB" w:rsidRPr="004136AB" w:rsidRDefault="004136AB" w:rsidP="00B04245">
            <w:pPr>
              <w:widowControl/>
              <w:spacing w:before="120" w:after="120"/>
              <w:jc w:val="center"/>
              <w:rPr>
                <w:rFonts w:ascii="Arial" w:eastAsia="Calibri" w:hAnsi="Arial" w:cs="Arial"/>
                <w:b/>
                <w:bCs/>
                <w:color w:val="2E74B5"/>
                <w:sz w:val="21"/>
                <w:szCs w:val="21"/>
                <w:lang w:eastAsia="en-US"/>
              </w:rPr>
            </w:pPr>
            <w:r w:rsidRPr="004136AB">
              <w:rPr>
                <w:rFonts w:ascii="Arial" w:eastAsia="Calibri" w:hAnsi="Arial" w:cs="Arial"/>
                <w:b/>
                <w:bCs/>
                <w:color w:val="2E74B5"/>
                <w:sz w:val="21"/>
                <w:szCs w:val="21"/>
                <w:lang w:eastAsia="en-US"/>
              </w:rPr>
              <w:t>Zadanie</w:t>
            </w:r>
          </w:p>
        </w:tc>
        <w:tc>
          <w:tcPr>
            <w:tcW w:w="965" w:type="pct"/>
            <w:tcBorders>
              <w:bottom w:val="single" w:sz="12" w:space="0" w:color="9CC2E5"/>
            </w:tcBorders>
            <w:shd w:val="clear" w:color="auto" w:fill="auto"/>
            <w:vAlign w:val="center"/>
          </w:tcPr>
          <w:p w14:paraId="36090FBB" w14:textId="77777777" w:rsidR="004136AB" w:rsidRPr="004136AB" w:rsidRDefault="004136AB">
            <w:pPr>
              <w:widowControl/>
              <w:spacing w:before="120" w:after="120"/>
              <w:jc w:val="center"/>
              <w:rPr>
                <w:rFonts w:ascii="Arial" w:eastAsia="Calibri" w:hAnsi="Arial" w:cs="Arial"/>
                <w:b/>
                <w:bCs/>
                <w:color w:val="2E74B5"/>
                <w:sz w:val="21"/>
                <w:szCs w:val="21"/>
                <w:lang w:eastAsia="en-US"/>
              </w:rPr>
            </w:pPr>
            <w:r w:rsidRPr="004136AB">
              <w:rPr>
                <w:rFonts w:ascii="Arial" w:eastAsia="Calibri" w:hAnsi="Arial" w:cs="Arial"/>
                <w:b/>
                <w:bCs/>
                <w:color w:val="2E74B5"/>
                <w:sz w:val="21"/>
                <w:szCs w:val="21"/>
                <w:lang w:eastAsia="en-US"/>
              </w:rPr>
              <w:t>2018</w:t>
            </w:r>
          </w:p>
        </w:tc>
        <w:tc>
          <w:tcPr>
            <w:tcW w:w="965" w:type="pct"/>
            <w:tcBorders>
              <w:bottom w:val="single" w:sz="12" w:space="0" w:color="9CC2E5"/>
            </w:tcBorders>
            <w:shd w:val="clear" w:color="auto" w:fill="auto"/>
            <w:vAlign w:val="center"/>
          </w:tcPr>
          <w:p w14:paraId="14AD48E3" w14:textId="77777777" w:rsidR="004136AB" w:rsidRPr="004136AB" w:rsidRDefault="004136AB">
            <w:pPr>
              <w:widowControl/>
              <w:spacing w:before="120" w:after="120"/>
              <w:jc w:val="center"/>
              <w:rPr>
                <w:rFonts w:ascii="Arial" w:eastAsia="Calibri" w:hAnsi="Arial" w:cs="Arial"/>
                <w:b/>
                <w:bCs/>
                <w:color w:val="2E74B5"/>
                <w:sz w:val="21"/>
                <w:szCs w:val="21"/>
                <w:lang w:eastAsia="en-US"/>
              </w:rPr>
            </w:pPr>
            <w:r w:rsidRPr="004136AB">
              <w:rPr>
                <w:rFonts w:ascii="Arial" w:eastAsia="Calibri" w:hAnsi="Arial" w:cs="Arial"/>
                <w:b/>
                <w:bCs/>
                <w:color w:val="2E74B5"/>
                <w:sz w:val="21"/>
                <w:szCs w:val="21"/>
                <w:lang w:eastAsia="en-US"/>
              </w:rPr>
              <w:t>2019</w:t>
            </w:r>
          </w:p>
        </w:tc>
        <w:tc>
          <w:tcPr>
            <w:tcW w:w="976" w:type="pct"/>
            <w:tcBorders>
              <w:bottom w:val="single" w:sz="12" w:space="0" w:color="9CC2E5"/>
            </w:tcBorders>
            <w:shd w:val="clear" w:color="auto" w:fill="auto"/>
            <w:vAlign w:val="center"/>
          </w:tcPr>
          <w:p w14:paraId="56D1D8AC" w14:textId="77777777" w:rsidR="004136AB" w:rsidRPr="004136AB" w:rsidRDefault="004136AB">
            <w:pPr>
              <w:widowControl/>
              <w:spacing w:before="120" w:after="120"/>
              <w:jc w:val="center"/>
              <w:rPr>
                <w:rFonts w:ascii="Arial" w:eastAsia="Calibri" w:hAnsi="Arial" w:cs="Arial"/>
                <w:b/>
                <w:bCs/>
                <w:color w:val="2E74B5"/>
                <w:sz w:val="21"/>
                <w:szCs w:val="21"/>
                <w:lang w:eastAsia="en-US"/>
              </w:rPr>
            </w:pPr>
            <w:r w:rsidRPr="004136AB">
              <w:rPr>
                <w:rFonts w:ascii="Arial" w:eastAsia="Calibri" w:hAnsi="Arial" w:cs="Arial"/>
                <w:b/>
                <w:bCs/>
                <w:color w:val="2E74B5"/>
                <w:sz w:val="21"/>
                <w:szCs w:val="21"/>
                <w:lang w:eastAsia="en-US"/>
              </w:rPr>
              <w:t>2020</w:t>
            </w:r>
          </w:p>
        </w:tc>
        <w:tc>
          <w:tcPr>
            <w:tcW w:w="1020" w:type="pct"/>
            <w:tcBorders>
              <w:bottom w:val="single" w:sz="12" w:space="0" w:color="9CC2E5"/>
            </w:tcBorders>
            <w:shd w:val="clear" w:color="auto" w:fill="auto"/>
            <w:vAlign w:val="center"/>
          </w:tcPr>
          <w:p w14:paraId="4B721EC4" w14:textId="77777777" w:rsidR="004136AB" w:rsidRPr="004136AB" w:rsidRDefault="004136AB">
            <w:pPr>
              <w:widowControl/>
              <w:spacing w:before="120" w:after="120"/>
              <w:jc w:val="center"/>
              <w:rPr>
                <w:rFonts w:ascii="Arial" w:eastAsia="Calibri" w:hAnsi="Arial" w:cs="Arial"/>
                <w:b/>
                <w:bCs/>
                <w:color w:val="2E74B5"/>
                <w:sz w:val="21"/>
                <w:szCs w:val="21"/>
                <w:lang w:eastAsia="en-US"/>
              </w:rPr>
            </w:pPr>
            <w:r w:rsidRPr="004136AB">
              <w:rPr>
                <w:rFonts w:ascii="Arial" w:eastAsia="Calibri" w:hAnsi="Arial" w:cs="Arial"/>
                <w:b/>
                <w:bCs/>
                <w:color w:val="2E74B5"/>
                <w:sz w:val="21"/>
                <w:szCs w:val="21"/>
                <w:lang w:eastAsia="en-US"/>
              </w:rPr>
              <w:t xml:space="preserve">Łącznie </w:t>
            </w:r>
            <w:r w:rsidRPr="004136AB">
              <w:rPr>
                <w:rFonts w:ascii="Arial" w:eastAsia="Calibri" w:hAnsi="Arial" w:cs="Arial"/>
                <w:b/>
                <w:bCs/>
                <w:color w:val="2E74B5"/>
                <w:sz w:val="21"/>
                <w:szCs w:val="21"/>
                <w:lang w:eastAsia="en-US"/>
              </w:rPr>
              <w:br/>
              <w:t>2018-2020</w:t>
            </w:r>
          </w:p>
        </w:tc>
      </w:tr>
      <w:tr w:rsidR="004136AB" w:rsidRPr="004136AB" w14:paraId="4EBF8BC0" w14:textId="77777777" w:rsidTr="006E7CB8">
        <w:tc>
          <w:tcPr>
            <w:tcW w:w="1073" w:type="pct"/>
            <w:shd w:val="clear" w:color="auto" w:fill="DEEAF6"/>
            <w:vAlign w:val="center"/>
          </w:tcPr>
          <w:p w14:paraId="1EF37FA4" w14:textId="77777777" w:rsidR="004136AB" w:rsidRPr="004136AB" w:rsidRDefault="004136AB" w:rsidP="009F07B0">
            <w:pPr>
              <w:widowControl/>
              <w:spacing w:before="120" w:after="120"/>
              <w:rPr>
                <w:rFonts w:ascii="Arial" w:hAnsi="Arial" w:cs="Arial"/>
                <w:b/>
                <w:bCs/>
                <w:color w:val="2E74B5"/>
                <w:sz w:val="21"/>
                <w:szCs w:val="21"/>
              </w:rPr>
            </w:pPr>
            <w:r w:rsidRPr="004136AB">
              <w:rPr>
                <w:rFonts w:ascii="Arial" w:hAnsi="Arial" w:cs="Arial"/>
                <w:b/>
                <w:bCs/>
                <w:color w:val="2E74B5"/>
                <w:sz w:val="21"/>
                <w:szCs w:val="21"/>
              </w:rPr>
              <w:t>Zadania majątkowe</w:t>
            </w:r>
          </w:p>
        </w:tc>
        <w:tc>
          <w:tcPr>
            <w:tcW w:w="965" w:type="pct"/>
            <w:shd w:val="clear" w:color="auto" w:fill="DEEAF6"/>
            <w:vAlign w:val="center"/>
          </w:tcPr>
          <w:p w14:paraId="7E747EBB" w14:textId="77777777" w:rsidR="004136AB" w:rsidRPr="004136AB" w:rsidRDefault="004136AB" w:rsidP="009F07B0">
            <w:pPr>
              <w:widowControl/>
              <w:spacing w:before="120" w:after="120"/>
              <w:jc w:val="center"/>
              <w:rPr>
                <w:rFonts w:ascii="Arial" w:hAnsi="Arial" w:cs="Arial"/>
                <w:color w:val="2E74B5"/>
                <w:sz w:val="21"/>
                <w:szCs w:val="21"/>
              </w:rPr>
            </w:pPr>
            <w:r w:rsidRPr="004136AB">
              <w:rPr>
                <w:rFonts w:ascii="Arial" w:hAnsi="Arial" w:cs="Arial"/>
                <w:color w:val="2E74B5"/>
                <w:sz w:val="21"/>
                <w:szCs w:val="21"/>
              </w:rPr>
              <w:t>1 575 000</w:t>
            </w:r>
          </w:p>
        </w:tc>
        <w:tc>
          <w:tcPr>
            <w:tcW w:w="965" w:type="pct"/>
            <w:shd w:val="clear" w:color="auto" w:fill="DEEAF6"/>
            <w:vAlign w:val="center"/>
          </w:tcPr>
          <w:p w14:paraId="562EC910" w14:textId="77777777" w:rsidR="004136AB" w:rsidRPr="004136AB" w:rsidRDefault="004136AB" w:rsidP="009F07B0">
            <w:pPr>
              <w:widowControl/>
              <w:spacing w:before="120" w:after="120"/>
              <w:jc w:val="center"/>
              <w:rPr>
                <w:rFonts w:ascii="Arial" w:hAnsi="Arial" w:cs="Arial"/>
                <w:color w:val="2E74B5"/>
                <w:sz w:val="21"/>
                <w:szCs w:val="21"/>
              </w:rPr>
            </w:pPr>
            <w:r w:rsidRPr="004136AB">
              <w:rPr>
                <w:rFonts w:ascii="Arial" w:hAnsi="Arial" w:cs="Arial"/>
                <w:color w:val="2E74B5"/>
                <w:sz w:val="21"/>
                <w:szCs w:val="21"/>
              </w:rPr>
              <w:t>3 000 000</w:t>
            </w:r>
          </w:p>
        </w:tc>
        <w:tc>
          <w:tcPr>
            <w:tcW w:w="976" w:type="pct"/>
            <w:shd w:val="clear" w:color="auto" w:fill="DEEAF6"/>
            <w:vAlign w:val="center"/>
          </w:tcPr>
          <w:p w14:paraId="5BE451D6" w14:textId="77777777" w:rsidR="004136AB" w:rsidRPr="004136AB" w:rsidRDefault="004136AB" w:rsidP="009F07B0">
            <w:pPr>
              <w:widowControl/>
              <w:spacing w:before="120" w:after="120"/>
              <w:jc w:val="center"/>
              <w:rPr>
                <w:rFonts w:ascii="Arial" w:hAnsi="Arial" w:cs="Arial"/>
                <w:color w:val="2E74B5"/>
                <w:sz w:val="21"/>
                <w:szCs w:val="21"/>
              </w:rPr>
            </w:pPr>
            <w:r w:rsidRPr="004136AB">
              <w:rPr>
                <w:rFonts w:ascii="Arial" w:hAnsi="Arial" w:cs="Arial"/>
                <w:color w:val="2E74B5"/>
                <w:sz w:val="21"/>
                <w:szCs w:val="21"/>
              </w:rPr>
              <w:t>2 643 000</w:t>
            </w:r>
          </w:p>
        </w:tc>
        <w:tc>
          <w:tcPr>
            <w:tcW w:w="1020" w:type="pct"/>
            <w:shd w:val="clear" w:color="auto" w:fill="DEEAF6"/>
            <w:vAlign w:val="center"/>
          </w:tcPr>
          <w:p w14:paraId="61247594" w14:textId="77777777" w:rsidR="004136AB" w:rsidRPr="004136AB" w:rsidRDefault="004136AB" w:rsidP="009F07B0">
            <w:pPr>
              <w:widowControl/>
              <w:spacing w:before="120" w:after="120"/>
              <w:jc w:val="center"/>
              <w:rPr>
                <w:rFonts w:ascii="Arial" w:hAnsi="Arial" w:cs="Arial"/>
                <w:b/>
                <w:color w:val="2E74B5"/>
                <w:sz w:val="21"/>
                <w:szCs w:val="21"/>
              </w:rPr>
            </w:pPr>
            <w:r w:rsidRPr="004136AB">
              <w:rPr>
                <w:rFonts w:ascii="Arial" w:hAnsi="Arial" w:cs="Arial"/>
                <w:b/>
                <w:color w:val="2E74B5"/>
                <w:sz w:val="21"/>
                <w:szCs w:val="21"/>
              </w:rPr>
              <w:t>7 218 000</w:t>
            </w:r>
          </w:p>
        </w:tc>
      </w:tr>
      <w:tr w:rsidR="004136AB" w:rsidRPr="004136AB" w14:paraId="2973D5DF" w14:textId="77777777" w:rsidTr="006E7CB8">
        <w:tc>
          <w:tcPr>
            <w:tcW w:w="1073" w:type="pct"/>
            <w:shd w:val="clear" w:color="auto" w:fill="auto"/>
            <w:vAlign w:val="center"/>
          </w:tcPr>
          <w:p w14:paraId="25612E8D" w14:textId="77777777" w:rsidR="004136AB" w:rsidRPr="004136AB" w:rsidRDefault="004136AB" w:rsidP="009F07B0">
            <w:pPr>
              <w:widowControl/>
              <w:spacing w:before="120" w:after="120"/>
              <w:rPr>
                <w:rFonts w:ascii="Arial" w:hAnsi="Arial" w:cs="Arial"/>
                <w:b/>
                <w:bCs/>
                <w:color w:val="2E74B5"/>
                <w:sz w:val="21"/>
                <w:szCs w:val="21"/>
              </w:rPr>
            </w:pPr>
            <w:r w:rsidRPr="004136AB">
              <w:rPr>
                <w:rFonts w:ascii="Arial" w:hAnsi="Arial" w:cs="Arial"/>
                <w:b/>
                <w:bCs/>
                <w:color w:val="2E74B5"/>
                <w:sz w:val="21"/>
                <w:szCs w:val="21"/>
              </w:rPr>
              <w:t>Zadania bieżące</w:t>
            </w:r>
          </w:p>
        </w:tc>
        <w:tc>
          <w:tcPr>
            <w:tcW w:w="965" w:type="pct"/>
            <w:shd w:val="clear" w:color="auto" w:fill="auto"/>
            <w:vAlign w:val="center"/>
          </w:tcPr>
          <w:p w14:paraId="1C439CFC" w14:textId="77777777" w:rsidR="004136AB" w:rsidRPr="004136AB" w:rsidRDefault="004136AB" w:rsidP="009F07B0">
            <w:pPr>
              <w:widowControl/>
              <w:spacing w:before="120" w:after="120"/>
              <w:jc w:val="center"/>
              <w:rPr>
                <w:rFonts w:ascii="Arial" w:hAnsi="Arial" w:cs="Arial"/>
                <w:color w:val="2E74B5"/>
                <w:sz w:val="21"/>
                <w:szCs w:val="21"/>
              </w:rPr>
            </w:pPr>
            <w:r w:rsidRPr="004136AB">
              <w:rPr>
                <w:rFonts w:ascii="Arial" w:hAnsi="Arial" w:cs="Arial"/>
                <w:color w:val="2E74B5"/>
                <w:sz w:val="21"/>
                <w:szCs w:val="21"/>
              </w:rPr>
              <w:t>1 425 000</w:t>
            </w:r>
          </w:p>
        </w:tc>
        <w:tc>
          <w:tcPr>
            <w:tcW w:w="965" w:type="pct"/>
            <w:shd w:val="clear" w:color="auto" w:fill="auto"/>
            <w:vAlign w:val="center"/>
          </w:tcPr>
          <w:p w14:paraId="68EA2724" w14:textId="77777777" w:rsidR="004136AB" w:rsidRPr="004136AB" w:rsidRDefault="004136AB" w:rsidP="009F07B0">
            <w:pPr>
              <w:widowControl/>
              <w:spacing w:before="120" w:after="120"/>
              <w:jc w:val="center"/>
              <w:rPr>
                <w:rFonts w:ascii="Arial" w:hAnsi="Arial" w:cs="Arial"/>
                <w:color w:val="2E74B5"/>
                <w:sz w:val="21"/>
                <w:szCs w:val="21"/>
              </w:rPr>
            </w:pPr>
            <w:r w:rsidRPr="004136AB">
              <w:rPr>
                <w:rFonts w:ascii="Arial" w:hAnsi="Arial" w:cs="Arial"/>
                <w:color w:val="2E74B5"/>
                <w:sz w:val="21"/>
                <w:szCs w:val="21"/>
              </w:rPr>
              <w:t>3 715 000</w:t>
            </w:r>
          </w:p>
        </w:tc>
        <w:tc>
          <w:tcPr>
            <w:tcW w:w="976" w:type="pct"/>
            <w:shd w:val="clear" w:color="auto" w:fill="auto"/>
            <w:vAlign w:val="center"/>
          </w:tcPr>
          <w:p w14:paraId="79EC87BC" w14:textId="77777777" w:rsidR="004136AB" w:rsidRPr="004136AB" w:rsidRDefault="004136AB" w:rsidP="009F07B0">
            <w:pPr>
              <w:widowControl/>
              <w:spacing w:before="120" w:after="120"/>
              <w:jc w:val="center"/>
              <w:rPr>
                <w:rFonts w:ascii="Arial" w:hAnsi="Arial" w:cs="Arial"/>
                <w:color w:val="2E74B5"/>
                <w:sz w:val="21"/>
                <w:szCs w:val="21"/>
              </w:rPr>
            </w:pPr>
            <w:r w:rsidRPr="004136AB">
              <w:rPr>
                <w:rFonts w:ascii="Arial" w:hAnsi="Arial" w:cs="Arial"/>
                <w:color w:val="2E74B5"/>
                <w:sz w:val="21"/>
                <w:szCs w:val="21"/>
              </w:rPr>
              <w:t>3 725 000</w:t>
            </w:r>
          </w:p>
        </w:tc>
        <w:tc>
          <w:tcPr>
            <w:tcW w:w="1020" w:type="pct"/>
            <w:shd w:val="clear" w:color="auto" w:fill="auto"/>
            <w:vAlign w:val="center"/>
          </w:tcPr>
          <w:p w14:paraId="02203A93" w14:textId="77777777" w:rsidR="004136AB" w:rsidRPr="004136AB" w:rsidRDefault="004136AB" w:rsidP="009F07B0">
            <w:pPr>
              <w:widowControl/>
              <w:spacing w:before="120" w:after="120"/>
              <w:jc w:val="center"/>
              <w:rPr>
                <w:rFonts w:ascii="Arial" w:hAnsi="Arial" w:cs="Arial"/>
                <w:b/>
                <w:color w:val="2E74B5"/>
                <w:sz w:val="21"/>
                <w:szCs w:val="21"/>
              </w:rPr>
            </w:pPr>
            <w:r w:rsidRPr="004136AB">
              <w:rPr>
                <w:rFonts w:ascii="Arial" w:hAnsi="Arial" w:cs="Arial"/>
                <w:b/>
                <w:color w:val="2E74B5"/>
                <w:sz w:val="21"/>
                <w:szCs w:val="21"/>
              </w:rPr>
              <w:t>8 865 000</w:t>
            </w:r>
          </w:p>
        </w:tc>
      </w:tr>
      <w:tr w:rsidR="004136AB" w:rsidRPr="004136AB" w14:paraId="301A3309" w14:textId="77777777" w:rsidTr="006E7CB8">
        <w:tc>
          <w:tcPr>
            <w:tcW w:w="1073" w:type="pct"/>
            <w:shd w:val="clear" w:color="auto" w:fill="DEEAF6"/>
            <w:vAlign w:val="center"/>
          </w:tcPr>
          <w:p w14:paraId="5BE095E4" w14:textId="77777777" w:rsidR="004136AB" w:rsidRPr="004136AB" w:rsidRDefault="004136AB" w:rsidP="009F07B0">
            <w:pPr>
              <w:widowControl/>
              <w:spacing w:before="120" w:after="120"/>
              <w:rPr>
                <w:rFonts w:ascii="Arial" w:hAnsi="Arial" w:cs="Arial"/>
                <w:b/>
                <w:bCs/>
                <w:color w:val="2E74B5"/>
                <w:sz w:val="21"/>
                <w:szCs w:val="21"/>
              </w:rPr>
            </w:pPr>
            <w:r w:rsidRPr="004136AB">
              <w:rPr>
                <w:rFonts w:ascii="Arial" w:hAnsi="Arial" w:cs="Arial"/>
                <w:b/>
                <w:bCs/>
                <w:color w:val="2E74B5"/>
                <w:sz w:val="21"/>
                <w:szCs w:val="21"/>
              </w:rPr>
              <w:t>Wydatki ogółem</w:t>
            </w:r>
          </w:p>
        </w:tc>
        <w:tc>
          <w:tcPr>
            <w:tcW w:w="965" w:type="pct"/>
            <w:shd w:val="clear" w:color="auto" w:fill="DEEAF6"/>
            <w:vAlign w:val="center"/>
          </w:tcPr>
          <w:p w14:paraId="51E3406A" w14:textId="77777777" w:rsidR="004136AB" w:rsidRPr="004136AB" w:rsidRDefault="004136AB" w:rsidP="009F07B0">
            <w:pPr>
              <w:widowControl/>
              <w:spacing w:before="120" w:after="120"/>
              <w:jc w:val="center"/>
              <w:rPr>
                <w:rFonts w:ascii="Arial" w:hAnsi="Arial" w:cs="Arial"/>
                <w:b/>
                <w:color w:val="2E74B5"/>
                <w:sz w:val="21"/>
                <w:szCs w:val="21"/>
              </w:rPr>
            </w:pPr>
            <w:r w:rsidRPr="004136AB">
              <w:rPr>
                <w:rFonts w:ascii="Arial" w:hAnsi="Arial" w:cs="Arial"/>
                <w:b/>
                <w:color w:val="2E74B5"/>
                <w:sz w:val="21"/>
                <w:szCs w:val="21"/>
              </w:rPr>
              <w:t>3 000 000</w:t>
            </w:r>
          </w:p>
        </w:tc>
        <w:tc>
          <w:tcPr>
            <w:tcW w:w="965" w:type="pct"/>
            <w:shd w:val="clear" w:color="auto" w:fill="DEEAF6"/>
            <w:vAlign w:val="center"/>
          </w:tcPr>
          <w:p w14:paraId="162B14A0" w14:textId="77777777" w:rsidR="004136AB" w:rsidRPr="004136AB" w:rsidRDefault="004136AB" w:rsidP="009F07B0">
            <w:pPr>
              <w:widowControl/>
              <w:spacing w:before="120" w:after="120"/>
              <w:jc w:val="center"/>
              <w:rPr>
                <w:rFonts w:ascii="Arial" w:hAnsi="Arial" w:cs="Arial"/>
                <w:b/>
                <w:color w:val="2E74B5"/>
                <w:sz w:val="21"/>
                <w:szCs w:val="21"/>
              </w:rPr>
            </w:pPr>
            <w:r w:rsidRPr="004136AB">
              <w:rPr>
                <w:rFonts w:ascii="Arial" w:hAnsi="Arial" w:cs="Arial"/>
                <w:b/>
                <w:color w:val="2E74B5"/>
                <w:sz w:val="21"/>
                <w:szCs w:val="21"/>
              </w:rPr>
              <w:t>6 715 000</w:t>
            </w:r>
          </w:p>
        </w:tc>
        <w:tc>
          <w:tcPr>
            <w:tcW w:w="976" w:type="pct"/>
            <w:shd w:val="clear" w:color="auto" w:fill="DEEAF6"/>
            <w:vAlign w:val="center"/>
          </w:tcPr>
          <w:p w14:paraId="0DC30A1B" w14:textId="77777777" w:rsidR="004136AB" w:rsidRPr="004136AB" w:rsidRDefault="004136AB" w:rsidP="009F07B0">
            <w:pPr>
              <w:widowControl/>
              <w:spacing w:before="120" w:after="120"/>
              <w:jc w:val="center"/>
              <w:rPr>
                <w:rFonts w:ascii="Arial" w:hAnsi="Arial" w:cs="Arial"/>
                <w:b/>
                <w:color w:val="2E74B5"/>
                <w:sz w:val="21"/>
                <w:szCs w:val="21"/>
              </w:rPr>
            </w:pPr>
            <w:r w:rsidRPr="004136AB">
              <w:rPr>
                <w:rFonts w:ascii="Arial" w:hAnsi="Arial" w:cs="Arial"/>
                <w:b/>
                <w:color w:val="2E74B5"/>
                <w:sz w:val="21"/>
                <w:szCs w:val="21"/>
              </w:rPr>
              <w:t>6 368 000</w:t>
            </w:r>
          </w:p>
        </w:tc>
        <w:tc>
          <w:tcPr>
            <w:tcW w:w="1020" w:type="pct"/>
            <w:shd w:val="clear" w:color="auto" w:fill="DEEAF6"/>
            <w:vAlign w:val="center"/>
          </w:tcPr>
          <w:p w14:paraId="0E676855" w14:textId="77777777" w:rsidR="004136AB" w:rsidRPr="004136AB" w:rsidRDefault="004136AB" w:rsidP="009F07B0">
            <w:pPr>
              <w:widowControl/>
              <w:spacing w:before="120" w:after="120"/>
              <w:jc w:val="center"/>
              <w:rPr>
                <w:rFonts w:ascii="Arial" w:hAnsi="Arial" w:cs="Arial"/>
                <w:b/>
                <w:color w:val="2E74B5"/>
                <w:sz w:val="21"/>
                <w:szCs w:val="21"/>
              </w:rPr>
            </w:pPr>
            <w:r w:rsidRPr="004136AB">
              <w:rPr>
                <w:rFonts w:ascii="Arial" w:hAnsi="Arial" w:cs="Arial"/>
                <w:b/>
                <w:color w:val="2E74B5"/>
                <w:sz w:val="21"/>
                <w:szCs w:val="21"/>
              </w:rPr>
              <w:t>16 083 000</w:t>
            </w:r>
          </w:p>
        </w:tc>
      </w:tr>
    </w:tbl>
    <w:p w14:paraId="33639D16" w14:textId="1AEE6CB5" w:rsidR="004136AB" w:rsidRPr="004136AB" w:rsidRDefault="004136AB" w:rsidP="009F07B0">
      <w:pPr>
        <w:widowControl/>
        <w:spacing w:before="120" w:after="120"/>
        <w:jc w:val="both"/>
        <w:rPr>
          <w:rFonts w:ascii="Arial" w:hAnsi="Arial" w:cs="Arial"/>
          <w:color w:val="auto"/>
          <w:sz w:val="18"/>
          <w:szCs w:val="21"/>
        </w:rPr>
      </w:pPr>
      <w:r w:rsidRPr="004136AB">
        <w:rPr>
          <w:rFonts w:ascii="Arial" w:hAnsi="Arial" w:cs="Arial"/>
          <w:color w:val="auto"/>
          <w:sz w:val="18"/>
          <w:szCs w:val="21"/>
        </w:rPr>
        <w:t xml:space="preserve">* Wysokość środków na lata 2018-2020 może ulec zmianie, gdyż budżet na programy zdrowotne finansowane </w:t>
      </w:r>
      <w:r w:rsidR="00556704">
        <w:rPr>
          <w:rFonts w:ascii="Arial" w:hAnsi="Arial" w:cs="Arial"/>
          <w:color w:val="auto"/>
          <w:sz w:val="18"/>
          <w:szCs w:val="21"/>
        </w:rPr>
        <w:br/>
      </w:r>
      <w:r w:rsidRPr="004136AB">
        <w:rPr>
          <w:rFonts w:ascii="Arial" w:hAnsi="Arial" w:cs="Arial"/>
          <w:color w:val="auto"/>
          <w:sz w:val="18"/>
          <w:szCs w:val="21"/>
        </w:rPr>
        <w:t xml:space="preserve">z rozdziału 85149 – Programy Polityki Zdrowotnej jest planowany na okres jednego roku. Wobec powyższego wysokość środków finansowych przewidzianych do wydatkowania w kolejnym roku uzależniona jest od corocznych decyzji Kierownictwa Ministerstwa Zdrowia. </w:t>
      </w:r>
    </w:p>
    <w:p w14:paraId="704B06B4" w14:textId="65ADB6BD" w:rsidR="00961224" w:rsidRPr="009862BC" w:rsidRDefault="00961224" w:rsidP="009F07B0">
      <w:pPr>
        <w:pStyle w:val="Nagwek2"/>
        <w:spacing w:before="120" w:after="120"/>
      </w:pPr>
      <w:bookmarkStart w:id="28" w:name="_Toc511032454"/>
      <w:r w:rsidRPr="009862BC">
        <w:t>VI.3. Źródła finansowania</w:t>
      </w:r>
      <w:bookmarkEnd w:id="28"/>
    </w:p>
    <w:p w14:paraId="7D2DD7BC" w14:textId="77777777" w:rsidR="001E5F3B" w:rsidRPr="00B238D1" w:rsidRDefault="001E5F3B" w:rsidP="009F07B0">
      <w:pPr>
        <w:widowControl/>
        <w:numPr>
          <w:ilvl w:val="0"/>
          <w:numId w:val="12"/>
        </w:numPr>
        <w:spacing w:before="120" w:after="120"/>
        <w:jc w:val="both"/>
        <w:rPr>
          <w:rFonts w:ascii="Arial" w:eastAsia="Calibri" w:hAnsi="Arial" w:cs="Arial"/>
          <w:b/>
          <w:bCs/>
          <w:sz w:val="21"/>
          <w:szCs w:val="21"/>
          <w:lang w:eastAsia="en-US"/>
        </w:rPr>
      </w:pPr>
      <w:r w:rsidRPr="00B238D1">
        <w:rPr>
          <w:rFonts w:ascii="Arial" w:eastAsia="Calibri" w:hAnsi="Arial" w:cs="Arial"/>
          <w:b/>
          <w:bCs/>
          <w:sz w:val="21"/>
          <w:szCs w:val="21"/>
          <w:lang w:eastAsia="en-US"/>
        </w:rPr>
        <w:t>budżet ministra właściwego do spraw zdrowia</w:t>
      </w:r>
    </w:p>
    <w:p w14:paraId="62BA471F" w14:textId="3627E693" w:rsidR="001E5F3B" w:rsidRPr="00B238D1" w:rsidRDefault="001E5F3B" w:rsidP="009F07B0">
      <w:pPr>
        <w:spacing w:before="120" w:after="120"/>
        <w:jc w:val="both"/>
        <w:rPr>
          <w:rFonts w:ascii="Arial" w:eastAsia="Calibri" w:hAnsi="Arial" w:cs="Arial"/>
          <w:bCs/>
          <w:sz w:val="21"/>
          <w:szCs w:val="21"/>
          <w:lang w:eastAsia="en-US"/>
        </w:rPr>
      </w:pPr>
      <w:r w:rsidRPr="00B238D1">
        <w:rPr>
          <w:rFonts w:ascii="Arial" w:eastAsia="Calibri" w:hAnsi="Arial" w:cs="Arial"/>
          <w:bCs/>
          <w:sz w:val="21"/>
          <w:szCs w:val="21"/>
          <w:lang w:eastAsia="en-US"/>
        </w:rPr>
        <w:t xml:space="preserve">Realizacja Programu zostanie sfinansowana z budżetu będącego w dyspozycji Ministra Zdrowia </w:t>
      </w:r>
      <w:r w:rsidR="00EA09FA">
        <w:rPr>
          <w:rFonts w:ascii="Arial" w:eastAsia="Calibri" w:hAnsi="Arial" w:cs="Arial"/>
          <w:bCs/>
          <w:sz w:val="21"/>
          <w:szCs w:val="21"/>
          <w:lang w:eastAsia="en-US"/>
        </w:rPr>
        <w:br/>
      </w:r>
      <w:r w:rsidRPr="00B238D1">
        <w:rPr>
          <w:rFonts w:ascii="Arial" w:eastAsia="Calibri" w:hAnsi="Arial" w:cs="Arial"/>
          <w:bCs/>
          <w:sz w:val="21"/>
          <w:szCs w:val="21"/>
          <w:lang w:eastAsia="en-US"/>
        </w:rPr>
        <w:t xml:space="preserve">z części 46 – Zdrowie, działu – 851 – Ochrona zdrowia, rozdziału 85149 – Programy polityki zdrowotnej. </w:t>
      </w:r>
    </w:p>
    <w:p w14:paraId="1F476BF8" w14:textId="2E575046" w:rsidR="001E5F3B" w:rsidRDefault="001E5F3B" w:rsidP="009F07B0">
      <w:pPr>
        <w:spacing w:before="120" w:after="120"/>
        <w:jc w:val="both"/>
        <w:rPr>
          <w:rFonts w:ascii="Arial" w:eastAsia="Calibri" w:hAnsi="Arial" w:cs="Arial"/>
          <w:bCs/>
          <w:sz w:val="21"/>
          <w:szCs w:val="21"/>
          <w:lang w:eastAsia="en-US"/>
        </w:rPr>
      </w:pPr>
      <w:r w:rsidRPr="00B238D1">
        <w:rPr>
          <w:rFonts w:ascii="Arial" w:eastAsia="Calibri" w:hAnsi="Arial" w:cs="Arial"/>
          <w:bCs/>
          <w:sz w:val="21"/>
          <w:szCs w:val="21"/>
          <w:lang w:eastAsia="en-US"/>
        </w:rPr>
        <w:t>Należy w tym miejscu wskazać, że w przypadku zadania dotyczącego  wyposażenia i doposażenia w sprzęt i aparaturę medyczną maj</w:t>
      </w:r>
      <w:r w:rsidR="000F5674">
        <w:rPr>
          <w:rFonts w:ascii="Arial" w:eastAsia="Calibri" w:hAnsi="Arial" w:cs="Arial"/>
          <w:bCs/>
          <w:sz w:val="21"/>
          <w:szCs w:val="21"/>
          <w:lang w:eastAsia="en-US"/>
        </w:rPr>
        <w:t>ą</w:t>
      </w:r>
      <w:r w:rsidRPr="00B238D1">
        <w:rPr>
          <w:rFonts w:ascii="Arial" w:eastAsia="Calibri" w:hAnsi="Arial" w:cs="Arial"/>
          <w:bCs/>
          <w:sz w:val="21"/>
          <w:szCs w:val="21"/>
          <w:lang w:eastAsia="en-US"/>
        </w:rPr>
        <w:t xml:space="preserve"> zastosowanie również przepisy ustawy z dnia 15 kwietnia 2011 r. o działalności leczniczej (Dz. U. z 2016 r. poz. 1638, z późn. zm.).</w:t>
      </w:r>
    </w:p>
    <w:p w14:paraId="1205DEAA" w14:textId="77777777" w:rsidR="001E5F3B" w:rsidRPr="00B238D1" w:rsidRDefault="001E5F3B" w:rsidP="009F07B0">
      <w:pPr>
        <w:widowControl/>
        <w:numPr>
          <w:ilvl w:val="0"/>
          <w:numId w:val="12"/>
        </w:numPr>
        <w:spacing w:before="120" w:after="120"/>
        <w:jc w:val="both"/>
        <w:rPr>
          <w:rFonts w:ascii="Arial" w:eastAsia="Calibri" w:hAnsi="Arial" w:cs="Arial"/>
          <w:b/>
          <w:bCs/>
          <w:sz w:val="21"/>
          <w:szCs w:val="21"/>
          <w:lang w:eastAsia="en-US"/>
        </w:rPr>
      </w:pPr>
      <w:r w:rsidRPr="00B238D1">
        <w:rPr>
          <w:rFonts w:ascii="Arial" w:eastAsia="Calibri" w:hAnsi="Arial" w:cs="Arial"/>
          <w:b/>
          <w:bCs/>
          <w:sz w:val="21"/>
          <w:szCs w:val="21"/>
          <w:lang w:eastAsia="en-US"/>
        </w:rPr>
        <w:t>udział własny realizatorów</w:t>
      </w:r>
    </w:p>
    <w:p w14:paraId="063BE3DF" w14:textId="4316651C" w:rsidR="001E5F3B" w:rsidRPr="00B238D1" w:rsidRDefault="001E5F3B" w:rsidP="009F07B0">
      <w:pPr>
        <w:spacing w:before="120" w:after="120"/>
        <w:jc w:val="both"/>
        <w:rPr>
          <w:rFonts w:ascii="Arial" w:eastAsia="Calibri" w:hAnsi="Arial" w:cs="Arial"/>
          <w:bCs/>
          <w:sz w:val="21"/>
          <w:szCs w:val="21"/>
          <w:lang w:eastAsia="en-US"/>
        </w:rPr>
      </w:pPr>
      <w:r w:rsidRPr="00B238D1">
        <w:rPr>
          <w:rFonts w:ascii="Arial" w:eastAsia="Calibri" w:hAnsi="Arial" w:cs="Arial"/>
          <w:bCs/>
          <w:sz w:val="21"/>
          <w:szCs w:val="21"/>
          <w:lang w:eastAsia="en-US"/>
        </w:rPr>
        <w:t xml:space="preserve">Przewiduje się udział własny realizatorów w zakresie wyposażenia i doposażenia w sprzęt </w:t>
      </w:r>
      <w:r w:rsidRPr="00B238D1">
        <w:rPr>
          <w:rFonts w:ascii="Arial" w:eastAsia="Calibri" w:hAnsi="Arial" w:cs="Arial"/>
          <w:bCs/>
          <w:sz w:val="21"/>
          <w:szCs w:val="21"/>
          <w:lang w:eastAsia="en-US"/>
        </w:rPr>
        <w:br/>
        <w:t xml:space="preserve">i aparaturę medyczną w wysokości nie mniejszej niż 15% wartości </w:t>
      </w:r>
      <w:r w:rsidR="004478EE">
        <w:rPr>
          <w:rFonts w:ascii="Arial" w:eastAsia="Calibri" w:hAnsi="Arial" w:cs="Arial"/>
          <w:bCs/>
          <w:sz w:val="21"/>
          <w:szCs w:val="21"/>
          <w:lang w:eastAsia="en-US"/>
        </w:rPr>
        <w:t xml:space="preserve">sprzętu, którego zakup planowany jest przez danego realizatora. </w:t>
      </w:r>
    </w:p>
    <w:p w14:paraId="42A199C2" w14:textId="77777777" w:rsidR="001E5F3B" w:rsidRPr="00B238D1" w:rsidRDefault="001E5F3B" w:rsidP="009F07B0">
      <w:pPr>
        <w:widowControl/>
        <w:numPr>
          <w:ilvl w:val="0"/>
          <w:numId w:val="12"/>
        </w:numPr>
        <w:spacing w:before="120" w:after="120"/>
        <w:jc w:val="both"/>
        <w:rPr>
          <w:rFonts w:ascii="Arial" w:eastAsia="Calibri" w:hAnsi="Arial" w:cs="Arial"/>
          <w:b/>
          <w:bCs/>
          <w:sz w:val="21"/>
          <w:szCs w:val="21"/>
          <w:lang w:eastAsia="en-US"/>
        </w:rPr>
      </w:pPr>
      <w:r w:rsidRPr="00B238D1">
        <w:rPr>
          <w:rFonts w:ascii="Arial" w:eastAsia="Calibri" w:hAnsi="Arial" w:cs="Arial"/>
          <w:b/>
          <w:bCs/>
          <w:sz w:val="21"/>
          <w:szCs w:val="21"/>
          <w:lang w:eastAsia="en-US"/>
        </w:rPr>
        <w:t>Inne</w:t>
      </w:r>
    </w:p>
    <w:p w14:paraId="4C9486B6" w14:textId="77777777" w:rsidR="001E5F3B" w:rsidRPr="00B238D1" w:rsidRDefault="001E5F3B" w:rsidP="009F07B0">
      <w:pPr>
        <w:spacing w:before="120" w:after="120"/>
        <w:jc w:val="both"/>
        <w:rPr>
          <w:rFonts w:ascii="Arial" w:eastAsia="Calibri" w:hAnsi="Arial" w:cs="Arial"/>
          <w:bCs/>
          <w:sz w:val="21"/>
          <w:szCs w:val="21"/>
          <w:lang w:eastAsia="en-US"/>
        </w:rPr>
      </w:pPr>
      <w:r w:rsidRPr="00B238D1">
        <w:rPr>
          <w:rFonts w:ascii="Arial" w:eastAsia="Calibri" w:hAnsi="Arial" w:cs="Arial"/>
          <w:bCs/>
          <w:sz w:val="21"/>
          <w:szCs w:val="21"/>
          <w:lang w:eastAsia="en-US"/>
        </w:rPr>
        <w:t>Nie zakłada się realizacji zadań z innych źródeł.</w:t>
      </w:r>
    </w:p>
    <w:p w14:paraId="60DC4B0C" w14:textId="77777777" w:rsidR="00986070" w:rsidRPr="0005372B" w:rsidRDefault="00986070" w:rsidP="00B04245">
      <w:pPr>
        <w:pStyle w:val="Tekstprzypisudolnego"/>
        <w:spacing w:before="120" w:after="120"/>
        <w:ind w:hanging="436"/>
        <w:jc w:val="both"/>
        <w:outlineLvl w:val="0"/>
        <w:rPr>
          <w:rFonts w:ascii="Arial" w:hAnsi="Arial" w:cs="Arial"/>
          <w:b/>
          <w:sz w:val="24"/>
          <w:szCs w:val="21"/>
        </w:rPr>
      </w:pPr>
      <w:bookmarkStart w:id="29" w:name="_Toc511032455"/>
      <w:r w:rsidRPr="0005372B">
        <w:rPr>
          <w:rFonts w:ascii="Arial" w:hAnsi="Arial" w:cs="Arial"/>
          <w:b/>
          <w:sz w:val="24"/>
          <w:szCs w:val="21"/>
        </w:rPr>
        <w:t>VII.</w:t>
      </w:r>
      <w:r w:rsidRPr="0005372B">
        <w:rPr>
          <w:rFonts w:ascii="Arial" w:hAnsi="Arial" w:cs="Arial"/>
          <w:b/>
          <w:sz w:val="24"/>
          <w:szCs w:val="21"/>
        </w:rPr>
        <w:tab/>
        <w:t>Bibliografia</w:t>
      </w:r>
      <w:bookmarkEnd w:id="29"/>
      <w:r w:rsidRPr="0005372B">
        <w:rPr>
          <w:rFonts w:ascii="Arial" w:hAnsi="Arial" w:cs="Arial"/>
          <w:b/>
          <w:sz w:val="24"/>
          <w:szCs w:val="21"/>
        </w:rPr>
        <w:t xml:space="preserve"> </w:t>
      </w:r>
    </w:p>
    <w:p w14:paraId="7E380052" w14:textId="77777777" w:rsidR="00873B4A" w:rsidRPr="004B4BA0" w:rsidRDefault="00873B4A" w:rsidP="009F07B0">
      <w:pPr>
        <w:pStyle w:val="Tekstprzypisudolnego"/>
        <w:spacing w:before="120" w:after="120"/>
        <w:rPr>
          <w:rFonts w:ascii="Arial" w:hAnsi="Arial" w:cs="Arial"/>
          <w:sz w:val="21"/>
          <w:szCs w:val="21"/>
        </w:rPr>
      </w:pPr>
      <w:r w:rsidRPr="004B4BA0">
        <w:rPr>
          <w:rFonts w:ascii="Arial" w:hAnsi="Arial" w:cs="Arial"/>
          <w:sz w:val="21"/>
          <w:szCs w:val="21"/>
        </w:rPr>
        <w:t>BIBLIOGRAFIA:</w:t>
      </w:r>
    </w:p>
    <w:p w14:paraId="4C5DDF7B"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Adegbite AL, Castille S, Ward S, Bajoria R: Neuromorbidity in preterm twins in relation to chorionicity and discordant birth weight. </w:t>
      </w:r>
      <w:r w:rsidRPr="004B4BA0">
        <w:rPr>
          <w:rFonts w:ascii="Arial" w:hAnsi="Arial" w:cs="Arial"/>
          <w:sz w:val="21"/>
          <w:szCs w:val="21"/>
        </w:rPr>
        <w:t>Am J Obstet Gynecol 2004;190: str. 156-163.</w:t>
      </w:r>
    </w:p>
    <w:p w14:paraId="29F0D53E" w14:textId="77777777" w:rsidR="004B4BA0" w:rsidRPr="009F07B0" w:rsidRDefault="00873B4A" w:rsidP="009F07B0">
      <w:pPr>
        <w:pStyle w:val="Tekstprzypisudolnego"/>
        <w:numPr>
          <w:ilvl w:val="0"/>
          <w:numId w:val="27"/>
        </w:numPr>
        <w:spacing w:before="120" w:after="120"/>
        <w:ind w:left="357" w:hanging="357"/>
        <w:rPr>
          <w:rFonts w:ascii="Arial" w:hAnsi="Arial" w:cs="Arial"/>
          <w:sz w:val="21"/>
          <w:szCs w:val="21"/>
          <w:lang w:val="en-US"/>
        </w:rPr>
      </w:pPr>
      <w:r w:rsidRPr="009F07B0">
        <w:rPr>
          <w:rFonts w:ascii="Arial" w:hAnsi="Arial" w:cs="Arial"/>
          <w:sz w:val="21"/>
          <w:szCs w:val="21"/>
          <w:lang w:val="en-US"/>
        </w:rPr>
        <w:t>Bellini C., Bellini T., Calevo MG., Donarini G., Hennekam RC., Paladini D; Ramenghi LA.: Etiology of non-immune hydrops fetalis: An update.</w:t>
      </w:r>
      <w:r w:rsidRPr="009F07B0">
        <w:rPr>
          <w:rFonts w:ascii="Tahoma" w:hAnsi="Tahoma" w:cs="Tahoma"/>
          <w:sz w:val="21"/>
          <w:szCs w:val="21"/>
          <w:lang w:val="en-US"/>
        </w:rPr>
        <w:t> </w:t>
      </w:r>
      <w:r w:rsidRPr="009F07B0">
        <w:rPr>
          <w:rFonts w:ascii="Arial" w:hAnsi="Arial" w:cs="Arial"/>
          <w:sz w:val="21"/>
          <w:szCs w:val="21"/>
          <w:lang w:val="en-US"/>
        </w:rPr>
        <w:t>American Journal of Medical Genetics. Part A. 167A(5):1082-8, 2015 May.</w:t>
      </w:r>
      <w:r w:rsidRPr="009F07B0">
        <w:rPr>
          <w:rFonts w:ascii="Tahoma" w:hAnsi="Tahoma" w:cs="Tahoma"/>
          <w:sz w:val="21"/>
          <w:szCs w:val="21"/>
          <w:lang w:val="en-US"/>
        </w:rPr>
        <w:t> </w:t>
      </w:r>
      <w:r w:rsidRPr="009F07B0">
        <w:rPr>
          <w:rFonts w:ascii="Arial" w:hAnsi="Arial" w:cs="Arial"/>
          <w:sz w:val="21"/>
          <w:szCs w:val="21"/>
          <w:lang w:val="en-US"/>
        </w:rPr>
        <w:t>[Journal Article]</w:t>
      </w:r>
      <w:r w:rsidRPr="009F07B0">
        <w:rPr>
          <w:rFonts w:ascii="Tahoma" w:hAnsi="Tahoma" w:cs="Tahoma"/>
          <w:sz w:val="21"/>
          <w:szCs w:val="21"/>
          <w:lang w:val="en-US"/>
        </w:rPr>
        <w:t> </w:t>
      </w:r>
      <w:r w:rsidRPr="009F07B0">
        <w:rPr>
          <w:rFonts w:ascii="Arial" w:hAnsi="Arial" w:cs="Arial"/>
          <w:sz w:val="21"/>
          <w:szCs w:val="21"/>
          <w:lang w:val="en-US"/>
        </w:rPr>
        <w:t>UI: 25712632</w:t>
      </w:r>
      <w:r w:rsidRPr="009F07B0">
        <w:rPr>
          <w:rFonts w:ascii="Tahoma" w:hAnsi="Tahoma" w:cs="Tahoma"/>
          <w:sz w:val="21"/>
          <w:szCs w:val="21"/>
          <w:lang w:val="en-US"/>
        </w:rPr>
        <w:t> </w:t>
      </w:r>
    </w:p>
    <w:p w14:paraId="4772A44B"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Berg C., Bludau M., Geipel A., Mallmann M., Matil K.: Bronchopulmonary sequestration with massive pleural effusion: pleuroamniotic shunting vs intrafetal vascular laser ablation. </w:t>
      </w:r>
      <w:r w:rsidRPr="004B4BA0">
        <w:rPr>
          <w:rFonts w:ascii="Arial" w:hAnsi="Arial" w:cs="Arial"/>
          <w:sz w:val="21"/>
          <w:szCs w:val="21"/>
        </w:rPr>
        <w:t>Ultrasound Obstet Gynecol 2014.</w:t>
      </w:r>
    </w:p>
    <w:p w14:paraId="710F33BA"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Bhide A., Moore J., Ultrasound prenatal diagnosis of structural abnormalities. </w:t>
      </w:r>
      <w:r w:rsidRPr="004B4BA0">
        <w:rPr>
          <w:rFonts w:ascii="Arial" w:hAnsi="Arial" w:cs="Arial"/>
          <w:sz w:val="21"/>
          <w:szCs w:val="21"/>
        </w:rPr>
        <w:t>Obstetrics, Gynaecology &amp; Reproductive Medicine, Volume 19, Issue 12, December 2009, str. 333–338.</w:t>
      </w:r>
    </w:p>
    <w:p w14:paraId="675DB394"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Birnholz JC, Frigoletto FD: Antenatal treatment of hydrocephalus. </w:t>
      </w:r>
      <w:r w:rsidRPr="004B4BA0">
        <w:rPr>
          <w:rFonts w:ascii="Arial" w:hAnsi="Arial" w:cs="Arial"/>
          <w:sz w:val="21"/>
          <w:szCs w:val="21"/>
        </w:rPr>
        <w:t xml:space="preserve">N Engl J Med 1981; 304, 1021–1023.        </w:t>
      </w:r>
    </w:p>
    <w:p w14:paraId="235892BA"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Birnholz JC, Frigoletto FD Jr. Greene MF: Antenatal treatment of hydrocephalus by ventriculoamnitic shunting. </w:t>
      </w:r>
      <w:r w:rsidRPr="004B4BA0">
        <w:rPr>
          <w:rFonts w:ascii="Arial" w:hAnsi="Arial" w:cs="Arial"/>
          <w:sz w:val="21"/>
          <w:szCs w:val="21"/>
        </w:rPr>
        <w:t xml:space="preserve">JAMA 1982;248:2496-2497.                                                                                              </w:t>
      </w:r>
      <w:r w:rsidR="004B4BA0">
        <w:rPr>
          <w:rFonts w:ascii="Arial" w:hAnsi="Arial" w:cs="Arial"/>
          <w:sz w:val="21"/>
          <w:szCs w:val="21"/>
        </w:rPr>
        <w:t xml:space="preserve">                             </w:t>
      </w:r>
    </w:p>
    <w:p w14:paraId="42877AD6"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Borowski D., Brązert J., Cnota W., Czekierdowski A., Czuba B.Dubiel M., Iciek R., Kaczmarek P., Oszukowski P., Pietryga M., Ropacka-Lesiak M., Sieroszewski P., Szaflik K., Węgrzyn P., Wielgoś M., Rekomendacje Sekcji Ultrasonografii Polskiego Towarzystwa Ginekologicznego w zakresie przesiewowej diagnostyki ultrasonograficznej w ciąży o przebiegu prawidłowym - 2015 r. Ginekol Pol. 2015 : 86, 7, strony 551-559.</w:t>
      </w:r>
    </w:p>
    <w:p w14:paraId="766B58C7"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Borowski D., Węgrzyn P., Wielgoś M., Diagnostyka prenatalna w praktyce., Wydawnictwo Lekarskie – PZWL, Warszawa, 2017.</w:t>
      </w:r>
    </w:p>
    <w:p w14:paraId="78B5BB85"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Braun M., Dunn T., Ruano R., Safdar A.: Lower urinary tract obstruction: fetal intervention based on prenatal staging. </w:t>
      </w:r>
      <w:r w:rsidRPr="004B4BA0">
        <w:rPr>
          <w:rFonts w:ascii="Arial" w:hAnsi="Arial" w:cs="Arial"/>
          <w:sz w:val="21"/>
          <w:szCs w:val="21"/>
        </w:rPr>
        <w:t>Pediatr Nephrol 2017.</w:t>
      </w:r>
    </w:p>
    <w:p w14:paraId="4A580101"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Cavoretto P, Davenport M, Molina F, Nicolaides KH., Poggi S,. Prenatal diagnosis and outcome of echogenic fetal lung lesions. Ultrasound Obstet Gynecol 2008; 32: 769.Committee on bioethics, American academy of pediatrics: Fetal therapy – ethical considerations. </w:t>
      </w:r>
      <w:r w:rsidRPr="004B4BA0">
        <w:rPr>
          <w:rFonts w:ascii="Arial" w:hAnsi="Arial" w:cs="Arial"/>
          <w:sz w:val="21"/>
          <w:szCs w:val="21"/>
        </w:rPr>
        <w:t>Pediatrics (1999 ), str.1061 – 1063.</w:t>
      </w:r>
    </w:p>
    <w:p w14:paraId="41DEB7FE"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Czaj M., Draga E., Szaflik K., Sobczuk K., Wojtera J.: Diagnostyka i terapia wewnątrzmaciczna uropatii zaporowej u płodu.  Ginekol Dypl.  2016 : 18, 2, 46-55.</w:t>
      </w:r>
    </w:p>
    <w:p w14:paraId="2544D249"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 xml:space="preserve">Czaj M., Gulczyńska E., Janiak K., Krzeszowski W., Litwińska M., Maroszyńska I., Mikołajczyk W., Polis B., Polis L., Szaflik K., Szymański W., Wojtera J.: Terapia płodu - ocena zastosowania shuntu komorowo-owodniowego w leczeniu wodogłowia. Ginekol Pol 2014: T.85, 12, 916-922.        </w:t>
      </w:r>
    </w:p>
    <w:p w14:paraId="57F7B2DB"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Daview G., Kelly E.N., Langer J.C., Ryan G. Schrey S.: Fetal thoracoamniotic shunting for large macrocystic congenital cystic adenomatoid malformations of the lung. </w:t>
      </w:r>
      <w:r w:rsidRPr="004B4BA0">
        <w:rPr>
          <w:rFonts w:ascii="Arial" w:hAnsi="Arial" w:cs="Arial"/>
          <w:sz w:val="21"/>
          <w:szCs w:val="21"/>
        </w:rPr>
        <w:t>Ultrasound Obstet Gynecol 2012; 39:515-520.</w:t>
      </w:r>
    </w:p>
    <w:p w14:paraId="687C0BFC"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Deprest J, Gratacos E, Nicolaides KH; FETO Task Group: Fetoscopic tracheal occlusion (FETO) for severe congenital diaphragmatic hernia: evolution of a technique and preliminary results. </w:t>
      </w:r>
      <w:r w:rsidRPr="004B4BA0">
        <w:rPr>
          <w:rFonts w:ascii="Arial" w:hAnsi="Arial" w:cs="Arial"/>
          <w:sz w:val="21"/>
          <w:szCs w:val="21"/>
        </w:rPr>
        <w:t>Ultrasound Obstet Gynecol 2004;24:121-6.</w:t>
      </w:r>
    </w:p>
    <w:p w14:paraId="0D1BBE7C"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Deprest J, Nicolaides KH, Gratacos E. Prenatal management of the fetus  with isolated congenital diaphrgmatic hernia in the era of TOTAL trial. </w:t>
      </w:r>
      <w:r w:rsidRPr="004B4BA0">
        <w:rPr>
          <w:rFonts w:ascii="Arial" w:hAnsi="Arial" w:cs="Arial"/>
          <w:sz w:val="21"/>
          <w:szCs w:val="21"/>
        </w:rPr>
        <w:t>Seminars in fetal and neonatal Meidcine 19 (2014) 338-348.</w:t>
      </w:r>
    </w:p>
    <w:p w14:paraId="3E4D3B76"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Draga E., Gulczyńska E., Janiak K., Szaflik K., Sobczuk K., Wojtera J.: Terapia wewnątrzmaciczna w nieimmunologicznym obrzęku płodu (NIHF) - analiza 38 przypadków. Ginekol Pol. 2014 : T.85, nr 2, s.92-100.</w:t>
      </w:r>
    </w:p>
    <w:p w14:paraId="483C0BE8"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Draga E., Jaskólska E., Piaseczna-Piotrowska A., Szaflik K., Sobczuk K., Wojtera J.: Analiza porównawcza wyników terapii wewnątrzmacicznej obustronnej i jednostronnej uropatii zaporowej. Ginekol Pol. 2014: 85, 3, 185-191.</w:t>
      </w:r>
    </w:p>
    <w:p w14:paraId="6BA3C561"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Dube J, Dodds L, Armson BA: Does chorionicity or zygosity predict adverse perinatal outcomes in twins? </w:t>
      </w:r>
      <w:r w:rsidRPr="004B4BA0">
        <w:rPr>
          <w:rFonts w:ascii="Arial" w:hAnsi="Arial" w:cs="Arial"/>
          <w:sz w:val="21"/>
          <w:szCs w:val="21"/>
        </w:rPr>
        <w:t>Am J Obstet Gynecol 2002;186: str. 579-583.</w:t>
      </w:r>
    </w:p>
    <w:p w14:paraId="153F7EF6"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EUROCAT Prevalence Data Tables, Strona internetowa EUROCAT: http://www.eurocat-network.eu/ACCESSPREVALENCEDATA/PrevalenceTables (dane przesłane 07/04/2017, dostęp online w dniu 20/09/2017).</w:t>
      </w:r>
    </w:p>
    <w:p w14:paraId="5B1ACEA1" w14:textId="77777777" w:rsidR="004B4BA0" w:rsidRPr="009F07B0" w:rsidRDefault="00873B4A" w:rsidP="009F07B0">
      <w:pPr>
        <w:pStyle w:val="Tekstprzypisudolnego"/>
        <w:numPr>
          <w:ilvl w:val="0"/>
          <w:numId w:val="27"/>
        </w:numPr>
        <w:spacing w:before="120" w:after="120"/>
        <w:ind w:left="357" w:hanging="357"/>
        <w:rPr>
          <w:rFonts w:ascii="Arial" w:hAnsi="Arial" w:cs="Arial"/>
          <w:sz w:val="21"/>
          <w:szCs w:val="21"/>
          <w:lang w:val="en-US"/>
        </w:rPr>
      </w:pPr>
      <w:r w:rsidRPr="009F07B0">
        <w:rPr>
          <w:rFonts w:ascii="Arial" w:hAnsi="Arial" w:cs="Arial"/>
          <w:sz w:val="21"/>
          <w:szCs w:val="21"/>
          <w:lang w:val="en-US"/>
        </w:rPr>
        <w:t>EUROCAT Special Report: Geographic Inequalities in Public Health Indicators Related to Congenital Anomalies (2014).</w:t>
      </w:r>
    </w:p>
    <w:p w14:paraId="4EB09DE0"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Gulczyńska E., Janiak K., Krzeszowski W., Litwińska E., Litwińska M., Maroszyńska I., Oszukowski P., Piaseczna-Piotrowska A., Szaflik K.: Terapia płodu - ocena skuteczności leczenia wewnątrzmacicznego wrodzonego zwyrodnienia gruczolakowato-torbielowatego płuc (CCAM). Ginekol Pol 2015 : 86, 1, 8-15, 683.</w:t>
      </w:r>
    </w:p>
    <w:p w14:paraId="030A0D3E"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Gulczyńska E., Janiak K., E., Litwińska E., Litwińska M., Piaseczna-Piotrowska A., Szaflik K. Thoracoamniotic Shunts in Macrocystic Lung Lessions: Case Series and Review of the Literature. </w:t>
      </w:r>
      <w:r w:rsidRPr="004B4BA0">
        <w:rPr>
          <w:rFonts w:ascii="Arial" w:hAnsi="Arial" w:cs="Arial"/>
          <w:sz w:val="21"/>
          <w:szCs w:val="21"/>
        </w:rPr>
        <w:t>Fetal Diagnosis and Therapy 2017;41:179-183.</w:t>
      </w:r>
    </w:p>
    <w:p w14:paraId="68F5255A" w14:textId="77777777" w:rsidR="004B4BA0" w:rsidRPr="009F07B0" w:rsidRDefault="00873B4A" w:rsidP="009F07B0">
      <w:pPr>
        <w:pStyle w:val="Tekstprzypisudolnego"/>
        <w:numPr>
          <w:ilvl w:val="0"/>
          <w:numId w:val="27"/>
        </w:numPr>
        <w:spacing w:before="120" w:after="120"/>
        <w:ind w:left="357" w:hanging="357"/>
        <w:rPr>
          <w:rFonts w:ascii="Arial" w:hAnsi="Arial" w:cs="Arial"/>
          <w:sz w:val="21"/>
          <w:szCs w:val="21"/>
          <w:lang w:val="en-US"/>
        </w:rPr>
      </w:pPr>
      <w:r w:rsidRPr="009F07B0">
        <w:rPr>
          <w:rFonts w:ascii="Arial" w:hAnsi="Arial" w:cs="Arial"/>
          <w:sz w:val="21"/>
          <w:szCs w:val="21"/>
          <w:lang w:val="en-US"/>
        </w:rPr>
        <w:t>Harrison MR, Manning FA, Rodeck C: Catheter shunts for fetal hydronephrosis and  hydrocephalus. Report of the International Fetal Surgery Registry. N Engl J Med 1986;315</w:t>
      </w:r>
    </w:p>
    <w:p w14:paraId="103C95AF"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Kilby M., Mackie F, Morris K.: The prediction, diagnosis and management of complications in monochorionic twin pregnancies: the OMMIT (Optimal Management of Monochorionic Twins) study. </w:t>
      </w:r>
      <w:r w:rsidRPr="004B4BA0">
        <w:rPr>
          <w:rFonts w:ascii="Arial" w:hAnsi="Arial" w:cs="Arial"/>
          <w:sz w:val="21"/>
          <w:szCs w:val="21"/>
        </w:rPr>
        <w:t>BMC Pregnancy and Childbirth (2017) 17:153.</w:t>
      </w:r>
    </w:p>
    <w:p w14:paraId="1AC9E468"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Kohl T: Impact of partial amniotic carbon dioxide insufflation (PACI) on middle cerebral artery blood flow in mid-gestation human fetuses undergoing fetoscopic surgery for spina bifida aperta. </w:t>
      </w:r>
      <w:r w:rsidRPr="004B4BA0">
        <w:rPr>
          <w:rFonts w:ascii="Arial" w:hAnsi="Arial" w:cs="Arial"/>
          <w:sz w:val="21"/>
          <w:szCs w:val="21"/>
        </w:rPr>
        <w:t>Ultrasound Obstet Gynecol 2016;47:521-522.</w:t>
      </w:r>
    </w:p>
    <w:p w14:paraId="4EABF596" w14:textId="77777777" w:rsidR="004B4BA0" w:rsidRPr="009F07B0" w:rsidRDefault="00873B4A" w:rsidP="009F07B0">
      <w:pPr>
        <w:pStyle w:val="Tekstprzypisudolnego"/>
        <w:numPr>
          <w:ilvl w:val="0"/>
          <w:numId w:val="27"/>
        </w:numPr>
        <w:spacing w:before="120" w:after="120"/>
        <w:ind w:left="357" w:hanging="357"/>
        <w:rPr>
          <w:rFonts w:ascii="Arial" w:hAnsi="Arial" w:cs="Arial"/>
          <w:sz w:val="21"/>
          <w:szCs w:val="21"/>
          <w:lang w:val="en-US"/>
        </w:rPr>
      </w:pPr>
      <w:r w:rsidRPr="009F07B0">
        <w:rPr>
          <w:rFonts w:ascii="Arial" w:hAnsi="Arial" w:cs="Arial"/>
          <w:sz w:val="21"/>
          <w:szCs w:val="21"/>
          <w:lang w:val="en-US"/>
        </w:rPr>
        <w:t>Kohl T: Percutaneous minimally invasive fetoscopic surgery for spina bifida aperta. Part I: surgical technique and perioperative outcome. Ultrasound Obstet Gynecol 2014;44:515-524.</w:t>
      </w:r>
    </w:p>
    <w:p w14:paraId="73BF8A50"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Kosinski P, Wielgos M.:Foetoscopic endotracheal occlusion (FETO) for severe isolated left-sided congenital diaphragmatic hernia: single center Polish experience. </w:t>
      </w:r>
      <w:r w:rsidRPr="004B4BA0">
        <w:rPr>
          <w:rFonts w:ascii="Arial" w:hAnsi="Arial" w:cs="Arial"/>
          <w:sz w:val="21"/>
          <w:szCs w:val="21"/>
        </w:rPr>
        <w:t>J Matern Fetal Neonatal Med 2017:1-6.</w:t>
      </w:r>
    </w:p>
    <w:p w14:paraId="38404ED2"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Lee CJ1, Tsao PN2, Chen CY2, Hsieh WS2, Liou JY2, Chou HC3.:Prenatal Therapy Improves the Survival of Premature Infants with Congenital Chylothorax. </w:t>
      </w:r>
      <w:r w:rsidRPr="004B4BA0">
        <w:rPr>
          <w:rFonts w:ascii="Arial" w:hAnsi="Arial" w:cs="Arial"/>
          <w:sz w:val="21"/>
          <w:szCs w:val="21"/>
        </w:rPr>
        <w:t>Pediatr Neonatol. 2016 Apr;57(2):127-32. doi: 10.1016/j.pedneo.2015.07.001. Epub 2015 Jul 30.</w:t>
      </w:r>
    </w:p>
    <w:p w14:paraId="68161B47"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Mały Rocznik Statystyczny GUS, 2013 r.</w:t>
      </w:r>
    </w:p>
    <w:p w14:paraId="0AF55B2D"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Pedreira DA, Reece EA, Chmait RH, Kontopoulos EV, Quintero RA: Fetoscopic repair of spina bifida: safer and better? </w:t>
      </w:r>
      <w:r w:rsidRPr="004B4BA0">
        <w:rPr>
          <w:rFonts w:ascii="Arial" w:hAnsi="Arial" w:cs="Arial"/>
          <w:sz w:val="21"/>
          <w:szCs w:val="21"/>
        </w:rPr>
        <w:t>Ultrasound Obstet Gynecol 2016;48:141-147.</w:t>
      </w:r>
    </w:p>
    <w:p w14:paraId="6257F115"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Raport Sytuacja zdrowotna ludności Polski i jej uwarunkowania, Narodowy Instytut Zdrowia Publicznego – Państwowy Zakład Higieny (NIZP-PZH), Warszawa, 2016.</w:t>
      </w:r>
    </w:p>
    <w:p w14:paraId="5DD0265C"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4B4BA0">
        <w:rPr>
          <w:rFonts w:ascii="Arial" w:hAnsi="Arial" w:cs="Arial"/>
          <w:sz w:val="21"/>
          <w:szCs w:val="21"/>
        </w:rPr>
        <w:t>Rocznik demograficzny Rzeczypospolitej Polskiej 2016, Główny Urząd Statystyczny, Warszawa 2016.</w:t>
      </w:r>
    </w:p>
    <w:p w14:paraId="7EE29275" w14:textId="77777777" w:rsid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Sherer DM: Adverse perinatal outcome of twin pregnancies according to chorionicity: review of the literature. </w:t>
      </w:r>
      <w:r w:rsidRPr="004B4BA0">
        <w:rPr>
          <w:rFonts w:ascii="Arial" w:hAnsi="Arial" w:cs="Arial"/>
          <w:sz w:val="21"/>
          <w:szCs w:val="21"/>
        </w:rPr>
        <w:t>Am J Perinatol 2001;18: str. 23-37.</w:t>
      </w:r>
    </w:p>
    <w:p w14:paraId="53D8E00E" w14:textId="55199B79" w:rsidR="00873B4A" w:rsidRPr="004B4BA0" w:rsidRDefault="00873B4A" w:rsidP="009F07B0">
      <w:pPr>
        <w:pStyle w:val="Tekstprzypisudolnego"/>
        <w:numPr>
          <w:ilvl w:val="0"/>
          <w:numId w:val="27"/>
        </w:numPr>
        <w:spacing w:before="120" w:after="120"/>
        <w:ind w:left="357" w:hanging="357"/>
        <w:rPr>
          <w:rFonts w:ascii="Arial" w:hAnsi="Arial" w:cs="Arial"/>
          <w:sz w:val="21"/>
          <w:szCs w:val="21"/>
        </w:rPr>
      </w:pPr>
      <w:r w:rsidRPr="009F07B0">
        <w:rPr>
          <w:rFonts w:ascii="Arial" w:hAnsi="Arial" w:cs="Arial"/>
          <w:sz w:val="21"/>
          <w:szCs w:val="21"/>
          <w:lang w:val="en-US"/>
        </w:rPr>
        <w:t xml:space="preserve">Williams A.: Economics, Society and Health Care Ethics. [w:l Gillon R. (red.): Principles of Health Care Ethics. </w:t>
      </w:r>
      <w:r w:rsidRPr="004B4BA0">
        <w:rPr>
          <w:rFonts w:ascii="Arial" w:hAnsi="Arial" w:cs="Arial"/>
          <w:sz w:val="21"/>
          <w:szCs w:val="21"/>
        </w:rPr>
        <w:t>John Wiley &amp; Sons, Chichester 1994, s. 829-842.</w:t>
      </w:r>
    </w:p>
    <w:p w14:paraId="3A435EFF" w14:textId="77777777" w:rsidR="00873B4A" w:rsidRPr="004B4BA0" w:rsidRDefault="00873B4A" w:rsidP="009F07B0">
      <w:pPr>
        <w:pStyle w:val="Tekstprzypisudolnego"/>
        <w:spacing w:before="120" w:after="120"/>
        <w:rPr>
          <w:rFonts w:ascii="Arial" w:hAnsi="Arial" w:cs="Arial"/>
          <w:sz w:val="21"/>
          <w:szCs w:val="21"/>
        </w:rPr>
      </w:pPr>
      <w:r w:rsidRPr="004B4BA0">
        <w:rPr>
          <w:rFonts w:ascii="Arial" w:hAnsi="Arial" w:cs="Arial"/>
          <w:sz w:val="21"/>
          <w:szCs w:val="21"/>
        </w:rPr>
        <w:t xml:space="preserve">AKTY PRAWNE: </w:t>
      </w:r>
    </w:p>
    <w:p w14:paraId="112DC13E" w14:textId="77777777" w:rsidR="009E6930" w:rsidRDefault="00873B4A" w:rsidP="009F07B0">
      <w:pPr>
        <w:pStyle w:val="Tekstprzypisudolnego"/>
        <w:numPr>
          <w:ilvl w:val="0"/>
          <w:numId w:val="28"/>
        </w:numPr>
        <w:spacing w:before="120" w:after="120"/>
        <w:ind w:left="357" w:hanging="357"/>
        <w:rPr>
          <w:rFonts w:ascii="Arial" w:hAnsi="Arial" w:cs="Arial"/>
          <w:sz w:val="21"/>
          <w:szCs w:val="21"/>
        </w:rPr>
      </w:pPr>
      <w:r w:rsidRPr="004B4BA0">
        <w:rPr>
          <w:rFonts w:ascii="Arial" w:hAnsi="Arial" w:cs="Arial"/>
          <w:sz w:val="21"/>
          <w:szCs w:val="21"/>
        </w:rPr>
        <w:t>Krajowa Strategia Rozwoju Regionalnego 2010–2020: Regiony, Miasta, Obszary wiejskie M.P. 2011 nr 36 poz. 423.</w:t>
      </w:r>
    </w:p>
    <w:p w14:paraId="21987829" w14:textId="77777777" w:rsidR="009E6930" w:rsidRDefault="00873B4A" w:rsidP="009F07B0">
      <w:pPr>
        <w:pStyle w:val="Tekstprzypisudolnego"/>
        <w:numPr>
          <w:ilvl w:val="0"/>
          <w:numId w:val="28"/>
        </w:numPr>
        <w:spacing w:before="120" w:after="120"/>
        <w:ind w:left="357" w:hanging="357"/>
        <w:rPr>
          <w:rFonts w:ascii="Arial" w:hAnsi="Arial" w:cs="Arial"/>
          <w:sz w:val="21"/>
          <w:szCs w:val="21"/>
        </w:rPr>
      </w:pPr>
      <w:r w:rsidRPr="009E6930">
        <w:rPr>
          <w:rFonts w:ascii="Arial" w:hAnsi="Arial" w:cs="Arial"/>
          <w:sz w:val="21"/>
          <w:szCs w:val="21"/>
        </w:rPr>
        <w:t>Uchwała nr 16 Rady Ministrów z dnia 5 lutego 2013 r. w sprawie przyjęcia Długookresowej Strategii Rozwoju Kraju. Polska 2030. Trzecia Fala Nowoczesności.</w:t>
      </w:r>
    </w:p>
    <w:p w14:paraId="20768F48" w14:textId="77777777" w:rsidR="009E6930" w:rsidRDefault="00873B4A" w:rsidP="009F07B0">
      <w:pPr>
        <w:pStyle w:val="Tekstprzypisudolnego"/>
        <w:numPr>
          <w:ilvl w:val="0"/>
          <w:numId w:val="28"/>
        </w:numPr>
        <w:spacing w:before="120" w:after="120"/>
        <w:ind w:left="357" w:hanging="357"/>
        <w:rPr>
          <w:rFonts w:ascii="Arial" w:hAnsi="Arial" w:cs="Arial"/>
          <w:sz w:val="21"/>
          <w:szCs w:val="21"/>
        </w:rPr>
      </w:pPr>
      <w:r w:rsidRPr="009E6930">
        <w:rPr>
          <w:rFonts w:ascii="Arial" w:hAnsi="Arial" w:cs="Arial"/>
          <w:sz w:val="21"/>
          <w:szCs w:val="21"/>
        </w:rPr>
        <w:t xml:space="preserve">Uchwała Nr 104 Rady Ministrów z dnia 18 czerwca 2013 r. w sprawie przyjęcia Strategii Rozwoju Kapitału Ludzkiego 2020 M.P. 2013 poz. 640. </w:t>
      </w:r>
    </w:p>
    <w:p w14:paraId="5A05B6D3" w14:textId="77777777" w:rsidR="009E6930" w:rsidRDefault="00873B4A" w:rsidP="009F07B0">
      <w:pPr>
        <w:pStyle w:val="Tekstprzypisudolnego"/>
        <w:numPr>
          <w:ilvl w:val="0"/>
          <w:numId w:val="28"/>
        </w:numPr>
        <w:spacing w:before="120" w:after="120"/>
        <w:ind w:left="357" w:hanging="357"/>
        <w:rPr>
          <w:rFonts w:ascii="Arial" w:hAnsi="Arial" w:cs="Arial"/>
          <w:sz w:val="21"/>
          <w:szCs w:val="21"/>
        </w:rPr>
      </w:pPr>
      <w:r w:rsidRPr="009E6930">
        <w:rPr>
          <w:rFonts w:ascii="Arial" w:hAnsi="Arial" w:cs="Arial"/>
          <w:sz w:val="21"/>
          <w:szCs w:val="21"/>
        </w:rPr>
        <w:t>Zarządzenie Ministra Zdrowia z dnia 29 grudnia 2014 r. w sprawie prowadzenia prac nad opracowaniem i realizacją programów polityki zdrowotnej (Dz. Urz. Min. Zdrow. poz. 84, z późn. zm.).</w:t>
      </w:r>
    </w:p>
    <w:p w14:paraId="37313251" w14:textId="2843B537" w:rsidR="00873B4A" w:rsidRPr="009E6930" w:rsidRDefault="00873B4A" w:rsidP="009F07B0">
      <w:pPr>
        <w:pStyle w:val="Tekstprzypisudolnego"/>
        <w:numPr>
          <w:ilvl w:val="0"/>
          <w:numId w:val="28"/>
        </w:numPr>
        <w:spacing w:before="120" w:after="120"/>
        <w:ind w:left="357" w:hanging="357"/>
        <w:rPr>
          <w:rFonts w:ascii="Arial" w:hAnsi="Arial" w:cs="Arial"/>
          <w:sz w:val="21"/>
          <w:szCs w:val="21"/>
        </w:rPr>
      </w:pPr>
      <w:r w:rsidRPr="009E6930">
        <w:rPr>
          <w:rFonts w:ascii="Arial" w:hAnsi="Arial" w:cs="Arial"/>
          <w:sz w:val="21"/>
          <w:szCs w:val="21"/>
        </w:rPr>
        <w:t>Rozporządzenie Ministra Zdrowia z dnia 22 listopada 2013 r. w sprawie świadczeń gwarantowanych z zakresu leczenia szpitalnego (Dz. U. z 2016 r. poz. 694, z późn. zm.).</w:t>
      </w:r>
    </w:p>
    <w:p w14:paraId="1EE14644" w14:textId="77777777" w:rsidR="00873B4A" w:rsidRPr="00B065B7" w:rsidRDefault="00873B4A" w:rsidP="009F07B0">
      <w:pPr>
        <w:pStyle w:val="Tekstprzypisudolnego"/>
        <w:spacing w:before="120" w:after="120"/>
        <w:rPr>
          <w:rFonts w:ascii="Arial" w:hAnsi="Arial" w:cs="Arial"/>
          <w:sz w:val="21"/>
          <w:szCs w:val="21"/>
        </w:rPr>
      </w:pPr>
      <w:r w:rsidRPr="00B065B7">
        <w:rPr>
          <w:rFonts w:ascii="Arial" w:hAnsi="Arial" w:cs="Arial"/>
          <w:sz w:val="21"/>
          <w:szCs w:val="21"/>
        </w:rPr>
        <w:t>STRONY INTERNETOWE:</w:t>
      </w:r>
    </w:p>
    <w:p w14:paraId="5007AA9C" w14:textId="77777777" w:rsidR="009E6930" w:rsidRPr="00B065B7" w:rsidRDefault="00873B4A" w:rsidP="009F07B0">
      <w:pPr>
        <w:pStyle w:val="Tekstprzypisudolnego"/>
        <w:numPr>
          <w:ilvl w:val="0"/>
          <w:numId w:val="29"/>
        </w:numPr>
        <w:spacing w:before="120" w:after="120"/>
        <w:ind w:left="357" w:hanging="357"/>
        <w:rPr>
          <w:rFonts w:ascii="Arial" w:hAnsi="Arial" w:cs="Arial"/>
          <w:sz w:val="21"/>
          <w:szCs w:val="21"/>
        </w:rPr>
      </w:pPr>
      <w:r w:rsidRPr="00B065B7">
        <w:rPr>
          <w:rFonts w:ascii="Arial" w:hAnsi="Arial" w:cs="Arial"/>
          <w:sz w:val="21"/>
          <w:szCs w:val="21"/>
        </w:rPr>
        <w:t>Strona internetowa Głównego Urzędu Statystycznego: http://stat.gov.pl/metainformacje/slownik-pojec/pojecia-stosowane-w-statystyce-publicznej/548,pojecie.html (dostęp online w dniu 20/09/2017).</w:t>
      </w:r>
    </w:p>
    <w:p w14:paraId="641AC92A" w14:textId="77777777" w:rsidR="009E6930" w:rsidRPr="00B065B7" w:rsidRDefault="00873B4A" w:rsidP="009F07B0">
      <w:pPr>
        <w:pStyle w:val="Tekstprzypisudolnego"/>
        <w:numPr>
          <w:ilvl w:val="0"/>
          <w:numId w:val="29"/>
        </w:numPr>
        <w:spacing w:before="120" w:after="120"/>
        <w:ind w:left="357" w:hanging="357"/>
        <w:rPr>
          <w:rFonts w:ascii="Arial" w:hAnsi="Arial" w:cs="Arial"/>
          <w:sz w:val="21"/>
          <w:szCs w:val="21"/>
        </w:rPr>
      </w:pPr>
      <w:r w:rsidRPr="00B065B7">
        <w:rPr>
          <w:rFonts w:ascii="Arial" w:hAnsi="Arial" w:cs="Arial"/>
          <w:sz w:val="21"/>
          <w:szCs w:val="21"/>
        </w:rPr>
        <w:t>Strona internetowa Ministerstwa Zdrowia: http://www.mapypotrzebzdrowotnych.mz.gov.pl (dostęp w dniu 22/09/2017 r.).</w:t>
      </w:r>
    </w:p>
    <w:p w14:paraId="4A46413B" w14:textId="415B3EC8" w:rsidR="00F265D0" w:rsidRPr="00B04245" w:rsidRDefault="009E6930" w:rsidP="009F07B0">
      <w:pPr>
        <w:pStyle w:val="Tekstprzypisudolnego"/>
        <w:keepNext/>
        <w:widowControl/>
        <w:numPr>
          <w:ilvl w:val="0"/>
          <w:numId w:val="29"/>
        </w:numPr>
        <w:spacing w:before="120" w:after="120"/>
        <w:ind w:left="357" w:hanging="357"/>
        <w:rPr>
          <w:rFonts w:ascii="Times" w:hAnsi="Times" w:cs="Times"/>
          <w:sz w:val="21"/>
          <w:szCs w:val="21"/>
        </w:rPr>
      </w:pPr>
      <w:r w:rsidRPr="00B065B7">
        <w:rPr>
          <w:rFonts w:ascii="Arial" w:hAnsi="Arial" w:cs="Arial"/>
          <w:sz w:val="21"/>
          <w:szCs w:val="21"/>
        </w:rPr>
        <w:t>S</w:t>
      </w:r>
      <w:r w:rsidR="00873B4A" w:rsidRPr="00B065B7">
        <w:rPr>
          <w:rFonts w:ascii="Arial" w:hAnsi="Arial" w:cs="Arial"/>
          <w:sz w:val="21"/>
          <w:szCs w:val="21"/>
        </w:rPr>
        <w:t>trona internetowa Polskiego Rejestru Wrodzonych Wad Rozwojowych: http://www.rejestrwad.pl/str.php?9, (dostęp online w dniu 20/09/2017).</w:t>
      </w:r>
    </w:p>
    <w:p w14:paraId="03CAD9F8" w14:textId="77777777" w:rsidR="00B04C4A" w:rsidRDefault="00B04C4A">
      <w:pPr>
        <w:widowControl/>
        <w:spacing w:line="240" w:lineRule="auto"/>
        <w:rPr>
          <w:rFonts w:ascii="Arial" w:hAnsi="Arial" w:cs="Cambria"/>
          <w:b/>
          <w:bCs/>
          <w:outline/>
          <w:color w:val="auto"/>
          <w:sz w:val="21"/>
          <w:szCs w:val="21"/>
          <w14:textOutline w14:w="9525" w14:cap="flat" w14:cmpd="sng" w14:algn="ctr">
            <w14:noFill/>
            <w14:prstDash w14:val="solid"/>
            <w14:round/>
          </w14:textOutline>
        </w:rPr>
      </w:pPr>
      <w:r>
        <w:rPr>
          <w:sz w:val="21"/>
          <w:szCs w:val="21"/>
        </w:rPr>
        <w:br w:type="page"/>
      </w:r>
    </w:p>
    <w:p w14:paraId="11799E3F" w14:textId="5EB5E97A" w:rsidR="001C3BBF" w:rsidRPr="0005372B" w:rsidRDefault="00B065B7" w:rsidP="00B04245">
      <w:pPr>
        <w:pStyle w:val="Nagwek1"/>
        <w:rPr>
          <w:sz w:val="24"/>
          <w:szCs w:val="21"/>
        </w:rPr>
      </w:pPr>
      <w:bookmarkStart w:id="30" w:name="_Toc511032456"/>
      <w:r w:rsidRPr="0005372B">
        <w:rPr>
          <w:sz w:val="24"/>
          <w:szCs w:val="21"/>
        </w:rPr>
        <w:t xml:space="preserve">VIII. </w:t>
      </w:r>
      <w:r w:rsidR="001C3BBF" w:rsidRPr="0005372B">
        <w:rPr>
          <w:sz w:val="24"/>
          <w:szCs w:val="21"/>
        </w:rPr>
        <w:t>Spis wytycznych klinicznych uwzględnionych w programie</w:t>
      </w:r>
      <w:bookmarkEnd w:id="30"/>
    </w:p>
    <w:p w14:paraId="634A356F" w14:textId="4A6DBC99" w:rsidR="001C3BBF" w:rsidRPr="00B04245" w:rsidRDefault="001C3BBF" w:rsidP="00B04245">
      <w:pPr>
        <w:pStyle w:val="Akapitzlist"/>
        <w:numPr>
          <w:ilvl w:val="0"/>
          <w:numId w:val="69"/>
        </w:numPr>
        <w:spacing w:before="120" w:after="120"/>
        <w:jc w:val="both"/>
        <w:rPr>
          <w:rFonts w:ascii="Arial" w:hAnsi="Arial" w:cs="Arial"/>
          <w:i/>
          <w:color w:val="000000" w:themeColor="text1"/>
          <w:sz w:val="21"/>
          <w:szCs w:val="21"/>
          <w:lang w:val="en-US"/>
        </w:rPr>
      </w:pPr>
      <w:r w:rsidRPr="00B04245">
        <w:rPr>
          <w:rFonts w:ascii="Arial" w:hAnsi="Arial" w:cs="Arial"/>
          <w:i/>
          <w:color w:val="000000" w:themeColor="text1"/>
          <w:sz w:val="21"/>
          <w:szCs w:val="21"/>
          <w:lang w:val="en-US"/>
        </w:rPr>
        <w:t>zespół p</w:t>
      </w:r>
      <w:r w:rsidRPr="00B04245">
        <w:rPr>
          <w:rFonts w:ascii="Arial" w:hAnsi="Arial" w:cs="Arial"/>
          <w:sz w:val="21"/>
          <w:szCs w:val="21"/>
          <w:lang w:val="en-US"/>
        </w:rPr>
        <w:t>rzetoczenia między bliźniętami -</w:t>
      </w:r>
      <w:r w:rsidRPr="00B04245">
        <w:rPr>
          <w:rFonts w:ascii="Arial" w:hAnsi="Arial" w:cs="Arial"/>
          <w:i/>
          <w:color w:val="000000" w:themeColor="text1"/>
          <w:sz w:val="21"/>
          <w:szCs w:val="21"/>
          <w:lang w:val="en-US"/>
        </w:rPr>
        <w:t xml:space="preserve"> TTTS</w:t>
      </w:r>
    </w:p>
    <w:p w14:paraId="30F0BD04" w14:textId="77777777" w:rsidR="001C3BBF" w:rsidRPr="00B04245" w:rsidRDefault="001C3BBF" w:rsidP="00B04245">
      <w:pPr>
        <w:pStyle w:val="Akapitzlist"/>
        <w:numPr>
          <w:ilvl w:val="0"/>
          <w:numId w:val="70"/>
        </w:numPr>
        <w:spacing w:before="120" w:after="120"/>
        <w:ind w:left="993"/>
        <w:jc w:val="both"/>
        <w:rPr>
          <w:rFonts w:ascii="Arial" w:hAnsi="Arial" w:cs="Arial"/>
          <w:i/>
          <w:sz w:val="21"/>
          <w:szCs w:val="21"/>
          <w:lang w:val="en-US"/>
        </w:rPr>
      </w:pPr>
      <w:r w:rsidRPr="00B04245">
        <w:rPr>
          <w:rFonts w:ascii="Arial" w:hAnsi="Arial" w:cs="Arial"/>
          <w:i/>
          <w:sz w:val="21"/>
          <w:szCs w:val="21"/>
          <w:lang w:val="en-US"/>
        </w:rPr>
        <w:t xml:space="preserve">Mackie F, Morris K, Kilby M. The prediction, diagnosis and management of complications in monochorionic twin pregnancies: the OMMIT (Optimal Management of Monochorionic Twins) study. </w:t>
      </w:r>
      <w:r w:rsidRPr="00B04245">
        <w:rPr>
          <w:rFonts w:ascii="Arial" w:hAnsi="Arial" w:cs="Arial"/>
          <w:b/>
          <w:i/>
          <w:sz w:val="21"/>
          <w:szCs w:val="21"/>
          <w:lang w:val="en-US"/>
        </w:rPr>
        <w:t>BMC Pregnancy and Childbirth (2017)</w:t>
      </w:r>
      <w:r w:rsidRPr="00B04245">
        <w:rPr>
          <w:rFonts w:ascii="Arial" w:hAnsi="Arial" w:cs="Arial"/>
          <w:i/>
          <w:sz w:val="21"/>
          <w:szCs w:val="21"/>
          <w:lang w:val="en-US"/>
        </w:rPr>
        <w:t xml:space="preserve"> 17:153</w:t>
      </w:r>
    </w:p>
    <w:p w14:paraId="1E900631" w14:textId="77777777" w:rsidR="001C3BBF" w:rsidRPr="00B04245" w:rsidRDefault="001C3BBF" w:rsidP="00B04245">
      <w:pPr>
        <w:pStyle w:val="svarticle"/>
        <w:numPr>
          <w:ilvl w:val="0"/>
          <w:numId w:val="70"/>
        </w:numPr>
        <w:spacing w:before="120" w:beforeAutospacing="0" w:after="120" w:afterAutospacing="0" w:line="360" w:lineRule="auto"/>
        <w:ind w:left="993"/>
        <w:jc w:val="both"/>
        <w:rPr>
          <w:rStyle w:val="field"/>
          <w:rFonts w:ascii="Arial" w:hAnsi="Arial" w:cs="Arial"/>
          <w:b/>
          <w:i/>
          <w:sz w:val="21"/>
          <w:szCs w:val="21"/>
          <w:lang w:val="pl-PL"/>
        </w:rPr>
      </w:pPr>
      <w:r w:rsidRPr="00B04245">
        <w:rPr>
          <w:rStyle w:val="field"/>
          <w:rFonts w:ascii="Arial" w:hAnsi="Arial" w:cs="Arial"/>
          <w:sz w:val="21"/>
          <w:szCs w:val="21"/>
          <w:lang w:val="cs-CZ"/>
        </w:rPr>
        <w:t>Ewa Draga, Katarzyna Janiak, Adam Bielak, Justyna Wojtera, Kamila Sobczuk, Ewa Gulczyńska, Krzysztof Szaflik.</w:t>
      </w:r>
      <w:r w:rsidRPr="00B04245">
        <w:rPr>
          <w:rStyle w:val="label"/>
          <w:rFonts w:ascii="Arial" w:hAnsi="Arial" w:cs="Arial"/>
          <w:i/>
          <w:sz w:val="21"/>
          <w:szCs w:val="21"/>
          <w:lang w:val="cs-CZ"/>
        </w:rPr>
        <w:t xml:space="preserve"> </w:t>
      </w:r>
      <w:r w:rsidRPr="00B04245">
        <w:rPr>
          <w:rStyle w:val="field"/>
          <w:rFonts w:ascii="Arial" w:hAnsi="Arial" w:cs="Arial"/>
          <w:sz w:val="21"/>
          <w:szCs w:val="21"/>
          <w:lang w:val="pl-PL"/>
        </w:rPr>
        <w:t>Terapia płodu - laseroterapia w zespole przetoczenia między bliźniętami (TTTS)</w:t>
      </w:r>
      <w:r w:rsidRPr="00B04245">
        <w:rPr>
          <w:rStyle w:val="label"/>
          <w:rFonts w:ascii="Arial" w:hAnsi="Arial" w:cs="Arial"/>
          <w:i/>
          <w:sz w:val="21"/>
          <w:szCs w:val="21"/>
          <w:lang w:val="pl-PL"/>
        </w:rPr>
        <w:t xml:space="preserve">. </w:t>
      </w:r>
      <w:r w:rsidRPr="00B04245">
        <w:rPr>
          <w:rStyle w:val="field"/>
          <w:rFonts w:ascii="Arial" w:hAnsi="Arial" w:cs="Arial"/>
          <w:sz w:val="21"/>
          <w:szCs w:val="21"/>
          <w:lang w:val="pl-PL"/>
        </w:rPr>
        <w:t>Ginekol Pol</w:t>
      </w:r>
      <w:r w:rsidRPr="00B04245">
        <w:rPr>
          <w:rStyle w:val="label"/>
          <w:rFonts w:ascii="Arial" w:hAnsi="Arial" w:cs="Arial"/>
          <w:i/>
          <w:sz w:val="21"/>
          <w:szCs w:val="21"/>
          <w:lang w:val="pl-PL"/>
        </w:rPr>
        <w:t xml:space="preserve">: </w:t>
      </w:r>
      <w:r w:rsidRPr="00B04245">
        <w:rPr>
          <w:rStyle w:val="field"/>
          <w:rFonts w:ascii="Arial" w:hAnsi="Arial" w:cs="Arial"/>
          <w:sz w:val="21"/>
          <w:szCs w:val="21"/>
          <w:lang w:val="pl-PL"/>
        </w:rPr>
        <w:t xml:space="preserve">2016 : 87, 2, 104-110 </w:t>
      </w:r>
    </w:p>
    <w:p w14:paraId="164A4112" w14:textId="77777777" w:rsidR="001C3BBF" w:rsidRPr="00B04245" w:rsidRDefault="001C3BBF" w:rsidP="00B04245">
      <w:pPr>
        <w:pStyle w:val="svarticle"/>
        <w:numPr>
          <w:ilvl w:val="0"/>
          <w:numId w:val="70"/>
        </w:numPr>
        <w:spacing w:before="120" w:beforeAutospacing="0" w:after="120" w:afterAutospacing="0" w:line="360" w:lineRule="auto"/>
        <w:ind w:left="993"/>
        <w:jc w:val="both"/>
        <w:rPr>
          <w:rStyle w:val="field"/>
          <w:rFonts w:ascii="Arial" w:hAnsi="Arial" w:cs="Arial"/>
          <w:i/>
          <w:sz w:val="21"/>
          <w:szCs w:val="21"/>
          <w:lang w:val="pl-PL"/>
        </w:rPr>
      </w:pPr>
      <w:r w:rsidRPr="00B04245">
        <w:rPr>
          <w:rStyle w:val="field"/>
          <w:rFonts w:ascii="Arial" w:hAnsi="Arial" w:cs="Arial"/>
          <w:sz w:val="21"/>
          <w:szCs w:val="21"/>
          <w:lang w:val="pl-PL"/>
        </w:rPr>
        <w:t>Mariola Ropacka-Lesiak, Krzysztof Szaflik, Grzegorz Bręborowicz.</w:t>
      </w:r>
      <w:r w:rsidRPr="00B04245">
        <w:rPr>
          <w:rFonts w:ascii="Arial" w:hAnsi="Arial" w:cs="Arial"/>
          <w:i/>
          <w:sz w:val="21"/>
          <w:szCs w:val="21"/>
          <w:lang w:val="pl-PL"/>
        </w:rPr>
        <w:t xml:space="preserve"> </w:t>
      </w:r>
      <w:r w:rsidRPr="00B04245">
        <w:rPr>
          <w:rStyle w:val="field"/>
          <w:rFonts w:ascii="Arial" w:hAnsi="Arial" w:cs="Arial"/>
          <w:sz w:val="21"/>
          <w:szCs w:val="21"/>
          <w:lang w:val="pl-PL"/>
        </w:rPr>
        <w:t>Schemat diagnostyczny w ciąży bliźniaczej</w:t>
      </w:r>
      <w:r w:rsidRPr="00B04245">
        <w:rPr>
          <w:rFonts w:ascii="Arial" w:hAnsi="Arial" w:cs="Arial"/>
          <w:i/>
          <w:sz w:val="21"/>
          <w:szCs w:val="21"/>
          <w:lang w:val="pl-PL"/>
        </w:rPr>
        <w:t xml:space="preserve"> /</w:t>
      </w:r>
      <w:r w:rsidRPr="00B04245">
        <w:rPr>
          <w:rStyle w:val="label"/>
          <w:rFonts w:ascii="Arial" w:hAnsi="Arial" w:cs="Arial"/>
          <w:i/>
          <w:sz w:val="21"/>
          <w:szCs w:val="21"/>
          <w:lang w:val="pl-PL"/>
        </w:rPr>
        <w:t xml:space="preserve"> </w:t>
      </w:r>
      <w:r w:rsidRPr="00B04245">
        <w:rPr>
          <w:rStyle w:val="field"/>
          <w:rFonts w:ascii="Arial" w:hAnsi="Arial" w:cs="Arial"/>
          <w:sz w:val="21"/>
          <w:szCs w:val="21"/>
          <w:lang w:val="pl-PL"/>
        </w:rPr>
        <w:t>Diagnostic algorithm in twin pregnancy/,</w:t>
      </w:r>
      <w:r w:rsidRPr="00B04245">
        <w:rPr>
          <w:rStyle w:val="label"/>
          <w:rFonts w:ascii="Arial" w:hAnsi="Arial" w:cs="Arial"/>
          <w:i/>
          <w:sz w:val="21"/>
          <w:szCs w:val="21"/>
          <w:lang w:val="pl-PL"/>
        </w:rPr>
        <w:t xml:space="preserve"> </w:t>
      </w:r>
      <w:r w:rsidRPr="00B04245">
        <w:rPr>
          <w:rStyle w:val="field"/>
          <w:rFonts w:ascii="Arial" w:hAnsi="Arial" w:cs="Arial"/>
          <w:sz w:val="21"/>
          <w:szCs w:val="21"/>
          <w:lang w:val="pl-PL"/>
        </w:rPr>
        <w:t>Ginekol Pol</w:t>
      </w:r>
      <w:r w:rsidRPr="00B04245">
        <w:rPr>
          <w:rFonts w:ascii="Arial" w:hAnsi="Arial" w:cs="Arial"/>
          <w:b/>
          <w:i/>
          <w:sz w:val="21"/>
          <w:szCs w:val="21"/>
          <w:lang w:val="pl-PL"/>
        </w:rPr>
        <w:t xml:space="preserve">. </w:t>
      </w:r>
      <w:r w:rsidRPr="00B04245">
        <w:rPr>
          <w:rStyle w:val="field"/>
          <w:rFonts w:ascii="Arial" w:hAnsi="Arial" w:cs="Arial"/>
          <w:sz w:val="21"/>
          <w:szCs w:val="21"/>
          <w:lang w:val="pl-PL"/>
        </w:rPr>
        <w:t>2015 : 86,3, 210-218</w:t>
      </w:r>
    </w:p>
    <w:p w14:paraId="39AF1D04" w14:textId="77777777" w:rsidR="001C3BBF" w:rsidRPr="00B04245" w:rsidRDefault="001C3BBF" w:rsidP="00B04245">
      <w:pPr>
        <w:pStyle w:val="svarticle"/>
        <w:numPr>
          <w:ilvl w:val="0"/>
          <w:numId w:val="70"/>
        </w:numPr>
        <w:spacing w:before="120" w:beforeAutospacing="0" w:after="120" w:afterAutospacing="0" w:line="360" w:lineRule="auto"/>
        <w:ind w:left="993"/>
        <w:jc w:val="both"/>
        <w:rPr>
          <w:rFonts w:ascii="Arial" w:hAnsi="Arial" w:cs="Arial"/>
          <w:i/>
          <w:sz w:val="21"/>
          <w:szCs w:val="21"/>
          <w:lang w:val="en-US"/>
        </w:rPr>
      </w:pPr>
      <w:r w:rsidRPr="00B04245">
        <w:rPr>
          <w:rFonts w:ascii="Arial" w:hAnsi="Arial" w:cs="Arial"/>
          <w:i/>
          <w:sz w:val="21"/>
          <w:szCs w:val="21"/>
          <w:lang w:val="en-US"/>
        </w:rPr>
        <w:t xml:space="preserve">El Kateb A, Nasr B, Nassar M, Bernard JP, Ville Y. First-trimester ultrasound examination and the outcome of monochorionic twin pregnancies. </w:t>
      </w:r>
      <w:r w:rsidRPr="00B04245">
        <w:rPr>
          <w:rFonts w:ascii="Arial" w:hAnsi="Arial" w:cs="Arial"/>
          <w:b/>
          <w:i/>
          <w:sz w:val="21"/>
          <w:szCs w:val="21"/>
        </w:rPr>
        <w:t xml:space="preserve">Prenat Diagn. 2007;27(10):922–5. </w:t>
      </w:r>
    </w:p>
    <w:p w14:paraId="0DF8F541" w14:textId="77777777" w:rsidR="001C3BBF" w:rsidRPr="00B04245" w:rsidRDefault="001C3BBF" w:rsidP="00B04245">
      <w:pPr>
        <w:pStyle w:val="svarticle"/>
        <w:numPr>
          <w:ilvl w:val="0"/>
          <w:numId w:val="70"/>
        </w:numPr>
        <w:spacing w:before="120" w:beforeAutospacing="0" w:after="120" w:afterAutospacing="0" w:line="360" w:lineRule="auto"/>
        <w:ind w:left="993"/>
        <w:jc w:val="both"/>
        <w:rPr>
          <w:rFonts w:ascii="Arial" w:hAnsi="Arial" w:cs="Arial"/>
          <w:b/>
          <w:sz w:val="21"/>
          <w:szCs w:val="21"/>
        </w:rPr>
      </w:pPr>
      <w:r w:rsidRPr="00B04245">
        <w:rPr>
          <w:rFonts w:ascii="Arial" w:hAnsi="Arial" w:cs="Arial"/>
          <w:i/>
          <w:sz w:val="21"/>
          <w:szCs w:val="21"/>
        </w:rPr>
        <w:t xml:space="preserve">Kagan KO, Gazzoni A, Sepulveda-Gonzalez G, Sotiriadis A, Nicolaides KH. Discordance in nuchal translucency thickness in the prediction of severe twin-to-twin transfusion syndrome. </w:t>
      </w:r>
      <w:r w:rsidRPr="00B04245">
        <w:rPr>
          <w:rFonts w:ascii="Arial" w:hAnsi="Arial" w:cs="Arial"/>
          <w:b/>
          <w:i/>
          <w:sz w:val="21"/>
          <w:szCs w:val="21"/>
        </w:rPr>
        <w:t>Ultrasound Obstet Gynecol. 2007; 29(5):527–32.</w:t>
      </w:r>
    </w:p>
    <w:p w14:paraId="22E56714" w14:textId="31580383" w:rsidR="001C3BBF" w:rsidRPr="00B04245" w:rsidRDefault="001C3BBF" w:rsidP="00B04245">
      <w:pPr>
        <w:pStyle w:val="Tekstpodstawowywcity2"/>
        <w:numPr>
          <w:ilvl w:val="0"/>
          <w:numId w:val="69"/>
        </w:numPr>
        <w:spacing w:before="120" w:line="360" w:lineRule="auto"/>
        <w:jc w:val="both"/>
        <w:rPr>
          <w:rFonts w:ascii="Arial" w:hAnsi="Arial" w:cs="Arial"/>
          <w:i/>
          <w:color w:val="auto"/>
          <w:sz w:val="21"/>
          <w:szCs w:val="21"/>
          <w:lang w:val="en-GB"/>
        </w:rPr>
      </w:pPr>
      <w:r w:rsidRPr="00B04245">
        <w:rPr>
          <w:rFonts w:ascii="Arial" w:hAnsi="Arial" w:cs="Arial"/>
          <w:i/>
          <w:color w:val="auto"/>
          <w:sz w:val="21"/>
          <w:szCs w:val="21"/>
          <w:lang w:val="en-GB"/>
        </w:rPr>
        <w:t>wrodzone zwyrodnienie dróg oddechowych:</w:t>
      </w:r>
    </w:p>
    <w:p w14:paraId="55B0210A" w14:textId="77777777" w:rsidR="001C3BBF" w:rsidRPr="00B04245" w:rsidRDefault="001C3BBF" w:rsidP="00B04245">
      <w:pPr>
        <w:pStyle w:val="Akapitzlist"/>
        <w:numPr>
          <w:ilvl w:val="0"/>
          <w:numId w:val="71"/>
        </w:numPr>
        <w:autoSpaceDE w:val="0"/>
        <w:autoSpaceDN w:val="0"/>
        <w:adjustRightInd w:val="0"/>
        <w:spacing w:before="120" w:after="120" w:line="360" w:lineRule="auto"/>
        <w:ind w:left="993"/>
        <w:jc w:val="both"/>
        <w:rPr>
          <w:rFonts w:ascii="Arial" w:hAnsi="Arial" w:cs="Arial"/>
          <w:b/>
          <w:i/>
          <w:sz w:val="21"/>
          <w:szCs w:val="21"/>
        </w:rPr>
      </w:pPr>
      <w:r w:rsidRPr="00B04245">
        <w:rPr>
          <w:rFonts w:ascii="Arial" w:hAnsi="Arial" w:cs="Arial"/>
          <w:i/>
          <w:sz w:val="21"/>
          <w:szCs w:val="21"/>
          <w:lang w:val="en-GB"/>
        </w:rPr>
        <w:t xml:space="preserve">Mallmann M, Geipel A, Bludau M, Matil K, Berg C. Bronchopulmonary sequestration with massive pleural effusion: pleuroamniotic shunting vs intrafetal vascular laser ablation. </w:t>
      </w:r>
      <w:r w:rsidRPr="00B04245">
        <w:rPr>
          <w:rFonts w:ascii="Arial" w:hAnsi="Arial" w:cs="Arial"/>
          <w:b/>
          <w:i/>
          <w:sz w:val="21"/>
          <w:szCs w:val="21"/>
        </w:rPr>
        <w:t>Ultrasound Obstet Gynecol 2014</w:t>
      </w:r>
    </w:p>
    <w:p w14:paraId="60F04E01" w14:textId="77777777" w:rsidR="001C3BBF" w:rsidRPr="00B04245" w:rsidRDefault="001C3BBF" w:rsidP="00B04245">
      <w:pPr>
        <w:pStyle w:val="Akapitzlist"/>
        <w:numPr>
          <w:ilvl w:val="0"/>
          <w:numId w:val="71"/>
        </w:numPr>
        <w:spacing w:before="120" w:after="120" w:line="360" w:lineRule="auto"/>
        <w:ind w:left="993" w:right="43"/>
        <w:jc w:val="both"/>
        <w:textAlignment w:val="baseline"/>
        <w:rPr>
          <w:rFonts w:ascii="Arial" w:hAnsi="Arial" w:cs="Arial"/>
          <w:i/>
          <w:sz w:val="21"/>
          <w:szCs w:val="21"/>
          <w:lang w:val="en-US"/>
        </w:rPr>
      </w:pPr>
      <w:r w:rsidRPr="00B04245">
        <w:rPr>
          <w:rStyle w:val="field"/>
          <w:rFonts w:ascii="Arial" w:hAnsi="Arial" w:cs="Arial"/>
          <w:sz w:val="21"/>
          <w:szCs w:val="21"/>
        </w:rPr>
        <w:t>Magdalena Litwińska, Ewelina Litwińska, Katarzyna Janiak, Anna Piaseczna-Piotrowska, Ewa Gulczyńska, Krzysztof Szaflik.</w:t>
      </w:r>
      <w:r w:rsidRPr="00B04245">
        <w:rPr>
          <w:rFonts w:ascii="Arial" w:hAnsi="Arial" w:cs="Arial"/>
          <w:i/>
          <w:sz w:val="21"/>
          <w:szCs w:val="21"/>
        </w:rPr>
        <w:t xml:space="preserve"> </w:t>
      </w:r>
      <w:r w:rsidRPr="00B04245">
        <w:rPr>
          <w:rStyle w:val="label"/>
          <w:rFonts w:ascii="Arial" w:hAnsi="Arial" w:cs="Arial"/>
          <w:i/>
          <w:sz w:val="21"/>
          <w:szCs w:val="21"/>
          <w:lang w:val="en-US"/>
        </w:rPr>
        <w:t>Thoracoamniotic Shunts in Macrocystic Lung Lessions: Case Series and Review of the Literature.</w:t>
      </w:r>
      <w:r w:rsidRPr="00B04245">
        <w:rPr>
          <w:rFonts w:ascii="Arial" w:hAnsi="Arial" w:cs="Arial"/>
          <w:i/>
          <w:sz w:val="21"/>
          <w:szCs w:val="21"/>
          <w:lang w:val="en-US"/>
        </w:rPr>
        <w:t xml:space="preserve"> </w:t>
      </w:r>
      <w:r w:rsidRPr="00B04245">
        <w:rPr>
          <w:rStyle w:val="field"/>
          <w:rFonts w:ascii="Arial" w:hAnsi="Arial" w:cs="Arial"/>
          <w:sz w:val="21"/>
          <w:szCs w:val="21"/>
          <w:lang w:val="en-US"/>
        </w:rPr>
        <w:t>Fetal Diagnosis and Therapy</w:t>
      </w:r>
      <w:r w:rsidRPr="00B04245">
        <w:rPr>
          <w:rStyle w:val="label"/>
          <w:rFonts w:ascii="Arial" w:hAnsi="Arial" w:cs="Arial"/>
          <w:i/>
          <w:sz w:val="21"/>
          <w:szCs w:val="21"/>
          <w:lang w:val="en-US"/>
        </w:rPr>
        <w:t xml:space="preserve"> </w:t>
      </w:r>
      <w:r w:rsidRPr="00B04245">
        <w:rPr>
          <w:rStyle w:val="field"/>
          <w:rFonts w:ascii="Arial" w:hAnsi="Arial" w:cs="Arial"/>
          <w:sz w:val="21"/>
          <w:szCs w:val="21"/>
          <w:lang w:val="en-US"/>
        </w:rPr>
        <w:t>2017;41:179-183</w:t>
      </w:r>
    </w:p>
    <w:p w14:paraId="7DED603D" w14:textId="77777777" w:rsidR="001C3BBF" w:rsidRPr="00B04245" w:rsidRDefault="001C3BBF" w:rsidP="00B04245">
      <w:pPr>
        <w:pStyle w:val="Akapitzlist"/>
        <w:numPr>
          <w:ilvl w:val="0"/>
          <w:numId w:val="71"/>
        </w:numPr>
        <w:autoSpaceDE w:val="0"/>
        <w:autoSpaceDN w:val="0"/>
        <w:adjustRightInd w:val="0"/>
        <w:spacing w:before="120" w:after="120" w:line="360" w:lineRule="auto"/>
        <w:ind w:left="993"/>
        <w:jc w:val="both"/>
        <w:rPr>
          <w:rFonts w:ascii="Arial" w:hAnsi="Arial" w:cs="Arial"/>
          <w:b/>
          <w:i/>
          <w:sz w:val="21"/>
          <w:szCs w:val="21"/>
        </w:rPr>
      </w:pPr>
      <w:r w:rsidRPr="00B04245">
        <w:rPr>
          <w:rFonts w:ascii="Arial" w:hAnsi="Arial" w:cs="Arial"/>
          <w:i/>
          <w:sz w:val="21"/>
          <w:szCs w:val="21"/>
          <w:lang w:val="en-US"/>
        </w:rPr>
        <w:t xml:space="preserve">Cavoretto P, Molina F, Poggi S, Davenport M, Nicolaides KH. Prenatal diagnosis and outcome of echogenic fetal lung lesions. </w:t>
      </w:r>
      <w:r w:rsidRPr="00B04245">
        <w:rPr>
          <w:rFonts w:ascii="Arial" w:hAnsi="Arial" w:cs="Arial"/>
          <w:b/>
          <w:i/>
          <w:iCs/>
          <w:sz w:val="21"/>
          <w:szCs w:val="21"/>
        </w:rPr>
        <w:t xml:space="preserve">Ultrasound Obstet Gynecol </w:t>
      </w:r>
      <w:r w:rsidRPr="00B04245">
        <w:rPr>
          <w:rFonts w:ascii="Arial" w:hAnsi="Arial" w:cs="Arial"/>
          <w:b/>
          <w:i/>
          <w:sz w:val="21"/>
          <w:szCs w:val="21"/>
        </w:rPr>
        <w:t>2008;</w:t>
      </w:r>
      <w:r w:rsidRPr="00B04245">
        <w:rPr>
          <w:rFonts w:ascii="Arial" w:hAnsi="Arial" w:cs="Arial"/>
          <w:i/>
          <w:sz w:val="21"/>
          <w:szCs w:val="21"/>
        </w:rPr>
        <w:t xml:space="preserve"> </w:t>
      </w:r>
      <w:r w:rsidRPr="00B04245">
        <w:rPr>
          <w:rFonts w:ascii="Arial" w:hAnsi="Arial" w:cs="Arial"/>
          <w:bCs/>
          <w:i/>
          <w:sz w:val="21"/>
          <w:szCs w:val="21"/>
        </w:rPr>
        <w:t>32</w:t>
      </w:r>
      <w:r w:rsidRPr="00B04245">
        <w:rPr>
          <w:rFonts w:ascii="Arial" w:hAnsi="Arial" w:cs="Arial"/>
          <w:i/>
          <w:sz w:val="21"/>
          <w:szCs w:val="21"/>
        </w:rPr>
        <w:t xml:space="preserve">: 769 </w:t>
      </w:r>
      <w:r w:rsidRPr="00B04245">
        <w:rPr>
          <w:rFonts w:ascii="Arial" w:hAnsi="Arial" w:cs="Arial"/>
          <w:b/>
          <w:i/>
          <w:sz w:val="21"/>
          <w:szCs w:val="21"/>
        </w:rPr>
        <w:t xml:space="preserve"> </w:t>
      </w:r>
    </w:p>
    <w:p w14:paraId="1692093C" w14:textId="77777777" w:rsidR="001C3BBF" w:rsidRPr="00B04245" w:rsidRDefault="001C3BBF" w:rsidP="00B04245">
      <w:pPr>
        <w:pStyle w:val="Akapitzlist"/>
        <w:numPr>
          <w:ilvl w:val="0"/>
          <w:numId w:val="71"/>
        </w:numPr>
        <w:autoSpaceDE w:val="0"/>
        <w:autoSpaceDN w:val="0"/>
        <w:adjustRightInd w:val="0"/>
        <w:spacing w:before="120" w:after="120" w:line="360" w:lineRule="auto"/>
        <w:ind w:left="993"/>
        <w:jc w:val="both"/>
        <w:rPr>
          <w:rFonts w:ascii="Arial" w:hAnsi="Arial" w:cs="Arial"/>
          <w:i/>
          <w:sz w:val="21"/>
          <w:szCs w:val="21"/>
          <w:lang w:val="en-US"/>
        </w:rPr>
      </w:pPr>
      <w:r w:rsidRPr="00B04245">
        <w:rPr>
          <w:rStyle w:val="field"/>
          <w:rFonts w:ascii="Arial" w:hAnsi="Arial" w:cs="Arial"/>
          <w:sz w:val="21"/>
          <w:szCs w:val="21"/>
        </w:rPr>
        <w:t>Szaflik K., Litwińska M., Oszukowski p., Piaseczna-Piotrowska A., Litwińska E., Krzeszowski W., Gulczyńska E., Maroszyńska I., Janiak K..</w:t>
      </w:r>
      <w:r w:rsidRPr="00B04245">
        <w:rPr>
          <w:rFonts w:ascii="Arial" w:hAnsi="Arial" w:cs="Arial"/>
          <w:i/>
          <w:sz w:val="21"/>
          <w:szCs w:val="21"/>
        </w:rPr>
        <w:t xml:space="preserve"> </w:t>
      </w:r>
      <w:r w:rsidRPr="00B04245">
        <w:rPr>
          <w:rStyle w:val="field"/>
          <w:rFonts w:ascii="Arial" w:hAnsi="Arial" w:cs="Arial"/>
          <w:sz w:val="21"/>
          <w:szCs w:val="21"/>
        </w:rPr>
        <w:t>Terapia płodu - ocena skuteczności leczenia wewnątrzmacicznego wrodzonego zwyrodnienia gruczolakowato-torbielowatego płuc (CCAM)</w:t>
      </w:r>
      <w:r w:rsidRPr="00B04245">
        <w:rPr>
          <w:rFonts w:ascii="Arial" w:hAnsi="Arial" w:cs="Arial"/>
          <w:i/>
          <w:sz w:val="21"/>
          <w:szCs w:val="21"/>
        </w:rPr>
        <w:t xml:space="preserve">. </w:t>
      </w:r>
      <w:r w:rsidRPr="00B04245">
        <w:rPr>
          <w:rStyle w:val="field"/>
          <w:rFonts w:ascii="Arial" w:hAnsi="Arial" w:cs="Arial"/>
          <w:sz w:val="21"/>
          <w:szCs w:val="21"/>
          <w:lang w:val="en-US"/>
        </w:rPr>
        <w:t>Ginekol Pol</w:t>
      </w:r>
      <w:r w:rsidRPr="00B04245">
        <w:rPr>
          <w:rFonts w:ascii="Arial" w:hAnsi="Arial" w:cs="Arial"/>
          <w:b/>
          <w:i/>
          <w:sz w:val="21"/>
          <w:szCs w:val="21"/>
          <w:lang w:val="en-US"/>
        </w:rPr>
        <w:t xml:space="preserve"> </w:t>
      </w:r>
      <w:r w:rsidRPr="00B04245">
        <w:rPr>
          <w:rStyle w:val="field"/>
          <w:rFonts w:ascii="Arial" w:hAnsi="Arial" w:cs="Arial"/>
          <w:sz w:val="21"/>
          <w:szCs w:val="21"/>
          <w:lang w:val="en-US"/>
        </w:rPr>
        <w:t>2015 : 86, 1, 8-15</w:t>
      </w:r>
      <w:r w:rsidRPr="00B04245">
        <w:rPr>
          <w:rFonts w:ascii="Arial" w:hAnsi="Arial" w:cs="Arial"/>
          <w:i/>
          <w:sz w:val="21"/>
          <w:szCs w:val="21"/>
          <w:lang w:val="en-US"/>
        </w:rPr>
        <w:t xml:space="preserve">, 683. </w:t>
      </w:r>
    </w:p>
    <w:p w14:paraId="7B790D0C" w14:textId="77777777" w:rsidR="001C3BBF" w:rsidRPr="00B04245" w:rsidRDefault="001C3BBF" w:rsidP="00B04245">
      <w:pPr>
        <w:pStyle w:val="Akapitzlist"/>
        <w:numPr>
          <w:ilvl w:val="0"/>
          <w:numId w:val="71"/>
        </w:numPr>
        <w:spacing w:before="120" w:after="120" w:line="360" w:lineRule="auto"/>
        <w:ind w:left="993" w:right="43"/>
        <w:jc w:val="both"/>
        <w:textAlignment w:val="baseline"/>
        <w:rPr>
          <w:rFonts w:ascii="Arial" w:hAnsi="Arial" w:cs="Arial"/>
          <w:b/>
          <w:i/>
          <w:sz w:val="21"/>
          <w:szCs w:val="21"/>
          <w:lang w:val="en-US"/>
        </w:rPr>
      </w:pPr>
      <w:r w:rsidRPr="00B04245">
        <w:rPr>
          <w:rFonts w:ascii="Arial" w:hAnsi="Arial" w:cs="Arial"/>
          <w:i/>
          <w:sz w:val="21"/>
          <w:szCs w:val="21"/>
          <w:lang w:val="en-US"/>
        </w:rPr>
        <w:t xml:space="preserve">Schrey S, Kelly E.N., Langer J.C., Daview G., Ryan G. Fetal thoracoamniotic shunting for large macrocystic congenital cystic adenomatoid malformations of the lung. </w:t>
      </w:r>
      <w:r w:rsidRPr="00B04245">
        <w:rPr>
          <w:rFonts w:ascii="Arial" w:hAnsi="Arial" w:cs="Arial"/>
          <w:b/>
          <w:i/>
          <w:sz w:val="21"/>
          <w:szCs w:val="21"/>
          <w:lang w:val="en-US"/>
        </w:rPr>
        <w:t>Ultrasound Obstet Gynecol 2012; 39:515-520</w:t>
      </w:r>
    </w:p>
    <w:p w14:paraId="6DF685C9" w14:textId="77777777" w:rsidR="001C3BBF" w:rsidRPr="00B04245" w:rsidRDefault="001C3BBF" w:rsidP="00B04245">
      <w:pPr>
        <w:pStyle w:val="Akapitzlist"/>
        <w:numPr>
          <w:ilvl w:val="0"/>
          <w:numId w:val="71"/>
        </w:numPr>
        <w:autoSpaceDE w:val="0"/>
        <w:autoSpaceDN w:val="0"/>
        <w:adjustRightInd w:val="0"/>
        <w:spacing w:before="120" w:after="120" w:line="360" w:lineRule="auto"/>
        <w:ind w:left="993"/>
        <w:jc w:val="both"/>
        <w:rPr>
          <w:rFonts w:ascii="Arial" w:hAnsi="Arial" w:cs="Arial"/>
          <w:b/>
          <w:i/>
          <w:sz w:val="21"/>
          <w:szCs w:val="21"/>
          <w:lang w:val="en-US"/>
        </w:rPr>
      </w:pPr>
      <w:r w:rsidRPr="00B04245">
        <w:rPr>
          <w:rFonts w:ascii="Arial" w:hAnsi="Arial" w:cs="Arial"/>
          <w:i/>
          <w:sz w:val="21"/>
          <w:szCs w:val="21"/>
          <w:lang w:val="en-US"/>
        </w:rPr>
        <w:t>Mallmann M, Geipel A, Bludau M, Matil K, Berg C. Bronchopulmonary sequestration with massive pleural effusion: pleuroamniotic shunting vs intrafetal vascular laser ablation.</w:t>
      </w:r>
      <w:r w:rsidRPr="00B04245">
        <w:rPr>
          <w:rFonts w:ascii="Arial" w:hAnsi="Arial" w:cs="Arial"/>
          <w:b/>
          <w:i/>
          <w:sz w:val="21"/>
          <w:szCs w:val="21"/>
          <w:lang w:val="en-US"/>
        </w:rPr>
        <w:t>Ultrasound Obstet Gynecol 2014</w:t>
      </w:r>
    </w:p>
    <w:p w14:paraId="6E47B86C" w14:textId="6588296C" w:rsidR="001C3BBF" w:rsidRPr="00B04245" w:rsidRDefault="001C3BBF" w:rsidP="00B04245">
      <w:pPr>
        <w:pStyle w:val="Tekstpodstawowywcity2"/>
        <w:numPr>
          <w:ilvl w:val="0"/>
          <w:numId w:val="69"/>
        </w:numPr>
        <w:spacing w:before="120" w:line="360" w:lineRule="auto"/>
        <w:jc w:val="both"/>
        <w:rPr>
          <w:rFonts w:ascii="Arial" w:hAnsi="Arial" w:cs="Arial"/>
          <w:i/>
          <w:color w:val="auto"/>
          <w:sz w:val="21"/>
          <w:szCs w:val="21"/>
        </w:rPr>
      </w:pPr>
      <w:r w:rsidRPr="00B04245">
        <w:rPr>
          <w:rFonts w:ascii="Arial" w:hAnsi="Arial" w:cs="Arial"/>
          <w:i/>
          <w:color w:val="auto"/>
          <w:sz w:val="21"/>
          <w:szCs w:val="21"/>
        </w:rPr>
        <w:t>uropatie zaporowe:</w:t>
      </w:r>
    </w:p>
    <w:p w14:paraId="507AFBAC" w14:textId="30BBF2B0" w:rsidR="001C3BBF" w:rsidRPr="00B04245" w:rsidRDefault="001C3BBF" w:rsidP="00B04245">
      <w:pPr>
        <w:pStyle w:val="Akapitzlist"/>
        <w:numPr>
          <w:ilvl w:val="0"/>
          <w:numId w:val="72"/>
        </w:numPr>
        <w:spacing w:before="120" w:after="120" w:line="360" w:lineRule="auto"/>
        <w:ind w:left="993"/>
        <w:jc w:val="both"/>
        <w:rPr>
          <w:rStyle w:val="field"/>
          <w:rFonts w:ascii="Arial" w:hAnsi="Arial" w:cs="Arial"/>
          <w:sz w:val="21"/>
          <w:szCs w:val="21"/>
          <w:lang w:val="en-US"/>
        </w:rPr>
      </w:pPr>
      <w:r w:rsidRPr="00B04245">
        <w:rPr>
          <w:rStyle w:val="field"/>
          <w:rFonts w:ascii="Arial" w:hAnsi="Arial" w:cs="Arial"/>
          <w:sz w:val="21"/>
          <w:szCs w:val="21"/>
        </w:rPr>
        <w:t>Krzysztof Szaflik, Justyna Wojtera, Kamila Sobczuk, Ewa Draga, Marta Czaj.</w:t>
      </w:r>
      <w:r w:rsidRPr="00B04245">
        <w:rPr>
          <w:rStyle w:val="label"/>
          <w:rFonts w:ascii="Arial" w:hAnsi="Arial" w:cs="Arial"/>
          <w:i/>
          <w:sz w:val="21"/>
          <w:szCs w:val="21"/>
        </w:rPr>
        <w:t xml:space="preserve"> </w:t>
      </w:r>
      <w:r w:rsidRPr="00B04245">
        <w:rPr>
          <w:rStyle w:val="field"/>
          <w:rFonts w:ascii="Arial" w:hAnsi="Arial" w:cs="Arial"/>
          <w:sz w:val="21"/>
          <w:szCs w:val="21"/>
        </w:rPr>
        <w:t>Diagnostyka i terapia wewnątrzmaciczna uropatii zaporowej u płodu</w:t>
      </w:r>
      <w:r w:rsidRPr="00B04245">
        <w:rPr>
          <w:rFonts w:ascii="Arial" w:hAnsi="Arial" w:cs="Arial"/>
          <w:i/>
          <w:sz w:val="21"/>
          <w:szCs w:val="21"/>
        </w:rPr>
        <w:t xml:space="preserve">. </w:t>
      </w:r>
      <w:r w:rsidRPr="00B04245">
        <w:rPr>
          <w:rStyle w:val="label"/>
          <w:rFonts w:ascii="Arial" w:hAnsi="Arial" w:cs="Arial"/>
          <w:i/>
          <w:sz w:val="21"/>
          <w:szCs w:val="21"/>
        </w:rPr>
        <w:t xml:space="preserve"> </w:t>
      </w:r>
      <w:r w:rsidRPr="00B04245">
        <w:rPr>
          <w:rStyle w:val="field"/>
          <w:rFonts w:ascii="Arial" w:hAnsi="Arial" w:cs="Arial"/>
          <w:sz w:val="21"/>
          <w:szCs w:val="21"/>
        </w:rPr>
        <w:t>Ginekol Dypl</w:t>
      </w:r>
      <w:r w:rsidRPr="00B04245">
        <w:rPr>
          <w:rFonts w:ascii="Arial" w:hAnsi="Arial" w:cs="Arial"/>
          <w:b/>
          <w:i/>
          <w:sz w:val="21"/>
          <w:szCs w:val="21"/>
        </w:rPr>
        <w:t xml:space="preserve">. </w:t>
      </w:r>
      <w:r w:rsidRPr="00B04245">
        <w:rPr>
          <w:rStyle w:val="label"/>
          <w:rFonts w:ascii="Arial" w:hAnsi="Arial" w:cs="Arial"/>
          <w:i/>
          <w:sz w:val="21"/>
          <w:szCs w:val="21"/>
        </w:rPr>
        <w:t xml:space="preserve"> </w:t>
      </w:r>
      <w:r w:rsidRPr="00B04245">
        <w:rPr>
          <w:rStyle w:val="field"/>
          <w:rFonts w:ascii="Arial" w:hAnsi="Arial" w:cs="Arial"/>
          <w:sz w:val="21"/>
          <w:szCs w:val="21"/>
          <w:lang w:val="en-US"/>
        </w:rPr>
        <w:t>2016 : 18, 2, 46-55</w:t>
      </w:r>
    </w:p>
    <w:p w14:paraId="1915D9D1" w14:textId="77777777" w:rsidR="001C3BBF" w:rsidRPr="00B04245" w:rsidRDefault="001C3BBF" w:rsidP="00B04245">
      <w:pPr>
        <w:pStyle w:val="svarticle"/>
        <w:numPr>
          <w:ilvl w:val="0"/>
          <w:numId w:val="72"/>
        </w:numPr>
        <w:spacing w:before="120" w:beforeAutospacing="0" w:after="120" w:afterAutospacing="0" w:line="360" w:lineRule="auto"/>
        <w:ind w:left="993"/>
        <w:jc w:val="both"/>
        <w:rPr>
          <w:rStyle w:val="field"/>
          <w:rFonts w:ascii="Arial" w:hAnsi="Arial" w:cs="Arial"/>
          <w:sz w:val="21"/>
          <w:szCs w:val="21"/>
          <w:lang w:val="pl-PL"/>
        </w:rPr>
      </w:pPr>
      <w:r w:rsidRPr="00B04245">
        <w:rPr>
          <w:rFonts w:ascii="Arial" w:hAnsi="Arial" w:cs="Arial"/>
          <w:i/>
          <w:sz w:val="21"/>
          <w:szCs w:val="21"/>
        </w:rPr>
        <w:t xml:space="preserve">Ruano R, Dunn T, Braun M, Safdar A. Lower urinary tract obstruction: fetal intervention based on prenatal staging. </w:t>
      </w:r>
      <w:r w:rsidRPr="00B04245">
        <w:rPr>
          <w:rFonts w:ascii="Arial" w:hAnsi="Arial" w:cs="Arial"/>
          <w:b/>
          <w:i/>
          <w:sz w:val="21"/>
          <w:szCs w:val="21"/>
          <w:lang w:val="pl-PL"/>
        </w:rPr>
        <w:t>Pediatr Nephrol 2017</w:t>
      </w:r>
    </w:p>
    <w:p w14:paraId="7651E2B7" w14:textId="77777777" w:rsidR="001C3BBF" w:rsidRPr="00B04245" w:rsidRDefault="001C3BBF" w:rsidP="00B04245">
      <w:pPr>
        <w:pStyle w:val="Akapitzlist"/>
        <w:numPr>
          <w:ilvl w:val="0"/>
          <w:numId w:val="72"/>
        </w:numPr>
        <w:spacing w:before="120" w:after="120" w:line="360" w:lineRule="auto"/>
        <w:ind w:left="993"/>
        <w:jc w:val="both"/>
        <w:rPr>
          <w:rStyle w:val="field"/>
          <w:rFonts w:ascii="Arial" w:hAnsi="Arial" w:cs="Arial"/>
          <w:i/>
          <w:sz w:val="21"/>
          <w:szCs w:val="21"/>
        </w:rPr>
      </w:pPr>
      <w:r w:rsidRPr="00B04245">
        <w:rPr>
          <w:rStyle w:val="field"/>
          <w:rFonts w:ascii="Arial" w:hAnsi="Arial" w:cs="Arial"/>
          <w:sz w:val="21"/>
          <w:szCs w:val="21"/>
        </w:rPr>
        <w:t>Justyna Wojtera, Kamila Sobczuk, Ewa Draga, Anna Piaseczna-Piotrowska, Elżbieta Jaskólska, Krzysztof Szaflik.</w:t>
      </w:r>
      <w:r w:rsidRPr="00B04245">
        <w:rPr>
          <w:rFonts w:ascii="Arial" w:hAnsi="Arial" w:cs="Arial"/>
          <w:i/>
          <w:sz w:val="21"/>
          <w:szCs w:val="21"/>
        </w:rPr>
        <w:t xml:space="preserve"> </w:t>
      </w:r>
      <w:r w:rsidRPr="00B04245">
        <w:rPr>
          <w:rStyle w:val="field"/>
          <w:rFonts w:ascii="Arial" w:hAnsi="Arial" w:cs="Arial"/>
          <w:sz w:val="21"/>
          <w:szCs w:val="21"/>
        </w:rPr>
        <w:t>Analiza porównawcza wyników terapii wewnątrzmacicznej obustronnej i jednostronnej uropatii zaporowej</w:t>
      </w:r>
      <w:r w:rsidRPr="00B04245">
        <w:rPr>
          <w:rFonts w:ascii="Arial" w:hAnsi="Arial" w:cs="Arial"/>
          <w:i/>
          <w:sz w:val="21"/>
          <w:szCs w:val="21"/>
        </w:rPr>
        <w:t xml:space="preserve">. </w:t>
      </w:r>
      <w:r w:rsidRPr="00B04245">
        <w:rPr>
          <w:rStyle w:val="field"/>
          <w:rFonts w:ascii="Arial" w:hAnsi="Arial" w:cs="Arial"/>
          <w:sz w:val="21"/>
          <w:szCs w:val="21"/>
        </w:rPr>
        <w:t>Ginekol Pol</w:t>
      </w:r>
      <w:r w:rsidRPr="00B04245">
        <w:rPr>
          <w:rFonts w:ascii="Arial" w:hAnsi="Arial" w:cs="Arial"/>
          <w:b/>
          <w:i/>
          <w:sz w:val="21"/>
          <w:szCs w:val="21"/>
        </w:rPr>
        <w:t>.</w:t>
      </w:r>
      <w:r w:rsidRPr="00B04245">
        <w:rPr>
          <w:rStyle w:val="label"/>
          <w:rFonts w:ascii="Arial" w:hAnsi="Arial" w:cs="Arial"/>
          <w:i/>
          <w:sz w:val="21"/>
          <w:szCs w:val="21"/>
        </w:rPr>
        <w:t xml:space="preserve"> </w:t>
      </w:r>
      <w:r w:rsidRPr="00B04245">
        <w:rPr>
          <w:rStyle w:val="field"/>
          <w:rFonts w:ascii="Arial" w:hAnsi="Arial" w:cs="Arial"/>
          <w:sz w:val="21"/>
          <w:szCs w:val="21"/>
        </w:rPr>
        <w:t>2014: 85, 3, 185-191</w:t>
      </w:r>
    </w:p>
    <w:p w14:paraId="2A670408" w14:textId="342D899E" w:rsidR="001C3BBF" w:rsidRPr="00B04245" w:rsidRDefault="001C3BBF" w:rsidP="00B04245">
      <w:pPr>
        <w:pStyle w:val="Akapitzlist"/>
        <w:numPr>
          <w:ilvl w:val="0"/>
          <w:numId w:val="69"/>
        </w:numPr>
        <w:suppressAutoHyphens/>
        <w:spacing w:before="120" w:after="120"/>
        <w:jc w:val="both"/>
        <w:rPr>
          <w:rStyle w:val="field"/>
          <w:rFonts w:ascii="Arial" w:hAnsi="Arial" w:cs="Arial"/>
          <w:i/>
          <w:sz w:val="21"/>
          <w:szCs w:val="21"/>
        </w:rPr>
      </w:pPr>
      <w:r w:rsidRPr="00B04245">
        <w:rPr>
          <w:rStyle w:val="field"/>
          <w:rFonts w:ascii="Arial" w:hAnsi="Arial" w:cs="Arial"/>
          <w:i/>
          <w:sz w:val="21"/>
          <w:szCs w:val="21"/>
        </w:rPr>
        <w:t>wrodzone wodogłowie:</w:t>
      </w:r>
    </w:p>
    <w:p w14:paraId="5D659DFD" w14:textId="582EB82D" w:rsidR="001C3BBF" w:rsidRPr="00B04245" w:rsidRDefault="001C3BBF" w:rsidP="00B04245">
      <w:pPr>
        <w:pStyle w:val="Akapitzlist"/>
        <w:numPr>
          <w:ilvl w:val="0"/>
          <w:numId w:val="73"/>
        </w:numPr>
        <w:suppressAutoHyphens/>
        <w:spacing w:before="120" w:after="120" w:line="360" w:lineRule="auto"/>
        <w:ind w:left="993"/>
        <w:jc w:val="both"/>
        <w:rPr>
          <w:rFonts w:ascii="Arial" w:hAnsi="Arial" w:cs="Arial"/>
          <w:i/>
          <w:sz w:val="21"/>
          <w:szCs w:val="21"/>
          <w:lang w:val="en-US"/>
        </w:rPr>
      </w:pPr>
      <w:r w:rsidRPr="00B04245">
        <w:rPr>
          <w:rStyle w:val="field"/>
          <w:rFonts w:ascii="Arial" w:hAnsi="Arial" w:cs="Arial"/>
          <w:sz w:val="21"/>
          <w:szCs w:val="21"/>
        </w:rPr>
        <w:t>Szaflik K.,  Czaj M., Polis L., Wojtera J., Szymański W., Krzeszowski W., Polis B., Litwińska M., Mikołajczyk W., Janiak K., Maroszyńska I., Gulczyńska E.</w:t>
      </w:r>
      <w:r w:rsidRPr="00B04245">
        <w:rPr>
          <w:rFonts w:ascii="Arial" w:hAnsi="Arial" w:cs="Arial"/>
          <w:i/>
          <w:sz w:val="21"/>
          <w:szCs w:val="21"/>
        </w:rPr>
        <w:t xml:space="preserve"> </w:t>
      </w:r>
      <w:r w:rsidRPr="00B04245">
        <w:rPr>
          <w:rStyle w:val="field"/>
          <w:rFonts w:ascii="Arial" w:hAnsi="Arial" w:cs="Arial"/>
          <w:sz w:val="21"/>
          <w:szCs w:val="21"/>
        </w:rPr>
        <w:t>Terapia płodu - ocena zastosowania shuntu komorowo-owodniowego w leczeniu wodogłowia</w:t>
      </w:r>
      <w:r w:rsidRPr="00B04245">
        <w:rPr>
          <w:rFonts w:ascii="Arial" w:hAnsi="Arial" w:cs="Arial"/>
          <w:i/>
          <w:sz w:val="21"/>
          <w:szCs w:val="21"/>
        </w:rPr>
        <w:t xml:space="preserve">. </w:t>
      </w:r>
      <w:r w:rsidRPr="00B04245">
        <w:rPr>
          <w:rStyle w:val="field"/>
          <w:rFonts w:ascii="Arial" w:hAnsi="Arial" w:cs="Arial"/>
          <w:sz w:val="21"/>
          <w:szCs w:val="21"/>
          <w:lang w:val="en-US"/>
        </w:rPr>
        <w:t>Ginekol Pol</w:t>
      </w:r>
      <w:r w:rsidRPr="00B04245">
        <w:rPr>
          <w:rFonts w:ascii="Arial" w:hAnsi="Arial" w:cs="Arial"/>
          <w:b/>
          <w:i/>
          <w:sz w:val="21"/>
          <w:szCs w:val="21"/>
          <w:lang w:val="en-US"/>
        </w:rPr>
        <w:t xml:space="preserve"> </w:t>
      </w:r>
      <w:r w:rsidRPr="00B04245">
        <w:rPr>
          <w:rStyle w:val="field"/>
          <w:rFonts w:ascii="Arial" w:hAnsi="Arial" w:cs="Arial"/>
          <w:sz w:val="21"/>
          <w:szCs w:val="21"/>
          <w:lang w:val="en-US"/>
        </w:rPr>
        <w:t>2014: T</w:t>
      </w:r>
      <w:r w:rsidR="000F10D6" w:rsidRPr="00B04245">
        <w:rPr>
          <w:rStyle w:val="field"/>
          <w:rFonts w:ascii="Arial" w:hAnsi="Arial" w:cs="Arial"/>
          <w:sz w:val="21"/>
          <w:szCs w:val="21"/>
          <w:lang w:val="en-US"/>
        </w:rPr>
        <w:t xml:space="preserve">.85, 12, 916-922 </w:t>
      </w:r>
      <w:r w:rsidRPr="00B04245">
        <w:rPr>
          <w:rFonts w:ascii="Arial" w:hAnsi="Arial" w:cs="Arial"/>
          <w:sz w:val="21"/>
          <w:szCs w:val="21"/>
          <w:lang w:val="en-US"/>
        </w:rPr>
        <w:t xml:space="preserve">[26] </w:t>
      </w:r>
      <w:r w:rsidRPr="00B04245">
        <w:rPr>
          <w:rFonts w:ascii="Arial" w:hAnsi="Arial" w:cs="Arial"/>
          <w:i/>
          <w:sz w:val="21"/>
          <w:szCs w:val="21"/>
          <w:lang w:val="en-US"/>
        </w:rPr>
        <w:t xml:space="preserve">Manning FA, Harrison MR, Rodeck C: Catheter shunts for fetal hydronephrosis and  hydrocephalus. Report of the International Fetal Surgery Registry. </w:t>
      </w:r>
      <w:r w:rsidRPr="00B04245">
        <w:rPr>
          <w:rFonts w:ascii="Arial" w:hAnsi="Arial" w:cs="Arial"/>
          <w:b/>
          <w:i/>
          <w:sz w:val="21"/>
          <w:szCs w:val="21"/>
          <w:lang w:val="en-US"/>
        </w:rPr>
        <w:t>N Engl J Med 1986;</w:t>
      </w:r>
      <w:r w:rsidRPr="00B04245">
        <w:rPr>
          <w:rFonts w:ascii="Arial" w:hAnsi="Arial" w:cs="Arial"/>
          <w:i/>
          <w:sz w:val="21"/>
          <w:szCs w:val="21"/>
          <w:lang w:val="en-US"/>
        </w:rPr>
        <w:t xml:space="preserve">315:336 </w:t>
      </w:r>
    </w:p>
    <w:p w14:paraId="1E6AD9A4" w14:textId="0CB88801" w:rsidR="001C3BBF" w:rsidRPr="00B04245" w:rsidRDefault="001C3BBF" w:rsidP="00B04245">
      <w:pPr>
        <w:pStyle w:val="svarticle"/>
        <w:numPr>
          <w:ilvl w:val="0"/>
          <w:numId w:val="73"/>
        </w:numPr>
        <w:spacing w:before="120" w:beforeAutospacing="0" w:after="120" w:afterAutospacing="0" w:line="360" w:lineRule="auto"/>
        <w:ind w:left="993"/>
        <w:jc w:val="both"/>
        <w:rPr>
          <w:rFonts w:ascii="Arial" w:hAnsi="Arial" w:cs="Arial"/>
          <w:sz w:val="21"/>
          <w:szCs w:val="21"/>
        </w:rPr>
      </w:pPr>
      <w:r w:rsidRPr="00B04245">
        <w:rPr>
          <w:rFonts w:ascii="Arial" w:hAnsi="Arial" w:cs="Arial"/>
          <w:i/>
          <w:sz w:val="21"/>
          <w:szCs w:val="21"/>
        </w:rPr>
        <w:t xml:space="preserve">Birnholz JC, Frigoletto FD: Antenatal treatment of hydrocephalus. </w:t>
      </w:r>
      <w:r w:rsidRPr="00B04245">
        <w:rPr>
          <w:rFonts w:ascii="Arial" w:hAnsi="Arial" w:cs="Arial"/>
          <w:b/>
          <w:i/>
          <w:sz w:val="21"/>
          <w:szCs w:val="21"/>
        </w:rPr>
        <w:t xml:space="preserve">N Engl J Med 1981; </w:t>
      </w:r>
      <w:r w:rsidRPr="00B04245">
        <w:rPr>
          <w:rFonts w:ascii="Arial" w:hAnsi="Arial" w:cs="Arial"/>
          <w:i/>
          <w:sz w:val="21"/>
          <w:szCs w:val="21"/>
        </w:rPr>
        <w:t xml:space="preserve">304    1021–1023. </w:t>
      </w:r>
    </w:p>
    <w:p w14:paraId="042C1D2F" w14:textId="77777777" w:rsidR="001C3BBF" w:rsidRPr="00B04245" w:rsidRDefault="001C3BBF" w:rsidP="00B04245">
      <w:pPr>
        <w:pStyle w:val="svarticle"/>
        <w:numPr>
          <w:ilvl w:val="0"/>
          <w:numId w:val="73"/>
        </w:numPr>
        <w:spacing w:before="120" w:beforeAutospacing="0" w:after="120" w:afterAutospacing="0" w:line="360" w:lineRule="auto"/>
        <w:ind w:left="993"/>
        <w:jc w:val="both"/>
        <w:rPr>
          <w:rFonts w:ascii="Arial" w:hAnsi="Arial" w:cs="Arial"/>
          <w:i/>
          <w:sz w:val="21"/>
          <w:szCs w:val="21"/>
          <w:lang w:val="en-US"/>
        </w:rPr>
      </w:pPr>
      <w:r w:rsidRPr="00B04245">
        <w:rPr>
          <w:rFonts w:ascii="Arial" w:hAnsi="Arial" w:cs="Arial"/>
          <w:i/>
          <w:sz w:val="21"/>
          <w:szCs w:val="21"/>
        </w:rPr>
        <w:t xml:space="preserve">Frigoletto FD Jr, Birnholz JC, Greene MF: Antenatal treatment of hydrocephalus by  ventriculoamnitic shunting. </w:t>
      </w:r>
      <w:r w:rsidRPr="00B04245">
        <w:rPr>
          <w:rFonts w:ascii="Arial" w:hAnsi="Arial" w:cs="Arial"/>
          <w:b/>
          <w:i/>
          <w:sz w:val="21"/>
          <w:szCs w:val="21"/>
          <w:lang w:val="en-US"/>
        </w:rPr>
        <w:t>JAMA 1982;</w:t>
      </w:r>
      <w:r w:rsidRPr="00B04245">
        <w:rPr>
          <w:rFonts w:ascii="Arial" w:hAnsi="Arial" w:cs="Arial"/>
          <w:i/>
          <w:sz w:val="21"/>
          <w:szCs w:val="21"/>
          <w:lang w:val="en-US"/>
        </w:rPr>
        <w:t>248:2496-2497.</w:t>
      </w:r>
    </w:p>
    <w:p w14:paraId="2B6834D2" w14:textId="5057C0DC" w:rsidR="001C3BBF" w:rsidRPr="00B04245" w:rsidRDefault="001C3BBF" w:rsidP="00B04245">
      <w:pPr>
        <w:pStyle w:val="svarticle"/>
        <w:numPr>
          <w:ilvl w:val="0"/>
          <w:numId w:val="69"/>
        </w:numPr>
        <w:spacing w:before="120" w:beforeAutospacing="0" w:after="120" w:afterAutospacing="0" w:line="360" w:lineRule="auto"/>
        <w:jc w:val="both"/>
        <w:rPr>
          <w:rFonts w:ascii="Arial" w:hAnsi="Arial" w:cs="Arial"/>
          <w:i/>
          <w:sz w:val="21"/>
          <w:szCs w:val="21"/>
        </w:rPr>
      </w:pPr>
      <w:r w:rsidRPr="00B04245">
        <w:rPr>
          <w:rFonts w:ascii="Arial" w:hAnsi="Arial" w:cs="Arial"/>
          <w:i/>
          <w:sz w:val="21"/>
          <w:szCs w:val="21"/>
        </w:rPr>
        <w:t>przepuklina przeponowa:</w:t>
      </w:r>
    </w:p>
    <w:p w14:paraId="57BF1E3A" w14:textId="77777777" w:rsidR="001C3BBF" w:rsidRPr="00B04245" w:rsidRDefault="001C3BBF" w:rsidP="00B04245">
      <w:pPr>
        <w:pStyle w:val="Akapitzlist"/>
        <w:numPr>
          <w:ilvl w:val="0"/>
          <w:numId w:val="74"/>
        </w:numPr>
        <w:spacing w:before="120" w:after="120" w:line="360" w:lineRule="auto"/>
        <w:ind w:left="993"/>
        <w:jc w:val="both"/>
        <w:rPr>
          <w:rFonts w:ascii="Arial" w:hAnsi="Arial" w:cs="Arial"/>
          <w:sz w:val="21"/>
          <w:szCs w:val="21"/>
          <w:lang w:val="en-US"/>
        </w:rPr>
      </w:pPr>
      <w:r w:rsidRPr="00B04245">
        <w:rPr>
          <w:rFonts w:ascii="Arial" w:hAnsi="Arial" w:cs="Arial"/>
          <w:i/>
          <w:sz w:val="21"/>
          <w:szCs w:val="21"/>
          <w:lang w:val="en-US"/>
        </w:rPr>
        <w:t xml:space="preserve">Deprest J, Gratacos E, Nicolaides KH; FETO Task Group: Fetoscopic tracheal occlusion (FETO) for severe congenital diaphragmatic hernia: evolution of a technique and preliminary results. </w:t>
      </w:r>
      <w:r w:rsidRPr="00B04245">
        <w:rPr>
          <w:rFonts w:ascii="Arial" w:hAnsi="Arial" w:cs="Arial"/>
          <w:b/>
          <w:i/>
          <w:sz w:val="21"/>
          <w:szCs w:val="21"/>
          <w:lang w:val="en-US"/>
        </w:rPr>
        <w:t>Ultrasound Obstet Gynecol 2004;</w:t>
      </w:r>
      <w:r w:rsidRPr="00B04245">
        <w:rPr>
          <w:rFonts w:ascii="Arial" w:hAnsi="Arial" w:cs="Arial"/>
          <w:i/>
          <w:sz w:val="21"/>
          <w:szCs w:val="21"/>
          <w:lang w:val="en-US"/>
        </w:rPr>
        <w:t>24:121-6.</w:t>
      </w:r>
    </w:p>
    <w:p w14:paraId="59F76AEA" w14:textId="77777777" w:rsidR="001C3BBF" w:rsidRPr="00B04245" w:rsidRDefault="001C3BBF" w:rsidP="00B04245">
      <w:pPr>
        <w:pStyle w:val="Akapitzlist"/>
        <w:numPr>
          <w:ilvl w:val="0"/>
          <w:numId w:val="74"/>
        </w:numPr>
        <w:spacing w:before="120" w:after="120" w:line="360" w:lineRule="auto"/>
        <w:ind w:left="993"/>
        <w:jc w:val="both"/>
        <w:rPr>
          <w:rFonts w:ascii="Arial" w:hAnsi="Arial" w:cs="Arial"/>
          <w:i/>
          <w:sz w:val="21"/>
          <w:szCs w:val="21"/>
          <w:lang w:val="en-US"/>
        </w:rPr>
      </w:pPr>
      <w:r w:rsidRPr="00B04245">
        <w:rPr>
          <w:rFonts w:ascii="Arial" w:hAnsi="Arial" w:cs="Arial"/>
          <w:i/>
          <w:sz w:val="21"/>
          <w:szCs w:val="21"/>
          <w:lang w:val="en-US"/>
        </w:rPr>
        <w:t xml:space="preserve">Deprest J, Nicolaides KH, Gratacos E. Prenatal management of the fetus  with isolated congenital diaphrgmatic hernia in the era of TOTAL trial. </w:t>
      </w:r>
      <w:r w:rsidRPr="00B04245">
        <w:rPr>
          <w:rFonts w:ascii="Arial" w:hAnsi="Arial" w:cs="Arial"/>
          <w:b/>
          <w:i/>
          <w:sz w:val="21"/>
          <w:szCs w:val="21"/>
          <w:lang w:val="en-US"/>
        </w:rPr>
        <w:t>Seminars in fetal and neonatal Meidcine 19 (2014)</w:t>
      </w:r>
      <w:r w:rsidRPr="00B04245">
        <w:rPr>
          <w:rFonts w:ascii="Arial" w:hAnsi="Arial" w:cs="Arial"/>
          <w:i/>
          <w:sz w:val="21"/>
          <w:szCs w:val="21"/>
          <w:lang w:val="en-US"/>
        </w:rPr>
        <w:t xml:space="preserve"> 338-348</w:t>
      </w:r>
    </w:p>
    <w:p w14:paraId="03CD76AB" w14:textId="77777777" w:rsidR="001C3BBF" w:rsidRPr="00B04245" w:rsidRDefault="001C3BBF" w:rsidP="00B04245">
      <w:pPr>
        <w:pStyle w:val="Akapitzlist"/>
        <w:numPr>
          <w:ilvl w:val="0"/>
          <w:numId w:val="74"/>
        </w:numPr>
        <w:spacing w:before="120" w:after="120" w:line="360" w:lineRule="auto"/>
        <w:ind w:left="993"/>
        <w:jc w:val="both"/>
        <w:rPr>
          <w:rFonts w:ascii="Arial" w:hAnsi="Arial" w:cs="Arial"/>
          <w:sz w:val="21"/>
          <w:szCs w:val="21"/>
          <w:lang w:val="en-US"/>
        </w:rPr>
      </w:pPr>
      <w:r w:rsidRPr="00B04245">
        <w:rPr>
          <w:rFonts w:ascii="Arial" w:hAnsi="Arial" w:cs="Arial"/>
          <w:sz w:val="21"/>
          <w:szCs w:val="21"/>
          <w:lang w:val="en-US"/>
        </w:rPr>
        <w:t xml:space="preserve">Kosiński P., Wielgoś M.: Foetoscopic endotacheal occlusion / FETO/ for servere isolated left-sided congenital diaphragmatic hernia: single center Polish experience. </w:t>
      </w:r>
      <w:r w:rsidRPr="00B04245">
        <w:rPr>
          <w:rFonts w:ascii="Arial" w:hAnsi="Arial" w:cs="Arial"/>
          <w:b/>
          <w:sz w:val="21"/>
          <w:szCs w:val="21"/>
          <w:lang w:val="en-US"/>
        </w:rPr>
        <w:t>J.Maternal Fetal Noenatal Med 2017</w:t>
      </w:r>
      <w:r w:rsidRPr="00B04245">
        <w:rPr>
          <w:rFonts w:ascii="Arial" w:hAnsi="Arial" w:cs="Arial"/>
          <w:sz w:val="21"/>
          <w:szCs w:val="21"/>
          <w:lang w:val="en-US"/>
        </w:rPr>
        <w:t>:1-16</w:t>
      </w:r>
    </w:p>
    <w:p w14:paraId="7C4E218F" w14:textId="646F6389" w:rsidR="001C3BBF" w:rsidRPr="00B04245" w:rsidRDefault="001C3BBF" w:rsidP="00B04245">
      <w:pPr>
        <w:pStyle w:val="svarticle"/>
        <w:numPr>
          <w:ilvl w:val="0"/>
          <w:numId w:val="69"/>
        </w:numPr>
        <w:spacing w:before="120" w:beforeAutospacing="0" w:after="120" w:afterAutospacing="0" w:line="360" w:lineRule="auto"/>
        <w:jc w:val="both"/>
        <w:rPr>
          <w:rFonts w:ascii="Arial" w:hAnsi="Arial" w:cs="Arial"/>
          <w:i/>
          <w:sz w:val="21"/>
          <w:szCs w:val="21"/>
        </w:rPr>
      </w:pPr>
      <w:r w:rsidRPr="00B04245">
        <w:rPr>
          <w:rFonts w:ascii="Arial" w:hAnsi="Arial" w:cs="Arial"/>
          <w:i/>
          <w:sz w:val="21"/>
          <w:szCs w:val="21"/>
        </w:rPr>
        <w:t>nieimmunologiczny obrzęk płodu-NIHF:</w:t>
      </w:r>
    </w:p>
    <w:p w14:paraId="5C6A67EE" w14:textId="6181FE6D" w:rsidR="001C3BBF" w:rsidRPr="00B04245" w:rsidRDefault="007631BF" w:rsidP="00B04245">
      <w:pPr>
        <w:pStyle w:val="Akapitzlist"/>
        <w:numPr>
          <w:ilvl w:val="0"/>
          <w:numId w:val="75"/>
        </w:numPr>
        <w:autoSpaceDE w:val="0"/>
        <w:autoSpaceDN w:val="0"/>
        <w:adjustRightInd w:val="0"/>
        <w:spacing w:before="120" w:after="120" w:line="360" w:lineRule="auto"/>
        <w:ind w:left="993"/>
        <w:jc w:val="both"/>
        <w:rPr>
          <w:rFonts w:ascii="Arial" w:hAnsi="Arial" w:cs="Arial"/>
          <w:sz w:val="21"/>
          <w:szCs w:val="21"/>
          <w:lang w:val="en-US"/>
        </w:rPr>
      </w:pPr>
      <w:hyperlink r:id="rId13" w:history="1">
        <w:r w:rsidR="001C3BBF" w:rsidRPr="00B04245">
          <w:rPr>
            <w:rFonts w:ascii="Arial" w:hAnsi="Arial" w:cs="Arial"/>
            <w:i/>
            <w:sz w:val="21"/>
            <w:szCs w:val="21"/>
            <w:lang w:val="en-US"/>
          </w:rPr>
          <w:t>Lee CJ</w:t>
        </w:r>
      </w:hyperlink>
      <w:r w:rsidR="001C3BBF" w:rsidRPr="00B04245">
        <w:rPr>
          <w:rFonts w:ascii="Arial" w:hAnsi="Arial" w:cs="Arial"/>
          <w:i/>
          <w:sz w:val="21"/>
          <w:szCs w:val="21"/>
          <w:lang w:val="en-US"/>
        </w:rPr>
        <w:t xml:space="preserve">1, </w:t>
      </w:r>
      <w:hyperlink r:id="rId14" w:history="1">
        <w:r w:rsidR="001C3BBF" w:rsidRPr="00B04245">
          <w:rPr>
            <w:rFonts w:ascii="Arial" w:hAnsi="Arial" w:cs="Arial"/>
            <w:i/>
            <w:sz w:val="21"/>
            <w:szCs w:val="21"/>
            <w:lang w:val="en-US"/>
          </w:rPr>
          <w:t>Tsao PN</w:t>
        </w:r>
      </w:hyperlink>
      <w:r w:rsidR="001C3BBF" w:rsidRPr="00B04245">
        <w:rPr>
          <w:rFonts w:ascii="Arial" w:hAnsi="Arial" w:cs="Arial"/>
          <w:i/>
          <w:sz w:val="21"/>
          <w:szCs w:val="21"/>
          <w:lang w:val="en-US"/>
        </w:rPr>
        <w:t xml:space="preserve">2, </w:t>
      </w:r>
      <w:hyperlink r:id="rId15" w:history="1">
        <w:r w:rsidR="001C3BBF" w:rsidRPr="00B04245">
          <w:rPr>
            <w:rFonts w:ascii="Arial" w:hAnsi="Arial" w:cs="Arial"/>
            <w:i/>
            <w:sz w:val="21"/>
            <w:szCs w:val="21"/>
            <w:lang w:val="en-US"/>
          </w:rPr>
          <w:t>Chen CY</w:t>
        </w:r>
      </w:hyperlink>
      <w:r w:rsidR="001C3BBF" w:rsidRPr="00B04245">
        <w:rPr>
          <w:rFonts w:ascii="Arial" w:hAnsi="Arial" w:cs="Arial"/>
          <w:i/>
          <w:sz w:val="21"/>
          <w:szCs w:val="21"/>
          <w:lang w:val="en-US"/>
        </w:rPr>
        <w:t xml:space="preserve">2, </w:t>
      </w:r>
      <w:hyperlink r:id="rId16" w:history="1">
        <w:r w:rsidR="001C3BBF" w:rsidRPr="00B04245">
          <w:rPr>
            <w:rFonts w:ascii="Arial" w:hAnsi="Arial" w:cs="Arial"/>
            <w:i/>
            <w:sz w:val="21"/>
            <w:szCs w:val="21"/>
            <w:lang w:val="en-US"/>
          </w:rPr>
          <w:t>Hsieh WS</w:t>
        </w:r>
      </w:hyperlink>
      <w:r w:rsidR="001C3BBF" w:rsidRPr="00B04245">
        <w:rPr>
          <w:rFonts w:ascii="Arial" w:hAnsi="Arial" w:cs="Arial"/>
          <w:i/>
          <w:sz w:val="21"/>
          <w:szCs w:val="21"/>
          <w:lang w:val="en-US"/>
        </w:rPr>
        <w:t xml:space="preserve">2, </w:t>
      </w:r>
      <w:hyperlink r:id="rId17" w:history="1">
        <w:r w:rsidR="001C3BBF" w:rsidRPr="00B04245">
          <w:rPr>
            <w:rFonts w:ascii="Arial" w:hAnsi="Arial" w:cs="Arial"/>
            <w:i/>
            <w:sz w:val="21"/>
            <w:szCs w:val="21"/>
            <w:lang w:val="en-US"/>
          </w:rPr>
          <w:t>Liou JY</w:t>
        </w:r>
      </w:hyperlink>
      <w:r w:rsidR="001C3BBF" w:rsidRPr="00B04245">
        <w:rPr>
          <w:rFonts w:ascii="Arial" w:hAnsi="Arial" w:cs="Arial"/>
          <w:i/>
          <w:sz w:val="21"/>
          <w:szCs w:val="21"/>
          <w:lang w:val="en-US"/>
        </w:rPr>
        <w:t xml:space="preserve">2, </w:t>
      </w:r>
      <w:hyperlink r:id="rId18" w:history="1">
        <w:r w:rsidR="001C3BBF" w:rsidRPr="00B04245">
          <w:rPr>
            <w:rFonts w:ascii="Arial" w:hAnsi="Arial" w:cs="Arial"/>
            <w:i/>
            <w:sz w:val="21"/>
            <w:szCs w:val="21"/>
            <w:lang w:val="en-US"/>
          </w:rPr>
          <w:t>Chou HC</w:t>
        </w:r>
      </w:hyperlink>
      <w:r w:rsidR="001C3BBF" w:rsidRPr="00B04245">
        <w:rPr>
          <w:rFonts w:ascii="Arial" w:hAnsi="Arial" w:cs="Arial"/>
          <w:i/>
          <w:sz w:val="21"/>
          <w:szCs w:val="21"/>
          <w:lang w:val="en-US"/>
        </w:rPr>
        <w:t>3.</w:t>
      </w:r>
      <w:r w:rsidR="001C3BBF" w:rsidRPr="00B04245">
        <w:rPr>
          <w:rFonts w:ascii="Arial" w:hAnsi="Arial" w:cs="Arial"/>
          <w:bCs/>
          <w:i/>
          <w:sz w:val="21"/>
          <w:szCs w:val="21"/>
          <w:lang w:val="en-US"/>
        </w:rPr>
        <w:t>Prenatal Therapy Improves the Survival of Premature Infants with Congenital Chylothorax</w:t>
      </w:r>
      <w:r w:rsidR="001C3BBF" w:rsidRPr="00B04245">
        <w:rPr>
          <w:rFonts w:ascii="Arial" w:hAnsi="Arial" w:cs="Arial"/>
          <w:b/>
          <w:bCs/>
          <w:i/>
          <w:sz w:val="21"/>
          <w:szCs w:val="21"/>
          <w:lang w:val="en-US"/>
        </w:rPr>
        <w:t>.</w:t>
      </w:r>
      <w:r w:rsidR="001C3BBF" w:rsidRPr="00B04245">
        <w:rPr>
          <w:rFonts w:ascii="Arial" w:hAnsi="Arial" w:cs="Arial"/>
          <w:b/>
          <w:i/>
          <w:sz w:val="21"/>
          <w:szCs w:val="21"/>
          <w:lang w:val="en-US"/>
        </w:rPr>
        <w:t xml:space="preserve"> Pediatr Neonatol. 2016</w:t>
      </w:r>
      <w:r w:rsidR="001C3BBF" w:rsidRPr="00B04245">
        <w:rPr>
          <w:rFonts w:ascii="Arial" w:hAnsi="Arial" w:cs="Arial"/>
          <w:i/>
          <w:sz w:val="21"/>
          <w:szCs w:val="21"/>
          <w:lang w:val="en-US"/>
        </w:rPr>
        <w:t xml:space="preserve"> Apr;57(2):127-32. doi: 10.1016/j.pedneo.2015.07.001. Epub 2015 Jul 30 </w:t>
      </w:r>
    </w:p>
    <w:p w14:paraId="7921EE66" w14:textId="77777777" w:rsidR="001C3BBF" w:rsidRPr="00B04245" w:rsidRDefault="001C3BBF" w:rsidP="00B04245">
      <w:pPr>
        <w:pStyle w:val="Akapitzlist"/>
        <w:numPr>
          <w:ilvl w:val="0"/>
          <w:numId w:val="75"/>
        </w:numPr>
        <w:autoSpaceDE w:val="0"/>
        <w:autoSpaceDN w:val="0"/>
        <w:adjustRightInd w:val="0"/>
        <w:spacing w:before="120" w:after="120" w:line="360" w:lineRule="auto"/>
        <w:ind w:left="993"/>
        <w:jc w:val="both"/>
        <w:rPr>
          <w:rFonts w:ascii="Arial" w:eastAsia="MS Gothic" w:hAnsi="Arial" w:cs="Arial"/>
          <w:i/>
          <w:sz w:val="21"/>
          <w:szCs w:val="21"/>
        </w:rPr>
      </w:pPr>
      <w:r w:rsidRPr="00B04245">
        <w:rPr>
          <w:rFonts w:ascii="Arial" w:eastAsia="Arial Unicode MS" w:hAnsi="Arial" w:cs="Arial"/>
          <w:i/>
          <w:sz w:val="21"/>
          <w:szCs w:val="21"/>
          <w:lang w:val="en-US"/>
        </w:rPr>
        <w:t>Bellini C; Donarini G; Paladini D; Calevo MG; Bellini T; Ramenghi LA; Hennekam RC.</w:t>
      </w:r>
      <w:r w:rsidRPr="00B04245">
        <w:rPr>
          <w:rFonts w:ascii="MS Gothic" w:eastAsia="MS Gothic" w:hAnsi="MS Gothic" w:cs="MS Gothic"/>
          <w:i/>
          <w:sz w:val="21"/>
          <w:szCs w:val="21"/>
          <w:lang w:val="en-US"/>
        </w:rPr>
        <w:t> </w:t>
      </w:r>
      <w:r w:rsidRPr="00B04245">
        <w:rPr>
          <w:rFonts w:ascii="Arial" w:eastAsia="Arial Unicode MS" w:hAnsi="Arial" w:cs="Arial"/>
          <w:i/>
          <w:sz w:val="21"/>
          <w:szCs w:val="21"/>
          <w:lang w:val="en-US"/>
        </w:rPr>
        <w:t xml:space="preserve"> Etiology of non-immune hydrops fetalis: </w:t>
      </w:r>
      <w:r w:rsidRPr="00B04245">
        <w:rPr>
          <w:rFonts w:ascii="Arial" w:eastAsia="Arial Unicode MS" w:hAnsi="Arial" w:cs="Arial"/>
          <w:b/>
          <w:i/>
          <w:sz w:val="21"/>
          <w:szCs w:val="21"/>
          <w:lang w:val="en-US"/>
        </w:rPr>
        <w:t>An update.</w:t>
      </w:r>
      <w:r w:rsidRPr="00B04245">
        <w:rPr>
          <w:rFonts w:ascii="MS Gothic" w:eastAsia="MS Gothic" w:hAnsi="MS Gothic" w:cs="MS Gothic"/>
          <w:b/>
          <w:i/>
          <w:sz w:val="21"/>
          <w:szCs w:val="21"/>
          <w:lang w:val="en-US"/>
        </w:rPr>
        <w:t> </w:t>
      </w:r>
      <w:r w:rsidRPr="00B04245">
        <w:rPr>
          <w:rFonts w:ascii="Arial" w:eastAsia="Arial Unicode MS" w:hAnsi="Arial" w:cs="Arial"/>
          <w:b/>
          <w:i/>
          <w:sz w:val="21"/>
          <w:szCs w:val="21"/>
          <w:lang w:val="en-US"/>
        </w:rPr>
        <w:t>American Journal of Medical Genetics</w:t>
      </w:r>
      <w:r w:rsidRPr="00B04245">
        <w:rPr>
          <w:rFonts w:ascii="Arial" w:eastAsia="Arial Unicode MS" w:hAnsi="Arial" w:cs="Arial"/>
          <w:i/>
          <w:sz w:val="21"/>
          <w:szCs w:val="21"/>
          <w:lang w:val="en-US"/>
        </w:rPr>
        <w:t xml:space="preserve">. </w:t>
      </w:r>
      <w:r w:rsidRPr="00B04245">
        <w:rPr>
          <w:rFonts w:ascii="Arial" w:eastAsia="Arial Unicode MS" w:hAnsi="Arial" w:cs="Arial"/>
          <w:i/>
          <w:sz w:val="21"/>
          <w:szCs w:val="21"/>
        </w:rPr>
        <w:t xml:space="preserve">Part A. 167A(5):1082-8, </w:t>
      </w:r>
      <w:r w:rsidRPr="00B04245">
        <w:rPr>
          <w:rFonts w:ascii="Arial" w:eastAsia="Arial Unicode MS" w:hAnsi="Arial" w:cs="Arial"/>
          <w:b/>
          <w:i/>
          <w:sz w:val="21"/>
          <w:szCs w:val="21"/>
        </w:rPr>
        <w:t>2015 May.</w:t>
      </w:r>
      <w:r w:rsidRPr="00B04245">
        <w:rPr>
          <w:rFonts w:ascii="MS Gothic" w:eastAsia="MS Gothic" w:hAnsi="MS Gothic" w:cs="MS Gothic"/>
          <w:b/>
          <w:i/>
          <w:sz w:val="21"/>
          <w:szCs w:val="21"/>
        </w:rPr>
        <w:t> </w:t>
      </w:r>
      <w:r w:rsidRPr="00B04245">
        <w:rPr>
          <w:rFonts w:ascii="Arial" w:eastAsia="Arial Unicode MS" w:hAnsi="Arial" w:cs="Arial"/>
          <w:b/>
          <w:i/>
          <w:sz w:val="21"/>
          <w:szCs w:val="21"/>
        </w:rPr>
        <w:t>[</w:t>
      </w:r>
      <w:r w:rsidRPr="00B04245">
        <w:rPr>
          <w:rFonts w:ascii="Arial" w:eastAsia="Arial Unicode MS" w:hAnsi="Arial" w:cs="Arial"/>
          <w:i/>
          <w:sz w:val="21"/>
          <w:szCs w:val="21"/>
        </w:rPr>
        <w:t>Journal Article]</w:t>
      </w:r>
      <w:r w:rsidRPr="00B04245">
        <w:rPr>
          <w:rFonts w:ascii="MS Gothic" w:eastAsia="MS Gothic" w:hAnsi="MS Gothic" w:cs="MS Gothic"/>
          <w:i/>
          <w:sz w:val="21"/>
          <w:szCs w:val="21"/>
        </w:rPr>
        <w:t> </w:t>
      </w:r>
      <w:r w:rsidRPr="00B04245">
        <w:rPr>
          <w:rFonts w:ascii="Arial" w:eastAsia="Arial Unicode MS" w:hAnsi="Arial" w:cs="Arial"/>
          <w:i/>
          <w:sz w:val="21"/>
          <w:szCs w:val="21"/>
        </w:rPr>
        <w:t>UI: 25712632</w:t>
      </w:r>
      <w:r w:rsidRPr="00B04245">
        <w:rPr>
          <w:rFonts w:ascii="MS Gothic" w:eastAsia="MS Gothic" w:hAnsi="MS Gothic" w:cs="MS Gothic"/>
          <w:i/>
          <w:sz w:val="21"/>
          <w:szCs w:val="21"/>
        </w:rPr>
        <w:t> </w:t>
      </w:r>
    </w:p>
    <w:p w14:paraId="2EA17575" w14:textId="25C3B033" w:rsidR="001C3BBF" w:rsidRPr="00B04245" w:rsidRDefault="001C3BBF" w:rsidP="00D5348C">
      <w:pPr>
        <w:pStyle w:val="Akapitzlist"/>
        <w:numPr>
          <w:ilvl w:val="0"/>
          <w:numId w:val="75"/>
        </w:numPr>
        <w:spacing w:before="120" w:after="120" w:line="360" w:lineRule="auto"/>
        <w:ind w:left="993"/>
        <w:jc w:val="both"/>
        <w:rPr>
          <w:rFonts w:ascii="Arial" w:hAnsi="Arial" w:cs="Arial"/>
          <w:sz w:val="21"/>
          <w:szCs w:val="21"/>
        </w:rPr>
      </w:pPr>
      <w:r w:rsidRPr="003571F8">
        <w:rPr>
          <w:rStyle w:val="field"/>
          <w:rFonts w:ascii="Arial" w:hAnsi="Arial" w:cs="Arial"/>
          <w:sz w:val="21"/>
          <w:szCs w:val="21"/>
        </w:rPr>
        <w:t>Sobczuk K., Wojtera J., Draga E., Gulczyńska E., Janiak K., Szaflik K..</w:t>
      </w:r>
      <w:r w:rsidRPr="003571F8">
        <w:rPr>
          <w:rFonts w:ascii="Arial" w:hAnsi="Arial" w:cs="Arial"/>
          <w:i/>
          <w:sz w:val="21"/>
          <w:szCs w:val="21"/>
        </w:rPr>
        <w:t xml:space="preserve"> </w:t>
      </w:r>
      <w:r w:rsidRPr="003571F8">
        <w:rPr>
          <w:rStyle w:val="field"/>
          <w:rFonts w:ascii="Arial" w:hAnsi="Arial" w:cs="Arial"/>
          <w:sz w:val="21"/>
          <w:szCs w:val="21"/>
        </w:rPr>
        <w:t>Terapia wewnątrzmaciczna w nieimmunologicznym obrzęku płodu (NIHF) - analiza 38 przypadków.</w:t>
      </w:r>
      <w:r w:rsidRPr="003571F8">
        <w:rPr>
          <w:rFonts w:ascii="Arial" w:hAnsi="Arial" w:cs="Arial"/>
          <w:i/>
          <w:sz w:val="21"/>
          <w:szCs w:val="21"/>
        </w:rPr>
        <w:t xml:space="preserve"> </w:t>
      </w:r>
      <w:r w:rsidRPr="003571F8">
        <w:rPr>
          <w:rStyle w:val="field"/>
          <w:rFonts w:ascii="Arial" w:hAnsi="Arial" w:cs="Arial"/>
          <w:sz w:val="21"/>
          <w:szCs w:val="21"/>
        </w:rPr>
        <w:t>Ginekol Pol</w:t>
      </w:r>
      <w:r w:rsidRPr="003571F8">
        <w:rPr>
          <w:rFonts w:ascii="Arial" w:hAnsi="Arial" w:cs="Arial"/>
          <w:b/>
          <w:i/>
          <w:sz w:val="21"/>
          <w:szCs w:val="21"/>
        </w:rPr>
        <w:t>.</w:t>
      </w:r>
      <w:r w:rsidRPr="003571F8">
        <w:rPr>
          <w:rStyle w:val="label"/>
          <w:rFonts w:ascii="Arial" w:hAnsi="Arial" w:cs="Arial"/>
          <w:i/>
          <w:sz w:val="21"/>
          <w:szCs w:val="21"/>
        </w:rPr>
        <w:t xml:space="preserve"> </w:t>
      </w:r>
      <w:r w:rsidRPr="003571F8">
        <w:rPr>
          <w:rStyle w:val="field"/>
          <w:rFonts w:ascii="Arial" w:hAnsi="Arial" w:cs="Arial"/>
          <w:sz w:val="21"/>
          <w:szCs w:val="21"/>
        </w:rPr>
        <w:t>2014 : T.85, nr 2, s.92-100</w:t>
      </w:r>
    </w:p>
    <w:sectPr w:rsidR="001C3BBF" w:rsidRPr="00B04245" w:rsidSect="0005372B">
      <w:headerReference w:type="even" r:id="rId19"/>
      <w:headerReference w:type="default" r:id="rId20"/>
      <w:footerReference w:type="even" r:id="rId21"/>
      <w:footerReference w:type="default" r:id="rId22"/>
      <w:headerReference w:type="first" r:id="rId23"/>
      <w:footerReference w:type="first" r:id="rId24"/>
      <w:pgSz w:w="11906" w:h="16838" w:code="9"/>
      <w:pgMar w:top="1559" w:right="1435" w:bottom="1559" w:left="1418" w:header="567" w:footer="709"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6ACD1" w14:textId="77777777" w:rsidR="00E24DE8" w:rsidRDefault="00E24DE8">
      <w:pPr>
        <w:spacing w:line="240" w:lineRule="auto"/>
      </w:pPr>
      <w:r>
        <w:separator/>
      </w:r>
    </w:p>
  </w:endnote>
  <w:endnote w:type="continuationSeparator" w:id="0">
    <w:p w14:paraId="27FF8C19" w14:textId="77777777" w:rsidR="00E24DE8" w:rsidRDefault="00E24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117631"/>
      <w:docPartObj>
        <w:docPartGallery w:val="Page Numbers (Bottom of Page)"/>
        <w:docPartUnique/>
      </w:docPartObj>
    </w:sdtPr>
    <w:sdtEndPr/>
    <w:sdtContent>
      <w:sdt>
        <w:sdtPr>
          <w:id w:val="-1769616900"/>
          <w:docPartObj>
            <w:docPartGallery w:val="Page Numbers (Top of Page)"/>
            <w:docPartUnique/>
          </w:docPartObj>
        </w:sdtPr>
        <w:sdtEndPr/>
        <w:sdtContent>
          <w:p w14:paraId="304A9D12" w14:textId="1318BB0A" w:rsidR="00D5348C" w:rsidRDefault="00D5348C">
            <w:pPr>
              <w:pStyle w:val="Stopka"/>
              <w:jc w:val="right"/>
            </w:pPr>
            <w:r>
              <w:t xml:space="preserve">Strona </w:t>
            </w:r>
            <w:r>
              <w:rPr>
                <w:b/>
                <w:bCs/>
              </w:rPr>
              <w:fldChar w:fldCharType="begin"/>
            </w:r>
            <w:r>
              <w:rPr>
                <w:b/>
                <w:bCs/>
              </w:rPr>
              <w:instrText>PAGE</w:instrText>
            </w:r>
            <w:r>
              <w:rPr>
                <w:b/>
                <w:bCs/>
              </w:rPr>
              <w:fldChar w:fldCharType="separate"/>
            </w:r>
            <w:r>
              <w:rPr>
                <w:b/>
                <w:bCs/>
                <w:noProof/>
              </w:rPr>
              <w:t>18</w:t>
            </w:r>
            <w:r>
              <w:rPr>
                <w:b/>
                <w:bCs/>
              </w:rPr>
              <w:fldChar w:fldCharType="end"/>
            </w:r>
            <w:r>
              <w:t xml:space="preserve"> z </w:t>
            </w:r>
            <w:r>
              <w:rPr>
                <w:b/>
                <w:bCs/>
              </w:rPr>
              <w:fldChar w:fldCharType="begin"/>
            </w:r>
            <w:r>
              <w:rPr>
                <w:b/>
                <w:bCs/>
              </w:rPr>
              <w:instrText>NUMPAGES</w:instrText>
            </w:r>
            <w:r>
              <w:rPr>
                <w:b/>
                <w:bCs/>
              </w:rPr>
              <w:fldChar w:fldCharType="separate"/>
            </w:r>
            <w:r>
              <w:rPr>
                <w:b/>
                <w:bCs/>
                <w:noProof/>
              </w:rPr>
              <w:t>56</w:t>
            </w:r>
            <w:r>
              <w:rPr>
                <w:b/>
                <w:bCs/>
              </w:rPr>
              <w:fldChar w:fldCharType="end"/>
            </w:r>
          </w:p>
        </w:sdtContent>
      </w:sdt>
    </w:sdtContent>
  </w:sdt>
  <w:p w14:paraId="2E2B9566" w14:textId="77777777" w:rsidR="00D5348C" w:rsidRDefault="00D534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17604"/>
      <w:docPartObj>
        <w:docPartGallery w:val="Page Numbers (Bottom of Page)"/>
        <w:docPartUnique/>
      </w:docPartObj>
    </w:sdtPr>
    <w:sdtEndPr/>
    <w:sdtContent>
      <w:sdt>
        <w:sdtPr>
          <w:id w:val="-498261452"/>
          <w:docPartObj>
            <w:docPartGallery w:val="Page Numbers (Top of Page)"/>
            <w:docPartUnique/>
          </w:docPartObj>
        </w:sdtPr>
        <w:sdtEndPr/>
        <w:sdtContent>
          <w:p w14:paraId="3D932358" w14:textId="6471D81B" w:rsidR="00D5348C" w:rsidRDefault="00D5348C">
            <w:pPr>
              <w:pStyle w:val="Stopka"/>
              <w:jc w:val="right"/>
            </w:pPr>
            <w:r>
              <w:t xml:space="preserve">Strona </w:t>
            </w:r>
            <w:r>
              <w:rPr>
                <w:b/>
                <w:bCs/>
              </w:rPr>
              <w:fldChar w:fldCharType="begin"/>
            </w:r>
            <w:r>
              <w:rPr>
                <w:b/>
                <w:bCs/>
              </w:rPr>
              <w:instrText>PAGE</w:instrText>
            </w:r>
            <w:r>
              <w:rPr>
                <w:b/>
                <w:bCs/>
              </w:rPr>
              <w:fldChar w:fldCharType="separate"/>
            </w:r>
            <w:r w:rsidR="007631BF">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7631BF">
              <w:rPr>
                <w:b/>
                <w:bCs/>
                <w:noProof/>
              </w:rPr>
              <w:t>56</w:t>
            </w:r>
            <w:r>
              <w:rPr>
                <w:b/>
                <w:bCs/>
              </w:rPr>
              <w:fldChar w:fldCharType="end"/>
            </w:r>
          </w:p>
        </w:sdtContent>
      </w:sdt>
    </w:sdtContent>
  </w:sdt>
  <w:p w14:paraId="62F38319" w14:textId="0B24134E" w:rsidR="00D5348C" w:rsidRPr="00721053" w:rsidRDefault="00D5348C" w:rsidP="009F07B0">
    <w:pPr>
      <w:pStyle w:val="Stopka"/>
      <w:tabs>
        <w:tab w:val="left" w:pos="6824"/>
      </w:tabs>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A0422" w14:textId="77777777" w:rsidR="0042447E" w:rsidRDefault="004244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07D43" w14:textId="77777777" w:rsidR="00E24DE8" w:rsidRDefault="00E24DE8">
      <w:pPr>
        <w:spacing w:line="240" w:lineRule="auto"/>
      </w:pPr>
      <w:r>
        <w:separator/>
      </w:r>
    </w:p>
  </w:footnote>
  <w:footnote w:type="continuationSeparator" w:id="0">
    <w:p w14:paraId="26C1C862" w14:textId="77777777" w:rsidR="00E24DE8" w:rsidRDefault="00E24DE8">
      <w:pPr>
        <w:spacing w:line="240" w:lineRule="auto"/>
      </w:pPr>
      <w:r>
        <w:continuationSeparator/>
      </w:r>
    </w:p>
  </w:footnote>
  <w:footnote w:id="1">
    <w:p w14:paraId="58B79314" w14:textId="2564EB61" w:rsidR="00D5348C" w:rsidRPr="0005372B" w:rsidRDefault="00D5348C" w:rsidP="009F07B0">
      <w:pPr>
        <w:pStyle w:val="Tekstprzypisudolnego"/>
        <w:spacing w:line="240" w:lineRule="auto"/>
        <w:jc w:val="both"/>
        <w:rPr>
          <w:rFonts w:ascii="Arial" w:hAnsi="Arial" w:cs="Arial"/>
          <w:sz w:val="16"/>
          <w:szCs w:val="16"/>
          <w:lang w:val="en-US"/>
        </w:rPr>
      </w:pPr>
      <w:r w:rsidRPr="00A037C2">
        <w:rPr>
          <w:rStyle w:val="Odwoanieprzypisudolnego"/>
          <w:rFonts w:ascii="Arial" w:hAnsi="Arial" w:cs="Arial"/>
          <w:sz w:val="16"/>
          <w:szCs w:val="16"/>
        </w:rPr>
        <w:footnoteRef/>
      </w:r>
      <w:r w:rsidRPr="00A037C2">
        <w:rPr>
          <w:rFonts w:ascii="Arial" w:hAnsi="Arial" w:cs="Arial"/>
          <w:sz w:val="16"/>
          <w:szCs w:val="16"/>
          <w:lang w:val="en-US"/>
        </w:rPr>
        <w:t xml:space="preserve"> </w:t>
      </w:r>
      <w:r w:rsidRPr="007F2577">
        <w:rPr>
          <w:rFonts w:ascii="Arial" w:hAnsi="Arial" w:cs="Arial"/>
          <w:sz w:val="16"/>
          <w:szCs w:val="16"/>
          <w:lang w:val="en-US"/>
        </w:rPr>
        <w:t>A. Williams: Economics, Society and Health Care Ethics. [w:l Gillon R. (red.): Principles of Health Care Ethics. John Wiley &amp; Sons, Chichester 1994, s. 829-842.</w:t>
      </w:r>
    </w:p>
  </w:footnote>
  <w:footnote w:id="2">
    <w:p w14:paraId="12ADF94D" w14:textId="7C71A4AA" w:rsidR="00D5348C" w:rsidRPr="0005372B" w:rsidRDefault="00D5348C" w:rsidP="00A037C2">
      <w:pPr>
        <w:pStyle w:val="Tekstprzypisudolnego"/>
        <w:spacing w:line="240" w:lineRule="auto"/>
        <w:jc w:val="both"/>
        <w:rPr>
          <w:rFonts w:ascii="Arial" w:hAnsi="Arial" w:cs="Arial"/>
          <w:sz w:val="16"/>
          <w:szCs w:val="16"/>
        </w:rPr>
      </w:pPr>
      <w:bookmarkStart w:id="3" w:name="OLE_LINK1"/>
      <w:bookmarkStart w:id="4" w:name="OLE_LINK2"/>
      <w:bookmarkStart w:id="5" w:name="OLE_LINK3"/>
      <w:r w:rsidRPr="0005372B">
        <w:rPr>
          <w:rStyle w:val="Odwoanieprzypisudolnego"/>
          <w:rFonts w:ascii="Arial" w:hAnsi="Arial" w:cs="Arial"/>
          <w:sz w:val="16"/>
          <w:szCs w:val="16"/>
        </w:rPr>
        <w:footnoteRef/>
      </w:r>
      <w:r w:rsidRPr="0005372B">
        <w:rPr>
          <w:rFonts w:ascii="Arial" w:hAnsi="Arial" w:cs="Arial"/>
          <w:sz w:val="16"/>
          <w:szCs w:val="16"/>
          <w:lang w:val="en-US"/>
        </w:rPr>
        <w:t xml:space="preserve"> Strona internetowa Ministerstwa Zdrowia: http://www.mapypotrzebzdrowotnych.mz.gov.pl (dostęp w dniu 22/09/2017 r.)</w:t>
      </w:r>
    </w:p>
    <w:bookmarkEnd w:id="3"/>
    <w:bookmarkEnd w:id="4"/>
    <w:bookmarkEnd w:id="5"/>
  </w:footnote>
  <w:footnote w:id="3">
    <w:p w14:paraId="70D2858C" w14:textId="2E279D89" w:rsidR="00D5348C" w:rsidRDefault="00D5348C">
      <w:pPr>
        <w:pStyle w:val="Tekstprzypisudolnego"/>
        <w:rPr>
          <w:rFonts w:ascii="Arial" w:hAnsi="Arial" w:cs="Arial"/>
          <w:sz w:val="16"/>
          <w:szCs w:val="16"/>
        </w:rPr>
      </w:pPr>
      <w:r w:rsidRPr="0005372B">
        <w:rPr>
          <w:rStyle w:val="Odwoanieprzypisudolnego"/>
          <w:rFonts w:ascii="Arial" w:hAnsi="Arial" w:cs="Arial"/>
          <w:sz w:val="16"/>
          <w:szCs w:val="16"/>
        </w:rPr>
        <w:footnoteRef/>
      </w:r>
      <w:r w:rsidRPr="0005372B">
        <w:rPr>
          <w:rFonts w:ascii="Arial" w:hAnsi="Arial" w:cs="Arial"/>
          <w:sz w:val="16"/>
          <w:szCs w:val="16"/>
        </w:rPr>
        <w:t xml:space="preserve"> </w:t>
      </w:r>
      <w:r w:rsidRPr="007F2577">
        <w:rPr>
          <w:rFonts w:ascii="Arial" w:hAnsi="Arial" w:cs="Arial"/>
          <w:sz w:val="16"/>
          <w:szCs w:val="16"/>
        </w:rPr>
        <w:t>Mały Rocznik Statystyczny GUS, 2013 r.</w:t>
      </w:r>
    </w:p>
    <w:p w14:paraId="1A8B9863" w14:textId="77777777" w:rsidR="00D5348C" w:rsidRDefault="00D5348C">
      <w:pPr>
        <w:pStyle w:val="Tekstprzypisudolnego"/>
      </w:pPr>
    </w:p>
  </w:footnote>
  <w:footnote w:id="4">
    <w:p w14:paraId="022F465A" w14:textId="42A44447" w:rsidR="00D5348C" w:rsidRPr="0005372B" w:rsidRDefault="00D5348C" w:rsidP="00D94FC1">
      <w:pPr>
        <w:pStyle w:val="Tekstprzypisudolnego"/>
        <w:spacing w:line="240" w:lineRule="auto"/>
        <w:jc w:val="both"/>
        <w:rPr>
          <w:rFonts w:ascii="Arial" w:hAnsi="Arial" w:cs="Arial"/>
          <w:sz w:val="16"/>
          <w:szCs w:val="16"/>
        </w:rPr>
      </w:pPr>
      <w:r w:rsidRPr="0005372B">
        <w:rPr>
          <w:rStyle w:val="Odwoanieprzypisudolnego"/>
          <w:rFonts w:ascii="Arial" w:hAnsi="Arial" w:cs="Arial"/>
          <w:sz w:val="16"/>
          <w:szCs w:val="16"/>
        </w:rPr>
        <w:footnoteRef/>
      </w:r>
      <w:r w:rsidRPr="007F2577">
        <w:rPr>
          <w:rFonts w:ascii="Arial" w:hAnsi="Arial" w:cs="Arial"/>
          <w:sz w:val="16"/>
          <w:szCs w:val="16"/>
        </w:rPr>
        <w:t xml:space="preserve"> Raport Sytuacja zdrowotna ludności Polski 2016 ,Narodowy Instytut Zdrowia Publicznego – Państwowy Zakład Higieny (NIZP-PZH)</w:t>
      </w:r>
      <w:r w:rsidRPr="0005372B">
        <w:rPr>
          <w:rFonts w:ascii="Arial" w:hAnsi="Arial" w:cs="Arial"/>
          <w:sz w:val="16"/>
          <w:szCs w:val="16"/>
        </w:rPr>
        <w:t>, Warszawa, 2016.</w:t>
      </w:r>
    </w:p>
  </w:footnote>
  <w:footnote w:id="5">
    <w:p w14:paraId="6AAAAAA5" w14:textId="77777777" w:rsidR="00D5348C" w:rsidRPr="0005372B" w:rsidRDefault="00D5348C" w:rsidP="00D94FC1">
      <w:pPr>
        <w:pStyle w:val="Tekstprzypisudolnego"/>
        <w:spacing w:line="240" w:lineRule="auto"/>
        <w:jc w:val="both"/>
        <w:rPr>
          <w:rFonts w:ascii="Arial" w:hAnsi="Arial" w:cs="Arial"/>
          <w:sz w:val="16"/>
          <w:szCs w:val="16"/>
        </w:rPr>
      </w:pPr>
      <w:r w:rsidRPr="007F2577">
        <w:rPr>
          <w:rStyle w:val="Odwoanieprzypisudolnego"/>
          <w:rFonts w:ascii="Arial" w:hAnsi="Arial" w:cs="Arial"/>
          <w:sz w:val="16"/>
          <w:szCs w:val="16"/>
        </w:rPr>
        <w:footnoteRef/>
      </w:r>
      <w:r w:rsidRPr="0005372B">
        <w:rPr>
          <w:rFonts w:ascii="Arial" w:hAnsi="Arial" w:cs="Arial"/>
          <w:sz w:val="16"/>
          <w:szCs w:val="16"/>
        </w:rPr>
        <w:t xml:space="preserve"> </w:t>
      </w:r>
      <w:r w:rsidRPr="007F2577">
        <w:rPr>
          <w:rFonts w:ascii="Arial" w:hAnsi="Arial" w:cs="Arial"/>
          <w:sz w:val="16"/>
          <w:szCs w:val="16"/>
        </w:rPr>
        <w:t xml:space="preserve">Raport </w:t>
      </w:r>
      <w:r w:rsidRPr="007F2577">
        <w:rPr>
          <w:rFonts w:ascii="Arial" w:hAnsi="Arial" w:cs="Arial"/>
          <w:i/>
          <w:sz w:val="16"/>
          <w:szCs w:val="16"/>
        </w:rPr>
        <w:t>Sytuacja zdrowotna ludności Polski i jej uwarunkowania</w:t>
      </w:r>
      <w:r w:rsidRPr="0005372B">
        <w:rPr>
          <w:rFonts w:ascii="Arial" w:hAnsi="Arial" w:cs="Arial"/>
          <w:sz w:val="16"/>
          <w:szCs w:val="16"/>
        </w:rPr>
        <w:t>, Narodowy Instytut Zdrowia Publicznego – Państwowy Zakład Higieny (NIZP-PZH), Warszawa, 2016.</w:t>
      </w:r>
    </w:p>
  </w:footnote>
  <w:footnote w:id="6">
    <w:p w14:paraId="52456F80" w14:textId="45601A67" w:rsidR="00D5348C" w:rsidRPr="009F07B0" w:rsidRDefault="00D5348C">
      <w:pPr>
        <w:pStyle w:val="Tekstprzypisudolnego"/>
        <w:rPr>
          <w:rFonts w:ascii="Arial" w:hAnsi="Arial" w:cs="Arial"/>
          <w:sz w:val="16"/>
          <w:lang w:val="en-US"/>
        </w:rPr>
      </w:pPr>
      <w:r w:rsidRPr="0005372B">
        <w:rPr>
          <w:rStyle w:val="Odwoanieprzypisudolnego"/>
          <w:rFonts w:ascii="Arial" w:hAnsi="Arial" w:cs="Arial"/>
          <w:sz w:val="16"/>
          <w:szCs w:val="16"/>
        </w:rPr>
        <w:footnoteRef/>
      </w:r>
      <w:r w:rsidRPr="0005372B">
        <w:rPr>
          <w:rStyle w:val="Odwoanieprzypisudolnego"/>
          <w:rFonts w:ascii="Arial" w:hAnsi="Arial" w:cs="Arial"/>
          <w:sz w:val="16"/>
          <w:szCs w:val="16"/>
        </w:rPr>
        <w:t xml:space="preserve"> </w:t>
      </w:r>
      <w:r>
        <w:rPr>
          <w:rFonts w:ascii="Arial" w:hAnsi="Arial" w:cs="Arial"/>
          <w:sz w:val="16"/>
          <w:szCs w:val="16"/>
        </w:rPr>
        <w:t>S</w:t>
      </w:r>
      <w:r w:rsidRPr="007F2577">
        <w:rPr>
          <w:rFonts w:ascii="Arial" w:hAnsi="Arial" w:cs="Arial"/>
          <w:sz w:val="16"/>
          <w:szCs w:val="16"/>
        </w:rPr>
        <w:t xml:space="preserve">pis wytycznych klinicznych uwzględnionych w programie znajduje się w cz. </w:t>
      </w:r>
      <w:r w:rsidRPr="0005372B">
        <w:rPr>
          <w:rFonts w:ascii="Arial" w:hAnsi="Arial" w:cs="Arial"/>
          <w:sz w:val="16"/>
          <w:szCs w:val="16"/>
          <w:lang w:val="en-US"/>
        </w:rPr>
        <w:t xml:space="preserve">VIII </w:t>
      </w:r>
      <w:r>
        <w:rPr>
          <w:rFonts w:ascii="Arial" w:hAnsi="Arial" w:cs="Arial"/>
          <w:sz w:val="16"/>
          <w:szCs w:val="16"/>
          <w:lang w:val="en-US"/>
        </w:rPr>
        <w:t>P</w:t>
      </w:r>
      <w:r w:rsidRPr="007F2577">
        <w:rPr>
          <w:rFonts w:ascii="Arial" w:hAnsi="Arial" w:cs="Arial"/>
          <w:sz w:val="16"/>
          <w:szCs w:val="16"/>
          <w:lang w:val="en-US"/>
        </w:rPr>
        <w:t>rogramu</w:t>
      </w:r>
      <w:r>
        <w:rPr>
          <w:rFonts w:ascii="Arial" w:hAnsi="Arial" w:cs="Arial"/>
          <w:sz w:val="16"/>
          <w:szCs w:val="16"/>
          <w:lang w:val="en-US"/>
        </w:rPr>
        <w:t>.</w:t>
      </w:r>
    </w:p>
  </w:footnote>
  <w:footnote w:id="7">
    <w:p w14:paraId="5575A244"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Committee on bioethics, American academy of pediatrics: Fetal therapy – ethical considerations. Pediatrics (1999), strony 1061 – 1063.</w:t>
      </w:r>
    </w:p>
  </w:footnote>
  <w:footnote w:id="8">
    <w:p w14:paraId="1CDEDD20"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Sherer DM: Adverse perinatal outcome of twin pregnancies according to chorionicity: review of the literature. Am J Perinatol 2001;18: strony 23-37.</w:t>
      </w:r>
    </w:p>
  </w:footnote>
  <w:footnote w:id="9">
    <w:p w14:paraId="2CD5E6F9" w14:textId="77777777" w:rsidR="00D5348C" w:rsidRPr="009F07B0" w:rsidRDefault="00D5348C" w:rsidP="00A502EB">
      <w:pPr>
        <w:pStyle w:val="Tekstprzypisudolnego"/>
        <w:spacing w:line="240" w:lineRule="auto"/>
        <w:jc w:val="both"/>
        <w:rPr>
          <w:rFonts w:ascii="Arial" w:hAnsi="Arial" w:cs="Arial"/>
          <w:sz w:val="16"/>
          <w:szCs w:val="16"/>
          <w:lang w:val="en-US"/>
        </w:rPr>
      </w:pPr>
      <w:r w:rsidRPr="00B26463">
        <w:rPr>
          <w:rStyle w:val="Odwoanieprzypisudolnego"/>
          <w:rFonts w:ascii="Arial" w:hAnsi="Arial" w:cs="Arial"/>
          <w:sz w:val="18"/>
          <w:szCs w:val="18"/>
        </w:rPr>
        <w:footnoteRef/>
      </w:r>
      <w:r w:rsidRPr="00B26463">
        <w:rPr>
          <w:rFonts w:ascii="Arial" w:hAnsi="Arial" w:cs="Arial"/>
          <w:sz w:val="18"/>
          <w:szCs w:val="18"/>
          <w:lang w:val="en-US"/>
        </w:rPr>
        <w:t xml:space="preserve"> </w:t>
      </w:r>
      <w:r w:rsidRPr="009F07B0">
        <w:rPr>
          <w:rFonts w:ascii="Arial" w:hAnsi="Arial" w:cs="Arial"/>
          <w:sz w:val="16"/>
          <w:szCs w:val="16"/>
          <w:lang w:val="en-US"/>
        </w:rPr>
        <w:t>Dube J, Dodds L, Armson BA: Does chorionicity or zygosity predict adverse perinatal outcomes in twins? Am J Obstet Gynecol 2002;186: strony 579-583.</w:t>
      </w:r>
    </w:p>
  </w:footnote>
  <w:footnote w:id="10">
    <w:p w14:paraId="250AA9D6" w14:textId="77777777" w:rsidR="00D5348C" w:rsidRPr="009F07B0" w:rsidRDefault="00D5348C" w:rsidP="00A502EB">
      <w:pPr>
        <w:pStyle w:val="Tekstprzypisudolnego"/>
        <w:spacing w:line="240" w:lineRule="auto"/>
        <w:jc w:val="both"/>
        <w:rPr>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Adegbite AL, Castille S, Ward S, Bajoria R: Neuromorbidity in preterm twins in relation to chorionicity and discordant birth weight. Am J Obstet Gynecol 2004;190: strony 156-163.</w:t>
      </w:r>
    </w:p>
  </w:footnote>
  <w:footnote w:id="11">
    <w:p w14:paraId="2522463E" w14:textId="77777777" w:rsidR="00D5348C" w:rsidRPr="00143815" w:rsidRDefault="00D5348C" w:rsidP="00A502EB">
      <w:pPr>
        <w:pStyle w:val="Tekstprzypisudolnego"/>
        <w:spacing w:line="240" w:lineRule="auto"/>
        <w:jc w:val="both"/>
        <w:rPr>
          <w:rFonts w:ascii="Arial" w:hAnsi="Arial" w:cs="Arial"/>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Kosinski P, Wielgos M.:Foetoscopic endotracheal occlusion (FETO) for severe isolated left-sided congenital diaphragmatic hernia: single center Polish experience. J Matern Fetal Neonatal Med 2017:1-6</w:t>
      </w:r>
    </w:p>
  </w:footnote>
  <w:footnote w:id="12">
    <w:p w14:paraId="2EED87A6"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Deprest J, Gratacos E, Nicolaides KH; FETO Task Group: Fetoscopic tracheal occlusion (FETO) for severe congenital diaphragmatic hernia: evolution of a technique and preliminary results. Ultrasound Obstet Gynecol 2004;24:121-6.</w:t>
      </w:r>
    </w:p>
  </w:footnote>
  <w:footnote w:id="13">
    <w:p w14:paraId="6979BDF3" w14:textId="77777777" w:rsidR="00D5348C" w:rsidRPr="009F07B0" w:rsidRDefault="00D5348C" w:rsidP="00A502EB">
      <w:pPr>
        <w:pStyle w:val="Tekstprzypisudolnego"/>
        <w:spacing w:line="240" w:lineRule="auto"/>
        <w:jc w:val="both"/>
        <w:rPr>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Deprest J, Nicolaides KH, Gratacos E. Prenatal management of the fetus  with isolated congenital diaphrgmatic hernia in the era of TOTAL trial. Seminars in fetal and neonatal Meidcine 19 (2014) 338-348.</w:t>
      </w:r>
    </w:p>
  </w:footnote>
  <w:footnote w:id="14">
    <w:p w14:paraId="7E78FA86"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sz w:val="16"/>
          <w:szCs w:val="16"/>
        </w:rPr>
        <w:footnoteRef/>
      </w:r>
      <w:r w:rsidRPr="009F07B0">
        <w:rPr>
          <w:sz w:val="16"/>
          <w:szCs w:val="16"/>
          <w:lang w:val="en-US"/>
        </w:rPr>
        <w:t xml:space="preserve"> </w:t>
      </w:r>
      <w:r w:rsidRPr="009F07B0">
        <w:rPr>
          <w:rFonts w:ascii="Arial" w:hAnsi="Arial" w:cs="Arial"/>
          <w:sz w:val="16"/>
          <w:szCs w:val="16"/>
          <w:lang w:val="en-US"/>
        </w:rPr>
        <w:t>Kohl T: Percutaneous minimally invasive fetoscopic surgery for spina bifida aperta. Part I: surgical technique and perioperative outcome. Ultrasound Obstet Gynecol 2014;44:515-524.</w:t>
      </w:r>
    </w:p>
  </w:footnote>
  <w:footnote w:id="15">
    <w:p w14:paraId="022FF26D"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Kohl T: Impact of partial amniotic carbon dioxide insufflation (PACI) on middle cerebral artery blood flow in mid-gestation human fetuses undergoing fetoscopic surgery for spina bifida aperta. Ultrasound Obstet Gynecol 2016;47:521-522.</w:t>
      </w:r>
    </w:p>
  </w:footnote>
  <w:footnote w:id="16">
    <w:p w14:paraId="0473E9F0" w14:textId="77777777" w:rsidR="00D5348C" w:rsidRPr="00143815" w:rsidRDefault="00D5348C" w:rsidP="00A502EB">
      <w:pPr>
        <w:pStyle w:val="Tekstprzypisudolnego"/>
        <w:spacing w:line="240" w:lineRule="auto"/>
        <w:jc w:val="both"/>
        <w:rPr>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Pedreira DA, Reece EA, Chmait RH, Kontopoulos EV, Quintero RA: Fetoscopic repair of spina bifida: safer and better? Ultrasound Obstet Gynecol 2016;48:141-147.</w:t>
      </w:r>
    </w:p>
  </w:footnote>
  <w:footnote w:id="17">
    <w:p w14:paraId="6DE2415A" w14:textId="77777777" w:rsidR="00D5348C" w:rsidRPr="009F07B0" w:rsidRDefault="00D5348C" w:rsidP="00A502EB">
      <w:pPr>
        <w:pStyle w:val="Tekstprzypisudolnego"/>
        <w:spacing w:line="240" w:lineRule="auto"/>
        <w:jc w:val="both"/>
        <w:rPr>
          <w:rFonts w:ascii="Arial" w:hAnsi="Arial" w:cs="Arial"/>
          <w:sz w:val="16"/>
          <w:szCs w:val="16"/>
        </w:rPr>
      </w:pPr>
      <w:r w:rsidRPr="002141D7">
        <w:rPr>
          <w:rStyle w:val="Odwoanieprzypisudolnego"/>
          <w:rFonts w:ascii="Arial" w:hAnsi="Arial" w:cs="Arial"/>
        </w:rPr>
        <w:footnoteRef/>
      </w:r>
      <w:r w:rsidRPr="002141D7">
        <w:rPr>
          <w:rFonts w:ascii="Arial" w:hAnsi="Arial" w:cs="Arial"/>
          <w:lang w:val="en-US"/>
        </w:rPr>
        <w:t xml:space="preserve"> </w:t>
      </w:r>
      <w:r w:rsidRPr="009F07B0">
        <w:rPr>
          <w:rFonts w:ascii="Arial" w:hAnsi="Arial" w:cs="Arial"/>
          <w:sz w:val="16"/>
          <w:szCs w:val="16"/>
          <w:lang w:val="en-US"/>
        </w:rPr>
        <w:t xml:space="preserve">Mallmann M, Geipel A, Bludau M, Matil K, Berg C. Bronchopulmonary sequestration with massive pleural effusion: pleuroamniotic shunting vs intrafetal vascular laser ablation. </w:t>
      </w:r>
      <w:r w:rsidRPr="009F07B0">
        <w:rPr>
          <w:rFonts w:ascii="Arial" w:hAnsi="Arial" w:cs="Arial"/>
          <w:sz w:val="16"/>
          <w:szCs w:val="16"/>
        </w:rPr>
        <w:t>Ultrasound Obstet Gynecol 2014.</w:t>
      </w:r>
    </w:p>
  </w:footnote>
  <w:footnote w:id="18">
    <w:p w14:paraId="1BF20E21"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rPr>
        <w:t xml:space="preserve"> Magdalena Litwińska, Ewelina Litwińska, Katarzyna Janiak, Anna Piaseczna-Piotrowska, Ewa Gulczyńska, Krzysztof Szaflik. </w:t>
      </w:r>
      <w:r w:rsidRPr="009F07B0">
        <w:rPr>
          <w:rFonts w:ascii="Arial" w:hAnsi="Arial" w:cs="Arial"/>
          <w:sz w:val="16"/>
          <w:szCs w:val="16"/>
          <w:lang w:val="en-US"/>
        </w:rPr>
        <w:t>Thoracoamniotic Shunts in Macrocystic Lung Lessions: Case Series and Review of the Literature. Fetal Diagnosis and Therapy 2017;41:179-183.</w:t>
      </w:r>
    </w:p>
  </w:footnote>
  <w:footnote w:id="19">
    <w:p w14:paraId="3014B6AB" w14:textId="77777777" w:rsidR="00D5348C" w:rsidRPr="009F07B0" w:rsidRDefault="00D5348C" w:rsidP="00A502EB">
      <w:pPr>
        <w:pStyle w:val="Tekstprzypisudolnego"/>
        <w:spacing w:line="240" w:lineRule="auto"/>
        <w:jc w:val="both"/>
        <w:rPr>
          <w:rFonts w:ascii="Arial" w:hAnsi="Arial" w:cs="Arial"/>
          <w:sz w:val="16"/>
          <w:szCs w:val="16"/>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Cavoretto P, Molina F, Poggi S, Davenport M, Nicolaides KH. Prenatal diagnosis and outcome of echogenic fetal lung lesions. </w:t>
      </w:r>
      <w:r w:rsidRPr="009F07B0">
        <w:rPr>
          <w:rFonts w:ascii="Arial" w:hAnsi="Arial" w:cs="Arial"/>
          <w:sz w:val="16"/>
          <w:szCs w:val="16"/>
        </w:rPr>
        <w:t>Ultrasound Obstet Gynecol 2008; 32: 769.</w:t>
      </w:r>
    </w:p>
  </w:footnote>
  <w:footnote w:id="20">
    <w:p w14:paraId="25B09E2E"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rPr>
        <w:t xml:space="preserve"> Szaflik K., Litwińska M., Oszukowski p., Piaseczna-Piotrowska A., Litwińska E., Krzeszowski W., Gulczyńska E., Maroszyńska I., Janiak K.. Terapia płodu - ocena skuteczności leczenia wewnątrzmacicznego wrodzonego zwyrodnienia gruczolakowato-torbielowatego płuc (CCAM). </w:t>
      </w:r>
      <w:r w:rsidRPr="009F07B0">
        <w:rPr>
          <w:rFonts w:ascii="Arial" w:hAnsi="Arial" w:cs="Arial"/>
          <w:sz w:val="16"/>
          <w:szCs w:val="16"/>
          <w:lang w:val="en-US"/>
        </w:rPr>
        <w:t xml:space="preserve">Ginekol Pol 2015 : 86, 1, 8-15, 683. </w:t>
      </w:r>
    </w:p>
  </w:footnote>
  <w:footnote w:id="21">
    <w:p w14:paraId="03B11F4F"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Schrey S, Kelly E.N., Langer J.C., Daview G., Ryan G. Fetal thoracoamniotic shunting for large macrocystic congenital cystic adenomatoid malformations of the lung. Ultrasound Obstet Gynecol 2012; 39:515-520.</w:t>
      </w:r>
    </w:p>
  </w:footnote>
  <w:footnote w:id="22">
    <w:p w14:paraId="3D0ACFF3"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Mallmann M, Geipel A, Bludau M, Matil K, Berg C. Bronchopulmonary sequestration with massive pleural effusion: pleuroamniotic shunting vs intrafetal vascular laser ablation.Ultrasound Obstet Gynecol 2014.</w:t>
      </w:r>
    </w:p>
  </w:footnote>
  <w:footnote w:id="23">
    <w:p w14:paraId="62D8643C" w14:textId="5B8B6B81" w:rsidR="00D5348C" w:rsidRPr="0005372B" w:rsidRDefault="00D5348C" w:rsidP="0005372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Pr>
          <w:rFonts w:ascii="Arial" w:hAnsi="Arial" w:cs="Arial"/>
          <w:sz w:val="16"/>
          <w:szCs w:val="16"/>
        </w:rPr>
        <w:t xml:space="preserve"> </w:t>
      </w:r>
      <w:r w:rsidRPr="0005372B">
        <w:rPr>
          <w:rFonts w:ascii="Arial" w:hAnsi="Arial" w:cs="Arial"/>
          <w:sz w:val="16"/>
          <w:szCs w:val="16"/>
        </w:rPr>
        <w:t xml:space="preserve">Krzysztof Szaflik, Justyna Wojtera, Kamila Sobczuk, Ewa Draga, Marta Czaj. Diagnostyka i terapia wewnątrzmaciczna uropatii zaporowej u płodu.  Ginekol Dypl.  </w:t>
      </w:r>
      <w:r w:rsidRPr="0005372B">
        <w:rPr>
          <w:rFonts w:ascii="Arial" w:hAnsi="Arial" w:cs="Arial"/>
          <w:sz w:val="16"/>
          <w:szCs w:val="16"/>
          <w:lang w:val="en-US"/>
        </w:rPr>
        <w:t>2016 : 18, 2, 46-55.</w:t>
      </w:r>
    </w:p>
  </w:footnote>
  <w:footnote w:id="24">
    <w:p w14:paraId="228A2C2A" w14:textId="77777777" w:rsidR="00D5348C" w:rsidRPr="0005372B" w:rsidRDefault="00D5348C" w:rsidP="0005372B">
      <w:pPr>
        <w:pStyle w:val="Tekstprzypisudolnego"/>
        <w:spacing w:line="240" w:lineRule="auto"/>
        <w:jc w:val="both"/>
        <w:rPr>
          <w:rFonts w:ascii="Arial" w:hAnsi="Arial" w:cs="Arial"/>
          <w:sz w:val="16"/>
          <w:szCs w:val="16"/>
        </w:rPr>
      </w:pPr>
      <w:r w:rsidRPr="0005372B">
        <w:rPr>
          <w:rStyle w:val="Odwoanieprzypisudolnego"/>
          <w:rFonts w:ascii="Arial" w:hAnsi="Arial" w:cs="Arial"/>
          <w:sz w:val="16"/>
          <w:szCs w:val="16"/>
        </w:rPr>
        <w:footnoteRef/>
      </w:r>
      <w:r w:rsidRPr="0005372B">
        <w:rPr>
          <w:rFonts w:ascii="Arial" w:hAnsi="Arial" w:cs="Arial"/>
          <w:sz w:val="16"/>
          <w:szCs w:val="16"/>
          <w:lang w:val="en-US"/>
        </w:rPr>
        <w:t xml:space="preserve"> Ruano R, Dunn T, Braun M, Safdar A. Lower urinary tract obstruction: fetal intervention based on prenatal staging. </w:t>
      </w:r>
      <w:r w:rsidRPr="0005372B">
        <w:rPr>
          <w:rFonts w:ascii="Arial" w:hAnsi="Arial" w:cs="Arial"/>
          <w:sz w:val="16"/>
          <w:szCs w:val="16"/>
        </w:rPr>
        <w:t>Pediatr Nephrol 2017.</w:t>
      </w:r>
    </w:p>
  </w:footnote>
  <w:footnote w:id="25">
    <w:p w14:paraId="29CCFCFC" w14:textId="77777777" w:rsidR="00D5348C" w:rsidRPr="0005372B" w:rsidRDefault="00D5348C" w:rsidP="0005372B">
      <w:pPr>
        <w:pStyle w:val="Tekstprzypisudolnego"/>
        <w:spacing w:line="240" w:lineRule="auto"/>
        <w:jc w:val="both"/>
        <w:rPr>
          <w:rFonts w:ascii="Arial" w:hAnsi="Arial" w:cs="Arial"/>
          <w:sz w:val="16"/>
          <w:szCs w:val="16"/>
        </w:rPr>
      </w:pPr>
      <w:r w:rsidRPr="0005372B">
        <w:rPr>
          <w:rStyle w:val="Odwoanieprzypisudolnego"/>
          <w:rFonts w:ascii="Arial" w:hAnsi="Arial" w:cs="Arial"/>
          <w:sz w:val="16"/>
          <w:szCs w:val="16"/>
        </w:rPr>
        <w:footnoteRef/>
      </w:r>
      <w:r w:rsidRPr="0005372B">
        <w:rPr>
          <w:rFonts w:ascii="Arial" w:hAnsi="Arial" w:cs="Arial"/>
          <w:sz w:val="16"/>
          <w:szCs w:val="16"/>
        </w:rPr>
        <w:t xml:space="preserve"> Justyna Wojtera, Kamila Sobczuk, Ewa Draga, Anna Piaseczna-Piotrowska, Elżbieta Jaskólska, Krzysztof Szaflik. Analiza porównawcza wyników terapii wewnątrzmacicznej obustronnej i jednostronnej uropatii zaporowej. Ginekol Pol. 2014: 85, 3, 185-191.</w:t>
      </w:r>
    </w:p>
  </w:footnote>
  <w:footnote w:id="26">
    <w:p w14:paraId="38120C17" w14:textId="77777777" w:rsidR="00D5348C" w:rsidRPr="0005372B" w:rsidRDefault="00D5348C" w:rsidP="0005372B">
      <w:pPr>
        <w:pStyle w:val="Tekstprzypisudolnego"/>
        <w:spacing w:line="240" w:lineRule="auto"/>
        <w:jc w:val="both"/>
        <w:rPr>
          <w:rFonts w:ascii="Arial" w:hAnsi="Arial" w:cs="Arial"/>
          <w:sz w:val="16"/>
          <w:szCs w:val="16"/>
          <w:lang w:val="en-US"/>
        </w:rPr>
      </w:pPr>
      <w:r w:rsidRPr="0005372B">
        <w:rPr>
          <w:rStyle w:val="Odwoanieprzypisudolnego"/>
          <w:rFonts w:ascii="Arial" w:hAnsi="Arial" w:cs="Arial"/>
          <w:sz w:val="16"/>
          <w:szCs w:val="16"/>
        </w:rPr>
        <w:footnoteRef/>
      </w:r>
      <w:r w:rsidRPr="0005372B">
        <w:rPr>
          <w:rFonts w:ascii="Arial" w:hAnsi="Arial" w:cs="Arial"/>
          <w:sz w:val="16"/>
          <w:szCs w:val="16"/>
        </w:rPr>
        <w:t xml:space="preserve"> Szaflik K., Czaj M., Polis L., Wojtera J., Szymański W., Krzeszowski W., Polis B., Litwińska M., Mikołajczyk W., Janiak K., Maroszyńska I., Gulczyńska E. Terapia płodu - ocena zastosowania shuntu komorowo-owodniowego w leczeniu wodogłowia. </w:t>
      </w:r>
      <w:r w:rsidRPr="0005372B">
        <w:rPr>
          <w:rFonts w:ascii="Arial" w:hAnsi="Arial" w:cs="Arial"/>
          <w:sz w:val="16"/>
          <w:szCs w:val="16"/>
          <w:lang w:val="en-US"/>
        </w:rPr>
        <w:t xml:space="preserve">Ginekol Pol 2014: T.85, 12, 916-922 </w:t>
      </w:r>
    </w:p>
  </w:footnote>
  <w:footnote w:id="27">
    <w:p w14:paraId="27669F34" w14:textId="77777777" w:rsidR="00D5348C" w:rsidRPr="0005372B" w:rsidRDefault="00D5348C" w:rsidP="0005372B">
      <w:pPr>
        <w:pStyle w:val="Tekstprzypisudolnego"/>
        <w:spacing w:line="240" w:lineRule="auto"/>
        <w:jc w:val="both"/>
        <w:rPr>
          <w:rFonts w:ascii="Arial" w:hAnsi="Arial" w:cs="Arial"/>
          <w:sz w:val="16"/>
          <w:szCs w:val="16"/>
          <w:lang w:val="en-US"/>
        </w:rPr>
      </w:pPr>
      <w:r w:rsidRPr="0005372B">
        <w:rPr>
          <w:rStyle w:val="Odwoanieprzypisudolnego"/>
          <w:rFonts w:ascii="Arial" w:hAnsi="Arial" w:cs="Arial"/>
          <w:sz w:val="16"/>
          <w:szCs w:val="16"/>
        </w:rPr>
        <w:footnoteRef/>
      </w:r>
      <w:r w:rsidRPr="0005372B">
        <w:rPr>
          <w:rFonts w:ascii="Arial" w:hAnsi="Arial" w:cs="Arial"/>
          <w:sz w:val="16"/>
          <w:szCs w:val="16"/>
          <w:lang w:val="en-US"/>
        </w:rPr>
        <w:t xml:space="preserve"> Manning FA, Harrison MR, Rodeck C: Catheter shunts for fetal hydronephrosis and  hydrocephalus. Report of the International Fetal Surgery Registry. N Engl J Med 1986;315.</w:t>
      </w:r>
    </w:p>
  </w:footnote>
  <w:footnote w:id="28">
    <w:p w14:paraId="26F6675B" w14:textId="77777777" w:rsidR="00D5348C" w:rsidRPr="0005372B" w:rsidRDefault="00D5348C" w:rsidP="0005372B">
      <w:pPr>
        <w:pStyle w:val="Tekstprzypisudolnego"/>
        <w:spacing w:line="240" w:lineRule="auto"/>
        <w:jc w:val="both"/>
        <w:rPr>
          <w:rFonts w:ascii="Arial" w:hAnsi="Arial" w:cs="Arial"/>
          <w:sz w:val="16"/>
          <w:szCs w:val="16"/>
          <w:lang w:val="en-US"/>
        </w:rPr>
      </w:pPr>
      <w:r w:rsidRPr="0005372B">
        <w:rPr>
          <w:rStyle w:val="Odwoanieprzypisudolnego"/>
          <w:rFonts w:ascii="Arial" w:hAnsi="Arial" w:cs="Arial"/>
          <w:sz w:val="16"/>
          <w:szCs w:val="16"/>
        </w:rPr>
        <w:footnoteRef/>
      </w:r>
      <w:r w:rsidRPr="0005372B">
        <w:rPr>
          <w:rFonts w:ascii="Arial" w:hAnsi="Arial" w:cs="Arial"/>
          <w:sz w:val="16"/>
          <w:szCs w:val="16"/>
          <w:lang w:val="en-US"/>
        </w:rPr>
        <w:t xml:space="preserve"> Birnholz JC, Frigoletto FD: Antenatal treatment of hydrocephalus. N Engl J Med 1981; 304 1021–1023. </w:t>
      </w:r>
    </w:p>
  </w:footnote>
  <w:footnote w:id="29">
    <w:p w14:paraId="55E7E340" w14:textId="77777777" w:rsidR="00D5348C" w:rsidRPr="0005372B" w:rsidRDefault="00D5348C" w:rsidP="0005372B">
      <w:pPr>
        <w:pStyle w:val="Tekstprzypisudolnego"/>
        <w:spacing w:line="240" w:lineRule="auto"/>
        <w:jc w:val="both"/>
        <w:rPr>
          <w:rFonts w:ascii="Arial" w:hAnsi="Arial" w:cs="Arial"/>
          <w:sz w:val="16"/>
          <w:szCs w:val="16"/>
          <w:lang w:val="en-US"/>
        </w:rPr>
      </w:pPr>
      <w:r w:rsidRPr="0005372B">
        <w:rPr>
          <w:rStyle w:val="Odwoanieprzypisudolnego"/>
          <w:rFonts w:ascii="Arial" w:hAnsi="Arial" w:cs="Arial"/>
          <w:sz w:val="16"/>
          <w:szCs w:val="16"/>
        </w:rPr>
        <w:footnoteRef/>
      </w:r>
      <w:r w:rsidRPr="0005372B">
        <w:rPr>
          <w:rFonts w:ascii="Arial" w:hAnsi="Arial" w:cs="Arial"/>
          <w:sz w:val="16"/>
          <w:szCs w:val="16"/>
          <w:lang w:val="en-US"/>
        </w:rPr>
        <w:t xml:space="preserve"> Frigoletto FD Jr, Birnholz JC, Greene MF: Antenatal treatment of hydrocephalus by ventriculoamnitic shunting. JAMA 1982;248:2496-2497.</w:t>
      </w:r>
    </w:p>
  </w:footnote>
  <w:footnote w:id="30">
    <w:p w14:paraId="3C05FC3F" w14:textId="77777777" w:rsidR="00D5348C" w:rsidRPr="009F07B0" w:rsidRDefault="00D5348C" w:rsidP="00A502EB">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Lee CJ1, Tsao PN2, Chen CY2, Hsieh WS2, Liou JY2, Chou HC3.Prenatal Therapy Improves the Survival of Premature Infants with Congenital Chylothorax. Pediatr Neonatol. 2016 Apr;57(2):127-32. doi: 10.1016/j.pedneo.2015.07.001. Epub 2015 Jul 30.</w:t>
      </w:r>
    </w:p>
  </w:footnote>
  <w:footnote w:id="31">
    <w:p w14:paraId="4CAAC93D" w14:textId="77777777" w:rsidR="00D5348C" w:rsidRPr="009F07B0" w:rsidRDefault="00D5348C" w:rsidP="00A502EB">
      <w:pPr>
        <w:pStyle w:val="Tekstprzypisudolnego"/>
        <w:spacing w:line="240" w:lineRule="auto"/>
        <w:jc w:val="both"/>
        <w:rPr>
          <w:rFonts w:ascii="Arial" w:hAnsi="Arial" w:cs="Arial"/>
          <w:sz w:val="16"/>
          <w:szCs w:val="16"/>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Bellini C; Donarini G; Paladini D; Calevo MG; Bellini T; Ramenghi LA; Hennekam RC.</w:t>
      </w:r>
      <w:r w:rsidRPr="009F07B0">
        <w:rPr>
          <w:rFonts w:ascii="MS Gothic" w:eastAsia="MS Gothic" w:hAnsi="MS Gothic" w:cs="MS Gothic"/>
          <w:sz w:val="16"/>
          <w:szCs w:val="16"/>
          <w:lang w:val="en-US"/>
        </w:rPr>
        <w:t> </w:t>
      </w:r>
      <w:r w:rsidRPr="009F07B0">
        <w:rPr>
          <w:rFonts w:ascii="Arial" w:hAnsi="Arial" w:cs="Arial"/>
          <w:sz w:val="16"/>
          <w:szCs w:val="16"/>
          <w:lang w:val="en-US"/>
        </w:rPr>
        <w:t xml:space="preserve"> Etiology of non-immune hydrops fetalis: An update.</w:t>
      </w:r>
      <w:r w:rsidRPr="009F07B0">
        <w:rPr>
          <w:rFonts w:ascii="MS Gothic" w:eastAsia="MS Gothic" w:hAnsi="MS Gothic" w:cs="MS Gothic"/>
          <w:sz w:val="16"/>
          <w:szCs w:val="16"/>
          <w:lang w:val="en-US"/>
        </w:rPr>
        <w:t> </w:t>
      </w:r>
      <w:r w:rsidRPr="009F07B0">
        <w:rPr>
          <w:rFonts w:ascii="Arial" w:hAnsi="Arial" w:cs="Arial"/>
          <w:sz w:val="16"/>
          <w:szCs w:val="16"/>
          <w:lang w:val="en-US"/>
        </w:rPr>
        <w:t xml:space="preserve">American Journal of Medical Genetics. </w:t>
      </w:r>
      <w:r w:rsidRPr="009F07B0">
        <w:rPr>
          <w:rFonts w:ascii="Arial" w:hAnsi="Arial" w:cs="Arial"/>
          <w:sz w:val="16"/>
          <w:szCs w:val="16"/>
        </w:rPr>
        <w:t>Part A. 167A(5):1082-8, 2015 May.</w:t>
      </w:r>
      <w:r w:rsidRPr="009F07B0">
        <w:rPr>
          <w:rFonts w:ascii="MS Gothic" w:eastAsia="MS Gothic" w:hAnsi="MS Gothic" w:cs="MS Gothic"/>
          <w:sz w:val="16"/>
          <w:szCs w:val="16"/>
        </w:rPr>
        <w:t> </w:t>
      </w:r>
      <w:r w:rsidRPr="009F07B0">
        <w:rPr>
          <w:rFonts w:ascii="Arial" w:hAnsi="Arial" w:cs="Arial"/>
          <w:sz w:val="16"/>
          <w:szCs w:val="16"/>
        </w:rPr>
        <w:t>[Journal Article]</w:t>
      </w:r>
      <w:r w:rsidRPr="009F07B0">
        <w:rPr>
          <w:rFonts w:ascii="MS Gothic" w:eastAsia="MS Gothic" w:hAnsi="MS Gothic" w:cs="MS Gothic"/>
          <w:sz w:val="16"/>
          <w:szCs w:val="16"/>
        </w:rPr>
        <w:t> </w:t>
      </w:r>
      <w:r w:rsidRPr="009F07B0">
        <w:rPr>
          <w:rFonts w:ascii="Arial" w:hAnsi="Arial" w:cs="Arial"/>
          <w:sz w:val="16"/>
          <w:szCs w:val="16"/>
        </w:rPr>
        <w:t>UI: 25712632</w:t>
      </w:r>
      <w:r w:rsidRPr="009F07B0">
        <w:rPr>
          <w:rFonts w:ascii="MS Gothic" w:eastAsia="MS Gothic" w:hAnsi="MS Gothic" w:cs="MS Gothic"/>
          <w:sz w:val="16"/>
          <w:szCs w:val="16"/>
        </w:rPr>
        <w:t> </w:t>
      </w:r>
    </w:p>
  </w:footnote>
  <w:footnote w:id="32">
    <w:p w14:paraId="4EF70685" w14:textId="77777777" w:rsidR="00D5348C" w:rsidRPr="009F07B0" w:rsidRDefault="00D5348C" w:rsidP="00A502EB">
      <w:pPr>
        <w:pStyle w:val="Tekstprzypisudolnego"/>
        <w:spacing w:line="240" w:lineRule="auto"/>
        <w:jc w:val="both"/>
        <w:rPr>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rPr>
        <w:t xml:space="preserve"> Sobczuk K., Wojtera J., Draga E., Gulczyńska E., Janiak K., Szaflik K.. Terapia wewnątrzmaciczna w nieimmunologicznym obrzęku płodu (NIHF) - analiza 38 przypadków. </w:t>
      </w:r>
      <w:r w:rsidRPr="009F07B0">
        <w:rPr>
          <w:rFonts w:ascii="Arial" w:hAnsi="Arial" w:cs="Arial"/>
          <w:sz w:val="16"/>
          <w:szCs w:val="16"/>
          <w:lang w:val="en-US"/>
        </w:rPr>
        <w:t>Ginekol Pol. 2014 : T.85, nr 2, s.92-100.</w:t>
      </w:r>
    </w:p>
  </w:footnote>
  <w:footnote w:id="33">
    <w:p w14:paraId="12D8FD8F" w14:textId="77777777" w:rsidR="00D5348C" w:rsidRPr="009F07B0" w:rsidRDefault="00D5348C" w:rsidP="009F07B0">
      <w:pPr>
        <w:pStyle w:val="Tekstprzypisudolnego"/>
        <w:spacing w:line="240" w:lineRule="auto"/>
        <w:jc w:val="both"/>
        <w:rPr>
          <w:rFonts w:ascii="Arial" w:hAnsi="Arial" w:cs="Arial"/>
          <w:sz w:val="16"/>
          <w:szCs w:val="16"/>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Moore J, Bhide A. Ultrasound prenatal diagnosis of structural abnormalities. </w:t>
      </w:r>
      <w:r w:rsidRPr="009F07B0">
        <w:rPr>
          <w:rFonts w:ascii="Arial" w:hAnsi="Arial" w:cs="Arial"/>
          <w:sz w:val="16"/>
          <w:szCs w:val="16"/>
        </w:rPr>
        <w:t>Obstetrics, Gynaecology &amp; Reproductive Medicine, Volume 19, Issue 12, December 2009, strony 333–338.</w:t>
      </w:r>
    </w:p>
  </w:footnote>
  <w:footnote w:id="34">
    <w:p w14:paraId="298403D5" w14:textId="77777777" w:rsidR="00D5348C" w:rsidRPr="009F07B0" w:rsidRDefault="00D5348C" w:rsidP="009F07B0">
      <w:pPr>
        <w:pStyle w:val="Tekstprzypisudolnego"/>
        <w:spacing w:line="240" w:lineRule="auto"/>
        <w:jc w:val="both"/>
        <w:rPr>
          <w:sz w:val="16"/>
          <w:szCs w:val="16"/>
        </w:rPr>
      </w:pPr>
      <w:r w:rsidRPr="009F07B0">
        <w:rPr>
          <w:rStyle w:val="Odwoanieprzypisudolnego"/>
          <w:rFonts w:ascii="Arial" w:hAnsi="Arial" w:cs="Arial"/>
          <w:sz w:val="16"/>
          <w:szCs w:val="16"/>
        </w:rPr>
        <w:footnoteRef/>
      </w:r>
      <w:r w:rsidRPr="009F07B0">
        <w:rPr>
          <w:rFonts w:ascii="Arial" w:hAnsi="Arial" w:cs="Arial"/>
          <w:sz w:val="16"/>
          <w:szCs w:val="16"/>
        </w:rPr>
        <w:t>Pietryga M., Borowski D., Brązert J., Cnota W., Czekierdowski A., Czuba B.Dubiel M., Iciek R., Kaczmarek P., Oszukowski P., Ropacka-Lesiak M., Sieroszewski P., Szaflik K., Węgrzyn P., Wielgoś M. Rekomendacje Sekcji Ultrasonografii Polskiego Towarzystwa Ginekologicznego w zakresie przesiewowej diagnostyki ultrasonograficznej w ciąży o przebiegu prawidłowym - 2015 r. Ginekol Pol. 2015 : 86, 7, strony 551-559.</w:t>
      </w:r>
    </w:p>
  </w:footnote>
  <w:footnote w:id="35">
    <w:p w14:paraId="43FC0444" w14:textId="23D4979E" w:rsidR="00D5348C" w:rsidRDefault="00D5348C">
      <w:pPr>
        <w:pStyle w:val="Tekstprzypisudolnego"/>
      </w:pPr>
      <w:r>
        <w:rPr>
          <w:rStyle w:val="Odwoanieprzypisudolnego"/>
        </w:rPr>
        <w:footnoteRef/>
      </w:r>
      <w:r>
        <w:t xml:space="preserve"> </w:t>
      </w:r>
      <w:r w:rsidRPr="00336D23">
        <w:rPr>
          <w:rFonts w:ascii="Arial" w:hAnsi="Arial" w:cs="Arial"/>
          <w:sz w:val="16"/>
          <w:szCs w:val="16"/>
        </w:rPr>
        <w:t>Rocznik demograficzny Rzeczypospolitej Polskiej 2016, Główny Urząd Statystyczny, Warszawa 2016</w:t>
      </w:r>
      <w:r>
        <w:rPr>
          <w:rFonts w:ascii="Arial" w:hAnsi="Arial" w:cs="Arial"/>
          <w:sz w:val="16"/>
          <w:szCs w:val="16"/>
        </w:rPr>
        <w:t>.</w:t>
      </w:r>
    </w:p>
  </w:footnote>
  <w:footnote w:id="36">
    <w:p w14:paraId="4893D4A6" w14:textId="71023270" w:rsidR="00D5348C" w:rsidRPr="009F07B0" w:rsidRDefault="00D5348C" w:rsidP="009F07B0">
      <w:pPr>
        <w:pStyle w:val="Tekstprzypisudolnego"/>
        <w:spacing w:line="240" w:lineRule="auto"/>
        <w:jc w:val="both"/>
        <w:rPr>
          <w:rFonts w:ascii="Arial" w:hAnsi="Arial" w:cs="Arial"/>
          <w:sz w:val="16"/>
          <w:szCs w:val="16"/>
        </w:rPr>
      </w:pPr>
      <w:r w:rsidRPr="009F07B0">
        <w:rPr>
          <w:rStyle w:val="Odwoanieprzypisudolnego"/>
          <w:rFonts w:ascii="Arial" w:hAnsi="Arial" w:cs="Arial"/>
          <w:sz w:val="16"/>
          <w:szCs w:val="16"/>
        </w:rPr>
        <w:footnoteRef/>
      </w:r>
      <w:r>
        <w:rPr>
          <w:rFonts w:ascii="Arial" w:hAnsi="Arial" w:cs="Arial"/>
          <w:sz w:val="16"/>
          <w:szCs w:val="16"/>
        </w:rPr>
        <w:t xml:space="preserve"> </w:t>
      </w:r>
      <w:r w:rsidRPr="009F07B0">
        <w:rPr>
          <w:rFonts w:ascii="Arial" w:hAnsi="Arial" w:cs="Arial"/>
          <w:sz w:val="16"/>
          <w:szCs w:val="16"/>
        </w:rPr>
        <w:t>Strona internetowa Polskiego Rejestru Wrodzonych Wad Rozwojowych: http://www.rejestrwad.pl/str.php?9, (dostęp online w dniu 20/09/2017).</w:t>
      </w:r>
    </w:p>
  </w:footnote>
  <w:footnote w:id="37">
    <w:p w14:paraId="33AFCFED" w14:textId="77777777" w:rsidR="00D5348C" w:rsidRPr="009F07B0" w:rsidRDefault="00D5348C" w:rsidP="009F07B0">
      <w:pPr>
        <w:pStyle w:val="Tekstprzypisudolnego"/>
        <w:spacing w:line="240" w:lineRule="auto"/>
        <w:jc w:val="both"/>
        <w:rPr>
          <w:rFonts w:ascii="Arial" w:hAnsi="Arial" w:cs="Arial"/>
          <w:sz w:val="18"/>
          <w:szCs w:val="18"/>
        </w:rPr>
      </w:pPr>
      <w:r w:rsidRPr="009F07B0">
        <w:rPr>
          <w:rStyle w:val="Odwoanieprzypisudolnego"/>
          <w:rFonts w:ascii="Arial" w:hAnsi="Arial" w:cs="Arial"/>
          <w:sz w:val="16"/>
          <w:szCs w:val="16"/>
        </w:rPr>
        <w:footnoteRef/>
      </w:r>
      <w:r w:rsidRPr="009F07B0">
        <w:rPr>
          <w:rFonts w:ascii="Arial" w:hAnsi="Arial" w:cs="Arial"/>
          <w:sz w:val="16"/>
          <w:szCs w:val="16"/>
        </w:rPr>
        <w:t>Raport Sytuacja zdrowotna ludności Polski i jej uwarunkowania, Narodowy Instytut Zdrowia Publicznego – Państwowy Zakład Higieny (NIZP-PZH), Warszawa, 2016.</w:t>
      </w:r>
    </w:p>
  </w:footnote>
  <w:footnote w:id="38">
    <w:p w14:paraId="7AC882C6" w14:textId="77777777" w:rsidR="00D5348C" w:rsidRPr="009F07B0" w:rsidRDefault="00D5348C" w:rsidP="009F07B0">
      <w:pPr>
        <w:pStyle w:val="Tekstprzypisudolnego"/>
        <w:spacing w:line="240" w:lineRule="auto"/>
        <w:jc w:val="both"/>
        <w:rPr>
          <w:rFonts w:ascii="Arial" w:hAnsi="Arial" w:cs="Arial"/>
          <w:sz w:val="16"/>
          <w:szCs w:val="16"/>
        </w:rPr>
      </w:pPr>
      <w:r w:rsidRPr="009F07B0">
        <w:rPr>
          <w:rStyle w:val="Odwoanieprzypisudolnego"/>
          <w:rFonts w:ascii="Arial" w:hAnsi="Arial" w:cs="Arial"/>
          <w:sz w:val="16"/>
          <w:szCs w:val="16"/>
        </w:rPr>
        <w:footnoteRef/>
      </w:r>
      <w:r w:rsidRPr="009F07B0">
        <w:rPr>
          <w:rFonts w:ascii="Arial" w:hAnsi="Arial" w:cs="Arial"/>
          <w:sz w:val="16"/>
          <w:szCs w:val="16"/>
        </w:rPr>
        <w:t>Rocznik demograficzny Rzeczypospolitej Polskiej 2016, Główny Urząd Statystyczny, Warszawa 2016.</w:t>
      </w:r>
    </w:p>
  </w:footnote>
  <w:footnote w:id="39">
    <w:p w14:paraId="794DD14C" w14:textId="1CFF7D9E" w:rsidR="00D5348C" w:rsidRPr="009F07B0" w:rsidRDefault="00D5348C" w:rsidP="009F07B0">
      <w:pPr>
        <w:pStyle w:val="Tekstprzypisudolnego"/>
        <w:spacing w:line="240" w:lineRule="auto"/>
        <w:jc w:val="both"/>
        <w:rPr>
          <w:rFonts w:ascii="Arial" w:hAnsi="Arial" w:cs="Arial"/>
          <w:sz w:val="16"/>
          <w:szCs w:val="16"/>
        </w:rPr>
      </w:pPr>
      <w:r w:rsidRPr="009F07B0">
        <w:rPr>
          <w:rStyle w:val="Odwoanieprzypisudolnego"/>
          <w:rFonts w:ascii="Arial" w:hAnsi="Arial" w:cs="Arial"/>
          <w:sz w:val="16"/>
          <w:szCs w:val="16"/>
        </w:rPr>
        <w:footnoteRef/>
      </w:r>
      <w:r w:rsidRPr="009F07B0">
        <w:rPr>
          <w:rFonts w:ascii="Arial" w:hAnsi="Arial" w:cs="Arial"/>
          <w:i/>
          <w:sz w:val="16"/>
          <w:szCs w:val="16"/>
        </w:rPr>
        <w:t>Diagnostyka prenatalna w praktyce</w:t>
      </w:r>
      <w:r w:rsidRPr="009F07B0">
        <w:rPr>
          <w:rFonts w:ascii="Arial" w:hAnsi="Arial" w:cs="Arial"/>
          <w:sz w:val="16"/>
          <w:szCs w:val="16"/>
        </w:rPr>
        <w:t>. Węgrzyn P., Borowski D., Wielgoś M., Wydawnictwo Lekarskie –</w:t>
      </w:r>
      <w:r w:rsidRPr="002141D7">
        <w:rPr>
          <w:rFonts w:ascii="Arial" w:hAnsi="Arial" w:cs="Arial"/>
        </w:rPr>
        <w:t xml:space="preserve"> </w:t>
      </w:r>
      <w:r w:rsidRPr="009F07B0">
        <w:rPr>
          <w:rFonts w:ascii="Arial" w:hAnsi="Arial" w:cs="Arial"/>
          <w:sz w:val="16"/>
          <w:szCs w:val="16"/>
        </w:rPr>
        <w:t>PZWL, Warszawa,</w:t>
      </w:r>
      <w:r w:rsidRPr="007A0194">
        <w:rPr>
          <w:rFonts w:ascii="Arial" w:hAnsi="Arial" w:cs="Arial"/>
        </w:rPr>
        <w:t xml:space="preserve"> </w:t>
      </w:r>
      <w:r w:rsidRPr="009F07B0">
        <w:rPr>
          <w:rFonts w:ascii="Arial" w:hAnsi="Arial" w:cs="Arial"/>
          <w:sz w:val="16"/>
          <w:szCs w:val="16"/>
        </w:rPr>
        <w:t>2017.</w:t>
      </w:r>
    </w:p>
  </w:footnote>
  <w:footnote w:id="40">
    <w:p w14:paraId="39635C0D" w14:textId="77777777" w:rsidR="00D5348C" w:rsidRPr="009F07B0" w:rsidRDefault="00D5348C" w:rsidP="009F07B0">
      <w:pPr>
        <w:pStyle w:val="Tekstprzypisudolnego"/>
        <w:spacing w:line="240" w:lineRule="auto"/>
        <w:jc w:val="both"/>
        <w:rPr>
          <w:rFonts w:ascii="Arial" w:hAnsi="Arial" w:cs="Arial"/>
          <w:sz w:val="16"/>
          <w:szCs w:val="16"/>
          <w:lang w:val="en-US"/>
        </w:rPr>
      </w:pPr>
      <w:r w:rsidRPr="009F07B0">
        <w:rPr>
          <w:rStyle w:val="Odwoanieprzypisudolnego"/>
          <w:rFonts w:ascii="Arial" w:hAnsi="Arial" w:cs="Arial"/>
          <w:sz w:val="16"/>
          <w:szCs w:val="16"/>
        </w:rPr>
        <w:footnoteRef/>
      </w:r>
      <w:r w:rsidRPr="009F07B0">
        <w:rPr>
          <w:rFonts w:ascii="Arial" w:hAnsi="Arial" w:cs="Arial"/>
          <w:sz w:val="16"/>
          <w:szCs w:val="16"/>
          <w:lang w:val="en-US"/>
        </w:rPr>
        <w:t xml:space="preserve"> EUROCAT Special Report: Geographic Inequalities in Public Health Indicators Related to Congenital Anomalies (2014).</w:t>
      </w:r>
    </w:p>
  </w:footnote>
  <w:footnote w:id="41">
    <w:p w14:paraId="33CF39E9" w14:textId="77777777" w:rsidR="00D5348C" w:rsidRPr="007A0194" w:rsidRDefault="00D5348C" w:rsidP="009F07B0">
      <w:pPr>
        <w:pStyle w:val="Tekstprzypisudolnego"/>
        <w:spacing w:line="240" w:lineRule="auto"/>
        <w:jc w:val="both"/>
      </w:pPr>
      <w:r w:rsidRPr="009F07B0">
        <w:rPr>
          <w:rStyle w:val="Odwoanieprzypisudolnego"/>
          <w:rFonts w:ascii="Arial" w:hAnsi="Arial" w:cs="Arial"/>
          <w:sz w:val="16"/>
          <w:szCs w:val="16"/>
        </w:rPr>
        <w:footnoteRef/>
      </w:r>
      <w:r w:rsidRPr="009F07B0">
        <w:rPr>
          <w:rFonts w:ascii="Arial" w:hAnsi="Arial" w:cs="Arial"/>
          <w:sz w:val="16"/>
          <w:szCs w:val="16"/>
        </w:rPr>
        <w:t>EUROCAT Prevalence Data Tables, Strona internetowa EUROCAT: http://www.eurocat-network.eu/ACCESSPREVALENCEDATA/PrevalenceTables (dane przesłane 07/04/2017, dostęp</w:t>
      </w:r>
      <w:r w:rsidRPr="002141D7">
        <w:rPr>
          <w:rFonts w:ascii="Arial" w:hAnsi="Arial" w:cs="Arial"/>
        </w:rPr>
        <w:t xml:space="preserve"> </w:t>
      </w:r>
      <w:r w:rsidRPr="009F07B0">
        <w:rPr>
          <w:rFonts w:ascii="Arial" w:hAnsi="Arial" w:cs="Arial"/>
          <w:sz w:val="16"/>
          <w:szCs w:val="16"/>
        </w:rPr>
        <w:t>online w dniu</w:t>
      </w:r>
      <w:r w:rsidRPr="002141D7">
        <w:rPr>
          <w:rFonts w:ascii="Arial" w:hAnsi="Arial" w:cs="Arial"/>
        </w:rPr>
        <w:t xml:space="preserve"> </w:t>
      </w:r>
      <w:r w:rsidRPr="009F07B0">
        <w:rPr>
          <w:rFonts w:ascii="Arial" w:hAnsi="Arial" w:cs="Arial"/>
          <w:sz w:val="16"/>
          <w:szCs w:val="16"/>
        </w:rPr>
        <w:t>20/09/2017).</w:t>
      </w:r>
    </w:p>
  </w:footnote>
  <w:footnote w:id="42">
    <w:p w14:paraId="27E43468" w14:textId="77777777" w:rsidR="00D5348C" w:rsidRPr="002141D7" w:rsidRDefault="00D5348C" w:rsidP="0001291E">
      <w:pPr>
        <w:pStyle w:val="Tekstprzypisudolnego"/>
        <w:spacing w:line="240" w:lineRule="auto"/>
        <w:jc w:val="both"/>
        <w:rPr>
          <w:rFonts w:ascii="Arial" w:hAnsi="Arial" w:cs="Arial"/>
        </w:rPr>
      </w:pPr>
      <w:r w:rsidRPr="009F07B0">
        <w:rPr>
          <w:rStyle w:val="Odwoanieprzypisudolnego"/>
          <w:rFonts w:ascii="Arial" w:hAnsi="Arial" w:cs="Arial"/>
          <w:sz w:val="16"/>
          <w:szCs w:val="16"/>
        </w:rPr>
        <w:footnoteRef/>
      </w:r>
      <w:r w:rsidRPr="009F07B0">
        <w:rPr>
          <w:rFonts w:ascii="Arial" w:hAnsi="Arial" w:cs="Arial"/>
          <w:sz w:val="16"/>
          <w:szCs w:val="16"/>
        </w:rPr>
        <w:t xml:space="preserve"> Uchwała nr 16 Rady Ministrów z dnia 5 lutego 2013 r. w sprawie przyjęcia Długookresowej Strategii Rozwoju Kraju. Polska 2030. Trzecia Fala Nowoczesności</w:t>
      </w:r>
      <w:r w:rsidRPr="002141D7">
        <w:rPr>
          <w:rFonts w:ascii="Arial" w:hAnsi="Arial" w:cs="Arial"/>
        </w:rPr>
        <w:t>.</w:t>
      </w:r>
    </w:p>
  </w:footnote>
  <w:footnote w:id="43">
    <w:p w14:paraId="78BB36D8" w14:textId="77777777" w:rsidR="00D5348C" w:rsidRPr="00560465" w:rsidRDefault="00D5348C" w:rsidP="0001291E">
      <w:pPr>
        <w:pStyle w:val="Tekstprzypisudolnego"/>
        <w:spacing w:line="240" w:lineRule="auto"/>
        <w:jc w:val="both"/>
        <w:rPr>
          <w:sz w:val="16"/>
          <w:szCs w:val="16"/>
        </w:rPr>
      </w:pPr>
      <w:r w:rsidRPr="00560465">
        <w:rPr>
          <w:rStyle w:val="Odwoanieprzypisudolnego"/>
          <w:rFonts w:ascii="Arial" w:hAnsi="Arial" w:cs="Arial"/>
          <w:sz w:val="16"/>
          <w:szCs w:val="16"/>
        </w:rPr>
        <w:footnoteRef/>
      </w:r>
      <w:r w:rsidRPr="00560465">
        <w:rPr>
          <w:rFonts w:ascii="Arial" w:hAnsi="Arial" w:cs="Arial"/>
          <w:sz w:val="16"/>
          <w:szCs w:val="16"/>
        </w:rPr>
        <w:t xml:space="preserve"> Uchwała Nr 104 Rady Ministrów z dnia 18 czerwca 2013 r. w sprawie przyjęcia Strategii Rozwoju Kapitału Ludzkiego 2020 M.P. 2013 poz. 640.</w:t>
      </w:r>
    </w:p>
  </w:footnote>
  <w:footnote w:id="44">
    <w:p w14:paraId="4133FE18" w14:textId="77777777" w:rsidR="00D5348C" w:rsidRPr="00143815" w:rsidRDefault="00D5348C" w:rsidP="0001291E">
      <w:pPr>
        <w:pStyle w:val="Tekstprzypisudolnego"/>
        <w:spacing w:line="240" w:lineRule="auto"/>
        <w:rPr>
          <w:rFonts w:ascii="Arial" w:hAnsi="Arial" w:cs="Arial"/>
        </w:rPr>
      </w:pPr>
      <w:r w:rsidRPr="00560465">
        <w:rPr>
          <w:rStyle w:val="Odwoanieprzypisudolnego"/>
          <w:rFonts w:ascii="Arial" w:hAnsi="Arial" w:cs="Arial"/>
          <w:sz w:val="16"/>
          <w:szCs w:val="16"/>
        </w:rPr>
        <w:footnoteRef/>
      </w:r>
      <w:r w:rsidRPr="00560465">
        <w:rPr>
          <w:rFonts w:ascii="Arial" w:hAnsi="Arial" w:cs="Arial"/>
          <w:sz w:val="16"/>
          <w:szCs w:val="16"/>
        </w:rPr>
        <w:t xml:space="preserve"> Krajowa Strategia Rozwoju Regionalnego 2010–2020: Regiony, Miasta, Obszary wiejskie M.P. 2011 nr 36 poz. 423.</w:t>
      </w:r>
    </w:p>
  </w:footnote>
  <w:footnote w:id="45">
    <w:p w14:paraId="3DEB3B58" w14:textId="07B87361" w:rsidR="00D5348C" w:rsidRPr="009F07B0" w:rsidRDefault="00D5348C" w:rsidP="0002790C">
      <w:pPr>
        <w:pStyle w:val="Tekstprzypisudolnego"/>
        <w:spacing w:line="240" w:lineRule="auto"/>
        <w:jc w:val="both"/>
        <w:rPr>
          <w:rFonts w:ascii="Arial" w:hAnsi="Arial" w:cs="Arial"/>
          <w:sz w:val="16"/>
          <w:szCs w:val="16"/>
        </w:rPr>
      </w:pPr>
      <w:r w:rsidRPr="009F07B0">
        <w:rPr>
          <w:rStyle w:val="Odwoanieprzypisudolnego"/>
          <w:rFonts w:ascii="Arial" w:hAnsi="Arial" w:cs="Arial"/>
          <w:sz w:val="16"/>
          <w:szCs w:val="16"/>
        </w:rPr>
        <w:footnoteRef/>
      </w:r>
      <w:r w:rsidRPr="009F07B0">
        <w:rPr>
          <w:rFonts w:ascii="Arial" w:hAnsi="Arial" w:cs="Arial"/>
          <w:sz w:val="16"/>
          <w:szCs w:val="16"/>
        </w:rPr>
        <w:t xml:space="preserve"> Ustawa o wsparciu kobiet w ciąży i rodzin „Za życiem” z dnia 4 lis</w:t>
      </w:r>
      <w:r>
        <w:rPr>
          <w:rFonts w:ascii="Arial" w:hAnsi="Arial" w:cs="Arial"/>
          <w:sz w:val="16"/>
          <w:szCs w:val="16"/>
        </w:rPr>
        <w:t>topada 2016 r. (Dz. U z 2016 r.</w:t>
      </w:r>
      <w:r w:rsidRPr="009F07B0">
        <w:rPr>
          <w:rFonts w:ascii="Arial" w:hAnsi="Arial" w:cs="Arial"/>
          <w:sz w:val="16"/>
          <w:szCs w:val="16"/>
        </w:rPr>
        <w:t xml:space="preserve"> poz.1860).</w:t>
      </w:r>
    </w:p>
  </w:footnote>
  <w:footnote w:id="46">
    <w:p w14:paraId="045064A8" w14:textId="77777777" w:rsidR="00D5348C" w:rsidRPr="00143815" w:rsidRDefault="00D5348C" w:rsidP="0002790C">
      <w:pPr>
        <w:pStyle w:val="Tekstprzypisudolnego"/>
        <w:spacing w:line="240" w:lineRule="auto"/>
        <w:jc w:val="both"/>
        <w:rPr>
          <w:rFonts w:ascii="Arial" w:hAnsi="Arial" w:cs="Arial"/>
        </w:rPr>
      </w:pPr>
      <w:r w:rsidRPr="009F07B0">
        <w:rPr>
          <w:rStyle w:val="Odwoanieprzypisudolnego"/>
          <w:rFonts w:ascii="Arial" w:hAnsi="Arial" w:cs="Arial"/>
          <w:sz w:val="16"/>
          <w:szCs w:val="16"/>
        </w:rPr>
        <w:footnoteRef/>
      </w:r>
      <w:r w:rsidRPr="009F07B0">
        <w:rPr>
          <w:rFonts w:ascii="Arial" w:hAnsi="Arial" w:cs="Arial"/>
          <w:sz w:val="16"/>
          <w:szCs w:val="16"/>
        </w:rPr>
        <w:t xml:space="preserve"> Informator „Sprawdź jakie uprawnienia przysługują ci w ramach ustawy o wsparciu kobiet w ciąży </w:t>
      </w:r>
      <w:r w:rsidRPr="009F07B0">
        <w:rPr>
          <w:rFonts w:ascii="Arial" w:hAnsi="Arial" w:cs="Arial"/>
          <w:sz w:val="16"/>
          <w:szCs w:val="16"/>
        </w:rPr>
        <w:br/>
        <w:t>i rodzin „Za życiem”.</w:t>
      </w:r>
    </w:p>
  </w:footnote>
  <w:footnote w:id="47">
    <w:p w14:paraId="0FF066D1" w14:textId="77777777" w:rsidR="00D5348C" w:rsidRPr="009F07B0" w:rsidRDefault="00D5348C" w:rsidP="009F07B0">
      <w:pPr>
        <w:pStyle w:val="Tekstprzypisudolnego"/>
        <w:spacing w:line="240" w:lineRule="auto"/>
        <w:rPr>
          <w:rFonts w:ascii="Arial" w:hAnsi="Arial" w:cs="Arial"/>
          <w:sz w:val="16"/>
          <w:szCs w:val="16"/>
        </w:rPr>
      </w:pPr>
      <w:r w:rsidRPr="002141D7">
        <w:rPr>
          <w:rStyle w:val="Odwoanieprzypisudolnego"/>
          <w:rFonts w:ascii="Arial" w:hAnsi="Arial" w:cs="Arial"/>
        </w:rPr>
        <w:footnoteRef/>
      </w:r>
      <w:r w:rsidRPr="002141D7">
        <w:rPr>
          <w:rFonts w:ascii="Arial" w:hAnsi="Arial" w:cs="Arial"/>
        </w:rPr>
        <w:t xml:space="preserve"> </w:t>
      </w:r>
      <w:r w:rsidRPr="009F07B0">
        <w:rPr>
          <w:rFonts w:ascii="Arial" w:hAnsi="Arial" w:cs="Arial"/>
          <w:sz w:val="16"/>
          <w:szCs w:val="16"/>
        </w:rPr>
        <w:t>Draga E., Janiak K., Bielak A., Wojtera J., Sobczuk K., Gulczyńska E., Szaflik K., Ginekol. Pol. 2016; 87(2):104-10</w:t>
      </w:r>
    </w:p>
  </w:footnote>
  <w:footnote w:id="48">
    <w:p w14:paraId="14A524F0" w14:textId="77777777" w:rsidR="00D5348C" w:rsidRDefault="00D5348C" w:rsidP="009F07B0">
      <w:pPr>
        <w:pStyle w:val="Tekstprzypisudolnego"/>
        <w:spacing w:line="240" w:lineRule="auto"/>
      </w:pPr>
      <w:r w:rsidRPr="009F07B0">
        <w:rPr>
          <w:rStyle w:val="Odwoanieprzypisudolnego"/>
          <w:rFonts w:ascii="Arial" w:hAnsi="Arial" w:cs="Arial"/>
          <w:sz w:val="16"/>
          <w:szCs w:val="16"/>
        </w:rPr>
        <w:footnoteRef/>
      </w:r>
      <w:r w:rsidRPr="009F07B0">
        <w:rPr>
          <w:rFonts w:ascii="Arial" w:hAnsi="Arial" w:cs="Arial"/>
          <w:sz w:val="16"/>
          <w:szCs w:val="16"/>
        </w:rPr>
        <w:t xml:space="preserve"> Litwińska M, Litwińska E, Janiak K, Piaseczna - Piotrowska A, Gulczyńska E, Szaflik K. Fetal Diagn Ther.;2016 Aug 5.</w:t>
      </w:r>
    </w:p>
  </w:footnote>
  <w:footnote w:id="49">
    <w:p w14:paraId="20321AC9" w14:textId="77777777" w:rsidR="00D5348C" w:rsidRPr="00143815" w:rsidRDefault="00D5348C" w:rsidP="009F07B0">
      <w:pPr>
        <w:pStyle w:val="Tekstprzypisudolnego"/>
        <w:spacing w:line="240" w:lineRule="auto"/>
        <w:jc w:val="both"/>
        <w:rPr>
          <w:rFonts w:ascii="Arial" w:hAnsi="Arial" w:cs="Arial"/>
        </w:rPr>
      </w:pPr>
      <w:r w:rsidRPr="00143815">
        <w:rPr>
          <w:rStyle w:val="Odwoanieprzypisudolnego"/>
          <w:rFonts w:ascii="Arial" w:hAnsi="Arial" w:cs="Arial"/>
        </w:rPr>
        <w:footnoteRef/>
      </w:r>
      <w:r w:rsidRPr="00143815">
        <w:rPr>
          <w:rFonts w:ascii="Arial" w:hAnsi="Arial" w:cs="Arial"/>
        </w:rPr>
        <w:t xml:space="preserve"> </w:t>
      </w:r>
      <w:r w:rsidRPr="009F07B0">
        <w:rPr>
          <w:rFonts w:ascii="Arial" w:hAnsi="Arial" w:cs="Arial"/>
          <w:sz w:val="16"/>
          <w:szCs w:val="16"/>
        </w:rPr>
        <w:t>na etapie przygotowywania programu jest to zarządzenie Ministra Zdrowia z dnia 29 grudnia 2014 r. w sprawie prowadzenia prac nad opracowaniem i realizacją programów polityki zdrowotnej (Dz. Urz. Min. Zdrow. poz. 84, z późn. zm.).</w:t>
      </w:r>
      <w:r w:rsidRPr="00143815">
        <w:rPr>
          <w:rFonts w:ascii="Arial" w:hAnsi="Arial" w:cs="Arial"/>
        </w:rPr>
        <w:t xml:space="preserve"> </w:t>
      </w:r>
    </w:p>
  </w:footnote>
  <w:footnote w:id="50">
    <w:p w14:paraId="00BAE8B5" w14:textId="10143C8F" w:rsidR="00D5348C" w:rsidRPr="00143815" w:rsidRDefault="00D5348C" w:rsidP="009F07B0">
      <w:pPr>
        <w:pStyle w:val="Tekstprzypisudolnego"/>
        <w:spacing w:line="240" w:lineRule="auto"/>
        <w:jc w:val="both"/>
        <w:rPr>
          <w:rFonts w:ascii="Arial" w:hAnsi="Arial" w:cs="Arial"/>
        </w:rPr>
      </w:pPr>
      <w:r w:rsidRPr="00143815">
        <w:rPr>
          <w:rStyle w:val="Odwoanieprzypisudolnego"/>
          <w:rFonts w:ascii="Arial" w:hAnsi="Arial" w:cs="Arial"/>
        </w:rPr>
        <w:footnoteRef/>
      </w:r>
      <w:r w:rsidRPr="009F07B0">
        <w:rPr>
          <w:rFonts w:ascii="Arial" w:hAnsi="Arial" w:cs="Arial"/>
          <w:sz w:val="16"/>
          <w:szCs w:val="16"/>
        </w:rPr>
        <w:t>Zgodnie z zarządzeniem Ministra Zdrowia z dnia 29 grudnia 2014 r. w sprawie prowadzenia prac nad opracowaniem i realizacją programów polityki zdrowotnej  (Dz. Urz. Min. Zdrow. poz. 84, z późn. zm.)  corocznie przygotowuje się protokół realizacji programu polityki zdrowotnej</w:t>
      </w:r>
      <w:r w:rsidRPr="00143815">
        <w:rPr>
          <w:rFonts w:ascii="Arial" w:hAnsi="Arial" w:cs="Arial"/>
        </w:rPr>
        <w:t>.</w:t>
      </w:r>
    </w:p>
  </w:footnote>
  <w:footnote w:id="51">
    <w:p w14:paraId="09889C61" w14:textId="77777777" w:rsidR="00D5348C" w:rsidRPr="00560465" w:rsidRDefault="00D5348C" w:rsidP="009F07B0">
      <w:pPr>
        <w:pStyle w:val="Tekstprzypisudolnego"/>
        <w:spacing w:line="240" w:lineRule="auto"/>
        <w:jc w:val="both"/>
        <w:rPr>
          <w:rFonts w:ascii="Arial" w:hAnsi="Arial" w:cs="Arial"/>
          <w:sz w:val="16"/>
          <w:szCs w:val="16"/>
        </w:rPr>
      </w:pPr>
      <w:r w:rsidRPr="00560465">
        <w:rPr>
          <w:rStyle w:val="Odwoanieprzypisudolnego"/>
          <w:rFonts w:ascii="Arial" w:hAnsi="Arial" w:cs="Arial"/>
          <w:sz w:val="16"/>
          <w:szCs w:val="16"/>
        </w:rPr>
        <w:footnoteRef/>
      </w:r>
      <w:r w:rsidRPr="00560465">
        <w:rPr>
          <w:rFonts w:ascii="Arial" w:hAnsi="Arial" w:cs="Arial"/>
          <w:sz w:val="16"/>
          <w:szCs w:val="16"/>
        </w:rPr>
        <w:t xml:space="preserve">Dane za rok 2014, GUS, Rocznik Statystyczny Rzeczpospolitej Polskiej 2016, Warszawa 2016, </w:t>
      </w:r>
      <w:r w:rsidRPr="00560465">
        <w:rPr>
          <w:rFonts w:ascii="Arial" w:hAnsi="Arial" w:cs="Arial"/>
          <w:sz w:val="16"/>
          <w:szCs w:val="16"/>
        </w:rPr>
        <w:br/>
        <w:t>str. 222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CE55B" w14:textId="77777777" w:rsidR="0042447E" w:rsidRDefault="004244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1DE3" w14:textId="58E6C0B6" w:rsidR="00D5348C" w:rsidRDefault="00D5348C" w:rsidP="006A338B">
    <w:pPr>
      <w:pStyle w:val="Nagwek"/>
      <w:jc w:val="center"/>
      <w:rPr>
        <w:rFonts w:ascii="Arial" w:hAnsi="Arial" w:cs="Arial"/>
        <w:b/>
        <w:color w:val="00B0F0"/>
        <w:sz w:val="16"/>
        <w:szCs w:val="16"/>
      </w:rPr>
    </w:pPr>
    <w:r w:rsidRPr="006A338B">
      <w:rPr>
        <w:rFonts w:ascii="Arial" w:hAnsi="Arial" w:cs="Arial"/>
        <w:b/>
        <w:color w:val="00B0F0"/>
        <w:sz w:val="12"/>
        <w:szCs w:val="12"/>
      </w:rPr>
      <w:t>program polityki zdrowotnej Ministra Zdrowia</w:t>
    </w:r>
    <w:r w:rsidRPr="006A338B">
      <w:rPr>
        <w:rFonts w:ascii="Arial" w:hAnsi="Arial" w:cs="Arial"/>
        <w:b/>
        <w:color w:val="00B0F0"/>
        <w:sz w:val="16"/>
        <w:szCs w:val="16"/>
      </w:rPr>
      <w:br/>
      <w:t>Program kompleksowej terapii wewnątrzmacicznej w profilaktyce następstw i powikłań wad rozwojowych i chorób dziecka nienarodzonego - jako element poprawy stanu zdrowia dzieci nienarodzonych</w:t>
    </w:r>
    <w:r>
      <w:rPr>
        <w:rFonts w:ascii="Arial" w:hAnsi="Arial" w:cs="Arial"/>
        <w:b/>
        <w:color w:val="00B0F0"/>
        <w:sz w:val="16"/>
        <w:szCs w:val="16"/>
      </w:rPr>
      <w:t xml:space="preserve"> i noworodków </w:t>
    </w:r>
    <w:r>
      <w:rPr>
        <w:rFonts w:ascii="Arial" w:hAnsi="Arial" w:cs="Arial"/>
        <w:b/>
        <w:color w:val="00B0F0"/>
        <w:sz w:val="16"/>
        <w:szCs w:val="16"/>
      </w:rPr>
      <w:br/>
      <w:t>na lata 2018-2020.</w:t>
    </w:r>
  </w:p>
  <w:p w14:paraId="1864044F" w14:textId="77777777" w:rsidR="00D5348C" w:rsidRPr="006A338B" w:rsidRDefault="00D5348C" w:rsidP="006A338B">
    <w:pPr>
      <w:pStyle w:val="Nagwek"/>
      <w:jc w:val="center"/>
      <w:rPr>
        <w:rFonts w:ascii="Arial" w:hAnsi="Arial" w:cs="Arial"/>
        <w:b/>
        <w:color w:val="00B0F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2404A" w14:textId="77777777" w:rsidR="0042447E" w:rsidRDefault="0042447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A96"/>
    <w:multiLevelType w:val="hybridMultilevel"/>
    <w:tmpl w:val="3FA4DF3A"/>
    <w:lvl w:ilvl="0" w:tplc="0415000F">
      <w:start w:val="1"/>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1" w15:restartNumberingAfterBreak="0">
    <w:nsid w:val="05BF17AD"/>
    <w:multiLevelType w:val="hybridMultilevel"/>
    <w:tmpl w:val="E12E342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5EE302B"/>
    <w:multiLevelType w:val="hybridMultilevel"/>
    <w:tmpl w:val="9E2A2BEE"/>
    <w:lvl w:ilvl="0" w:tplc="B8505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C61F5"/>
    <w:multiLevelType w:val="hybridMultilevel"/>
    <w:tmpl w:val="E3F84A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E12A48"/>
    <w:multiLevelType w:val="hybridMultilevel"/>
    <w:tmpl w:val="AA2AA3BC"/>
    <w:lvl w:ilvl="0" w:tplc="04150011">
      <w:start w:val="1"/>
      <w:numFmt w:val="decimal"/>
      <w:lvlText w:val="%1)"/>
      <w:lvlJc w:val="left"/>
      <w:pPr>
        <w:tabs>
          <w:tab w:val="num" w:pos="360"/>
        </w:tabs>
        <w:ind w:left="360" w:hanging="360"/>
      </w:pPr>
      <w:rPr>
        <w:rFonts w:hint="default"/>
      </w:rPr>
    </w:lvl>
    <w:lvl w:ilvl="1" w:tplc="DAF0D80E">
      <w:start w:val="1"/>
      <w:numFmt w:val="lowerLetter"/>
      <w:lvlText w:val="%2)"/>
      <w:lvlJc w:val="left"/>
      <w:pPr>
        <w:tabs>
          <w:tab w:val="num" w:pos="1080"/>
        </w:tabs>
        <w:ind w:left="1080" w:hanging="360"/>
      </w:pPr>
      <w:rPr>
        <w:rFonts w:hint="default"/>
        <w:b w:val="0"/>
      </w:rPr>
    </w:lvl>
    <w:lvl w:ilvl="2" w:tplc="E870D64E">
      <w:start w:val="6"/>
      <w:numFmt w:val="upperRoman"/>
      <w:lvlText w:val="%3."/>
      <w:lvlJc w:val="left"/>
      <w:pPr>
        <w:ind w:left="2160" w:hanging="720"/>
      </w:pPr>
      <w:rPr>
        <w:rFonts w:hint="default"/>
      </w:rPr>
    </w:lvl>
    <w:lvl w:ilvl="3" w:tplc="E3DA9FA6">
      <w:start w:val="3"/>
      <w:numFmt w:val="decimal"/>
      <w:lvlText w:val="%4"/>
      <w:lvlJc w:val="left"/>
      <w:pPr>
        <w:ind w:left="2520" w:hanging="360"/>
      </w:pPr>
      <w:rPr>
        <w:rFonts w:hint="default"/>
      </w:rPr>
    </w:lvl>
    <w:lvl w:ilvl="4" w:tplc="AFEC6A60">
      <w:start w:val="1"/>
      <w:numFmt w:val="decimal"/>
      <w:lvlText w:val="%5."/>
      <w:lvlJc w:val="left"/>
      <w:pPr>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2F6EC4"/>
    <w:multiLevelType w:val="hybridMultilevel"/>
    <w:tmpl w:val="4FEA1B9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4111CF"/>
    <w:multiLevelType w:val="hybridMultilevel"/>
    <w:tmpl w:val="A3F432C6"/>
    <w:lvl w:ilvl="0" w:tplc="3BF6B0C2">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C2E713C"/>
    <w:multiLevelType w:val="hybridMultilevel"/>
    <w:tmpl w:val="998E81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27809"/>
    <w:multiLevelType w:val="hybridMultilevel"/>
    <w:tmpl w:val="8F94C5F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30E42234">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2361B0"/>
    <w:multiLevelType w:val="hybridMultilevel"/>
    <w:tmpl w:val="BB9A8D4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7012588"/>
    <w:multiLevelType w:val="hybridMultilevel"/>
    <w:tmpl w:val="11B21BD8"/>
    <w:lvl w:ilvl="0" w:tplc="EB68AEFE">
      <w:start w:val="1"/>
      <w:numFmt w:val="bullet"/>
      <w:lvlText w:val=""/>
      <w:lvlJc w:val="left"/>
      <w:pPr>
        <w:ind w:left="720" w:hanging="360"/>
      </w:pPr>
      <w:rPr>
        <w:rFonts w:ascii="Symbol" w:hAnsi="Symbol" w:hint="default"/>
        <w:b/>
        <w:i w:val="0"/>
      </w:rPr>
    </w:lvl>
    <w:lvl w:ilvl="1" w:tplc="D3281F68">
      <w:numFmt w:val="bullet"/>
      <w:lvlText w:val="•"/>
      <w:lvlJc w:val="left"/>
      <w:pPr>
        <w:ind w:left="1650" w:hanging="57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106832"/>
    <w:multiLevelType w:val="hybridMultilevel"/>
    <w:tmpl w:val="A7641116"/>
    <w:lvl w:ilvl="0" w:tplc="3462FFEC">
      <w:start w:val="7"/>
      <w:numFmt w:val="bullet"/>
      <w:lvlText w:val="-"/>
      <w:lvlJc w:val="left"/>
      <w:pPr>
        <w:ind w:left="1080" w:hanging="360"/>
      </w:pPr>
      <w:rPr>
        <w:rFonts w:ascii="Arial" w:eastAsia="SimSu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A3F0EFE"/>
    <w:multiLevelType w:val="hybridMultilevel"/>
    <w:tmpl w:val="C9A40D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C02550"/>
    <w:multiLevelType w:val="hybridMultilevel"/>
    <w:tmpl w:val="5BD0D61E"/>
    <w:lvl w:ilvl="0" w:tplc="EEEA4EEE">
      <w:start w:val="1"/>
      <w:numFmt w:val="bullet"/>
      <w:lvlText w:val="-"/>
      <w:lvlJc w:val="left"/>
      <w:pPr>
        <w:ind w:left="420" w:hanging="360"/>
      </w:pPr>
      <w:rPr>
        <w:rFonts w:ascii="Arial" w:eastAsia="SimSun" w:hAnsi="Arial" w:cs="Arial" w:hint="default"/>
        <w:color w:val="00206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4" w15:restartNumberingAfterBreak="0">
    <w:nsid w:val="209D5800"/>
    <w:multiLevelType w:val="hybridMultilevel"/>
    <w:tmpl w:val="6B088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2E253B"/>
    <w:multiLevelType w:val="hybridMultilevel"/>
    <w:tmpl w:val="1C5EBBC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17E16EA"/>
    <w:multiLevelType w:val="hybridMultilevel"/>
    <w:tmpl w:val="2CAAEB9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E46EC7"/>
    <w:multiLevelType w:val="hybridMultilevel"/>
    <w:tmpl w:val="05445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942CB"/>
    <w:multiLevelType w:val="hybridMultilevel"/>
    <w:tmpl w:val="587602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604207F"/>
    <w:multiLevelType w:val="hybridMultilevel"/>
    <w:tmpl w:val="429A6F90"/>
    <w:lvl w:ilvl="0" w:tplc="E21497B6">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26774BAC"/>
    <w:multiLevelType w:val="hybridMultilevel"/>
    <w:tmpl w:val="E91447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EB04816">
      <w:start w:val="1"/>
      <w:numFmt w:val="decimal"/>
      <w:lvlText w:val="%3."/>
      <w:lvlJc w:val="left"/>
      <w:pPr>
        <w:ind w:left="643"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E94006"/>
    <w:multiLevelType w:val="hybridMultilevel"/>
    <w:tmpl w:val="D1568F1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FEB04816">
      <w:start w:val="1"/>
      <w:numFmt w:val="decimal"/>
      <w:lvlText w:val="%3."/>
      <w:lvlJc w:val="left"/>
      <w:pPr>
        <w:ind w:left="643"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CA7691"/>
    <w:multiLevelType w:val="hybridMultilevel"/>
    <w:tmpl w:val="2CAAEB9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DF09DE"/>
    <w:multiLevelType w:val="hybridMultilevel"/>
    <w:tmpl w:val="D5DAA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94797F"/>
    <w:multiLevelType w:val="hybridMultilevel"/>
    <w:tmpl w:val="1706AB40"/>
    <w:lvl w:ilvl="0" w:tplc="2B8CE2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51505"/>
    <w:multiLevelType w:val="hybridMultilevel"/>
    <w:tmpl w:val="D9784F7E"/>
    <w:lvl w:ilvl="0" w:tplc="04150017">
      <w:start w:val="1"/>
      <w:numFmt w:val="lowerLetter"/>
      <w:lvlText w:val="%1)"/>
      <w:lvlJc w:val="left"/>
      <w:pPr>
        <w:tabs>
          <w:tab w:val="num" w:pos="360"/>
        </w:tabs>
        <w:ind w:left="360" w:hanging="360"/>
      </w:pPr>
      <w:rPr>
        <w:rFonts w:hint="default"/>
      </w:rPr>
    </w:lvl>
    <w:lvl w:ilvl="1" w:tplc="5D76E09A">
      <w:start w:val="1"/>
      <w:numFmt w:val="bullet"/>
      <w:lvlText w:val=""/>
      <w:lvlJc w:val="left"/>
      <w:pPr>
        <w:tabs>
          <w:tab w:val="num" w:pos="1500"/>
        </w:tabs>
        <w:ind w:left="1500" w:hanging="360"/>
      </w:pPr>
      <w:rPr>
        <w:rFonts w:ascii="Symbol" w:hAnsi="Symbol"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066744A"/>
    <w:multiLevelType w:val="hybridMultilevel"/>
    <w:tmpl w:val="03DEC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170509A"/>
    <w:multiLevelType w:val="hybridMultilevel"/>
    <w:tmpl w:val="5B58A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F915C3"/>
    <w:multiLevelType w:val="hybridMultilevel"/>
    <w:tmpl w:val="F72ABF1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72F5286"/>
    <w:multiLevelType w:val="hybridMultilevel"/>
    <w:tmpl w:val="6DCA78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A24305"/>
    <w:multiLevelType w:val="hybridMultilevel"/>
    <w:tmpl w:val="9D16F8E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D67AF4"/>
    <w:multiLevelType w:val="hybridMultilevel"/>
    <w:tmpl w:val="4586A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0F66A5"/>
    <w:multiLevelType w:val="hybridMultilevel"/>
    <w:tmpl w:val="AFACC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642707"/>
    <w:multiLevelType w:val="hybridMultilevel"/>
    <w:tmpl w:val="1DE2C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0E0FF5"/>
    <w:multiLevelType w:val="hybridMultilevel"/>
    <w:tmpl w:val="B1B64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076C17"/>
    <w:multiLevelType w:val="hybridMultilevel"/>
    <w:tmpl w:val="F42CC0D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235DE9"/>
    <w:multiLevelType w:val="hybridMultilevel"/>
    <w:tmpl w:val="F7669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193F2D"/>
    <w:multiLevelType w:val="hybridMultilevel"/>
    <w:tmpl w:val="FB268F5A"/>
    <w:lvl w:ilvl="0" w:tplc="DF6A795E">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5D36F05"/>
    <w:multiLevelType w:val="hybridMultilevel"/>
    <w:tmpl w:val="E6000A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157344"/>
    <w:multiLevelType w:val="hybridMultilevel"/>
    <w:tmpl w:val="EDF0C14A"/>
    <w:lvl w:ilvl="0" w:tplc="DEF29F7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8D3CC5"/>
    <w:multiLevelType w:val="hybridMultilevel"/>
    <w:tmpl w:val="46BE7790"/>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41" w15:restartNumberingAfterBreak="0">
    <w:nsid w:val="4B3D1B5D"/>
    <w:multiLevelType w:val="hybridMultilevel"/>
    <w:tmpl w:val="E7506FCC"/>
    <w:lvl w:ilvl="0" w:tplc="08E4922A">
      <w:start w:val="1"/>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943044"/>
    <w:multiLevelType w:val="hybridMultilevel"/>
    <w:tmpl w:val="D638E29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4C4C3C23"/>
    <w:multiLevelType w:val="hybridMultilevel"/>
    <w:tmpl w:val="8866397C"/>
    <w:lvl w:ilvl="0" w:tplc="D4C28C5E">
      <w:start w:val="2"/>
      <w:numFmt w:val="upperRoman"/>
      <w:lvlText w:val="%1."/>
      <w:lvlJc w:val="left"/>
      <w:pPr>
        <w:ind w:left="1287" w:hanging="720"/>
      </w:pPr>
      <w:rPr>
        <w:rFonts w:cs="Times New Roman" w:hint="default"/>
        <w:b/>
        <w:sz w:val="21"/>
        <w:szCs w:val="2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CBF08EB"/>
    <w:multiLevelType w:val="hybridMultilevel"/>
    <w:tmpl w:val="9D7E66C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3D328E"/>
    <w:multiLevelType w:val="hybridMultilevel"/>
    <w:tmpl w:val="6D3AE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6146F5"/>
    <w:multiLevelType w:val="hybridMultilevel"/>
    <w:tmpl w:val="D0C6ECA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17D74B8"/>
    <w:multiLevelType w:val="hybridMultilevel"/>
    <w:tmpl w:val="01580C82"/>
    <w:lvl w:ilvl="0" w:tplc="1A463CBE">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CF340F"/>
    <w:multiLevelType w:val="hybridMultilevel"/>
    <w:tmpl w:val="9D0078F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523A38C4"/>
    <w:multiLevelType w:val="hybridMultilevel"/>
    <w:tmpl w:val="F056C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26773EF"/>
    <w:multiLevelType w:val="hybridMultilevel"/>
    <w:tmpl w:val="EC5E63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E53A08"/>
    <w:multiLevelType w:val="hybridMultilevel"/>
    <w:tmpl w:val="55D4F8D4"/>
    <w:lvl w:ilvl="0" w:tplc="04150001">
      <w:start w:val="1"/>
      <w:numFmt w:val="bullet"/>
      <w:lvlText w:val=""/>
      <w:lvlJc w:val="left"/>
      <w:pPr>
        <w:ind w:left="720" w:hanging="360"/>
      </w:pPr>
      <w:rPr>
        <w:rFonts w:ascii="Symbol" w:hAnsi="Symbol" w:hint="default"/>
      </w:rPr>
    </w:lvl>
    <w:lvl w:ilvl="1" w:tplc="D3281F68">
      <w:numFmt w:val="bullet"/>
      <w:lvlText w:val="•"/>
      <w:lvlJc w:val="left"/>
      <w:pPr>
        <w:ind w:left="1650" w:hanging="57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4A04978"/>
    <w:multiLevelType w:val="hybridMultilevel"/>
    <w:tmpl w:val="165AF016"/>
    <w:lvl w:ilvl="0" w:tplc="40265B26">
      <w:start w:val="1"/>
      <w:numFmt w:val="decimal"/>
      <w:lvlText w:val="%1)"/>
      <w:lvlJc w:val="left"/>
      <w:pPr>
        <w:ind w:left="228" w:hanging="360"/>
      </w:pPr>
      <w:rPr>
        <w:b/>
        <w:sz w:val="22"/>
        <w:szCs w:val="28"/>
      </w:rPr>
    </w:lvl>
    <w:lvl w:ilvl="1" w:tplc="04150019">
      <w:start w:val="1"/>
      <w:numFmt w:val="lowerLetter"/>
      <w:lvlText w:val="%2."/>
      <w:lvlJc w:val="left"/>
      <w:pPr>
        <w:ind w:left="948" w:hanging="360"/>
      </w:pPr>
    </w:lvl>
    <w:lvl w:ilvl="2" w:tplc="12C68AB6">
      <w:start w:val="1"/>
      <w:numFmt w:val="decimal"/>
      <w:lvlText w:val="%3."/>
      <w:lvlJc w:val="left"/>
      <w:pPr>
        <w:ind w:left="1908" w:hanging="420"/>
      </w:pPr>
      <w:rPr>
        <w:rFonts w:hint="default"/>
      </w:r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53" w15:restartNumberingAfterBreak="0">
    <w:nsid w:val="55C661A4"/>
    <w:multiLevelType w:val="hybridMultilevel"/>
    <w:tmpl w:val="5BD6A8BA"/>
    <w:lvl w:ilvl="0" w:tplc="7BEC795C">
      <w:start w:val="2009"/>
      <w:numFmt w:val="bullet"/>
      <w:lvlText w:val="-"/>
      <w:lvlJc w:val="left"/>
      <w:pPr>
        <w:ind w:left="560" w:hanging="360"/>
      </w:pPr>
      <w:rPr>
        <w:rFonts w:ascii="Arial" w:eastAsia="Times New Roman" w:hAnsi="Arial" w:cs="Arial" w:hint="default"/>
      </w:rPr>
    </w:lvl>
    <w:lvl w:ilvl="1" w:tplc="04090003" w:tentative="1">
      <w:start w:val="1"/>
      <w:numFmt w:val="bullet"/>
      <w:lvlText w:val="o"/>
      <w:lvlJc w:val="left"/>
      <w:pPr>
        <w:ind w:left="1280" w:hanging="360"/>
      </w:pPr>
      <w:rPr>
        <w:rFonts w:ascii="Courier New" w:hAnsi="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4" w15:restartNumberingAfterBreak="0">
    <w:nsid w:val="577F6017"/>
    <w:multiLevelType w:val="hybridMultilevel"/>
    <w:tmpl w:val="586A4910"/>
    <w:lvl w:ilvl="0" w:tplc="7648068E">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9DE6E88"/>
    <w:multiLevelType w:val="hybridMultilevel"/>
    <w:tmpl w:val="6E505B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692652"/>
    <w:multiLevelType w:val="hybridMultilevel"/>
    <w:tmpl w:val="C7409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4C1893"/>
    <w:multiLevelType w:val="hybridMultilevel"/>
    <w:tmpl w:val="AA2AA3BC"/>
    <w:lvl w:ilvl="0" w:tplc="04150011">
      <w:start w:val="1"/>
      <w:numFmt w:val="decimal"/>
      <w:lvlText w:val="%1)"/>
      <w:lvlJc w:val="left"/>
      <w:pPr>
        <w:tabs>
          <w:tab w:val="num" w:pos="720"/>
        </w:tabs>
        <w:ind w:left="720" w:hanging="360"/>
      </w:pPr>
      <w:rPr>
        <w:rFonts w:hint="default"/>
      </w:rPr>
    </w:lvl>
    <w:lvl w:ilvl="1" w:tplc="DAF0D80E">
      <w:start w:val="1"/>
      <w:numFmt w:val="lowerLetter"/>
      <w:lvlText w:val="%2)"/>
      <w:lvlJc w:val="left"/>
      <w:pPr>
        <w:tabs>
          <w:tab w:val="num" w:pos="1440"/>
        </w:tabs>
        <w:ind w:left="1440" w:hanging="360"/>
      </w:pPr>
      <w:rPr>
        <w:rFonts w:hint="default"/>
        <w:b w:val="0"/>
      </w:rPr>
    </w:lvl>
    <w:lvl w:ilvl="2" w:tplc="E870D64E">
      <w:start w:val="6"/>
      <w:numFmt w:val="upperRoman"/>
      <w:lvlText w:val="%3."/>
      <w:lvlJc w:val="left"/>
      <w:pPr>
        <w:ind w:left="2520" w:hanging="720"/>
      </w:pPr>
      <w:rPr>
        <w:rFonts w:hint="default"/>
      </w:rPr>
    </w:lvl>
    <w:lvl w:ilvl="3" w:tplc="E3DA9FA6">
      <w:start w:val="3"/>
      <w:numFmt w:val="decimal"/>
      <w:lvlText w:val="%4"/>
      <w:lvlJc w:val="left"/>
      <w:pPr>
        <w:ind w:left="2880" w:hanging="360"/>
      </w:pPr>
      <w:rPr>
        <w:rFonts w:hint="default"/>
      </w:rPr>
    </w:lvl>
    <w:lvl w:ilvl="4" w:tplc="AFEC6A60">
      <w:start w:val="1"/>
      <w:numFmt w:val="decimal"/>
      <w:lvlText w:val="%5."/>
      <w:lvlJc w:val="left"/>
      <w:pPr>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AD2696"/>
    <w:multiLevelType w:val="hybridMultilevel"/>
    <w:tmpl w:val="7E086AFC"/>
    <w:lvl w:ilvl="0" w:tplc="C8BA33A6">
      <w:start w:val="1"/>
      <w:numFmt w:val="lowerLetter"/>
      <w:lvlText w:val="%1)"/>
      <w:lvlJc w:val="left"/>
      <w:pPr>
        <w:tabs>
          <w:tab w:val="num" w:pos="360"/>
        </w:tabs>
        <w:ind w:left="360" w:hanging="360"/>
      </w:pPr>
      <w:rPr>
        <w:rFonts w:hint="default"/>
        <w:b w:val="0"/>
      </w:rPr>
    </w:lvl>
    <w:lvl w:ilvl="1" w:tplc="5D76E09A">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DCB6CA2"/>
    <w:multiLevelType w:val="hybridMultilevel"/>
    <w:tmpl w:val="D0C0E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3C7626"/>
    <w:multiLevelType w:val="hybridMultilevel"/>
    <w:tmpl w:val="D298C4F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1623BA9"/>
    <w:multiLevelType w:val="hybridMultilevel"/>
    <w:tmpl w:val="7AD2454C"/>
    <w:lvl w:ilvl="0" w:tplc="DF6A79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094E13"/>
    <w:multiLevelType w:val="hybridMultilevel"/>
    <w:tmpl w:val="0E424E10"/>
    <w:lvl w:ilvl="0" w:tplc="850A5D4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7B7380"/>
    <w:multiLevelType w:val="hybridMultilevel"/>
    <w:tmpl w:val="82B4A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72B367F"/>
    <w:multiLevelType w:val="hybridMultilevel"/>
    <w:tmpl w:val="731C5F5C"/>
    <w:lvl w:ilvl="0" w:tplc="6922B7DE">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8C4663E"/>
    <w:multiLevelType w:val="hybridMultilevel"/>
    <w:tmpl w:val="0AE2E25C"/>
    <w:lvl w:ilvl="0" w:tplc="04150001">
      <w:start w:val="1"/>
      <w:numFmt w:val="bullet"/>
      <w:lvlText w:val=""/>
      <w:lvlJc w:val="left"/>
      <w:pPr>
        <w:ind w:left="927" w:hanging="360"/>
      </w:pPr>
      <w:rPr>
        <w:rFonts w:ascii="Symbol" w:hAnsi="Symbol" w:hint="default"/>
      </w:rPr>
    </w:lvl>
    <w:lvl w:ilvl="1" w:tplc="93105D4C">
      <w:numFmt w:val="bullet"/>
      <w:lvlText w:val="•"/>
      <w:lvlJc w:val="left"/>
      <w:pPr>
        <w:ind w:left="1707" w:hanging="420"/>
      </w:pPr>
      <w:rPr>
        <w:rFonts w:ascii="Arial" w:eastAsia="Calibri" w:hAnsi="Arial" w:cs="Arial"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6" w15:restartNumberingAfterBreak="0">
    <w:nsid w:val="6A191871"/>
    <w:multiLevelType w:val="hybridMultilevel"/>
    <w:tmpl w:val="BA748C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C97746"/>
    <w:multiLevelType w:val="hybridMultilevel"/>
    <w:tmpl w:val="2E084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C62282A"/>
    <w:multiLevelType w:val="hybridMultilevel"/>
    <w:tmpl w:val="04C09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9719A4"/>
    <w:multiLevelType w:val="hybridMultilevel"/>
    <w:tmpl w:val="E2160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03586A"/>
    <w:multiLevelType w:val="hybridMultilevel"/>
    <w:tmpl w:val="F120F260"/>
    <w:lvl w:ilvl="0" w:tplc="04150017">
      <w:start w:val="1"/>
      <w:numFmt w:val="lowerLetter"/>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b w:val="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EE87C6F"/>
    <w:multiLevelType w:val="hybridMultilevel"/>
    <w:tmpl w:val="2946C4D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11307C"/>
    <w:multiLevelType w:val="hybridMultilevel"/>
    <w:tmpl w:val="7E424D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B1F2F4D"/>
    <w:multiLevelType w:val="hybridMultilevel"/>
    <w:tmpl w:val="B41C4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B3A22AA"/>
    <w:multiLevelType w:val="hybridMultilevel"/>
    <w:tmpl w:val="13D05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FEE129A"/>
    <w:multiLevelType w:val="hybridMultilevel"/>
    <w:tmpl w:val="96E6999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2"/>
  </w:num>
  <w:num w:numId="2">
    <w:abstractNumId w:val="43"/>
  </w:num>
  <w:num w:numId="3">
    <w:abstractNumId w:val="6"/>
  </w:num>
  <w:num w:numId="4">
    <w:abstractNumId w:val="58"/>
  </w:num>
  <w:num w:numId="5">
    <w:abstractNumId w:val="25"/>
  </w:num>
  <w:num w:numId="6">
    <w:abstractNumId w:val="19"/>
  </w:num>
  <w:num w:numId="7">
    <w:abstractNumId w:val="57"/>
  </w:num>
  <w:num w:numId="8">
    <w:abstractNumId w:val="70"/>
  </w:num>
  <w:num w:numId="9">
    <w:abstractNumId w:val="27"/>
  </w:num>
  <w:num w:numId="10">
    <w:abstractNumId w:val="65"/>
  </w:num>
  <w:num w:numId="11">
    <w:abstractNumId w:val="1"/>
  </w:num>
  <w:num w:numId="12">
    <w:abstractNumId w:val="8"/>
  </w:num>
  <w:num w:numId="13">
    <w:abstractNumId w:val="59"/>
  </w:num>
  <w:num w:numId="14">
    <w:abstractNumId w:val="20"/>
  </w:num>
  <w:num w:numId="15">
    <w:abstractNumId w:val="3"/>
  </w:num>
  <w:num w:numId="16">
    <w:abstractNumId w:val="23"/>
  </w:num>
  <w:num w:numId="17">
    <w:abstractNumId w:val="46"/>
  </w:num>
  <w:num w:numId="18">
    <w:abstractNumId w:val="60"/>
  </w:num>
  <w:num w:numId="19">
    <w:abstractNumId w:val="48"/>
  </w:num>
  <w:num w:numId="20">
    <w:abstractNumId w:val="9"/>
  </w:num>
  <w:num w:numId="21">
    <w:abstractNumId w:val="51"/>
  </w:num>
  <w:num w:numId="22">
    <w:abstractNumId w:val="28"/>
  </w:num>
  <w:num w:numId="23">
    <w:abstractNumId w:val="75"/>
  </w:num>
  <w:num w:numId="24">
    <w:abstractNumId w:val="64"/>
  </w:num>
  <w:num w:numId="25">
    <w:abstractNumId w:val="0"/>
  </w:num>
  <w:num w:numId="26">
    <w:abstractNumId w:val="21"/>
  </w:num>
  <w:num w:numId="27">
    <w:abstractNumId w:val="17"/>
  </w:num>
  <w:num w:numId="28">
    <w:abstractNumId w:val="56"/>
  </w:num>
  <w:num w:numId="29">
    <w:abstractNumId w:val="33"/>
  </w:num>
  <w:num w:numId="30">
    <w:abstractNumId w:val="22"/>
  </w:num>
  <w:num w:numId="31">
    <w:abstractNumId w:val="61"/>
  </w:num>
  <w:num w:numId="32">
    <w:abstractNumId w:val="66"/>
  </w:num>
  <w:num w:numId="33">
    <w:abstractNumId w:val="31"/>
  </w:num>
  <w:num w:numId="34">
    <w:abstractNumId w:val="39"/>
  </w:num>
  <w:num w:numId="35">
    <w:abstractNumId w:val="62"/>
  </w:num>
  <w:num w:numId="36">
    <w:abstractNumId w:val="52"/>
  </w:num>
  <w:num w:numId="37">
    <w:abstractNumId w:val="54"/>
  </w:num>
  <w:num w:numId="38">
    <w:abstractNumId w:val="35"/>
  </w:num>
  <w:num w:numId="39">
    <w:abstractNumId w:val="18"/>
  </w:num>
  <w:num w:numId="40">
    <w:abstractNumId w:val="12"/>
  </w:num>
  <w:num w:numId="41">
    <w:abstractNumId w:val="38"/>
  </w:num>
  <w:num w:numId="42">
    <w:abstractNumId w:val="15"/>
  </w:num>
  <w:num w:numId="43">
    <w:abstractNumId w:val="4"/>
  </w:num>
  <w:num w:numId="44">
    <w:abstractNumId w:val="30"/>
  </w:num>
  <w:num w:numId="45">
    <w:abstractNumId w:val="44"/>
  </w:num>
  <w:num w:numId="46">
    <w:abstractNumId w:val="55"/>
  </w:num>
  <w:num w:numId="47">
    <w:abstractNumId w:val="5"/>
  </w:num>
  <w:num w:numId="48">
    <w:abstractNumId w:val="37"/>
  </w:num>
  <w:num w:numId="49">
    <w:abstractNumId w:val="50"/>
  </w:num>
  <w:num w:numId="50">
    <w:abstractNumId w:val="7"/>
  </w:num>
  <w:num w:numId="51">
    <w:abstractNumId w:val="47"/>
  </w:num>
  <w:num w:numId="52">
    <w:abstractNumId w:val="53"/>
  </w:num>
  <w:num w:numId="53">
    <w:abstractNumId w:val="41"/>
  </w:num>
  <w:num w:numId="54">
    <w:abstractNumId w:val="13"/>
  </w:num>
  <w:num w:numId="55">
    <w:abstractNumId w:val="16"/>
  </w:num>
  <w:num w:numId="56">
    <w:abstractNumId w:val="68"/>
  </w:num>
  <w:num w:numId="57">
    <w:abstractNumId w:val="40"/>
  </w:num>
  <w:num w:numId="58">
    <w:abstractNumId w:val="74"/>
  </w:num>
  <w:num w:numId="59">
    <w:abstractNumId w:val="73"/>
  </w:num>
  <w:num w:numId="60">
    <w:abstractNumId w:val="29"/>
  </w:num>
  <w:num w:numId="61">
    <w:abstractNumId w:val="49"/>
  </w:num>
  <w:num w:numId="62">
    <w:abstractNumId w:val="42"/>
  </w:num>
  <w:num w:numId="63">
    <w:abstractNumId w:val="32"/>
  </w:num>
  <w:num w:numId="64">
    <w:abstractNumId w:val="67"/>
  </w:num>
  <w:num w:numId="65">
    <w:abstractNumId w:val="63"/>
  </w:num>
  <w:num w:numId="66">
    <w:abstractNumId w:val="11"/>
  </w:num>
  <w:num w:numId="67">
    <w:abstractNumId w:val="69"/>
  </w:num>
  <w:num w:numId="68">
    <w:abstractNumId w:val="26"/>
  </w:num>
  <w:num w:numId="69">
    <w:abstractNumId w:val="71"/>
  </w:num>
  <w:num w:numId="70">
    <w:abstractNumId w:val="24"/>
  </w:num>
  <w:num w:numId="71">
    <w:abstractNumId w:val="2"/>
  </w:num>
  <w:num w:numId="72">
    <w:abstractNumId w:val="36"/>
  </w:num>
  <w:num w:numId="73">
    <w:abstractNumId w:val="45"/>
  </w:num>
  <w:num w:numId="74">
    <w:abstractNumId w:val="34"/>
  </w:num>
  <w:num w:numId="75">
    <w:abstractNumId w:val="14"/>
  </w:num>
  <w:num w:numId="76">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E5"/>
    <w:rsid w:val="0001291E"/>
    <w:rsid w:val="0001614C"/>
    <w:rsid w:val="00021999"/>
    <w:rsid w:val="000234D8"/>
    <w:rsid w:val="0002790C"/>
    <w:rsid w:val="0003273C"/>
    <w:rsid w:val="0004149C"/>
    <w:rsid w:val="00044084"/>
    <w:rsid w:val="00044571"/>
    <w:rsid w:val="00045BF6"/>
    <w:rsid w:val="000466F4"/>
    <w:rsid w:val="0005372B"/>
    <w:rsid w:val="00056E21"/>
    <w:rsid w:val="00057831"/>
    <w:rsid w:val="000663CF"/>
    <w:rsid w:val="00067B35"/>
    <w:rsid w:val="00072B55"/>
    <w:rsid w:val="00085849"/>
    <w:rsid w:val="00086357"/>
    <w:rsid w:val="00090C49"/>
    <w:rsid w:val="00096493"/>
    <w:rsid w:val="00097A90"/>
    <w:rsid w:val="000A5E6B"/>
    <w:rsid w:val="000B2E85"/>
    <w:rsid w:val="000D76A6"/>
    <w:rsid w:val="000E3246"/>
    <w:rsid w:val="000E3D45"/>
    <w:rsid w:val="000E4835"/>
    <w:rsid w:val="000F0BDF"/>
    <w:rsid w:val="000F10D6"/>
    <w:rsid w:val="000F5674"/>
    <w:rsid w:val="000F6268"/>
    <w:rsid w:val="0010134F"/>
    <w:rsid w:val="00101FF5"/>
    <w:rsid w:val="00111C37"/>
    <w:rsid w:val="001122A5"/>
    <w:rsid w:val="001158F7"/>
    <w:rsid w:val="00116935"/>
    <w:rsid w:val="00121882"/>
    <w:rsid w:val="00121EDD"/>
    <w:rsid w:val="00134D0C"/>
    <w:rsid w:val="00137C2D"/>
    <w:rsid w:val="00142BDD"/>
    <w:rsid w:val="00145296"/>
    <w:rsid w:val="001461E9"/>
    <w:rsid w:val="00153D82"/>
    <w:rsid w:val="00154097"/>
    <w:rsid w:val="0015503C"/>
    <w:rsid w:val="00156F61"/>
    <w:rsid w:val="00160D1F"/>
    <w:rsid w:val="001637DF"/>
    <w:rsid w:val="00172CB8"/>
    <w:rsid w:val="00174A0E"/>
    <w:rsid w:val="0018275B"/>
    <w:rsid w:val="001832D1"/>
    <w:rsid w:val="00184850"/>
    <w:rsid w:val="00193CD5"/>
    <w:rsid w:val="00194199"/>
    <w:rsid w:val="00196D60"/>
    <w:rsid w:val="001A61B1"/>
    <w:rsid w:val="001B252E"/>
    <w:rsid w:val="001C22A4"/>
    <w:rsid w:val="001C2FD6"/>
    <w:rsid w:val="001C3BBF"/>
    <w:rsid w:val="001D23C0"/>
    <w:rsid w:val="001D307A"/>
    <w:rsid w:val="001D5802"/>
    <w:rsid w:val="001D72FB"/>
    <w:rsid w:val="001E360E"/>
    <w:rsid w:val="001E5F3B"/>
    <w:rsid w:val="001E6CA4"/>
    <w:rsid w:val="001E7A43"/>
    <w:rsid w:val="001E7D7C"/>
    <w:rsid w:val="001F1059"/>
    <w:rsid w:val="001F4F4D"/>
    <w:rsid w:val="00200021"/>
    <w:rsid w:val="002074F0"/>
    <w:rsid w:val="00212D74"/>
    <w:rsid w:val="002141D7"/>
    <w:rsid w:val="00222D66"/>
    <w:rsid w:val="00225140"/>
    <w:rsid w:val="0022580B"/>
    <w:rsid w:val="00227B68"/>
    <w:rsid w:val="00241547"/>
    <w:rsid w:val="00243335"/>
    <w:rsid w:val="00250128"/>
    <w:rsid w:val="00253419"/>
    <w:rsid w:val="0025414E"/>
    <w:rsid w:val="00255A70"/>
    <w:rsid w:val="00256542"/>
    <w:rsid w:val="00257531"/>
    <w:rsid w:val="00257F1B"/>
    <w:rsid w:val="00267E70"/>
    <w:rsid w:val="002709A7"/>
    <w:rsid w:val="00292BA7"/>
    <w:rsid w:val="0029397E"/>
    <w:rsid w:val="00293D11"/>
    <w:rsid w:val="002A104E"/>
    <w:rsid w:val="002A17BF"/>
    <w:rsid w:val="002A19DC"/>
    <w:rsid w:val="002A2081"/>
    <w:rsid w:val="002A222F"/>
    <w:rsid w:val="002A3DF5"/>
    <w:rsid w:val="002A7059"/>
    <w:rsid w:val="002A7588"/>
    <w:rsid w:val="002B0B65"/>
    <w:rsid w:val="002B1CC6"/>
    <w:rsid w:val="002B23B0"/>
    <w:rsid w:val="002B2769"/>
    <w:rsid w:val="002B7FD2"/>
    <w:rsid w:val="002D4431"/>
    <w:rsid w:val="002D5663"/>
    <w:rsid w:val="002D7B91"/>
    <w:rsid w:val="002E0BCA"/>
    <w:rsid w:val="002E2A4A"/>
    <w:rsid w:val="002E4124"/>
    <w:rsid w:val="002F6D5F"/>
    <w:rsid w:val="002F7B83"/>
    <w:rsid w:val="00300CCF"/>
    <w:rsid w:val="003071FA"/>
    <w:rsid w:val="003112A5"/>
    <w:rsid w:val="003117DA"/>
    <w:rsid w:val="00313150"/>
    <w:rsid w:val="00315405"/>
    <w:rsid w:val="00317C20"/>
    <w:rsid w:val="00317E65"/>
    <w:rsid w:val="0033328B"/>
    <w:rsid w:val="00340260"/>
    <w:rsid w:val="003408D7"/>
    <w:rsid w:val="003522B3"/>
    <w:rsid w:val="003571F8"/>
    <w:rsid w:val="003706D1"/>
    <w:rsid w:val="003839C1"/>
    <w:rsid w:val="00385205"/>
    <w:rsid w:val="00385C6C"/>
    <w:rsid w:val="003860E3"/>
    <w:rsid w:val="00386734"/>
    <w:rsid w:val="00391BB7"/>
    <w:rsid w:val="0039612B"/>
    <w:rsid w:val="003A40FC"/>
    <w:rsid w:val="003B26E0"/>
    <w:rsid w:val="003B6572"/>
    <w:rsid w:val="003C138A"/>
    <w:rsid w:val="003C13A4"/>
    <w:rsid w:val="003D1DBE"/>
    <w:rsid w:val="003D3AEC"/>
    <w:rsid w:val="003E2D41"/>
    <w:rsid w:val="003E4556"/>
    <w:rsid w:val="003F7095"/>
    <w:rsid w:val="0040173B"/>
    <w:rsid w:val="004024B3"/>
    <w:rsid w:val="00403DD8"/>
    <w:rsid w:val="00411A0F"/>
    <w:rsid w:val="004136AB"/>
    <w:rsid w:val="00413841"/>
    <w:rsid w:val="004175F1"/>
    <w:rsid w:val="0042447E"/>
    <w:rsid w:val="0042575E"/>
    <w:rsid w:val="00430428"/>
    <w:rsid w:val="00435256"/>
    <w:rsid w:val="00443C0A"/>
    <w:rsid w:val="004478EE"/>
    <w:rsid w:val="00451934"/>
    <w:rsid w:val="004553AB"/>
    <w:rsid w:val="00461381"/>
    <w:rsid w:val="004633EE"/>
    <w:rsid w:val="00463458"/>
    <w:rsid w:val="00467B96"/>
    <w:rsid w:val="00480866"/>
    <w:rsid w:val="00480C5F"/>
    <w:rsid w:val="00484CEF"/>
    <w:rsid w:val="004857F3"/>
    <w:rsid w:val="00485956"/>
    <w:rsid w:val="00491495"/>
    <w:rsid w:val="004916E5"/>
    <w:rsid w:val="00493A9A"/>
    <w:rsid w:val="004977ED"/>
    <w:rsid w:val="004A015F"/>
    <w:rsid w:val="004A7BF5"/>
    <w:rsid w:val="004B1667"/>
    <w:rsid w:val="004B170D"/>
    <w:rsid w:val="004B173F"/>
    <w:rsid w:val="004B3EF2"/>
    <w:rsid w:val="004B4BA0"/>
    <w:rsid w:val="004B6F86"/>
    <w:rsid w:val="004B7C51"/>
    <w:rsid w:val="004B7CE8"/>
    <w:rsid w:val="004C4F0C"/>
    <w:rsid w:val="004D39F6"/>
    <w:rsid w:val="004D5164"/>
    <w:rsid w:val="004F18D4"/>
    <w:rsid w:val="004F2119"/>
    <w:rsid w:val="004F35B9"/>
    <w:rsid w:val="00502DBE"/>
    <w:rsid w:val="00511C1B"/>
    <w:rsid w:val="00514251"/>
    <w:rsid w:val="00515310"/>
    <w:rsid w:val="0051557E"/>
    <w:rsid w:val="00517566"/>
    <w:rsid w:val="00523573"/>
    <w:rsid w:val="00525503"/>
    <w:rsid w:val="0053266F"/>
    <w:rsid w:val="005339B7"/>
    <w:rsid w:val="005344CE"/>
    <w:rsid w:val="00534CD9"/>
    <w:rsid w:val="00537235"/>
    <w:rsid w:val="005409AB"/>
    <w:rsid w:val="0054303D"/>
    <w:rsid w:val="005432B0"/>
    <w:rsid w:val="0054344D"/>
    <w:rsid w:val="00556704"/>
    <w:rsid w:val="005603B5"/>
    <w:rsid w:val="00560465"/>
    <w:rsid w:val="005709DB"/>
    <w:rsid w:val="00572DE8"/>
    <w:rsid w:val="00580857"/>
    <w:rsid w:val="0058616C"/>
    <w:rsid w:val="0058712A"/>
    <w:rsid w:val="00592BE4"/>
    <w:rsid w:val="005A0F1F"/>
    <w:rsid w:val="005A4F80"/>
    <w:rsid w:val="005A533B"/>
    <w:rsid w:val="005B7953"/>
    <w:rsid w:val="005B7A89"/>
    <w:rsid w:val="005C237D"/>
    <w:rsid w:val="005C3605"/>
    <w:rsid w:val="005D0FA0"/>
    <w:rsid w:val="005D78D5"/>
    <w:rsid w:val="005F201A"/>
    <w:rsid w:val="005F2959"/>
    <w:rsid w:val="005F4738"/>
    <w:rsid w:val="005F5CB0"/>
    <w:rsid w:val="005F65C6"/>
    <w:rsid w:val="006110BB"/>
    <w:rsid w:val="00616E21"/>
    <w:rsid w:val="00625A01"/>
    <w:rsid w:val="006265AA"/>
    <w:rsid w:val="00630495"/>
    <w:rsid w:val="00630CC8"/>
    <w:rsid w:val="0063184E"/>
    <w:rsid w:val="00633DB8"/>
    <w:rsid w:val="0063617C"/>
    <w:rsid w:val="00642709"/>
    <w:rsid w:val="00645843"/>
    <w:rsid w:val="006467FD"/>
    <w:rsid w:val="00646D2B"/>
    <w:rsid w:val="006515DF"/>
    <w:rsid w:val="00652ABB"/>
    <w:rsid w:val="00652BB5"/>
    <w:rsid w:val="006539A2"/>
    <w:rsid w:val="0066605F"/>
    <w:rsid w:val="0067269D"/>
    <w:rsid w:val="00673C4F"/>
    <w:rsid w:val="00677139"/>
    <w:rsid w:val="00681E89"/>
    <w:rsid w:val="00682FA6"/>
    <w:rsid w:val="0068338C"/>
    <w:rsid w:val="00691298"/>
    <w:rsid w:val="00691F5D"/>
    <w:rsid w:val="00694148"/>
    <w:rsid w:val="006A338B"/>
    <w:rsid w:val="006A51A0"/>
    <w:rsid w:val="006A6686"/>
    <w:rsid w:val="006B4519"/>
    <w:rsid w:val="006B50AA"/>
    <w:rsid w:val="006C16BB"/>
    <w:rsid w:val="006C33D8"/>
    <w:rsid w:val="006C61B5"/>
    <w:rsid w:val="006D194A"/>
    <w:rsid w:val="006E7CB8"/>
    <w:rsid w:val="006F21EC"/>
    <w:rsid w:val="006F4A9E"/>
    <w:rsid w:val="006F5602"/>
    <w:rsid w:val="006F69F6"/>
    <w:rsid w:val="00700430"/>
    <w:rsid w:val="00701847"/>
    <w:rsid w:val="007050C1"/>
    <w:rsid w:val="007051DD"/>
    <w:rsid w:val="00706727"/>
    <w:rsid w:val="007126AD"/>
    <w:rsid w:val="00721053"/>
    <w:rsid w:val="007215FD"/>
    <w:rsid w:val="00726175"/>
    <w:rsid w:val="007266DC"/>
    <w:rsid w:val="00731DC1"/>
    <w:rsid w:val="007347B7"/>
    <w:rsid w:val="00740419"/>
    <w:rsid w:val="0075085A"/>
    <w:rsid w:val="007564C6"/>
    <w:rsid w:val="007631BF"/>
    <w:rsid w:val="00763CF6"/>
    <w:rsid w:val="007642CA"/>
    <w:rsid w:val="00784708"/>
    <w:rsid w:val="00794CCC"/>
    <w:rsid w:val="007A0146"/>
    <w:rsid w:val="007A0194"/>
    <w:rsid w:val="007A3160"/>
    <w:rsid w:val="007B025C"/>
    <w:rsid w:val="007B3948"/>
    <w:rsid w:val="007B3953"/>
    <w:rsid w:val="007B623B"/>
    <w:rsid w:val="007C1296"/>
    <w:rsid w:val="007D1134"/>
    <w:rsid w:val="007D5447"/>
    <w:rsid w:val="007E536B"/>
    <w:rsid w:val="007E7491"/>
    <w:rsid w:val="007F2577"/>
    <w:rsid w:val="007F2D58"/>
    <w:rsid w:val="007F6B07"/>
    <w:rsid w:val="0080162E"/>
    <w:rsid w:val="00803811"/>
    <w:rsid w:val="0081130D"/>
    <w:rsid w:val="00815BA4"/>
    <w:rsid w:val="00831806"/>
    <w:rsid w:val="00833E55"/>
    <w:rsid w:val="00836EDF"/>
    <w:rsid w:val="0084549D"/>
    <w:rsid w:val="00845F7A"/>
    <w:rsid w:val="00854C1B"/>
    <w:rsid w:val="008662FF"/>
    <w:rsid w:val="008663EE"/>
    <w:rsid w:val="0086700F"/>
    <w:rsid w:val="00867958"/>
    <w:rsid w:val="00867FD6"/>
    <w:rsid w:val="00870BCD"/>
    <w:rsid w:val="00873B4A"/>
    <w:rsid w:val="0088226A"/>
    <w:rsid w:val="0088336E"/>
    <w:rsid w:val="008862DA"/>
    <w:rsid w:val="0088735E"/>
    <w:rsid w:val="008875DB"/>
    <w:rsid w:val="00891BBF"/>
    <w:rsid w:val="008A64B1"/>
    <w:rsid w:val="008B70C5"/>
    <w:rsid w:val="008C0070"/>
    <w:rsid w:val="008C2295"/>
    <w:rsid w:val="008C51D3"/>
    <w:rsid w:val="008C5A04"/>
    <w:rsid w:val="008D2C8D"/>
    <w:rsid w:val="008D2EC3"/>
    <w:rsid w:val="008E017B"/>
    <w:rsid w:val="008E1417"/>
    <w:rsid w:val="008E387A"/>
    <w:rsid w:val="008E5C89"/>
    <w:rsid w:val="008E691B"/>
    <w:rsid w:val="008F1837"/>
    <w:rsid w:val="009001AF"/>
    <w:rsid w:val="00901D87"/>
    <w:rsid w:val="00902778"/>
    <w:rsid w:val="00907815"/>
    <w:rsid w:val="00910A12"/>
    <w:rsid w:val="009119D8"/>
    <w:rsid w:val="0091247D"/>
    <w:rsid w:val="00916C95"/>
    <w:rsid w:val="00930A55"/>
    <w:rsid w:val="00930E34"/>
    <w:rsid w:val="00932A23"/>
    <w:rsid w:val="0093720F"/>
    <w:rsid w:val="00940B60"/>
    <w:rsid w:val="00942C0F"/>
    <w:rsid w:val="00945850"/>
    <w:rsid w:val="0095082A"/>
    <w:rsid w:val="00950F96"/>
    <w:rsid w:val="009513AA"/>
    <w:rsid w:val="00961224"/>
    <w:rsid w:val="009723BA"/>
    <w:rsid w:val="0097569E"/>
    <w:rsid w:val="009769A1"/>
    <w:rsid w:val="00981039"/>
    <w:rsid w:val="00985D4F"/>
    <w:rsid w:val="00985DDC"/>
    <w:rsid w:val="00986070"/>
    <w:rsid w:val="009862BC"/>
    <w:rsid w:val="00987620"/>
    <w:rsid w:val="00990117"/>
    <w:rsid w:val="009921FB"/>
    <w:rsid w:val="009A0D3F"/>
    <w:rsid w:val="009A7F1B"/>
    <w:rsid w:val="009B1A3D"/>
    <w:rsid w:val="009B29A9"/>
    <w:rsid w:val="009B6DC6"/>
    <w:rsid w:val="009C2DFA"/>
    <w:rsid w:val="009C5191"/>
    <w:rsid w:val="009C6468"/>
    <w:rsid w:val="009D258E"/>
    <w:rsid w:val="009E19A3"/>
    <w:rsid w:val="009E3319"/>
    <w:rsid w:val="009E62D1"/>
    <w:rsid w:val="009E6930"/>
    <w:rsid w:val="009E7A0B"/>
    <w:rsid w:val="009E7F35"/>
    <w:rsid w:val="009F07B0"/>
    <w:rsid w:val="009F7C7F"/>
    <w:rsid w:val="00A0107C"/>
    <w:rsid w:val="00A03017"/>
    <w:rsid w:val="00A037C2"/>
    <w:rsid w:val="00A05F27"/>
    <w:rsid w:val="00A10BFC"/>
    <w:rsid w:val="00A15E1C"/>
    <w:rsid w:val="00A26257"/>
    <w:rsid w:val="00A2629E"/>
    <w:rsid w:val="00A3342F"/>
    <w:rsid w:val="00A372F0"/>
    <w:rsid w:val="00A37561"/>
    <w:rsid w:val="00A41321"/>
    <w:rsid w:val="00A43BFA"/>
    <w:rsid w:val="00A502EB"/>
    <w:rsid w:val="00A522CF"/>
    <w:rsid w:val="00A57E26"/>
    <w:rsid w:val="00A61AB6"/>
    <w:rsid w:val="00A63AC7"/>
    <w:rsid w:val="00A66D92"/>
    <w:rsid w:val="00A7175C"/>
    <w:rsid w:val="00A9094F"/>
    <w:rsid w:val="00A922D1"/>
    <w:rsid w:val="00A9539A"/>
    <w:rsid w:val="00AA3B9A"/>
    <w:rsid w:val="00AA4D4B"/>
    <w:rsid w:val="00AA7B75"/>
    <w:rsid w:val="00AC0614"/>
    <w:rsid w:val="00AC586B"/>
    <w:rsid w:val="00AC5B95"/>
    <w:rsid w:val="00AC6AFD"/>
    <w:rsid w:val="00AD144C"/>
    <w:rsid w:val="00AE3B5E"/>
    <w:rsid w:val="00AE3DA1"/>
    <w:rsid w:val="00AE40B3"/>
    <w:rsid w:val="00AE5CF3"/>
    <w:rsid w:val="00AE60E6"/>
    <w:rsid w:val="00AF0964"/>
    <w:rsid w:val="00B03BE4"/>
    <w:rsid w:val="00B03C17"/>
    <w:rsid w:val="00B04245"/>
    <w:rsid w:val="00B04C4A"/>
    <w:rsid w:val="00B0658A"/>
    <w:rsid w:val="00B065B7"/>
    <w:rsid w:val="00B10A2D"/>
    <w:rsid w:val="00B11C04"/>
    <w:rsid w:val="00B151EF"/>
    <w:rsid w:val="00B20587"/>
    <w:rsid w:val="00B24769"/>
    <w:rsid w:val="00B30EC0"/>
    <w:rsid w:val="00B32E7D"/>
    <w:rsid w:val="00B32F4C"/>
    <w:rsid w:val="00B3464D"/>
    <w:rsid w:val="00B526F6"/>
    <w:rsid w:val="00B55E82"/>
    <w:rsid w:val="00B57102"/>
    <w:rsid w:val="00B5744C"/>
    <w:rsid w:val="00B63709"/>
    <w:rsid w:val="00B64A0D"/>
    <w:rsid w:val="00B72377"/>
    <w:rsid w:val="00B73BA2"/>
    <w:rsid w:val="00B74731"/>
    <w:rsid w:val="00B84877"/>
    <w:rsid w:val="00B8585A"/>
    <w:rsid w:val="00B914F0"/>
    <w:rsid w:val="00B918AD"/>
    <w:rsid w:val="00B93EA5"/>
    <w:rsid w:val="00BA4AD9"/>
    <w:rsid w:val="00BA4D1C"/>
    <w:rsid w:val="00BB70CA"/>
    <w:rsid w:val="00BB7179"/>
    <w:rsid w:val="00BC604D"/>
    <w:rsid w:val="00BD0B94"/>
    <w:rsid w:val="00BD3909"/>
    <w:rsid w:val="00BD4656"/>
    <w:rsid w:val="00BE0B7E"/>
    <w:rsid w:val="00BE54F1"/>
    <w:rsid w:val="00BF0330"/>
    <w:rsid w:val="00C06350"/>
    <w:rsid w:val="00C070D7"/>
    <w:rsid w:val="00C07DDE"/>
    <w:rsid w:val="00C1763E"/>
    <w:rsid w:val="00C23843"/>
    <w:rsid w:val="00C23B9E"/>
    <w:rsid w:val="00C334D6"/>
    <w:rsid w:val="00C37BEF"/>
    <w:rsid w:val="00C4022A"/>
    <w:rsid w:val="00C443A2"/>
    <w:rsid w:val="00C467A1"/>
    <w:rsid w:val="00C467B8"/>
    <w:rsid w:val="00C46915"/>
    <w:rsid w:val="00C561D6"/>
    <w:rsid w:val="00C60B88"/>
    <w:rsid w:val="00C74235"/>
    <w:rsid w:val="00C7653B"/>
    <w:rsid w:val="00C83368"/>
    <w:rsid w:val="00C8558F"/>
    <w:rsid w:val="00C87EC9"/>
    <w:rsid w:val="00C91604"/>
    <w:rsid w:val="00C92D7C"/>
    <w:rsid w:val="00C95FB2"/>
    <w:rsid w:val="00CB18B0"/>
    <w:rsid w:val="00CC2EEE"/>
    <w:rsid w:val="00CD0E1B"/>
    <w:rsid w:val="00CD4412"/>
    <w:rsid w:val="00CD715C"/>
    <w:rsid w:val="00CE0189"/>
    <w:rsid w:val="00CE7E32"/>
    <w:rsid w:val="00D10337"/>
    <w:rsid w:val="00D20288"/>
    <w:rsid w:val="00D21A85"/>
    <w:rsid w:val="00D25780"/>
    <w:rsid w:val="00D25B94"/>
    <w:rsid w:val="00D27CE0"/>
    <w:rsid w:val="00D32076"/>
    <w:rsid w:val="00D32E49"/>
    <w:rsid w:val="00D33A0B"/>
    <w:rsid w:val="00D41961"/>
    <w:rsid w:val="00D4553C"/>
    <w:rsid w:val="00D508B1"/>
    <w:rsid w:val="00D50AFE"/>
    <w:rsid w:val="00D50F69"/>
    <w:rsid w:val="00D52815"/>
    <w:rsid w:val="00D5348C"/>
    <w:rsid w:val="00D61C4C"/>
    <w:rsid w:val="00D61E38"/>
    <w:rsid w:val="00D621E6"/>
    <w:rsid w:val="00D6485A"/>
    <w:rsid w:val="00D66CF2"/>
    <w:rsid w:val="00D70F45"/>
    <w:rsid w:val="00D715C1"/>
    <w:rsid w:val="00D72959"/>
    <w:rsid w:val="00D81F5A"/>
    <w:rsid w:val="00D86145"/>
    <w:rsid w:val="00D90695"/>
    <w:rsid w:val="00D90B59"/>
    <w:rsid w:val="00D90E42"/>
    <w:rsid w:val="00D9200A"/>
    <w:rsid w:val="00D93DDB"/>
    <w:rsid w:val="00D94FC1"/>
    <w:rsid w:val="00DA7B2D"/>
    <w:rsid w:val="00DB587F"/>
    <w:rsid w:val="00DB7012"/>
    <w:rsid w:val="00DC012F"/>
    <w:rsid w:val="00DC45D9"/>
    <w:rsid w:val="00DC50F5"/>
    <w:rsid w:val="00DD6425"/>
    <w:rsid w:val="00DD7E9C"/>
    <w:rsid w:val="00DE2518"/>
    <w:rsid w:val="00DE4384"/>
    <w:rsid w:val="00DE7969"/>
    <w:rsid w:val="00E016BB"/>
    <w:rsid w:val="00E03B96"/>
    <w:rsid w:val="00E03D3D"/>
    <w:rsid w:val="00E0512F"/>
    <w:rsid w:val="00E12899"/>
    <w:rsid w:val="00E1343E"/>
    <w:rsid w:val="00E13AA7"/>
    <w:rsid w:val="00E21353"/>
    <w:rsid w:val="00E24DE8"/>
    <w:rsid w:val="00E24F64"/>
    <w:rsid w:val="00E3008C"/>
    <w:rsid w:val="00E356A6"/>
    <w:rsid w:val="00E35F5B"/>
    <w:rsid w:val="00E40CE9"/>
    <w:rsid w:val="00E4167D"/>
    <w:rsid w:val="00E42BB2"/>
    <w:rsid w:val="00E454CB"/>
    <w:rsid w:val="00E50C9F"/>
    <w:rsid w:val="00E5203D"/>
    <w:rsid w:val="00E569B5"/>
    <w:rsid w:val="00E6180D"/>
    <w:rsid w:val="00E65E7A"/>
    <w:rsid w:val="00E74FF9"/>
    <w:rsid w:val="00E75BEA"/>
    <w:rsid w:val="00E7713F"/>
    <w:rsid w:val="00E77192"/>
    <w:rsid w:val="00E82D73"/>
    <w:rsid w:val="00E86BF9"/>
    <w:rsid w:val="00E96CEC"/>
    <w:rsid w:val="00EA09FA"/>
    <w:rsid w:val="00EA1A12"/>
    <w:rsid w:val="00EA6033"/>
    <w:rsid w:val="00EA69F9"/>
    <w:rsid w:val="00EB4197"/>
    <w:rsid w:val="00EB6DBA"/>
    <w:rsid w:val="00ED0670"/>
    <w:rsid w:val="00ED1E57"/>
    <w:rsid w:val="00ED6425"/>
    <w:rsid w:val="00EF0A7C"/>
    <w:rsid w:val="00EF1FF4"/>
    <w:rsid w:val="00F02378"/>
    <w:rsid w:val="00F023FB"/>
    <w:rsid w:val="00F025AA"/>
    <w:rsid w:val="00F05A97"/>
    <w:rsid w:val="00F06280"/>
    <w:rsid w:val="00F23E68"/>
    <w:rsid w:val="00F2548D"/>
    <w:rsid w:val="00F2623B"/>
    <w:rsid w:val="00F265D0"/>
    <w:rsid w:val="00F27C34"/>
    <w:rsid w:val="00F314EF"/>
    <w:rsid w:val="00F3713D"/>
    <w:rsid w:val="00F40080"/>
    <w:rsid w:val="00F407CC"/>
    <w:rsid w:val="00F40AB8"/>
    <w:rsid w:val="00F4178A"/>
    <w:rsid w:val="00F44170"/>
    <w:rsid w:val="00F44760"/>
    <w:rsid w:val="00F46537"/>
    <w:rsid w:val="00F50AA9"/>
    <w:rsid w:val="00F60830"/>
    <w:rsid w:val="00F614A3"/>
    <w:rsid w:val="00F62167"/>
    <w:rsid w:val="00F63FE4"/>
    <w:rsid w:val="00F7238F"/>
    <w:rsid w:val="00F72B44"/>
    <w:rsid w:val="00F75FB1"/>
    <w:rsid w:val="00F92853"/>
    <w:rsid w:val="00F97089"/>
    <w:rsid w:val="00FA33A1"/>
    <w:rsid w:val="00FA3F5A"/>
    <w:rsid w:val="00FA68F6"/>
    <w:rsid w:val="00FB511E"/>
    <w:rsid w:val="00FB530E"/>
    <w:rsid w:val="00FD04FF"/>
    <w:rsid w:val="00FD2AA6"/>
    <w:rsid w:val="00FD61AD"/>
    <w:rsid w:val="00FE1A54"/>
    <w:rsid w:val="00FE2C54"/>
    <w:rsid w:val="00FE7B2E"/>
    <w:rsid w:val="00FE7D31"/>
    <w:rsid w:val="00FF5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E4B3DB"/>
  <w14:defaultImageDpi w14:val="96"/>
  <w15:docId w15:val="{E1E68D04-C4D8-4959-83E1-96B084E1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pacing w:line="360" w:lineRule="auto"/>
    </w:pPr>
    <w:rPr>
      <w:rFonts w:ascii="Times New Roman" w:hAnsi="Times New Roman"/>
      <w:color w:val="000000"/>
      <w:sz w:val="24"/>
      <w:szCs w:val="24"/>
    </w:rPr>
  </w:style>
  <w:style w:type="paragraph" w:styleId="Nagwek1">
    <w:name w:val="heading 1"/>
    <w:basedOn w:val="Normalny"/>
    <w:next w:val="Normalny"/>
    <w:link w:val="Nagwek1Znak"/>
    <w:uiPriority w:val="99"/>
    <w:qFormat/>
    <w:rsid w:val="00D50F69"/>
    <w:pPr>
      <w:keepNext/>
      <w:keepLines/>
      <w:spacing w:before="480"/>
      <w:outlineLvl w:val="0"/>
    </w:pPr>
    <w:rPr>
      <w:rFonts w:ascii="Arial" w:hAnsi="Arial" w:cs="Cambria"/>
      <w:b/>
      <w:bCs/>
      <w:outline/>
      <w:color w:val="auto"/>
      <w:sz w:val="22"/>
      <w:szCs w:val="28"/>
      <w14:textOutline w14:w="9525" w14:cap="flat" w14:cmpd="sng" w14:algn="ctr">
        <w14:noFill/>
        <w14:prstDash w14:val="solid"/>
        <w14:round/>
      </w14:textOutline>
    </w:rPr>
  </w:style>
  <w:style w:type="paragraph" w:styleId="Nagwek2">
    <w:name w:val="heading 2"/>
    <w:basedOn w:val="Normalny"/>
    <w:next w:val="Normalny"/>
    <w:link w:val="Nagwek2Znak"/>
    <w:uiPriority w:val="99"/>
    <w:qFormat/>
    <w:rsid w:val="00D50F69"/>
    <w:pPr>
      <w:keepNext/>
      <w:keepLines/>
      <w:spacing w:before="360" w:after="80"/>
      <w:outlineLvl w:val="1"/>
    </w:pPr>
    <w:rPr>
      <w:rFonts w:ascii="Arial" w:hAnsi="Arial"/>
      <w:b/>
      <w:bCs/>
      <w:sz w:val="20"/>
      <w:szCs w:val="36"/>
    </w:rPr>
  </w:style>
  <w:style w:type="paragraph" w:styleId="Nagwek3">
    <w:name w:val="heading 3"/>
    <w:basedOn w:val="Normalny"/>
    <w:next w:val="Normalny"/>
    <w:link w:val="Nagwek3Znak"/>
    <w:uiPriority w:val="99"/>
    <w:qFormat/>
    <w:pPr>
      <w:keepNext/>
      <w:keepLines/>
      <w:spacing w:before="280" w:after="80"/>
      <w:outlineLvl w:val="2"/>
    </w:pPr>
    <w:rPr>
      <w:b/>
      <w:bCs/>
      <w:sz w:val="28"/>
      <w:szCs w:val="28"/>
    </w:rPr>
  </w:style>
  <w:style w:type="paragraph" w:styleId="Nagwek4">
    <w:name w:val="heading 4"/>
    <w:basedOn w:val="Normalny"/>
    <w:next w:val="Normalny"/>
    <w:link w:val="Nagwek4Znak"/>
    <w:uiPriority w:val="99"/>
    <w:qFormat/>
    <w:pPr>
      <w:keepNext/>
      <w:keepLines/>
      <w:spacing w:before="240" w:after="40"/>
      <w:outlineLvl w:val="3"/>
    </w:pPr>
    <w:rPr>
      <w:b/>
      <w:bCs/>
    </w:rPr>
  </w:style>
  <w:style w:type="paragraph" w:styleId="Nagwek5">
    <w:name w:val="heading 5"/>
    <w:basedOn w:val="Normalny"/>
    <w:next w:val="Normalny"/>
    <w:link w:val="Nagwek5Znak"/>
    <w:uiPriority w:val="99"/>
    <w:qFormat/>
    <w:pPr>
      <w:keepNext/>
      <w:keepLines/>
      <w:spacing w:before="220" w:after="40"/>
      <w:outlineLvl w:val="4"/>
    </w:pPr>
    <w:rPr>
      <w:b/>
      <w:bCs/>
      <w:sz w:val="22"/>
      <w:szCs w:val="22"/>
    </w:rPr>
  </w:style>
  <w:style w:type="paragraph" w:styleId="Nagwek6">
    <w:name w:val="heading 6"/>
    <w:basedOn w:val="Normalny"/>
    <w:next w:val="Normalny"/>
    <w:link w:val="Nagwek6Znak"/>
    <w:uiPriority w:val="99"/>
    <w:qFormat/>
    <w:pPr>
      <w:keepNext/>
      <w:keepLines/>
      <w:spacing w:before="200" w:after="40"/>
      <w:outlineLvl w:val="5"/>
    </w:pPr>
    <w:rPr>
      <w:b/>
      <w:bCs/>
      <w:sz w:val="20"/>
      <w:szCs w:val="20"/>
    </w:rPr>
  </w:style>
  <w:style w:type="paragraph" w:styleId="Nagwek8">
    <w:name w:val="heading 8"/>
    <w:basedOn w:val="Normalny"/>
    <w:next w:val="Normalny"/>
    <w:link w:val="Nagwek8Znak"/>
    <w:uiPriority w:val="9"/>
    <w:semiHidden/>
    <w:unhideWhenUsed/>
    <w:qFormat/>
    <w:rsid w:val="00B72377"/>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50F69"/>
    <w:rPr>
      <w:rFonts w:ascii="Arial" w:hAnsi="Arial" w:cs="Cambria"/>
      <w:b/>
      <w:bCs/>
      <w:outline/>
      <w:sz w:val="22"/>
      <w:szCs w:val="28"/>
      <w14:textOutline w14:w="9525" w14:cap="flat" w14:cmpd="sng" w14:algn="ctr">
        <w14:noFill/>
        <w14:prstDash w14:val="solid"/>
        <w14:round/>
      </w14:textOutline>
    </w:rPr>
  </w:style>
  <w:style w:type="character" w:customStyle="1" w:styleId="Nagwek2Znak">
    <w:name w:val="Nagłówek 2 Znak"/>
    <w:link w:val="Nagwek2"/>
    <w:uiPriority w:val="99"/>
    <w:locked/>
    <w:rsid w:val="00D50F69"/>
    <w:rPr>
      <w:rFonts w:ascii="Arial" w:hAnsi="Arial"/>
      <w:b/>
      <w:bCs/>
      <w:color w:val="000000"/>
      <w:szCs w:val="36"/>
    </w:rPr>
  </w:style>
  <w:style w:type="character" w:customStyle="1" w:styleId="Nagwek3Znak">
    <w:name w:val="Nagłówek 3 Znak"/>
    <w:link w:val="Nagwek3"/>
    <w:uiPriority w:val="9"/>
    <w:semiHidden/>
    <w:locked/>
    <w:rPr>
      <w:rFonts w:ascii="Calibri Light" w:eastAsia="Times New Roman" w:hAnsi="Calibri Light" w:cs="Times New Roman"/>
      <w:b/>
      <w:bCs/>
      <w:color w:val="000000"/>
      <w:sz w:val="26"/>
      <w:szCs w:val="26"/>
    </w:rPr>
  </w:style>
  <w:style w:type="character" w:customStyle="1" w:styleId="Nagwek4Znak">
    <w:name w:val="Nagłówek 4 Znak"/>
    <w:link w:val="Nagwek4"/>
    <w:uiPriority w:val="9"/>
    <w:semiHidden/>
    <w:locked/>
    <w:rPr>
      <w:rFonts w:cs="Times New Roman"/>
      <w:b/>
      <w:bCs/>
      <w:color w:val="000000"/>
      <w:sz w:val="28"/>
      <w:szCs w:val="28"/>
    </w:rPr>
  </w:style>
  <w:style w:type="character" w:customStyle="1" w:styleId="Nagwek5Znak">
    <w:name w:val="Nagłówek 5 Znak"/>
    <w:link w:val="Nagwek5"/>
    <w:uiPriority w:val="9"/>
    <w:semiHidden/>
    <w:locked/>
    <w:rPr>
      <w:rFonts w:cs="Times New Roman"/>
      <w:b/>
      <w:bCs/>
      <w:i/>
      <w:iCs/>
      <w:color w:val="000000"/>
      <w:sz w:val="26"/>
      <w:szCs w:val="26"/>
    </w:rPr>
  </w:style>
  <w:style w:type="character" w:customStyle="1" w:styleId="Nagwek6Znak">
    <w:name w:val="Nagłówek 6 Znak"/>
    <w:link w:val="Nagwek6"/>
    <w:uiPriority w:val="9"/>
    <w:semiHidden/>
    <w:locked/>
    <w:rPr>
      <w:rFonts w:cs="Times New Roman"/>
      <w:b/>
      <w:bCs/>
      <w:color w:val="000000"/>
    </w:rPr>
  </w:style>
  <w:style w:type="paragraph" w:styleId="Tytu">
    <w:name w:val="Title"/>
    <w:basedOn w:val="Normalny"/>
    <w:link w:val="TytuZnak"/>
    <w:uiPriority w:val="99"/>
    <w:qFormat/>
    <w:pPr>
      <w:keepNext/>
      <w:keepLines/>
      <w:spacing w:before="480" w:after="120"/>
    </w:pPr>
    <w:rPr>
      <w:b/>
      <w:bCs/>
      <w:sz w:val="72"/>
      <w:szCs w:val="72"/>
    </w:rPr>
  </w:style>
  <w:style w:type="character" w:customStyle="1" w:styleId="TytuZnak">
    <w:name w:val="Tytuł Znak"/>
    <w:link w:val="Tytu"/>
    <w:uiPriority w:val="10"/>
    <w:locked/>
    <w:rPr>
      <w:rFonts w:ascii="Calibri Light" w:eastAsia="Times New Roman" w:hAnsi="Calibri Light" w:cs="Times New Roman"/>
      <w:b/>
      <w:bCs/>
      <w:color w:val="000000"/>
      <w:kern w:val="28"/>
      <w:sz w:val="32"/>
      <w:szCs w:val="32"/>
    </w:rPr>
  </w:style>
  <w:style w:type="paragraph" w:styleId="Podtytu">
    <w:name w:val="Subtitle"/>
    <w:basedOn w:val="Normalny"/>
    <w:link w:val="PodtytuZnak"/>
    <w:uiPriority w:val="99"/>
    <w:qFormat/>
    <w:pPr>
      <w:keepNext/>
      <w:keepLines/>
      <w:spacing w:before="360" w:after="80"/>
    </w:pPr>
    <w:rPr>
      <w:rFonts w:ascii="Georgia" w:hAnsi="Georgia" w:cs="Georgia"/>
      <w:i/>
      <w:iCs/>
      <w:smallCaps/>
      <w:color w:val="auto"/>
      <w:sz w:val="48"/>
      <w:szCs w:val="48"/>
    </w:rPr>
  </w:style>
  <w:style w:type="character" w:customStyle="1" w:styleId="PodtytuZnak">
    <w:name w:val="Podtytuł Znak"/>
    <w:link w:val="Podtytu"/>
    <w:uiPriority w:val="11"/>
    <w:locked/>
    <w:rPr>
      <w:rFonts w:ascii="Calibri Light" w:eastAsia="Times New Roman" w:hAnsi="Calibri Light" w:cs="Times New Roman"/>
      <w:color w:val="000000"/>
      <w:sz w:val="24"/>
      <w:szCs w:val="24"/>
    </w:rPr>
  </w:style>
  <w:style w:type="character" w:styleId="Odwoanieprzypisudolnego">
    <w:name w:val="footnote reference"/>
    <w:uiPriority w:val="99"/>
    <w:rPr>
      <w:rFonts w:cs="Times New Roman"/>
      <w:vertAlign w:val="superscript"/>
    </w:rPr>
  </w:style>
  <w:style w:type="paragraph" w:styleId="Tekstprzypisudolnego">
    <w:name w:val="footnote text"/>
    <w:basedOn w:val="Normalny"/>
    <w:link w:val="TekstprzypisudolnegoZnak"/>
    <w:uiPriority w:val="99"/>
    <w:rPr>
      <w:sz w:val="20"/>
      <w:szCs w:val="20"/>
    </w:rPr>
  </w:style>
  <w:style w:type="character" w:customStyle="1" w:styleId="TekstprzypisudolnegoZnak">
    <w:name w:val="Tekst przypisu dolnego Znak"/>
    <w:link w:val="Tekstprzypisudolnego"/>
    <w:uiPriority w:val="99"/>
    <w:locked/>
    <w:rPr>
      <w:rFonts w:ascii="Times New Roman" w:hAnsi="Times New Roman" w:cs="Times New Roman"/>
      <w:color w:val="000000"/>
      <w:sz w:val="20"/>
      <w:szCs w:val="20"/>
    </w:rPr>
  </w:style>
  <w:style w:type="character" w:styleId="Odwoaniedokomentarza">
    <w:name w:val="annotation reference"/>
    <w:uiPriority w:val="99"/>
    <w:rPr>
      <w:rFonts w:cs="Times New Roman"/>
      <w:sz w:val="16"/>
      <w:szCs w:val="16"/>
    </w:rPr>
  </w:style>
  <w:style w:type="paragraph" w:styleId="Tekstkomentarza">
    <w:name w:val="annotation text"/>
    <w:basedOn w:val="Normalny"/>
    <w:link w:val="TekstkomentarzaZnak"/>
    <w:uiPriority w:val="99"/>
    <w:rPr>
      <w:sz w:val="20"/>
      <w:szCs w:val="20"/>
    </w:rPr>
  </w:style>
  <w:style w:type="character" w:customStyle="1" w:styleId="TekstkomentarzaZnak">
    <w:name w:val="Tekst komentarza Znak"/>
    <w:link w:val="Tekstkomentarza"/>
    <w:uiPriority w:val="99"/>
    <w:locked/>
    <w:rPr>
      <w:rFonts w:ascii="Times New Roman" w:hAnsi="Times New Roman" w:cs="Times New Roman"/>
      <w:color w:val="000000"/>
      <w:sz w:val="20"/>
      <w:szCs w:val="20"/>
    </w:rPr>
  </w:style>
  <w:style w:type="character" w:customStyle="1" w:styleId="plainlinks">
    <w:name w:val="plainlinks"/>
    <w:uiPriority w:val="99"/>
    <w:rPr>
      <w:rFonts w:cs="Times New Roman"/>
    </w:rPr>
  </w:style>
  <w:style w:type="character" w:styleId="Hipercze">
    <w:name w:val="Hyperlink"/>
    <w:uiPriority w:val="99"/>
    <w:rPr>
      <w:rFonts w:cs="Times New Roman"/>
      <w:color w:val="0000FF"/>
      <w:u w:val="single"/>
    </w:rPr>
  </w:style>
  <w:style w:type="paragraph" w:styleId="Tekstdymka">
    <w:name w:val="Balloon Text"/>
    <w:basedOn w:val="Normalny"/>
    <w:link w:val="TekstdymkaZnak"/>
    <w:uiPriority w:val="99"/>
    <w:semiHidden/>
    <w:unhideWhenUsed/>
    <w:rsid w:val="004916E5"/>
    <w:pPr>
      <w:spacing w:line="240" w:lineRule="auto"/>
    </w:pPr>
    <w:rPr>
      <w:rFonts w:ascii="Segoe UI" w:hAnsi="Segoe UI" w:cs="Segoe UI"/>
      <w:sz w:val="18"/>
      <w:szCs w:val="18"/>
    </w:rPr>
  </w:style>
  <w:style w:type="character" w:customStyle="1" w:styleId="TekstdymkaZnak">
    <w:name w:val="Tekst dymka Znak"/>
    <w:link w:val="Tekstdymka"/>
    <w:uiPriority w:val="99"/>
    <w:semiHidden/>
    <w:locked/>
    <w:rsid w:val="004916E5"/>
    <w:rPr>
      <w:rFonts w:ascii="Segoe U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4916E5"/>
    <w:rPr>
      <w:b/>
      <w:bCs/>
    </w:rPr>
  </w:style>
  <w:style w:type="character" w:customStyle="1" w:styleId="TematkomentarzaZnak">
    <w:name w:val="Temat komentarza Znak"/>
    <w:link w:val="Tematkomentarza"/>
    <w:uiPriority w:val="99"/>
    <w:semiHidden/>
    <w:locked/>
    <w:rsid w:val="004916E5"/>
    <w:rPr>
      <w:rFonts w:ascii="Times New Roman" w:hAnsi="Times New Roman" w:cs="Times New Roman"/>
      <w:b/>
      <w:bCs/>
      <w:color w:val="000000"/>
      <w:sz w:val="20"/>
      <w:szCs w:val="20"/>
    </w:rPr>
  </w:style>
  <w:style w:type="table" w:styleId="Tabela-Siatka">
    <w:name w:val="Table Grid"/>
    <w:basedOn w:val="Standardowy"/>
    <w:uiPriority w:val="39"/>
    <w:rsid w:val="00942C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E7F35"/>
    <w:rPr>
      <w:sz w:val="20"/>
      <w:szCs w:val="20"/>
    </w:rPr>
  </w:style>
  <w:style w:type="character" w:customStyle="1" w:styleId="TekstprzypisukocowegoZnak">
    <w:name w:val="Tekst przypisu końcowego Znak"/>
    <w:link w:val="Tekstprzypisukocowego"/>
    <w:uiPriority w:val="99"/>
    <w:semiHidden/>
    <w:locked/>
    <w:rsid w:val="009E7F35"/>
    <w:rPr>
      <w:rFonts w:ascii="Times New Roman" w:hAnsi="Times New Roman" w:cs="Times New Roman"/>
      <w:color w:val="000000"/>
      <w:sz w:val="20"/>
      <w:szCs w:val="20"/>
    </w:rPr>
  </w:style>
  <w:style w:type="character" w:styleId="Odwoanieprzypisukocowego">
    <w:name w:val="endnote reference"/>
    <w:uiPriority w:val="99"/>
    <w:semiHidden/>
    <w:unhideWhenUsed/>
    <w:rsid w:val="009E7F35"/>
    <w:rPr>
      <w:rFonts w:cs="Times New Roman"/>
      <w:vertAlign w:val="superscript"/>
    </w:rPr>
  </w:style>
  <w:style w:type="paragraph" w:customStyle="1" w:styleId="ODNONIKtreodnonika">
    <w:name w:val="ODNOŚNIK – treść odnośnika"/>
    <w:qFormat/>
    <w:rsid w:val="00F97089"/>
    <w:pPr>
      <w:ind w:left="284" w:hanging="284"/>
      <w:jc w:val="both"/>
    </w:pPr>
    <w:rPr>
      <w:rFonts w:ascii="Times New Roman" w:hAnsi="Times New Roman" w:cs="Arial"/>
    </w:rPr>
  </w:style>
  <w:style w:type="paragraph" w:styleId="Tekstpodstawowy">
    <w:name w:val="Body Text"/>
    <w:basedOn w:val="Normalny"/>
    <w:link w:val="TekstpodstawowyZnak"/>
    <w:uiPriority w:val="99"/>
    <w:unhideWhenUsed/>
    <w:rsid w:val="008B70C5"/>
    <w:pPr>
      <w:widowControl/>
      <w:spacing w:after="120" w:line="240" w:lineRule="auto"/>
    </w:pPr>
    <w:rPr>
      <w:color w:val="auto"/>
    </w:rPr>
  </w:style>
  <w:style w:type="character" w:customStyle="1" w:styleId="TekstpodstawowyZnak">
    <w:name w:val="Tekst podstawowy Znak"/>
    <w:link w:val="Tekstpodstawowy"/>
    <w:uiPriority w:val="99"/>
    <w:rsid w:val="008B70C5"/>
    <w:rPr>
      <w:rFonts w:ascii="Times New Roman" w:hAnsi="Times New Roman"/>
      <w:sz w:val="24"/>
      <w:szCs w:val="24"/>
    </w:rPr>
  </w:style>
  <w:style w:type="paragraph" w:styleId="Legenda">
    <w:name w:val="caption"/>
    <w:basedOn w:val="Normalny"/>
    <w:next w:val="Normalny"/>
    <w:uiPriority w:val="35"/>
    <w:unhideWhenUsed/>
    <w:qFormat/>
    <w:rsid w:val="00B72377"/>
    <w:pPr>
      <w:widowControl/>
      <w:spacing w:after="200" w:line="240" w:lineRule="auto"/>
    </w:pPr>
    <w:rPr>
      <w:rFonts w:ascii="Calibri" w:hAnsi="Calibri"/>
      <w:b/>
      <w:bCs/>
      <w:color w:val="4F81BD"/>
      <w:sz w:val="18"/>
      <w:szCs w:val="18"/>
    </w:rPr>
  </w:style>
  <w:style w:type="paragraph" w:styleId="Tekstpodstawowy2">
    <w:name w:val="Body Text 2"/>
    <w:basedOn w:val="Normalny"/>
    <w:link w:val="Tekstpodstawowy2Znak"/>
    <w:uiPriority w:val="99"/>
    <w:semiHidden/>
    <w:unhideWhenUsed/>
    <w:rsid w:val="00B72377"/>
    <w:pPr>
      <w:spacing w:after="120" w:line="480" w:lineRule="auto"/>
    </w:pPr>
  </w:style>
  <w:style w:type="character" w:customStyle="1" w:styleId="Tekstpodstawowy2Znak">
    <w:name w:val="Tekst podstawowy 2 Znak"/>
    <w:link w:val="Tekstpodstawowy2"/>
    <w:uiPriority w:val="99"/>
    <w:semiHidden/>
    <w:rsid w:val="00B72377"/>
    <w:rPr>
      <w:rFonts w:ascii="Times New Roman" w:hAnsi="Times New Roman"/>
      <w:color w:val="000000"/>
      <w:sz w:val="24"/>
      <w:szCs w:val="24"/>
    </w:rPr>
  </w:style>
  <w:style w:type="character" w:customStyle="1" w:styleId="Nagwek8Znak">
    <w:name w:val="Nagłówek 8 Znak"/>
    <w:link w:val="Nagwek8"/>
    <w:uiPriority w:val="9"/>
    <w:semiHidden/>
    <w:rsid w:val="00B72377"/>
    <w:rPr>
      <w:rFonts w:ascii="Calibri" w:eastAsia="Times New Roman" w:hAnsi="Calibri" w:cs="Times New Roman"/>
      <w:i/>
      <w:iCs/>
      <w:color w:val="000000"/>
      <w:sz w:val="24"/>
      <w:szCs w:val="24"/>
    </w:rPr>
  </w:style>
  <w:style w:type="paragraph" w:styleId="Akapitzlist">
    <w:name w:val="List Paragraph"/>
    <w:basedOn w:val="Normalny"/>
    <w:uiPriority w:val="34"/>
    <w:qFormat/>
    <w:rsid w:val="00B72377"/>
    <w:pPr>
      <w:widowControl/>
      <w:spacing w:after="200" w:line="276" w:lineRule="auto"/>
      <w:ind w:left="720"/>
      <w:contextualSpacing/>
    </w:pPr>
    <w:rPr>
      <w:rFonts w:ascii="Calibri" w:eastAsia="Calibri" w:hAnsi="Calibri"/>
      <w:color w:val="auto"/>
      <w:sz w:val="22"/>
      <w:szCs w:val="22"/>
      <w:lang w:eastAsia="en-US"/>
    </w:rPr>
  </w:style>
  <w:style w:type="paragraph" w:customStyle="1" w:styleId="Tekstpodstawowywcity31">
    <w:name w:val="Tekst podstawowy wcięty 31"/>
    <w:basedOn w:val="Normalny"/>
    <w:rsid w:val="00B72377"/>
    <w:pPr>
      <w:widowControl/>
      <w:overflowPunct w:val="0"/>
      <w:autoSpaceDE w:val="0"/>
      <w:autoSpaceDN w:val="0"/>
      <w:adjustRightInd w:val="0"/>
      <w:spacing w:line="240" w:lineRule="auto"/>
      <w:ind w:firstLine="708"/>
      <w:jc w:val="both"/>
      <w:textAlignment w:val="baseline"/>
    </w:pPr>
    <w:rPr>
      <w:color w:val="auto"/>
      <w:szCs w:val="20"/>
    </w:rPr>
  </w:style>
  <w:style w:type="paragraph" w:styleId="Nagwek">
    <w:name w:val="header"/>
    <w:basedOn w:val="Normalny"/>
    <w:link w:val="NagwekZnak"/>
    <w:uiPriority w:val="99"/>
    <w:unhideWhenUsed/>
    <w:rsid w:val="006A338B"/>
    <w:pPr>
      <w:tabs>
        <w:tab w:val="center" w:pos="4536"/>
        <w:tab w:val="right" w:pos="9072"/>
      </w:tabs>
    </w:pPr>
  </w:style>
  <w:style w:type="character" w:customStyle="1" w:styleId="NagwekZnak">
    <w:name w:val="Nagłówek Znak"/>
    <w:basedOn w:val="Domylnaczcionkaakapitu"/>
    <w:link w:val="Nagwek"/>
    <w:uiPriority w:val="99"/>
    <w:rsid w:val="006A338B"/>
    <w:rPr>
      <w:rFonts w:ascii="Times New Roman" w:hAnsi="Times New Roman"/>
      <w:color w:val="000000"/>
      <w:sz w:val="24"/>
      <w:szCs w:val="24"/>
    </w:rPr>
  </w:style>
  <w:style w:type="paragraph" w:styleId="Stopka">
    <w:name w:val="footer"/>
    <w:basedOn w:val="Normalny"/>
    <w:link w:val="StopkaZnak"/>
    <w:uiPriority w:val="99"/>
    <w:unhideWhenUsed/>
    <w:rsid w:val="006A338B"/>
    <w:pPr>
      <w:tabs>
        <w:tab w:val="center" w:pos="4536"/>
        <w:tab w:val="right" w:pos="9072"/>
      </w:tabs>
    </w:pPr>
  </w:style>
  <w:style w:type="character" w:customStyle="1" w:styleId="StopkaZnak">
    <w:name w:val="Stopka Znak"/>
    <w:basedOn w:val="Domylnaczcionkaakapitu"/>
    <w:link w:val="Stopka"/>
    <w:uiPriority w:val="99"/>
    <w:rsid w:val="006A338B"/>
    <w:rPr>
      <w:rFonts w:ascii="Times New Roman" w:hAnsi="Times New Roman"/>
      <w:color w:val="000000"/>
      <w:sz w:val="24"/>
      <w:szCs w:val="24"/>
    </w:rPr>
  </w:style>
  <w:style w:type="paragraph" w:styleId="Tekstpodstawowywcity">
    <w:name w:val="Body Text Indent"/>
    <w:basedOn w:val="Normalny"/>
    <w:link w:val="TekstpodstawowywcityZnak"/>
    <w:uiPriority w:val="99"/>
    <w:unhideWhenUsed/>
    <w:rsid w:val="00DC45D9"/>
    <w:pPr>
      <w:widowControl/>
      <w:spacing w:after="120" w:line="240" w:lineRule="auto"/>
      <w:ind w:left="283"/>
    </w:pPr>
    <w:rPr>
      <w:color w:val="auto"/>
    </w:rPr>
  </w:style>
  <w:style w:type="character" w:customStyle="1" w:styleId="TekstpodstawowywcityZnak">
    <w:name w:val="Tekst podstawowy wcięty Znak"/>
    <w:basedOn w:val="Domylnaczcionkaakapitu"/>
    <w:link w:val="Tekstpodstawowywcity"/>
    <w:uiPriority w:val="99"/>
    <w:rsid w:val="00DC45D9"/>
    <w:rPr>
      <w:rFonts w:ascii="Times New Roman" w:hAnsi="Times New Roman"/>
      <w:sz w:val="24"/>
      <w:szCs w:val="24"/>
    </w:rPr>
  </w:style>
  <w:style w:type="paragraph" w:customStyle="1" w:styleId="CM4">
    <w:name w:val="CM4"/>
    <w:basedOn w:val="Normalny"/>
    <w:next w:val="Normalny"/>
    <w:uiPriority w:val="99"/>
    <w:rsid w:val="00EF0A7C"/>
    <w:pPr>
      <w:widowControl/>
      <w:autoSpaceDE w:val="0"/>
      <w:autoSpaceDN w:val="0"/>
      <w:adjustRightInd w:val="0"/>
      <w:spacing w:line="240" w:lineRule="auto"/>
    </w:pPr>
    <w:rPr>
      <w:rFonts w:ascii="EUAlbertina" w:eastAsia="Calibri" w:hAnsi="EUAlbertina"/>
      <w:color w:val="auto"/>
      <w:lang w:eastAsia="en-US"/>
    </w:rPr>
  </w:style>
  <w:style w:type="paragraph" w:styleId="Poprawka">
    <w:name w:val="Revision"/>
    <w:hidden/>
    <w:uiPriority w:val="99"/>
    <w:semiHidden/>
    <w:rsid w:val="005F5CB0"/>
    <w:rPr>
      <w:rFonts w:ascii="Times New Roman" w:hAnsi="Times New Roman"/>
      <w:color w:val="000000"/>
      <w:sz w:val="24"/>
      <w:szCs w:val="24"/>
    </w:rPr>
  </w:style>
  <w:style w:type="table" w:styleId="Tabelasiatki6kolorowaakcent1">
    <w:name w:val="Grid Table 6 Colorful Accent 1"/>
    <w:basedOn w:val="Standardowy"/>
    <w:uiPriority w:val="51"/>
    <w:rsid w:val="00B858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agwekspisutreci">
    <w:name w:val="TOC Heading"/>
    <w:basedOn w:val="Nagwek1"/>
    <w:next w:val="Normalny"/>
    <w:uiPriority w:val="39"/>
    <w:unhideWhenUsed/>
    <w:qFormat/>
    <w:rsid w:val="00930A55"/>
    <w:pPr>
      <w:widowControl/>
      <w:spacing w:before="240" w:line="259" w:lineRule="auto"/>
      <w:outlineLvl w:val="9"/>
    </w:pPr>
    <w:rPr>
      <w:rFonts w:asciiTheme="majorHAnsi" w:eastAsiaTheme="majorEastAsia" w:hAnsiTheme="majorHAnsi" w:cstheme="majorBidi"/>
      <w:b w:val="0"/>
      <w:bCs w:val="0"/>
      <w:outline w:val="0"/>
      <w:color w:val="2E74B5" w:themeColor="accent1" w:themeShade="BF"/>
      <w:sz w:val="32"/>
      <w:szCs w:val="32"/>
      <w14:textOutline w14:w="0" w14:cap="rnd" w14:cmpd="sng" w14:algn="ctr">
        <w14:noFill/>
        <w14:prstDash w14:val="solid"/>
        <w14:bevel/>
      </w14:textOutline>
    </w:rPr>
  </w:style>
  <w:style w:type="paragraph" w:styleId="Spistreci1">
    <w:name w:val="toc 1"/>
    <w:basedOn w:val="Normalny"/>
    <w:next w:val="Normalny"/>
    <w:autoRedefine/>
    <w:uiPriority w:val="39"/>
    <w:unhideWhenUsed/>
    <w:rsid w:val="00B32E7D"/>
    <w:pPr>
      <w:tabs>
        <w:tab w:val="left" w:pos="660"/>
        <w:tab w:val="right" w:leader="dot" w:pos="9043"/>
      </w:tabs>
      <w:spacing w:after="100"/>
    </w:pPr>
  </w:style>
  <w:style w:type="paragraph" w:styleId="Spistreci2">
    <w:name w:val="toc 2"/>
    <w:basedOn w:val="Normalny"/>
    <w:next w:val="Normalny"/>
    <w:autoRedefine/>
    <w:uiPriority w:val="39"/>
    <w:unhideWhenUsed/>
    <w:rsid w:val="00930A55"/>
    <w:pPr>
      <w:spacing w:after="100"/>
      <w:ind w:left="240"/>
    </w:pPr>
  </w:style>
  <w:style w:type="character" w:styleId="Pogrubienie">
    <w:name w:val="Strong"/>
    <w:basedOn w:val="Domylnaczcionkaakapitu"/>
    <w:uiPriority w:val="22"/>
    <w:qFormat/>
    <w:rsid w:val="001C3BBF"/>
    <w:rPr>
      <w:b/>
      <w:bCs/>
    </w:rPr>
  </w:style>
  <w:style w:type="paragraph" w:styleId="Tekstpodstawowywcity2">
    <w:name w:val="Body Text Indent 2"/>
    <w:basedOn w:val="Normalny"/>
    <w:link w:val="Tekstpodstawowywcity2Znak"/>
    <w:uiPriority w:val="99"/>
    <w:semiHidden/>
    <w:unhideWhenUsed/>
    <w:rsid w:val="001C3BB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3BBF"/>
    <w:rPr>
      <w:rFonts w:ascii="Times New Roman" w:hAnsi="Times New Roman"/>
      <w:color w:val="000000"/>
      <w:sz w:val="24"/>
      <w:szCs w:val="24"/>
    </w:rPr>
  </w:style>
  <w:style w:type="character" w:customStyle="1" w:styleId="label">
    <w:name w:val="label"/>
    <w:basedOn w:val="Domylnaczcionkaakapitu"/>
    <w:rsid w:val="001C3BBF"/>
  </w:style>
  <w:style w:type="character" w:customStyle="1" w:styleId="field">
    <w:name w:val="field"/>
    <w:basedOn w:val="Domylnaczcionkaakapitu"/>
    <w:rsid w:val="001C3BBF"/>
  </w:style>
  <w:style w:type="paragraph" w:customStyle="1" w:styleId="svarticle">
    <w:name w:val="svarticle"/>
    <w:basedOn w:val="Normalny"/>
    <w:rsid w:val="001C3BBF"/>
    <w:pPr>
      <w:widowControl/>
      <w:spacing w:before="100" w:beforeAutospacing="1" w:after="100" w:afterAutospacing="1" w:line="240" w:lineRule="auto"/>
    </w:pPr>
    <w:rPr>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80452">
      <w:bodyDiv w:val="1"/>
      <w:marLeft w:val="0"/>
      <w:marRight w:val="0"/>
      <w:marTop w:val="0"/>
      <w:marBottom w:val="0"/>
      <w:divBdr>
        <w:top w:val="none" w:sz="0" w:space="0" w:color="auto"/>
        <w:left w:val="none" w:sz="0" w:space="0" w:color="auto"/>
        <w:bottom w:val="none" w:sz="0" w:space="0" w:color="auto"/>
        <w:right w:val="none" w:sz="0" w:space="0" w:color="auto"/>
      </w:divBdr>
      <w:divsChild>
        <w:div w:id="717971233">
          <w:marLeft w:val="0"/>
          <w:marRight w:val="0"/>
          <w:marTop w:val="0"/>
          <w:marBottom w:val="0"/>
          <w:divBdr>
            <w:top w:val="none" w:sz="0" w:space="0" w:color="auto"/>
            <w:left w:val="none" w:sz="0" w:space="0" w:color="auto"/>
            <w:bottom w:val="none" w:sz="0" w:space="0" w:color="auto"/>
            <w:right w:val="none" w:sz="0" w:space="0" w:color="auto"/>
          </w:divBdr>
          <w:divsChild>
            <w:div w:id="2083139475">
              <w:marLeft w:val="0"/>
              <w:marRight w:val="0"/>
              <w:marTop w:val="0"/>
              <w:marBottom w:val="0"/>
              <w:divBdr>
                <w:top w:val="none" w:sz="0" w:space="0" w:color="auto"/>
                <w:left w:val="none" w:sz="0" w:space="0" w:color="auto"/>
                <w:bottom w:val="none" w:sz="0" w:space="0" w:color="auto"/>
                <w:right w:val="none" w:sz="0" w:space="0" w:color="auto"/>
              </w:divBdr>
              <w:divsChild>
                <w:div w:id="1772775421">
                  <w:marLeft w:val="0"/>
                  <w:marRight w:val="0"/>
                  <w:marTop w:val="0"/>
                  <w:marBottom w:val="0"/>
                  <w:divBdr>
                    <w:top w:val="none" w:sz="0" w:space="0" w:color="auto"/>
                    <w:left w:val="none" w:sz="0" w:space="0" w:color="auto"/>
                    <w:bottom w:val="none" w:sz="0" w:space="0" w:color="auto"/>
                    <w:right w:val="none" w:sz="0" w:space="0" w:color="auto"/>
                  </w:divBdr>
                  <w:divsChild>
                    <w:div w:id="304047768">
                      <w:marLeft w:val="0"/>
                      <w:marRight w:val="0"/>
                      <w:marTop w:val="0"/>
                      <w:marBottom w:val="0"/>
                      <w:divBdr>
                        <w:top w:val="none" w:sz="0" w:space="0" w:color="auto"/>
                        <w:left w:val="none" w:sz="0" w:space="0" w:color="auto"/>
                        <w:bottom w:val="none" w:sz="0" w:space="0" w:color="auto"/>
                        <w:right w:val="none" w:sz="0" w:space="0" w:color="auto"/>
                      </w:divBdr>
                      <w:divsChild>
                        <w:div w:id="90707503">
                          <w:marLeft w:val="0"/>
                          <w:marRight w:val="0"/>
                          <w:marTop w:val="0"/>
                          <w:marBottom w:val="0"/>
                          <w:divBdr>
                            <w:top w:val="none" w:sz="0" w:space="0" w:color="auto"/>
                            <w:left w:val="none" w:sz="0" w:space="0" w:color="auto"/>
                            <w:bottom w:val="none" w:sz="0" w:space="0" w:color="auto"/>
                            <w:right w:val="none" w:sz="0" w:space="0" w:color="auto"/>
                          </w:divBdr>
                          <w:divsChild>
                            <w:div w:id="610551329">
                              <w:marLeft w:val="0"/>
                              <w:marRight w:val="0"/>
                              <w:marTop w:val="0"/>
                              <w:marBottom w:val="0"/>
                              <w:divBdr>
                                <w:top w:val="none" w:sz="0" w:space="0" w:color="auto"/>
                                <w:left w:val="none" w:sz="0" w:space="0" w:color="auto"/>
                                <w:bottom w:val="none" w:sz="0" w:space="0" w:color="auto"/>
                                <w:right w:val="none" w:sz="0" w:space="0" w:color="auto"/>
                              </w:divBdr>
                              <w:divsChild>
                                <w:div w:id="898248862">
                                  <w:marLeft w:val="0"/>
                                  <w:marRight w:val="0"/>
                                  <w:marTop w:val="0"/>
                                  <w:marBottom w:val="0"/>
                                  <w:divBdr>
                                    <w:top w:val="none" w:sz="0" w:space="0" w:color="auto"/>
                                    <w:left w:val="none" w:sz="0" w:space="0" w:color="auto"/>
                                    <w:bottom w:val="none" w:sz="0" w:space="0" w:color="auto"/>
                                    <w:right w:val="none" w:sz="0" w:space="0" w:color="auto"/>
                                  </w:divBdr>
                                  <w:divsChild>
                                    <w:div w:id="266081253">
                                      <w:marLeft w:val="0"/>
                                      <w:marRight w:val="0"/>
                                      <w:marTop w:val="0"/>
                                      <w:marBottom w:val="0"/>
                                      <w:divBdr>
                                        <w:top w:val="none" w:sz="0" w:space="0" w:color="auto"/>
                                        <w:left w:val="none" w:sz="0" w:space="0" w:color="auto"/>
                                        <w:bottom w:val="none" w:sz="0" w:space="0" w:color="auto"/>
                                        <w:right w:val="none" w:sz="0" w:space="0" w:color="auto"/>
                                      </w:divBdr>
                                      <w:divsChild>
                                        <w:div w:id="1702510870">
                                          <w:marLeft w:val="0"/>
                                          <w:marRight w:val="0"/>
                                          <w:marTop w:val="0"/>
                                          <w:marBottom w:val="0"/>
                                          <w:divBdr>
                                            <w:top w:val="none" w:sz="0" w:space="0" w:color="auto"/>
                                            <w:left w:val="none" w:sz="0" w:space="0" w:color="auto"/>
                                            <w:bottom w:val="none" w:sz="0" w:space="0" w:color="auto"/>
                                            <w:right w:val="none" w:sz="0" w:space="0" w:color="auto"/>
                                          </w:divBdr>
                                          <w:divsChild>
                                            <w:div w:id="17871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931029">
      <w:bodyDiv w:val="1"/>
      <w:marLeft w:val="0"/>
      <w:marRight w:val="0"/>
      <w:marTop w:val="0"/>
      <w:marBottom w:val="0"/>
      <w:divBdr>
        <w:top w:val="none" w:sz="0" w:space="0" w:color="auto"/>
        <w:left w:val="none" w:sz="0" w:space="0" w:color="auto"/>
        <w:bottom w:val="none" w:sz="0" w:space="0" w:color="auto"/>
        <w:right w:val="none" w:sz="0" w:space="0" w:color="auto"/>
      </w:divBdr>
    </w:div>
    <w:div w:id="1475220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term=Lee%20CJ%5BAuthor%5D&amp;cauthor=true&amp;cauthor_uid=26315047" TargetMode="External"/><Relationship Id="rId18" Type="http://schemas.openxmlformats.org/officeDocument/2006/relationships/hyperlink" Target="http://www.ncbi.nlm.nih.gov/pubmed/?term=Chou%20HC%5BAuthor%5D&amp;cauthor=true&amp;cauthor_uid=2631504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cbi.nlm.nih.gov/pubmed/?term=Liou%20JY%5BAuthor%5D&amp;cauthor=true&amp;cauthor_uid=2631504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Hsieh%20WS%5BAuthor%5D&amp;cauthor=true&amp;cauthor_uid=2631504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cbi.nlm.nih.gov/pubmed/?term=Chen%20CY%5BAuthor%5D&amp;cauthor=true&amp;cauthor_uid=26315047"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cbi.nlm.nih.gov/pubmed/?term=Tsao%20PN%5BAuthor%5D&amp;cauthor=true&amp;cauthor_uid=26315047"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22F4B38-4698-43D3-8130-8D676300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12816</Words>
  <Characters>89628</Characters>
  <Application>Microsoft Office Word</Application>
  <DocSecurity>0</DocSecurity>
  <Lines>746</Lines>
  <Paragraphs>204</Paragraphs>
  <ScaleCrop>false</ScaleCrop>
  <HeadingPairs>
    <vt:vector size="2" baseType="variant">
      <vt:variant>
        <vt:lpstr>Tytuł</vt:lpstr>
      </vt:variant>
      <vt:variant>
        <vt:i4>1</vt:i4>
      </vt:variant>
    </vt:vector>
  </HeadingPairs>
  <TitlesOfParts>
    <vt:vector size="1" baseType="lpstr">
      <vt:lpstr>Projekt z dnia  25 października 2017 r</vt:lpstr>
    </vt:vector>
  </TitlesOfParts>
  <Company>Hewlett-Packard</Company>
  <LinksUpToDate>false</LinksUpToDate>
  <CharactersWithSpaces>102240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dnia  25 października 2017 r</dc:title>
  <dc:subject/>
  <dc:creator>kondzio</dc:creator>
  <cp:keywords/>
  <dc:description/>
  <cp:lastModifiedBy>Zielińska Katarzyna</cp:lastModifiedBy>
  <cp:revision>2</cp:revision>
  <cp:lastPrinted>2018-04-06T13:09:00Z</cp:lastPrinted>
  <dcterms:created xsi:type="dcterms:W3CDTF">2018-04-09T12:25:00Z</dcterms:created>
  <dcterms:modified xsi:type="dcterms:W3CDTF">2018-04-09T12:25:00Z</dcterms:modified>
</cp:coreProperties>
</file>