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2FB0" w14:textId="5A443E48" w:rsidR="00DE4D54" w:rsidRPr="00D53932" w:rsidRDefault="00DE4D54" w:rsidP="00D53932">
      <w:pPr>
        <w:spacing w:after="0" w:line="288" w:lineRule="auto"/>
        <w:jc w:val="center"/>
        <w:rPr>
          <w:rFonts w:cstheme="minorHAnsi"/>
          <w:b/>
          <w:bCs/>
        </w:rPr>
      </w:pP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</w:r>
      <w:r w:rsidRPr="00D53932">
        <w:rPr>
          <w:rFonts w:cstheme="minorHAnsi"/>
          <w:b/>
          <w:bCs/>
        </w:rPr>
        <w:tab/>
        <w:t>Załącznik nr 4 do Umowy</w:t>
      </w:r>
    </w:p>
    <w:p w14:paraId="071647B5" w14:textId="77777777" w:rsidR="00DE4D54" w:rsidRPr="00D53932" w:rsidRDefault="00DE4D54" w:rsidP="00D53932">
      <w:pPr>
        <w:spacing w:after="0" w:line="288" w:lineRule="auto"/>
        <w:jc w:val="center"/>
        <w:rPr>
          <w:rFonts w:cstheme="minorHAnsi"/>
          <w:b/>
          <w:bCs/>
        </w:rPr>
      </w:pPr>
    </w:p>
    <w:p w14:paraId="1CA54CB4" w14:textId="163D9AC5" w:rsidR="00F04100" w:rsidRPr="00D53932" w:rsidRDefault="00E86E27" w:rsidP="00D53932">
      <w:pPr>
        <w:spacing w:after="0" w:line="288" w:lineRule="auto"/>
        <w:jc w:val="center"/>
        <w:rPr>
          <w:rFonts w:cstheme="minorHAnsi"/>
          <w:b/>
          <w:bCs/>
        </w:rPr>
      </w:pPr>
      <w:r w:rsidRPr="00D53932">
        <w:rPr>
          <w:rFonts w:cstheme="minorHAnsi"/>
          <w:b/>
          <w:bCs/>
        </w:rPr>
        <w:t>Opis przedmiotu zamówienia</w:t>
      </w:r>
    </w:p>
    <w:p w14:paraId="2EC9B4DB" w14:textId="77777777" w:rsidR="00977F0F" w:rsidRPr="00D53932" w:rsidRDefault="00977F0F" w:rsidP="00D53932">
      <w:pPr>
        <w:tabs>
          <w:tab w:val="right" w:pos="284"/>
        </w:tabs>
        <w:spacing w:after="0" w:line="288" w:lineRule="auto"/>
        <w:jc w:val="both"/>
        <w:rPr>
          <w:rFonts w:cstheme="minorHAnsi"/>
        </w:rPr>
      </w:pPr>
    </w:p>
    <w:p w14:paraId="6E516C36" w14:textId="77777777" w:rsidR="00E86E27" w:rsidRPr="00D53932" w:rsidRDefault="00E86E27" w:rsidP="00D53932">
      <w:pPr>
        <w:pStyle w:val="Akapitzlist"/>
        <w:numPr>
          <w:ilvl w:val="0"/>
          <w:numId w:val="2"/>
        </w:numPr>
        <w:tabs>
          <w:tab w:val="right" w:pos="284"/>
        </w:tabs>
        <w:spacing w:after="0" w:line="288" w:lineRule="auto"/>
        <w:ind w:left="0" w:firstLine="0"/>
        <w:jc w:val="both"/>
        <w:rPr>
          <w:rFonts w:cstheme="minorHAnsi"/>
        </w:rPr>
      </w:pPr>
      <w:r w:rsidRPr="00D53932">
        <w:rPr>
          <w:rFonts w:cstheme="minorHAnsi"/>
        </w:rPr>
        <w:t>Określenie przedmiotu zamówienia</w:t>
      </w:r>
    </w:p>
    <w:p w14:paraId="369E753E" w14:textId="0BA35C28" w:rsidR="00A67A6E" w:rsidRDefault="00E86E27" w:rsidP="00B87751">
      <w:pPr>
        <w:pStyle w:val="Akapitzlist"/>
        <w:numPr>
          <w:ilvl w:val="3"/>
          <w:numId w:val="2"/>
        </w:numPr>
        <w:tabs>
          <w:tab w:val="right" w:pos="284"/>
        </w:tabs>
        <w:spacing w:after="0" w:line="288" w:lineRule="auto"/>
        <w:ind w:left="567" w:hanging="283"/>
        <w:jc w:val="both"/>
        <w:rPr>
          <w:rFonts w:cstheme="minorHAnsi"/>
        </w:rPr>
      </w:pPr>
      <w:r w:rsidRPr="00FD7234">
        <w:rPr>
          <w:rFonts w:cstheme="minorHAnsi"/>
        </w:rPr>
        <w:t>Przedmiotem zamówieni</w:t>
      </w:r>
      <w:r w:rsidR="00A67A6E" w:rsidRPr="00FD7234">
        <w:rPr>
          <w:rFonts w:cstheme="minorHAnsi"/>
        </w:rPr>
        <w:t>a jest świadczenie kompleksowej</w:t>
      </w:r>
      <w:r w:rsidRPr="00FD7234">
        <w:rPr>
          <w:rFonts w:cstheme="minorHAnsi"/>
        </w:rPr>
        <w:t xml:space="preserve"> usług</w:t>
      </w:r>
      <w:r w:rsidR="00A67A6E" w:rsidRPr="00FD7234">
        <w:rPr>
          <w:rFonts w:cstheme="minorHAnsi"/>
        </w:rPr>
        <w:t>i</w:t>
      </w:r>
      <w:r w:rsidRPr="00FD7234">
        <w:rPr>
          <w:rFonts w:cstheme="minorHAnsi"/>
        </w:rPr>
        <w:t xml:space="preserve"> z zakresu zapewnienia zasobów</w:t>
      </w:r>
      <w:r w:rsidR="00026E36" w:rsidRPr="00FD7234">
        <w:rPr>
          <w:rFonts w:cstheme="minorHAnsi"/>
        </w:rPr>
        <w:t xml:space="preserve"> </w:t>
      </w:r>
      <w:r w:rsidRPr="00FD7234">
        <w:rPr>
          <w:rFonts w:cstheme="minorHAnsi"/>
        </w:rPr>
        <w:t>ludzkich z branży IT</w:t>
      </w:r>
      <w:r w:rsidR="009D7915" w:rsidRPr="00FD7234">
        <w:rPr>
          <w:rFonts w:cstheme="minorHAnsi"/>
        </w:rPr>
        <w:t>,</w:t>
      </w:r>
      <w:r w:rsidRPr="00FD7234">
        <w:rPr>
          <w:rFonts w:cstheme="minorHAnsi"/>
        </w:rPr>
        <w:t xml:space="preserve"> poprzez udostępnienie </w:t>
      </w:r>
      <w:r w:rsidR="00DE4D54" w:rsidRPr="00D53932">
        <w:rPr>
          <w:rFonts w:cstheme="minorHAnsi"/>
        </w:rPr>
        <w:t xml:space="preserve">do </w:t>
      </w:r>
      <w:r w:rsidRPr="00FD7234">
        <w:rPr>
          <w:rFonts w:cstheme="minorHAnsi"/>
        </w:rPr>
        <w:t>Zamawiające</w:t>
      </w:r>
      <w:r w:rsidR="00DE4D54" w:rsidRPr="00D53932">
        <w:rPr>
          <w:rFonts w:cstheme="minorHAnsi"/>
        </w:rPr>
        <w:t>go</w:t>
      </w:r>
      <w:r w:rsidRPr="00D53932">
        <w:rPr>
          <w:rFonts w:cstheme="minorHAnsi"/>
        </w:rPr>
        <w:t xml:space="preserve"> </w:t>
      </w:r>
      <w:r w:rsidR="00F54722">
        <w:rPr>
          <w:rFonts w:cstheme="minorHAnsi"/>
        </w:rPr>
        <w:t xml:space="preserve">jednego </w:t>
      </w:r>
      <w:r w:rsidRPr="00D53932">
        <w:rPr>
          <w:rFonts w:cstheme="minorHAnsi"/>
        </w:rPr>
        <w:t>specjalis</w:t>
      </w:r>
      <w:r w:rsidR="00D53932">
        <w:rPr>
          <w:rFonts w:cstheme="minorHAnsi"/>
        </w:rPr>
        <w:t>ty</w:t>
      </w:r>
      <w:r w:rsidRPr="00D53932">
        <w:rPr>
          <w:rFonts w:cstheme="minorHAnsi"/>
        </w:rPr>
        <w:t xml:space="preserve"> zwan</w:t>
      </w:r>
      <w:r w:rsidR="00D53932">
        <w:rPr>
          <w:rFonts w:cstheme="minorHAnsi"/>
        </w:rPr>
        <w:t>ego</w:t>
      </w:r>
      <w:r w:rsidRPr="00D53932">
        <w:rPr>
          <w:rFonts w:cstheme="minorHAnsi"/>
        </w:rPr>
        <w:t xml:space="preserve"> również</w:t>
      </w:r>
      <w:r w:rsidR="00026E36" w:rsidRPr="00D53932">
        <w:rPr>
          <w:rFonts w:cstheme="minorHAnsi"/>
        </w:rPr>
        <w:t xml:space="preserve"> </w:t>
      </w:r>
      <w:r w:rsidRPr="00D53932">
        <w:rPr>
          <w:rFonts w:cstheme="minorHAnsi"/>
        </w:rPr>
        <w:t>„Konsultant</w:t>
      </w:r>
      <w:r w:rsidR="00D53932">
        <w:rPr>
          <w:rFonts w:cstheme="minorHAnsi"/>
        </w:rPr>
        <w:t>em</w:t>
      </w:r>
      <w:r w:rsidRPr="00D53932">
        <w:rPr>
          <w:rFonts w:cstheme="minorHAnsi"/>
        </w:rPr>
        <w:t>”,</w:t>
      </w:r>
      <w:r w:rsidR="00DE4D54" w:rsidRPr="00D53932">
        <w:rPr>
          <w:rFonts w:cstheme="minorHAnsi"/>
        </w:rPr>
        <w:t xml:space="preserve"> wchodząc</w:t>
      </w:r>
      <w:r w:rsidR="00D53932">
        <w:rPr>
          <w:rFonts w:cstheme="minorHAnsi"/>
        </w:rPr>
        <w:t>ego</w:t>
      </w:r>
      <w:r w:rsidR="00DE4D54" w:rsidRPr="00D53932">
        <w:rPr>
          <w:rFonts w:cstheme="minorHAnsi"/>
        </w:rPr>
        <w:t xml:space="preserve"> w skład personelu Wykonawcy</w:t>
      </w:r>
      <w:r w:rsidRPr="00FD7234">
        <w:rPr>
          <w:rFonts w:cstheme="minorHAnsi"/>
        </w:rPr>
        <w:t xml:space="preserve"> </w:t>
      </w:r>
      <w:bookmarkStart w:id="0" w:name="_Hlk87427331"/>
      <w:r w:rsidRPr="00FD7234">
        <w:rPr>
          <w:rFonts w:cstheme="minorHAnsi"/>
        </w:rPr>
        <w:t>spełniając</w:t>
      </w:r>
      <w:r w:rsidR="00D53932">
        <w:rPr>
          <w:rFonts w:cstheme="minorHAnsi"/>
        </w:rPr>
        <w:t>ego</w:t>
      </w:r>
      <w:r w:rsidRPr="00FD7234">
        <w:rPr>
          <w:rFonts w:cstheme="minorHAnsi"/>
        </w:rPr>
        <w:t xml:space="preserve"> wymagania Zamawiającego</w:t>
      </w:r>
      <w:bookmarkEnd w:id="0"/>
      <w:r w:rsidRPr="00FD7234">
        <w:rPr>
          <w:rFonts w:cstheme="minorHAnsi"/>
        </w:rPr>
        <w:t xml:space="preserve">. </w:t>
      </w:r>
      <w:r w:rsidRPr="001D69B2">
        <w:rPr>
          <w:rFonts w:cstheme="minorHAnsi"/>
        </w:rPr>
        <w:t>Wykonawca zapewni świadczenie usług</w:t>
      </w:r>
      <w:r w:rsidR="00A67A6E" w:rsidRPr="001D69B2">
        <w:rPr>
          <w:rFonts w:cstheme="minorHAnsi"/>
        </w:rPr>
        <w:t>i</w:t>
      </w:r>
      <w:r w:rsidR="001D69B2">
        <w:rPr>
          <w:rFonts w:cstheme="minorHAnsi"/>
        </w:rPr>
        <w:t xml:space="preserve"> </w:t>
      </w:r>
      <w:r w:rsidR="001D69B2" w:rsidRPr="001D69B2">
        <w:rPr>
          <w:rFonts w:cstheme="minorHAnsi"/>
        </w:rPr>
        <w:t>z zakresu IT przez specjalist</w:t>
      </w:r>
      <w:r w:rsidR="003161B1">
        <w:rPr>
          <w:rFonts w:cstheme="minorHAnsi"/>
        </w:rPr>
        <w:t>ę</w:t>
      </w:r>
      <w:r w:rsidR="001D69B2" w:rsidRPr="001D69B2">
        <w:rPr>
          <w:rFonts w:cstheme="minorHAnsi"/>
        </w:rPr>
        <w:t xml:space="preserve"> </w:t>
      </w:r>
      <w:r w:rsidR="001D69B2" w:rsidRPr="001D69B2">
        <w:rPr>
          <w:rFonts w:eastAsia="Calibri" w:cstheme="minorHAnsi"/>
          <w:color w:val="000000"/>
        </w:rPr>
        <w:t>o specjalizacji Power BI Developer</w:t>
      </w:r>
      <w:r w:rsidR="001D69B2" w:rsidRPr="001D69B2">
        <w:rPr>
          <w:rFonts w:cstheme="minorHAnsi"/>
        </w:rPr>
        <w:t xml:space="preserve"> na rzecz i pod nadzorem Zamawiającego.</w:t>
      </w:r>
    </w:p>
    <w:p w14:paraId="05C3ED2D" w14:textId="1614FB50" w:rsidR="00E86E27" w:rsidRPr="00080EC6" w:rsidRDefault="00430182" w:rsidP="00080EC6">
      <w:pPr>
        <w:pStyle w:val="Akapitzlist"/>
        <w:numPr>
          <w:ilvl w:val="1"/>
          <w:numId w:val="2"/>
        </w:numPr>
        <w:tabs>
          <w:tab w:val="right" w:pos="284"/>
        </w:tabs>
        <w:spacing w:after="0" w:line="288" w:lineRule="auto"/>
        <w:jc w:val="both"/>
        <w:rPr>
          <w:rFonts w:cstheme="minorHAnsi"/>
        </w:rPr>
      </w:pPr>
      <w:r w:rsidRPr="00080EC6">
        <w:rPr>
          <w:rFonts w:cstheme="minorHAnsi"/>
        </w:rPr>
        <w:t xml:space="preserve">Wykonawca będzie realizował usługę wsparcia na podstawie Umowy dla Developera rozwiązań Business </w:t>
      </w:r>
      <w:proofErr w:type="spellStart"/>
      <w:r w:rsidRPr="00080EC6">
        <w:rPr>
          <w:rFonts w:cstheme="minorHAnsi"/>
        </w:rPr>
        <w:t>Intelligence</w:t>
      </w:r>
      <w:proofErr w:type="spellEnd"/>
      <w:r w:rsidR="00080EC6" w:rsidRPr="00080EC6">
        <w:rPr>
          <w:rFonts w:cstheme="minorHAnsi"/>
        </w:rPr>
        <w:t xml:space="preserve">. </w:t>
      </w:r>
    </w:p>
    <w:p w14:paraId="486E8B0C" w14:textId="77777777" w:rsidR="00E86E27" w:rsidRPr="00B87751" w:rsidRDefault="00E86E27" w:rsidP="00B87751">
      <w:pPr>
        <w:pStyle w:val="Akapitzlist"/>
        <w:numPr>
          <w:ilvl w:val="0"/>
          <w:numId w:val="2"/>
        </w:numPr>
        <w:tabs>
          <w:tab w:val="right" w:pos="284"/>
        </w:tabs>
        <w:spacing w:after="0" w:line="288" w:lineRule="auto"/>
        <w:ind w:left="0" w:firstLine="0"/>
        <w:jc w:val="both"/>
        <w:rPr>
          <w:rFonts w:cstheme="minorHAnsi"/>
        </w:rPr>
      </w:pPr>
      <w:r w:rsidRPr="00B87751">
        <w:rPr>
          <w:rFonts w:cstheme="minorHAnsi"/>
        </w:rPr>
        <w:t>Termin realizacji zamówienia</w:t>
      </w:r>
      <w:r w:rsidR="005C2EB5" w:rsidRPr="00B87751">
        <w:rPr>
          <w:rFonts w:cstheme="minorHAnsi"/>
        </w:rPr>
        <w:t xml:space="preserve">: </w:t>
      </w:r>
    </w:p>
    <w:p w14:paraId="53D931EF" w14:textId="4414FFE4" w:rsidR="00F0101F" w:rsidRPr="00E71552" w:rsidRDefault="005C2EB5" w:rsidP="00BF5255">
      <w:pPr>
        <w:pStyle w:val="Akapitzlist"/>
        <w:tabs>
          <w:tab w:val="right" w:pos="284"/>
        </w:tabs>
        <w:spacing w:after="0" w:line="288" w:lineRule="auto"/>
        <w:ind w:left="284"/>
        <w:jc w:val="both"/>
        <w:rPr>
          <w:rFonts w:cstheme="minorHAnsi"/>
        </w:rPr>
      </w:pPr>
      <w:bookmarkStart w:id="1" w:name="_Hlk86932124"/>
      <w:r w:rsidRPr="00B87751">
        <w:rPr>
          <w:rFonts w:cstheme="minorHAnsi"/>
        </w:rPr>
        <w:t xml:space="preserve">Umowa będzie obowiązywać </w:t>
      </w:r>
      <w:r w:rsidR="00BD5929" w:rsidRPr="00B87751">
        <w:rPr>
          <w:rFonts w:cstheme="minorHAnsi"/>
        </w:rPr>
        <w:t>przez okres 8 m</w:t>
      </w:r>
      <w:r w:rsidR="00DE4D54">
        <w:rPr>
          <w:rFonts w:cstheme="minorHAnsi"/>
        </w:rPr>
        <w:t>iesięcy</w:t>
      </w:r>
      <w:r w:rsidRPr="00E71552">
        <w:rPr>
          <w:rFonts w:cstheme="minorHAnsi"/>
        </w:rPr>
        <w:t xml:space="preserve"> lub do wyczerpania maksymalnej wartości brutto, w zależności od tego, które zdarzenie nastąpi pierwsze.</w:t>
      </w:r>
    </w:p>
    <w:bookmarkEnd w:id="1"/>
    <w:p w14:paraId="7693661F" w14:textId="624557A8" w:rsidR="00B007F4" w:rsidRPr="00E71552" w:rsidRDefault="00E86E27" w:rsidP="00E71552">
      <w:pPr>
        <w:pStyle w:val="Akapitzlist"/>
        <w:numPr>
          <w:ilvl w:val="0"/>
          <w:numId w:val="2"/>
        </w:numPr>
        <w:tabs>
          <w:tab w:val="right" w:pos="284"/>
        </w:tabs>
        <w:spacing w:after="0" w:line="288" w:lineRule="auto"/>
        <w:ind w:left="0" w:firstLine="0"/>
        <w:jc w:val="both"/>
        <w:rPr>
          <w:rFonts w:cstheme="minorHAnsi"/>
          <w:u w:val="single"/>
        </w:rPr>
      </w:pPr>
      <w:r w:rsidRPr="00E71552">
        <w:rPr>
          <w:rFonts w:cstheme="minorHAnsi"/>
        </w:rPr>
        <w:t xml:space="preserve">Wymagania odnośnie </w:t>
      </w:r>
      <w:r w:rsidR="000124BD">
        <w:rPr>
          <w:rFonts w:cstheme="minorHAnsi"/>
        </w:rPr>
        <w:t xml:space="preserve">usługi </w:t>
      </w:r>
      <w:r w:rsidRPr="00E71552">
        <w:rPr>
          <w:rFonts w:ascii="Calibri" w:hAnsi="Calibri" w:cs="Calibri"/>
        </w:rPr>
        <w:t>Konsulta</w:t>
      </w:r>
      <w:r w:rsidR="000124BD">
        <w:rPr>
          <w:rFonts w:ascii="Calibri" w:hAnsi="Calibri" w:cs="Calibri"/>
        </w:rPr>
        <w:t xml:space="preserve">nta </w:t>
      </w:r>
      <w:r w:rsidR="00BB0A96" w:rsidRPr="00E71552">
        <w:rPr>
          <w:rFonts w:ascii="Calibri" w:hAnsi="Calibri" w:cs="Calibri"/>
        </w:rPr>
        <w:t xml:space="preserve"> o </w:t>
      </w:r>
      <w:r w:rsidR="00BB0A96" w:rsidRPr="00E71552">
        <w:rPr>
          <w:rFonts w:ascii="Calibri" w:eastAsia="Calibri" w:hAnsi="Calibri" w:cs="Calibri"/>
          <w:color w:val="000000"/>
        </w:rPr>
        <w:t>s</w:t>
      </w:r>
      <w:r w:rsidR="00632B35" w:rsidRPr="00E71552">
        <w:rPr>
          <w:rFonts w:eastAsia="Calibri" w:cstheme="minorHAnsi"/>
          <w:color w:val="000000"/>
        </w:rPr>
        <w:t>pecjalizacji Power BI Developer</w:t>
      </w:r>
      <w:r w:rsidR="00BB0A96" w:rsidRPr="00AB03C1">
        <w:rPr>
          <w:rFonts w:cstheme="minorHAnsi"/>
        </w:rPr>
        <w:t>:</w:t>
      </w:r>
    </w:p>
    <w:p w14:paraId="0FC1A3F5" w14:textId="77777777" w:rsidR="00337BD0" w:rsidRPr="00E71552" w:rsidRDefault="00337BD0" w:rsidP="000124BD">
      <w:pPr>
        <w:pStyle w:val="Akapitzlist"/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bookmarkStart w:id="2" w:name="_Hlk74033580"/>
      <w:r w:rsidRPr="00E71552">
        <w:rPr>
          <w:rFonts w:eastAsia="Times New Roman" w:cstheme="minorHAnsi"/>
        </w:rPr>
        <w:t xml:space="preserve">Wykształcenie: </w:t>
      </w:r>
      <w:bookmarkEnd w:id="2"/>
      <w:r w:rsidRPr="00E71552">
        <w:rPr>
          <w:rFonts w:eastAsia="Times New Roman" w:cstheme="minorHAnsi"/>
        </w:rPr>
        <w:t>wyższe magisterskie z zakresu nauk ścisłych, pożądane z zakresu informatyki lub matematyki;</w:t>
      </w:r>
    </w:p>
    <w:p w14:paraId="12BBA8AD" w14:textId="123D40CA" w:rsidR="00337BD0" w:rsidRPr="000124BD" w:rsidRDefault="00337BD0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E71552">
        <w:rPr>
          <w:rFonts w:eastAsia="Calibri" w:cstheme="minorHAnsi"/>
        </w:rPr>
        <w:t>Z</w:t>
      </w:r>
      <w:r w:rsidR="00077D71" w:rsidRPr="00E71552">
        <w:rPr>
          <w:rFonts w:eastAsia="Calibri" w:cstheme="minorHAnsi"/>
        </w:rPr>
        <w:t>najomość Power</w:t>
      </w:r>
      <w:r w:rsidR="000124BD">
        <w:rPr>
          <w:rFonts w:eastAsia="Calibri" w:cstheme="minorHAnsi"/>
        </w:rPr>
        <w:t xml:space="preserve"> </w:t>
      </w:r>
      <w:r w:rsidR="00077D71" w:rsidRPr="00E71552">
        <w:rPr>
          <w:rFonts w:eastAsia="Calibri" w:cstheme="minorHAnsi"/>
        </w:rPr>
        <w:t>BI</w:t>
      </w:r>
      <w:r w:rsidR="00077D71" w:rsidRPr="000124BD">
        <w:rPr>
          <w:rFonts w:eastAsia="Calibri" w:cstheme="minorHAnsi"/>
        </w:rPr>
        <w:t xml:space="preserve">, w szczególności dwóch języków programowania </w:t>
      </w:r>
      <w:r w:rsidRPr="000124BD">
        <w:rPr>
          <w:rFonts w:eastAsia="Calibri" w:cstheme="minorHAnsi"/>
        </w:rPr>
        <w:t>(</w:t>
      </w:r>
      <w:r w:rsidR="00077D71" w:rsidRPr="000124BD">
        <w:rPr>
          <w:rFonts w:eastAsia="Calibri" w:cstheme="minorHAnsi"/>
        </w:rPr>
        <w:t>DAX-obowiązkowo, M</w:t>
      </w:r>
      <w:r w:rsidRPr="000124BD">
        <w:rPr>
          <w:rFonts w:eastAsia="Calibri" w:cstheme="minorHAnsi"/>
        </w:rPr>
        <w:t>)</w:t>
      </w:r>
      <w:r w:rsidR="00B869D6" w:rsidRPr="000124BD">
        <w:rPr>
          <w:rFonts w:eastAsia="Calibri" w:cstheme="minorHAnsi"/>
        </w:rPr>
        <w:t>;</w:t>
      </w:r>
    </w:p>
    <w:p w14:paraId="4442B0F1" w14:textId="1940B49B" w:rsidR="00077D71" w:rsidRPr="000124BD" w:rsidRDefault="005D59AD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Calibri" w:cstheme="minorHAnsi"/>
        </w:rPr>
        <w:t xml:space="preserve">Wysokorozwinięte </w:t>
      </w:r>
      <w:r w:rsidR="00077D71" w:rsidRPr="000124BD">
        <w:rPr>
          <w:rFonts w:eastAsia="Calibri" w:cstheme="minorHAnsi"/>
        </w:rPr>
        <w:t>zdolności analityczne (najlepiej z obszaru ochrony zdrowia)</w:t>
      </w:r>
      <w:r w:rsidR="00B869D6" w:rsidRPr="000124BD">
        <w:rPr>
          <w:rFonts w:eastAsia="Calibri" w:cstheme="minorHAnsi"/>
        </w:rPr>
        <w:t>;</w:t>
      </w:r>
    </w:p>
    <w:p w14:paraId="4D8ADAF4" w14:textId="77777777" w:rsidR="00077D71" w:rsidRPr="000124BD" w:rsidRDefault="00077D71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>Umiejętność korzystania z analitycznych serwisów informacyjnych oraz prowadzenia baz danych;</w:t>
      </w:r>
    </w:p>
    <w:p w14:paraId="62FE8E77" w14:textId="625D595A" w:rsidR="00077D71" w:rsidRPr="000124BD" w:rsidRDefault="00077D71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>Umiejętność obsługi pakietu MS Office (w szczególności Power</w:t>
      </w:r>
      <w:r w:rsidR="000124BD">
        <w:rPr>
          <w:rFonts w:eastAsia="Times New Roman" w:cstheme="minorHAnsi"/>
        </w:rPr>
        <w:t xml:space="preserve"> </w:t>
      </w:r>
      <w:r w:rsidRPr="000124BD">
        <w:rPr>
          <w:rFonts w:eastAsia="Times New Roman" w:cstheme="minorHAnsi"/>
        </w:rPr>
        <w:t>BI</w:t>
      </w:r>
      <w:r w:rsidR="001F00B6" w:rsidRPr="000124BD">
        <w:rPr>
          <w:rFonts w:eastAsia="Times New Roman" w:cstheme="minorHAnsi"/>
        </w:rPr>
        <w:t xml:space="preserve">, </w:t>
      </w:r>
      <w:r w:rsidRPr="000124BD">
        <w:rPr>
          <w:rFonts w:eastAsia="Times New Roman" w:cstheme="minorHAnsi"/>
        </w:rPr>
        <w:t>Excel</w:t>
      </w:r>
      <w:r w:rsidR="001F00B6" w:rsidRPr="000124BD">
        <w:rPr>
          <w:rFonts w:eastAsia="Times New Roman" w:cstheme="minorHAnsi"/>
        </w:rPr>
        <w:t>, MS SQL)</w:t>
      </w:r>
      <w:r w:rsidRPr="000124BD">
        <w:rPr>
          <w:rFonts w:eastAsia="Times New Roman" w:cstheme="minorHAnsi"/>
        </w:rPr>
        <w:t>);</w:t>
      </w:r>
    </w:p>
    <w:p w14:paraId="5AAC648A" w14:textId="77777777" w:rsidR="00077D71" w:rsidRPr="000124BD" w:rsidRDefault="00077D71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>Umiejętność tworzenia hurtowni danych;</w:t>
      </w:r>
    </w:p>
    <w:p w14:paraId="2299DEE5" w14:textId="6A39EFA5" w:rsidR="00077D71" w:rsidRPr="000124BD" w:rsidRDefault="00077D71" w:rsidP="000124BD">
      <w:pPr>
        <w:numPr>
          <w:ilvl w:val="0"/>
          <w:numId w:val="7"/>
        </w:numPr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 xml:space="preserve">Doświadczenie zawodowe co najmniej </w:t>
      </w:r>
      <w:r w:rsidR="00BD5929" w:rsidRPr="000124BD">
        <w:rPr>
          <w:rFonts w:eastAsia="Times New Roman" w:cstheme="minorHAnsi"/>
        </w:rPr>
        <w:t>3</w:t>
      </w:r>
      <w:r w:rsidRPr="000124BD">
        <w:rPr>
          <w:rFonts w:eastAsia="Times New Roman" w:cstheme="minorHAnsi"/>
        </w:rPr>
        <w:t xml:space="preserve"> </w:t>
      </w:r>
      <w:r w:rsidR="00BD5929" w:rsidRPr="000124BD">
        <w:rPr>
          <w:rFonts w:eastAsia="Times New Roman" w:cstheme="minorHAnsi"/>
        </w:rPr>
        <w:t>lata</w:t>
      </w:r>
      <w:r w:rsidRPr="000124BD">
        <w:rPr>
          <w:rFonts w:eastAsia="Times New Roman" w:cstheme="minorHAnsi"/>
        </w:rPr>
        <w:t xml:space="preserve"> w pracy w zespole analitycznym</w:t>
      </w:r>
      <w:r w:rsidR="00B869D6" w:rsidRPr="000124BD">
        <w:rPr>
          <w:rFonts w:eastAsia="Times New Roman" w:cstheme="minorHAnsi"/>
        </w:rPr>
        <w:t>.</w:t>
      </w:r>
    </w:p>
    <w:p w14:paraId="0408CC17" w14:textId="77777777" w:rsidR="00077D71" w:rsidRPr="00AB03C1" w:rsidRDefault="00077D71" w:rsidP="00AB03C1">
      <w:pPr>
        <w:tabs>
          <w:tab w:val="right" w:pos="567"/>
        </w:tabs>
        <w:spacing w:after="0" w:line="288" w:lineRule="auto"/>
        <w:jc w:val="both"/>
        <w:rPr>
          <w:rFonts w:cstheme="minorHAnsi"/>
          <w:u w:val="single"/>
        </w:rPr>
      </w:pPr>
    </w:p>
    <w:p w14:paraId="608A3A1D" w14:textId="045FD6E5" w:rsidR="00603A00" w:rsidRPr="000124BD" w:rsidRDefault="00B007F4" w:rsidP="00AB03C1">
      <w:pPr>
        <w:pStyle w:val="Akapitzlist"/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  <w:u w:val="single"/>
        </w:rPr>
      </w:pPr>
      <w:r w:rsidRPr="000124BD">
        <w:rPr>
          <w:rFonts w:cstheme="minorHAnsi"/>
          <w:u w:val="single"/>
        </w:rPr>
        <w:t>Zakres obowiązków:</w:t>
      </w:r>
    </w:p>
    <w:p w14:paraId="0A243CDD" w14:textId="770E2F47" w:rsidR="00B869D6" w:rsidRPr="000124BD" w:rsidRDefault="00AE3027" w:rsidP="00BF5255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eastAsia="Times New Roman" w:cstheme="minorHAnsi"/>
        </w:rPr>
      </w:pPr>
      <w:r w:rsidRPr="000124BD">
        <w:rPr>
          <w:rFonts w:eastAsia="Times New Roman" w:cstheme="minorHAnsi"/>
        </w:rPr>
        <w:t xml:space="preserve">Utrzymywanie i rozwijanie raportowania dla całej organizacji </w:t>
      </w:r>
      <w:r w:rsidR="00585E25" w:rsidRPr="000124BD">
        <w:rPr>
          <w:rFonts w:eastAsia="Times New Roman" w:cstheme="minorHAnsi"/>
        </w:rPr>
        <w:t>P</w:t>
      </w:r>
      <w:r w:rsidR="005D59AD" w:rsidRPr="000124BD">
        <w:rPr>
          <w:rFonts w:eastAsia="Times New Roman" w:cstheme="minorHAnsi"/>
        </w:rPr>
        <w:t xml:space="preserve">aństwowej </w:t>
      </w:r>
      <w:r w:rsidR="00585E25" w:rsidRPr="000124BD">
        <w:rPr>
          <w:rFonts w:eastAsia="Times New Roman" w:cstheme="minorHAnsi"/>
        </w:rPr>
        <w:t>I</w:t>
      </w:r>
      <w:r w:rsidR="005D59AD" w:rsidRPr="000124BD">
        <w:rPr>
          <w:rFonts w:eastAsia="Times New Roman" w:cstheme="minorHAnsi"/>
        </w:rPr>
        <w:t xml:space="preserve">nspekcji </w:t>
      </w:r>
      <w:r w:rsidR="00585E25" w:rsidRPr="000124BD">
        <w:rPr>
          <w:rFonts w:eastAsia="Times New Roman" w:cstheme="minorHAnsi"/>
        </w:rPr>
        <w:t>S</w:t>
      </w:r>
      <w:r w:rsidR="005D59AD" w:rsidRPr="000124BD">
        <w:rPr>
          <w:rFonts w:eastAsia="Times New Roman" w:cstheme="minorHAnsi"/>
        </w:rPr>
        <w:t>anitarnej</w:t>
      </w:r>
      <w:r w:rsidR="003161B1">
        <w:rPr>
          <w:rFonts w:eastAsia="Times New Roman" w:cstheme="minorHAnsi"/>
        </w:rPr>
        <w:t xml:space="preserve"> </w:t>
      </w:r>
      <w:r w:rsidR="005D59AD" w:rsidRPr="000124BD">
        <w:rPr>
          <w:rFonts w:eastAsia="Times New Roman" w:cstheme="minorHAnsi"/>
        </w:rPr>
        <w:t xml:space="preserve">(dalej jako: „PIS”) </w:t>
      </w:r>
      <w:r w:rsidRPr="000124BD">
        <w:rPr>
          <w:rFonts w:eastAsia="Times New Roman" w:cstheme="minorHAnsi"/>
        </w:rPr>
        <w:t>w Power BI</w:t>
      </w:r>
      <w:r w:rsidR="00B869D6" w:rsidRPr="000124BD">
        <w:rPr>
          <w:rFonts w:eastAsia="Times New Roman" w:cstheme="minorHAnsi"/>
        </w:rPr>
        <w:t>;</w:t>
      </w:r>
    </w:p>
    <w:p w14:paraId="78CEF6C4" w14:textId="74EFD2CC" w:rsidR="00AE3027" w:rsidRPr="000124BD" w:rsidRDefault="00AE3027" w:rsidP="000124BD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eastAsia="Times New Roman" w:cstheme="minorHAnsi"/>
        </w:rPr>
      </w:pPr>
      <w:r w:rsidRPr="000124BD">
        <w:rPr>
          <w:rFonts w:eastAsia="Times New Roman" w:cstheme="minorHAnsi"/>
        </w:rPr>
        <w:t>Odpowiedzialność</w:t>
      </w:r>
      <w:r w:rsidR="00585E25" w:rsidRPr="000124BD">
        <w:rPr>
          <w:rFonts w:eastAsia="Times New Roman" w:cstheme="minorHAnsi"/>
        </w:rPr>
        <w:t xml:space="preserve"> </w:t>
      </w:r>
      <w:r w:rsidRPr="000124BD">
        <w:rPr>
          <w:rFonts w:eastAsia="Times New Roman" w:cstheme="minorHAnsi"/>
        </w:rPr>
        <w:t xml:space="preserve"> </w:t>
      </w:r>
      <w:r w:rsidR="00585E25" w:rsidRPr="000124BD">
        <w:rPr>
          <w:rFonts w:eastAsia="Times New Roman" w:cstheme="minorHAnsi"/>
        </w:rPr>
        <w:t xml:space="preserve">i </w:t>
      </w:r>
      <w:r w:rsidR="000124BD">
        <w:rPr>
          <w:rFonts w:eastAsia="Times New Roman" w:cstheme="minorHAnsi"/>
        </w:rPr>
        <w:t>ś</w:t>
      </w:r>
      <w:r w:rsidR="00585E25" w:rsidRPr="000124BD">
        <w:rPr>
          <w:rFonts w:eastAsia="Times New Roman" w:cstheme="minorHAnsi"/>
        </w:rPr>
        <w:t>cisła współpraca</w:t>
      </w:r>
      <w:r w:rsidRPr="000124BD">
        <w:rPr>
          <w:rFonts w:eastAsia="Times New Roman" w:cstheme="minorHAnsi"/>
        </w:rPr>
        <w:t xml:space="preserve"> pomiędzy Departamentem Usług Cyfrowych w G</w:t>
      </w:r>
      <w:r w:rsidR="005D59AD" w:rsidRPr="000124BD">
        <w:rPr>
          <w:rFonts w:eastAsia="Times New Roman" w:cstheme="minorHAnsi"/>
        </w:rPr>
        <w:t xml:space="preserve">łównym </w:t>
      </w:r>
      <w:r w:rsidRPr="000124BD">
        <w:rPr>
          <w:rFonts w:eastAsia="Times New Roman" w:cstheme="minorHAnsi"/>
        </w:rPr>
        <w:t>I</w:t>
      </w:r>
      <w:r w:rsidR="005D59AD" w:rsidRPr="000124BD">
        <w:rPr>
          <w:rFonts w:eastAsia="Times New Roman" w:cstheme="minorHAnsi"/>
        </w:rPr>
        <w:t xml:space="preserve">nspektoracie </w:t>
      </w:r>
      <w:r w:rsidRPr="000124BD">
        <w:rPr>
          <w:rFonts w:eastAsia="Times New Roman" w:cstheme="minorHAnsi"/>
        </w:rPr>
        <w:t>S</w:t>
      </w:r>
      <w:r w:rsidR="005D59AD" w:rsidRPr="000124BD">
        <w:rPr>
          <w:rFonts w:eastAsia="Times New Roman" w:cstheme="minorHAnsi"/>
        </w:rPr>
        <w:t>anitarnym (dalej jako „GIS”)</w:t>
      </w:r>
      <w:r w:rsidRPr="000124BD">
        <w:rPr>
          <w:rFonts w:eastAsia="Times New Roman" w:cstheme="minorHAnsi"/>
        </w:rPr>
        <w:t xml:space="preserve"> w kwestiach rozwoju narzędzi BI</w:t>
      </w:r>
      <w:r w:rsidR="00585E25" w:rsidRPr="000124BD">
        <w:rPr>
          <w:rFonts w:eastAsia="Times New Roman" w:cstheme="minorHAnsi"/>
        </w:rPr>
        <w:t xml:space="preserve"> oraz w sprawie definiowania danych pod raportowanie</w:t>
      </w:r>
      <w:r w:rsidR="00B869D6" w:rsidRPr="000124BD">
        <w:rPr>
          <w:rFonts w:eastAsia="Times New Roman" w:cstheme="minorHAnsi"/>
        </w:rPr>
        <w:t>;</w:t>
      </w:r>
    </w:p>
    <w:p w14:paraId="4439E20D" w14:textId="7FD1F296" w:rsidR="00AE3027" w:rsidRPr="000124BD" w:rsidRDefault="00AE3027" w:rsidP="000124BD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 xml:space="preserve">Odpowiedzialność za zbieranie, analizę potrzeb </w:t>
      </w:r>
      <w:r w:rsidR="00585E25" w:rsidRPr="000124BD">
        <w:rPr>
          <w:rFonts w:eastAsia="Times New Roman" w:cstheme="minorHAnsi"/>
        </w:rPr>
        <w:t xml:space="preserve">wewnętrznych </w:t>
      </w:r>
      <w:r w:rsidRPr="000124BD">
        <w:rPr>
          <w:rFonts w:eastAsia="Times New Roman" w:cstheme="minorHAnsi"/>
        </w:rPr>
        <w:t>GIS w obszarze raportowania</w:t>
      </w:r>
      <w:r w:rsidR="00B869D6" w:rsidRPr="000124BD">
        <w:rPr>
          <w:rFonts w:eastAsia="Times New Roman" w:cstheme="minorHAnsi"/>
        </w:rPr>
        <w:t>;</w:t>
      </w:r>
    </w:p>
    <w:p w14:paraId="6CE29FD1" w14:textId="49374B4E" w:rsidR="00A4528F" w:rsidRPr="000124BD" w:rsidRDefault="00A4528F" w:rsidP="000124BD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 xml:space="preserve">Rekomendowanie kierunków rozwoju narzędzi raportujących w </w:t>
      </w:r>
      <w:r w:rsidR="002E3BB1" w:rsidRPr="000124BD">
        <w:rPr>
          <w:rFonts w:eastAsia="Times New Roman" w:cstheme="minorHAnsi"/>
        </w:rPr>
        <w:t>PIS</w:t>
      </w:r>
      <w:r w:rsidR="00B869D6" w:rsidRPr="000124BD">
        <w:rPr>
          <w:rFonts w:eastAsia="Times New Roman" w:cstheme="minorHAnsi"/>
        </w:rPr>
        <w:t>;</w:t>
      </w:r>
    </w:p>
    <w:p w14:paraId="397F7408" w14:textId="7B0DE987" w:rsidR="002E3BB1" w:rsidRPr="000124BD" w:rsidRDefault="002E3BB1" w:rsidP="000124BD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>Łączenie różnych źródeł danych</w:t>
      </w:r>
      <w:r w:rsidR="00B869D6" w:rsidRPr="000124BD">
        <w:rPr>
          <w:rFonts w:eastAsia="Times New Roman" w:cstheme="minorHAnsi"/>
        </w:rPr>
        <w:t>;</w:t>
      </w:r>
    </w:p>
    <w:p w14:paraId="2C445EF0" w14:textId="2FC23930" w:rsidR="002E3BB1" w:rsidRPr="000124BD" w:rsidRDefault="002E3BB1" w:rsidP="000124BD">
      <w:pPr>
        <w:pStyle w:val="Akapitzlist"/>
        <w:numPr>
          <w:ilvl w:val="0"/>
          <w:numId w:val="19"/>
        </w:numPr>
        <w:tabs>
          <w:tab w:val="right" w:pos="567"/>
        </w:tabs>
        <w:spacing w:after="0" w:line="288" w:lineRule="auto"/>
        <w:ind w:left="567" w:hanging="283"/>
        <w:rPr>
          <w:rFonts w:eastAsia="Times New Roman" w:cstheme="minorHAnsi"/>
        </w:rPr>
      </w:pPr>
      <w:r w:rsidRPr="000124BD">
        <w:rPr>
          <w:rFonts w:eastAsia="Times New Roman" w:cstheme="minorHAnsi"/>
        </w:rPr>
        <w:t>Pisanie zapytań SQL, tworzenie modeli danych oraz miar w DAX.</w:t>
      </w:r>
    </w:p>
    <w:p w14:paraId="31E4475F" w14:textId="77777777" w:rsidR="00E86E27" w:rsidRPr="000124BD" w:rsidRDefault="00B007F4" w:rsidP="000124BD">
      <w:pPr>
        <w:pStyle w:val="Akapitzlist"/>
        <w:numPr>
          <w:ilvl w:val="0"/>
          <w:numId w:val="2"/>
        </w:numPr>
        <w:tabs>
          <w:tab w:val="right" w:pos="284"/>
        </w:tabs>
        <w:spacing w:after="0" w:line="288" w:lineRule="auto"/>
        <w:ind w:left="0" w:firstLine="0"/>
        <w:jc w:val="both"/>
        <w:rPr>
          <w:rFonts w:cstheme="minorHAnsi"/>
        </w:rPr>
      </w:pPr>
      <w:r w:rsidRPr="000124BD">
        <w:rPr>
          <w:rFonts w:cstheme="minorHAnsi"/>
        </w:rPr>
        <w:t>Warunki świadczenia Usług, stanowiących przedmiot zamówienia:</w:t>
      </w:r>
    </w:p>
    <w:p w14:paraId="1D92E360" w14:textId="1F71EDB0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709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Usługi na rzecz Zamawiającego świadczone będą</w:t>
      </w:r>
      <w:r w:rsidR="0037679A">
        <w:rPr>
          <w:rFonts w:cstheme="minorHAnsi"/>
        </w:rPr>
        <w:t xml:space="preserve"> poprzez udzielanie zamówień jednostkowych</w:t>
      </w:r>
      <w:r w:rsidRPr="000124BD">
        <w:rPr>
          <w:rFonts w:cstheme="minorHAnsi"/>
        </w:rPr>
        <w:t xml:space="preserve"> na podstawie </w:t>
      </w:r>
      <w:r w:rsidR="00463CFF" w:rsidRPr="00DE4D54">
        <w:rPr>
          <w:rFonts w:eastAsia="Calibri" w:cstheme="minorHAnsi"/>
          <w:color w:val="000000"/>
        </w:rPr>
        <w:t>Zleceń wykonania usługi</w:t>
      </w:r>
      <w:r w:rsidR="006537FE" w:rsidRPr="000124BD">
        <w:rPr>
          <w:rFonts w:cstheme="minorHAnsi"/>
        </w:rPr>
        <w:t>.</w:t>
      </w:r>
    </w:p>
    <w:p w14:paraId="2729A7E1" w14:textId="5848E6FA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Zamawiający udzieli zamówień jednostkowych na poszczególne usług</w:t>
      </w:r>
      <w:r w:rsidR="007E1F78" w:rsidRPr="000124BD">
        <w:rPr>
          <w:rFonts w:cstheme="minorHAnsi"/>
        </w:rPr>
        <w:t>i</w:t>
      </w:r>
      <w:r w:rsidRPr="000124BD">
        <w:rPr>
          <w:rFonts w:cstheme="minorHAnsi"/>
        </w:rPr>
        <w:t xml:space="preserve"> w miarę istniejących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 xml:space="preserve">potrzeb, na podstawie </w:t>
      </w:r>
      <w:r w:rsidR="007E1F78" w:rsidRPr="000124BD">
        <w:rPr>
          <w:rFonts w:cstheme="minorHAnsi"/>
        </w:rPr>
        <w:t>U</w:t>
      </w:r>
      <w:r w:rsidRPr="000124BD">
        <w:rPr>
          <w:rFonts w:cstheme="minorHAnsi"/>
        </w:rPr>
        <w:t>mowy</w:t>
      </w:r>
      <w:r w:rsidR="002E3BB1" w:rsidRPr="000124BD">
        <w:rPr>
          <w:rFonts w:cstheme="minorHAnsi"/>
        </w:rPr>
        <w:t xml:space="preserve">. </w:t>
      </w:r>
    </w:p>
    <w:p w14:paraId="6A5E279B" w14:textId="678E76D0" w:rsidR="001719F1" w:rsidRPr="001719F1" w:rsidRDefault="001719F1" w:rsidP="001719F1">
      <w:pPr>
        <w:pStyle w:val="Akapitzlist"/>
        <w:numPr>
          <w:ilvl w:val="1"/>
          <w:numId w:val="2"/>
        </w:numPr>
        <w:rPr>
          <w:rFonts w:cstheme="minorHAnsi"/>
        </w:rPr>
      </w:pPr>
      <w:r w:rsidRPr="001719F1">
        <w:rPr>
          <w:rFonts w:cstheme="minorHAnsi"/>
        </w:rPr>
        <w:lastRenderedPageBreak/>
        <w:t>Konsultan</w:t>
      </w:r>
      <w:r w:rsidR="0042598F">
        <w:rPr>
          <w:rFonts w:cstheme="minorHAnsi"/>
        </w:rPr>
        <w:t>t</w:t>
      </w:r>
      <w:r w:rsidRPr="001719F1">
        <w:rPr>
          <w:rFonts w:cstheme="minorHAnsi"/>
        </w:rPr>
        <w:t xml:space="preserve"> świadcz</w:t>
      </w:r>
      <w:r w:rsidR="0042598F">
        <w:rPr>
          <w:rFonts w:cstheme="minorHAnsi"/>
        </w:rPr>
        <w:t>y</w:t>
      </w:r>
      <w:r w:rsidRPr="001719F1">
        <w:rPr>
          <w:rFonts w:cstheme="minorHAnsi"/>
        </w:rPr>
        <w:t xml:space="preserve"> usługi w godzinach funkcjonowania urzędu Zamawiającego lub innych godzinach koniecznych dla należytego świadczenia usług w zespole lub zespole projektowym w wymiarze 8 godzin dziennie od poniedziałku do piątku. </w:t>
      </w:r>
    </w:p>
    <w:p w14:paraId="785467D4" w14:textId="680D52DC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Konsultan</w:t>
      </w:r>
      <w:r w:rsidR="00E66F53">
        <w:rPr>
          <w:rFonts w:cstheme="minorHAnsi"/>
        </w:rPr>
        <w:t>t</w:t>
      </w:r>
      <w:r w:rsidRPr="000124BD">
        <w:rPr>
          <w:rFonts w:cstheme="minorHAnsi"/>
        </w:rPr>
        <w:t xml:space="preserve"> świadczący usług</w:t>
      </w:r>
      <w:r w:rsidR="00410A4C" w:rsidRPr="000124BD">
        <w:rPr>
          <w:rFonts w:cstheme="minorHAnsi"/>
        </w:rPr>
        <w:t>ę</w:t>
      </w:r>
      <w:r w:rsidRPr="000124BD">
        <w:rPr>
          <w:rFonts w:cstheme="minorHAnsi"/>
        </w:rPr>
        <w:t xml:space="preserve"> na rzecz Zamawiającego będ</w:t>
      </w:r>
      <w:r w:rsidR="00E66F53">
        <w:rPr>
          <w:rFonts w:cstheme="minorHAnsi"/>
        </w:rPr>
        <w:t>zie</w:t>
      </w:r>
      <w:r w:rsidRPr="000124BD">
        <w:rPr>
          <w:rFonts w:cstheme="minorHAnsi"/>
        </w:rPr>
        <w:t xml:space="preserve"> </w:t>
      </w:r>
      <w:r w:rsidR="00BF5255" w:rsidRPr="000124BD">
        <w:rPr>
          <w:rFonts w:cstheme="minorHAnsi"/>
        </w:rPr>
        <w:t>dyspozycyjn</w:t>
      </w:r>
      <w:r w:rsidR="00BF5255">
        <w:rPr>
          <w:rFonts w:cstheme="minorHAnsi"/>
        </w:rPr>
        <w:t>y</w:t>
      </w:r>
      <w:r w:rsidRPr="000124BD">
        <w:rPr>
          <w:rFonts w:cstheme="minorHAnsi"/>
        </w:rPr>
        <w:t xml:space="preserve"> w czasie i wymiarze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wskazanym przez Zamawiającego przez cały okres realizacji</w:t>
      </w:r>
      <w:r w:rsidR="00611EF3" w:rsidRPr="000124BD">
        <w:rPr>
          <w:rFonts w:cstheme="minorHAnsi"/>
        </w:rPr>
        <w:t xml:space="preserve"> U</w:t>
      </w:r>
      <w:r w:rsidRPr="000124BD">
        <w:rPr>
          <w:rFonts w:cstheme="minorHAnsi"/>
        </w:rPr>
        <w:t>mowy, na podstawie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której Konsultant został oddelegowany do Zamawiającego przez Wykonawcę.</w:t>
      </w:r>
    </w:p>
    <w:p w14:paraId="59203623" w14:textId="77777777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Zamawiający zapewni bezpieczne i higieniczne warunki świadczenia usług, sprzęt komputerowy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oraz inne mienie niezbędne do wykonania zleconych zadań.</w:t>
      </w:r>
    </w:p>
    <w:p w14:paraId="43C9BBF3" w14:textId="29D644E9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 xml:space="preserve">Wynagrodzenie za </w:t>
      </w:r>
      <w:r w:rsidR="00AF7536">
        <w:rPr>
          <w:rFonts w:cstheme="minorHAnsi"/>
        </w:rPr>
        <w:t>wykonaną przez</w:t>
      </w:r>
      <w:r w:rsidR="00AF7536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Konsultanta</w:t>
      </w:r>
      <w:r w:rsidR="00AF7536">
        <w:rPr>
          <w:rFonts w:cstheme="minorHAnsi"/>
        </w:rPr>
        <w:t xml:space="preserve"> usługę</w:t>
      </w:r>
      <w:r w:rsidRPr="000124BD">
        <w:rPr>
          <w:rFonts w:cstheme="minorHAnsi"/>
        </w:rPr>
        <w:t xml:space="preserve"> płatne będzie każdorazowo na podstawie faktury VAT,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wystawionej przez Wykonawcę na podstawie podpisanego(</w:t>
      </w:r>
      <w:proofErr w:type="spellStart"/>
      <w:r w:rsidRPr="000124BD">
        <w:rPr>
          <w:rFonts w:cstheme="minorHAnsi"/>
        </w:rPr>
        <w:t>ych</w:t>
      </w:r>
      <w:proofErr w:type="spellEnd"/>
      <w:r w:rsidRPr="000124BD">
        <w:rPr>
          <w:rFonts w:cstheme="minorHAnsi"/>
        </w:rPr>
        <w:t>) przez Zamawiającego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 xml:space="preserve">protokołu(ów) po każdym miesiącu kalendarzowym świadczenia usług na podstawie </w:t>
      </w:r>
      <w:r w:rsidR="006C5C31">
        <w:rPr>
          <w:rFonts w:cstheme="minorHAnsi"/>
        </w:rPr>
        <w:t>U</w:t>
      </w:r>
      <w:r w:rsidRPr="000124BD">
        <w:rPr>
          <w:rFonts w:cstheme="minorHAnsi"/>
        </w:rPr>
        <w:t>mowy.</w:t>
      </w:r>
    </w:p>
    <w:p w14:paraId="2D3C2DF3" w14:textId="5F70FCE0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Wykonawca zapewni obsługę kadrowo-płacową Konsultant</w:t>
      </w:r>
      <w:r w:rsidR="00F54722">
        <w:rPr>
          <w:rFonts w:cstheme="minorHAnsi"/>
        </w:rPr>
        <w:t>a</w:t>
      </w:r>
      <w:r w:rsidRPr="000124BD">
        <w:rPr>
          <w:rFonts w:cstheme="minorHAnsi"/>
        </w:rPr>
        <w:t xml:space="preserve"> oraz zapewni nadzór nad realizacją</w:t>
      </w:r>
      <w:r w:rsidR="00077D71" w:rsidRPr="000124BD">
        <w:rPr>
          <w:rFonts w:cstheme="minorHAnsi"/>
        </w:rPr>
        <w:t xml:space="preserve"> </w:t>
      </w:r>
      <w:r w:rsidR="006C5C31">
        <w:rPr>
          <w:rFonts w:cstheme="minorHAnsi"/>
        </w:rPr>
        <w:t>U</w:t>
      </w:r>
      <w:r w:rsidRPr="000124BD">
        <w:rPr>
          <w:rFonts w:cstheme="minorHAnsi"/>
        </w:rPr>
        <w:t>mowy w zakresie niezbędnym do zapewnienia ciągłości świadczenia usług przez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Konsultant</w:t>
      </w:r>
      <w:r w:rsidR="0042598F">
        <w:rPr>
          <w:rFonts w:cstheme="minorHAnsi"/>
        </w:rPr>
        <w:t>a</w:t>
      </w:r>
      <w:r w:rsidRPr="000124BD">
        <w:rPr>
          <w:rFonts w:cstheme="minorHAnsi"/>
        </w:rPr>
        <w:t>.</w:t>
      </w:r>
    </w:p>
    <w:p w14:paraId="78BB807E" w14:textId="27BD5657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Zarządzanie przebiegiem świadczenia usług, zlecanie zadań do wykonania oraz rozliczanie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 xml:space="preserve">czasowe </w:t>
      </w:r>
      <w:r w:rsidR="00AF7536">
        <w:rPr>
          <w:rFonts w:cstheme="minorHAnsi"/>
        </w:rPr>
        <w:t>wykonanych usług</w:t>
      </w:r>
      <w:r w:rsidR="00AF7536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realizowane będą przez Zamawiającego.</w:t>
      </w:r>
    </w:p>
    <w:p w14:paraId="4C3D4AF9" w14:textId="033DDB2E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Zamawiający dopuszcza posiadanie przez Konsultant</w:t>
      </w:r>
      <w:r w:rsidR="004B142E">
        <w:rPr>
          <w:rFonts w:cstheme="minorHAnsi"/>
        </w:rPr>
        <w:t>a</w:t>
      </w:r>
      <w:r w:rsidRPr="000124BD">
        <w:rPr>
          <w:rFonts w:cstheme="minorHAnsi"/>
        </w:rPr>
        <w:t xml:space="preserve"> certyfikatów równoważnych, których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zakres odpowiada zakresowi certyfikatów wskazanych przez Zamawiającego w OPZ. Przez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certyfikat równoważny Zamawiający rozumie certyfikat, który jest analogiczny co do zakresu z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przykładowymi certyfikatami wskazanymi z nazwy dla Konsultanta, co jest rozumiane</w:t>
      </w:r>
      <w:r w:rsidR="00077D71" w:rsidRPr="000124BD">
        <w:rPr>
          <w:rFonts w:cstheme="minorHAnsi"/>
        </w:rPr>
        <w:t xml:space="preserve"> </w:t>
      </w:r>
      <w:r w:rsidRPr="000124BD">
        <w:rPr>
          <w:rFonts w:cstheme="minorHAnsi"/>
        </w:rPr>
        <w:t>jako:</w:t>
      </w:r>
    </w:p>
    <w:p w14:paraId="66720D31" w14:textId="77777777" w:rsidR="00B007F4" w:rsidRPr="000124BD" w:rsidRDefault="00B007F4" w:rsidP="000124BD">
      <w:pPr>
        <w:pStyle w:val="Akapitzlist"/>
        <w:numPr>
          <w:ilvl w:val="0"/>
          <w:numId w:val="5"/>
        </w:numPr>
        <w:tabs>
          <w:tab w:val="right" w:pos="851"/>
        </w:tabs>
        <w:spacing w:after="0" w:line="288" w:lineRule="auto"/>
        <w:ind w:left="709" w:hanging="142"/>
        <w:jc w:val="both"/>
        <w:rPr>
          <w:rFonts w:cstheme="minorHAnsi"/>
        </w:rPr>
      </w:pPr>
      <w:r w:rsidRPr="000124BD">
        <w:rPr>
          <w:rFonts w:cstheme="minorHAnsi"/>
        </w:rPr>
        <w:t>analogiczna dziedzina merytoryczna wynikająca z roli, której dotyczy certyfikat;</w:t>
      </w:r>
    </w:p>
    <w:p w14:paraId="40710FBB" w14:textId="77777777" w:rsidR="00B007F4" w:rsidRPr="000124BD" w:rsidRDefault="00B007F4" w:rsidP="000124BD">
      <w:pPr>
        <w:pStyle w:val="Akapitzlist"/>
        <w:numPr>
          <w:ilvl w:val="0"/>
          <w:numId w:val="5"/>
        </w:numPr>
        <w:tabs>
          <w:tab w:val="right" w:pos="851"/>
        </w:tabs>
        <w:spacing w:after="0" w:line="288" w:lineRule="auto"/>
        <w:ind w:left="709" w:hanging="142"/>
        <w:jc w:val="both"/>
        <w:rPr>
          <w:rFonts w:cstheme="minorHAnsi"/>
        </w:rPr>
      </w:pPr>
      <w:r w:rsidRPr="000124BD">
        <w:rPr>
          <w:rFonts w:cstheme="minorHAnsi"/>
        </w:rPr>
        <w:t>analogiczny stopień poziomu kompetencji;</w:t>
      </w:r>
    </w:p>
    <w:p w14:paraId="4C75473C" w14:textId="77777777" w:rsidR="00B007F4" w:rsidRPr="000124BD" w:rsidRDefault="00B007F4" w:rsidP="000124BD">
      <w:pPr>
        <w:pStyle w:val="Akapitzlist"/>
        <w:numPr>
          <w:ilvl w:val="0"/>
          <w:numId w:val="5"/>
        </w:numPr>
        <w:tabs>
          <w:tab w:val="right" w:pos="851"/>
        </w:tabs>
        <w:spacing w:after="0" w:line="288" w:lineRule="auto"/>
        <w:ind w:left="709" w:hanging="142"/>
        <w:jc w:val="both"/>
        <w:rPr>
          <w:rFonts w:cstheme="minorHAnsi"/>
        </w:rPr>
      </w:pPr>
      <w:r w:rsidRPr="000124BD">
        <w:rPr>
          <w:rFonts w:cstheme="minorHAnsi"/>
        </w:rPr>
        <w:t>analogiczny poziom doświadczenia zawodowego wymaganego do otrzymania daneg</w:t>
      </w:r>
      <w:r w:rsidR="00077D71" w:rsidRPr="000124BD">
        <w:rPr>
          <w:rFonts w:cstheme="minorHAnsi"/>
        </w:rPr>
        <w:t xml:space="preserve">o </w:t>
      </w:r>
      <w:r w:rsidRPr="000124BD">
        <w:rPr>
          <w:rFonts w:cstheme="minorHAnsi"/>
        </w:rPr>
        <w:t>certyfikatu (o ile dotyczy).</w:t>
      </w:r>
    </w:p>
    <w:p w14:paraId="4A3A9B84" w14:textId="39CADD19" w:rsidR="00B007F4" w:rsidRPr="000124BD" w:rsidRDefault="00B007F4" w:rsidP="000124BD">
      <w:pPr>
        <w:pStyle w:val="Akapitzlist"/>
        <w:numPr>
          <w:ilvl w:val="1"/>
          <w:numId w:val="2"/>
        </w:numPr>
        <w:tabs>
          <w:tab w:val="right" w:pos="567"/>
        </w:tabs>
        <w:spacing w:after="0" w:line="288" w:lineRule="auto"/>
        <w:ind w:left="567" w:hanging="283"/>
        <w:jc w:val="both"/>
        <w:rPr>
          <w:rFonts w:cstheme="minorHAnsi"/>
        </w:rPr>
      </w:pPr>
      <w:r w:rsidRPr="000124BD">
        <w:rPr>
          <w:rFonts w:cstheme="minorHAnsi"/>
        </w:rPr>
        <w:t>Szczegółowe zasady świadczenia usług określ</w:t>
      </w:r>
      <w:r w:rsidR="00611EF3" w:rsidRPr="000124BD">
        <w:rPr>
          <w:rFonts w:cstheme="minorHAnsi"/>
        </w:rPr>
        <w:t xml:space="preserve">ają </w:t>
      </w:r>
      <w:r w:rsidR="00F0101F" w:rsidRPr="000124BD">
        <w:rPr>
          <w:rFonts w:cstheme="minorHAnsi"/>
        </w:rPr>
        <w:t>Projektowane Postanowienia U</w:t>
      </w:r>
      <w:r w:rsidRPr="000124BD">
        <w:rPr>
          <w:rFonts w:cstheme="minorHAnsi"/>
        </w:rPr>
        <w:t>mowy.</w:t>
      </w:r>
    </w:p>
    <w:p w14:paraId="456D052C" w14:textId="77777777" w:rsidR="00077D71" w:rsidRPr="000124BD" w:rsidRDefault="00077D71" w:rsidP="000124BD">
      <w:pPr>
        <w:tabs>
          <w:tab w:val="right" w:pos="567"/>
        </w:tabs>
        <w:spacing w:after="0" w:line="288" w:lineRule="auto"/>
        <w:ind w:left="284"/>
        <w:jc w:val="both"/>
        <w:rPr>
          <w:rFonts w:cstheme="minorHAnsi"/>
        </w:rPr>
      </w:pPr>
    </w:p>
    <w:sectPr w:rsidR="00077D71" w:rsidRPr="000124BD" w:rsidSect="0068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2C1"/>
    <w:multiLevelType w:val="hybridMultilevel"/>
    <w:tmpl w:val="447E1F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AD2575"/>
    <w:multiLevelType w:val="hybridMultilevel"/>
    <w:tmpl w:val="3E20D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D5C"/>
    <w:multiLevelType w:val="multilevel"/>
    <w:tmpl w:val="98268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4616"/>
    <w:multiLevelType w:val="multilevel"/>
    <w:tmpl w:val="6A3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63E98"/>
    <w:multiLevelType w:val="hybridMultilevel"/>
    <w:tmpl w:val="15BA03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1638AE"/>
    <w:multiLevelType w:val="hybridMultilevel"/>
    <w:tmpl w:val="F34419B8"/>
    <w:lvl w:ilvl="0" w:tplc="C062FC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86B"/>
    <w:multiLevelType w:val="multilevel"/>
    <w:tmpl w:val="1CA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77B7A"/>
    <w:multiLevelType w:val="hybridMultilevel"/>
    <w:tmpl w:val="D180B3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46090"/>
    <w:multiLevelType w:val="hybridMultilevel"/>
    <w:tmpl w:val="687E34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BE504D"/>
    <w:multiLevelType w:val="hybridMultilevel"/>
    <w:tmpl w:val="A62C7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4BF2"/>
    <w:multiLevelType w:val="hybridMultilevel"/>
    <w:tmpl w:val="98F6923A"/>
    <w:lvl w:ilvl="0" w:tplc="298EA5C2">
      <w:start w:val="1"/>
      <w:numFmt w:val="lowerLetter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34709FA"/>
    <w:multiLevelType w:val="hybridMultilevel"/>
    <w:tmpl w:val="C4B264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4021001"/>
    <w:multiLevelType w:val="hybridMultilevel"/>
    <w:tmpl w:val="64DE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7BAA"/>
    <w:multiLevelType w:val="hybridMultilevel"/>
    <w:tmpl w:val="4B185B26"/>
    <w:lvl w:ilvl="0" w:tplc="F15AB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C93C0E"/>
    <w:multiLevelType w:val="hybridMultilevel"/>
    <w:tmpl w:val="0C3EFB34"/>
    <w:lvl w:ilvl="0" w:tplc="E280FA6E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8F29F3"/>
    <w:multiLevelType w:val="hybridMultilevel"/>
    <w:tmpl w:val="08DE74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B5F8D"/>
    <w:multiLevelType w:val="hybridMultilevel"/>
    <w:tmpl w:val="E424BC9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253872"/>
    <w:multiLevelType w:val="hybridMultilevel"/>
    <w:tmpl w:val="65F4D2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644C"/>
    <w:multiLevelType w:val="multilevel"/>
    <w:tmpl w:val="F0AA5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F"/>
    <w:rsid w:val="000124BD"/>
    <w:rsid w:val="00026E36"/>
    <w:rsid w:val="00077D71"/>
    <w:rsid w:val="00080EC6"/>
    <w:rsid w:val="00085F43"/>
    <w:rsid w:val="00107683"/>
    <w:rsid w:val="00145A19"/>
    <w:rsid w:val="001719F1"/>
    <w:rsid w:val="00176015"/>
    <w:rsid w:val="001B168C"/>
    <w:rsid w:val="001D69B2"/>
    <w:rsid w:val="001F00B6"/>
    <w:rsid w:val="002572D5"/>
    <w:rsid w:val="002619D9"/>
    <w:rsid w:val="0029112B"/>
    <w:rsid w:val="002E3BB1"/>
    <w:rsid w:val="002F7437"/>
    <w:rsid w:val="003161B1"/>
    <w:rsid w:val="0033647F"/>
    <w:rsid w:val="00337BD0"/>
    <w:rsid w:val="003537C3"/>
    <w:rsid w:val="003673F5"/>
    <w:rsid w:val="00370C25"/>
    <w:rsid w:val="0037252D"/>
    <w:rsid w:val="0037679A"/>
    <w:rsid w:val="003A5876"/>
    <w:rsid w:val="00410A4C"/>
    <w:rsid w:val="0042598F"/>
    <w:rsid w:val="00430182"/>
    <w:rsid w:val="0043554E"/>
    <w:rsid w:val="004613E7"/>
    <w:rsid w:val="00463CFF"/>
    <w:rsid w:val="004B142E"/>
    <w:rsid w:val="004B52AF"/>
    <w:rsid w:val="00585E25"/>
    <w:rsid w:val="005C2EB5"/>
    <w:rsid w:val="005D59AD"/>
    <w:rsid w:val="005F1D38"/>
    <w:rsid w:val="00603A00"/>
    <w:rsid w:val="00611EF3"/>
    <w:rsid w:val="00632B35"/>
    <w:rsid w:val="0063458E"/>
    <w:rsid w:val="006537FE"/>
    <w:rsid w:val="00680866"/>
    <w:rsid w:val="00684A2D"/>
    <w:rsid w:val="006A2DFF"/>
    <w:rsid w:val="006A3A24"/>
    <w:rsid w:val="006C5C31"/>
    <w:rsid w:val="006F5BE2"/>
    <w:rsid w:val="00760A5D"/>
    <w:rsid w:val="00786E4C"/>
    <w:rsid w:val="007A0E25"/>
    <w:rsid w:val="007E1F78"/>
    <w:rsid w:val="007F0F09"/>
    <w:rsid w:val="00815863"/>
    <w:rsid w:val="00817044"/>
    <w:rsid w:val="00862908"/>
    <w:rsid w:val="00873A7E"/>
    <w:rsid w:val="008C5E8F"/>
    <w:rsid w:val="008E3010"/>
    <w:rsid w:val="009277CA"/>
    <w:rsid w:val="00977F0F"/>
    <w:rsid w:val="00980149"/>
    <w:rsid w:val="009B2BEE"/>
    <w:rsid w:val="009D7915"/>
    <w:rsid w:val="009F48B6"/>
    <w:rsid w:val="00A05975"/>
    <w:rsid w:val="00A15806"/>
    <w:rsid w:val="00A20097"/>
    <w:rsid w:val="00A31FCF"/>
    <w:rsid w:val="00A32DD1"/>
    <w:rsid w:val="00A4528F"/>
    <w:rsid w:val="00A46855"/>
    <w:rsid w:val="00A67A6E"/>
    <w:rsid w:val="00AA00DC"/>
    <w:rsid w:val="00AB03C1"/>
    <w:rsid w:val="00AB0F24"/>
    <w:rsid w:val="00AE3027"/>
    <w:rsid w:val="00AF7536"/>
    <w:rsid w:val="00B007F4"/>
    <w:rsid w:val="00B477E2"/>
    <w:rsid w:val="00B869D6"/>
    <w:rsid w:val="00B87751"/>
    <w:rsid w:val="00BB0A96"/>
    <w:rsid w:val="00BB2CA1"/>
    <w:rsid w:val="00BD5929"/>
    <w:rsid w:val="00BF5255"/>
    <w:rsid w:val="00C12D87"/>
    <w:rsid w:val="00C2077B"/>
    <w:rsid w:val="00C35E25"/>
    <w:rsid w:val="00C5239C"/>
    <w:rsid w:val="00C92AA8"/>
    <w:rsid w:val="00C95E35"/>
    <w:rsid w:val="00D53932"/>
    <w:rsid w:val="00D904D8"/>
    <w:rsid w:val="00DC2448"/>
    <w:rsid w:val="00DE4D54"/>
    <w:rsid w:val="00E32102"/>
    <w:rsid w:val="00E3323E"/>
    <w:rsid w:val="00E33801"/>
    <w:rsid w:val="00E54883"/>
    <w:rsid w:val="00E66F53"/>
    <w:rsid w:val="00E71552"/>
    <w:rsid w:val="00E74971"/>
    <w:rsid w:val="00E80A4B"/>
    <w:rsid w:val="00E86E27"/>
    <w:rsid w:val="00E878BE"/>
    <w:rsid w:val="00ED127D"/>
    <w:rsid w:val="00F0101F"/>
    <w:rsid w:val="00F04100"/>
    <w:rsid w:val="00F54722"/>
    <w:rsid w:val="00F75A06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FD86"/>
  <w15:docId w15:val="{4543D24B-4352-40B8-B4BD-631F07E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E27"/>
    <w:pPr>
      <w:ind w:left="720"/>
      <w:contextualSpacing/>
    </w:pPr>
  </w:style>
  <w:style w:type="table" w:styleId="Tabela-Siatka">
    <w:name w:val="Table Grid"/>
    <w:basedOn w:val="Standardowy"/>
    <w:uiPriority w:val="39"/>
    <w:rsid w:val="00E8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0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7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0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30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301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B2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F563-50B5-4686-A8EC-0B899772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Bujalska-Szreder</dc:creator>
  <cp:lastModifiedBy>Bujalska-Szreder Anna</cp:lastModifiedBy>
  <cp:revision>2</cp:revision>
  <cp:lastPrinted>2021-06-15T14:23:00Z</cp:lastPrinted>
  <dcterms:created xsi:type="dcterms:W3CDTF">2022-02-07T12:15:00Z</dcterms:created>
  <dcterms:modified xsi:type="dcterms:W3CDTF">2022-02-07T12:15:00Z</dcterms:modified>
</cp:coreProperties>
</file>