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CE" w:rsidRDefault="00171D93">
      <w:pPr>
        <w:pStyle w:val="Tytu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650542</wp:posOffset>
            </wp:positionH>
            <wp:positionV relativeFrom="paragraph">
              <wp:posOffset>175332</wp:posOffset>
            </wp:positionV>
            <wp:extent cx="940219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M20210010"/>
      <w:bookmarkEnd w:id="1"/>
      <w:r>
        <w:rPr>
          <w:color w:val="231F20"/>
          <w:spacing w:val="-4"/>
        </w:rPr>
        <w:t>MONITOR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POLSKI</w:t>
      </w:r>
    </w:p>
    <w:p w:rsidR="009C3ACE" w:rsidRDefault="00757B35">
      <w:pPr>
        <w:spacing w:before="144"/>
        <w:ind w:left="1958" w:right="89"/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502920</wp:posOffset>
                </wp:positionV>
                <wp:extent cx="5076190" cy="1270"/>
                <wp:effectExtent l="0" t="0" r="0" b="0"/>
                <wp:wrapTopAndBottom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7994"/>
                            <a:gd name="T2" fmla="+- 0 10885 289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ABFF" id="Freeform 10" o:spid="_x0000_s1026" style="position:absolute;margin-left:144.55pt;margin-top:39.6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" path="m,l7994,e" filled="f" strokecolor="#231f20" strokeweight="1pt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  <w:r w:rsidR="00171D93">
        <w:rPr>
          <w:color w:val="231F20"/>
          <w:w w:val="70"/>
          <w:sz w:val="44"/>
        </w:rPr>
        <w:t>DZIENNIK</w:t>
      </w:r>
      <w:r w:rsidR="00171D93">
        <w:rPr>
          <w:color w:val="231F20"/>
          <w:spacing w:val="77"/>
          <w:w w:val="70"/>
          <w:sz w:val="44"/>
        </w:rPr>
        <w:t xml:space="preserve"> </w:t>
      </w:r>
      <w:r w:rsidR="00171D93">
        <w:rPr>
          <w:color w:val="231F20"/>
          <w:w w:val="70"/>
          <w:sz w:val="44"/>
        </w:rPr>
        <w:t>URZĘDOWY</w:t>
      </w:r>
      <w:r w:rsidR="00171D93">
        <w:rPr>
          <w:color w:val="231F20"/>
          <w:spacing w:val="77"/>
          <w:w w:val="70"/>
          <w:sz w:val="44"/>
        </w:rPr>
        <w:t xml:space="preserve"> </w:t>
      </w:r>
      <w:r w:rsidR="00171D93">
        <w:rPr>
          <w:color w:val="231F20"/>
          <w:w w:val="70"/>
          <w:sz w:val="44"/>
        </w:rPr>
        <w:t>RZECZYPOSPOLITEJ</w:t>
      </w:r>
      <w:r w:rsidR="00171D93">
        <w:rPr>
          <w:color w:val="231F20"/>
          <w:spacing w:val="22"/>
          <w:w w:val="70"/>
          <w:sz w:val="44"/>
        </w:rPr>
        <w:t xml:space="preserve"> </w:t>
      </w:r>
      <w:r w:rsidR="00171D93">
        <w:rPr>
          <w:color w:val="231F20"/>
          <w:w w:val="70"/>
          <w:sz w:val="44"/>
        </w:rPr>
        <w:t>POLSKIEJ</w:t>
      </w:r>
    </w:p>
    <w:p w:rsidR="009C3ACE" w:rsidRDefault="009C3ACE">
      <w:pPr>
        <w:pStyle w:val="Tekstpodstawowy"/>
        <w:rPr>
          <w:sz w:val="39"/>
        </w:rPr>
      </w:pPr>
    </w:p>
    <w:p w:rsidR="009C3ACE" w:rsidRDefault="00171D93">
      <w:pPr>
        <w:pStyle w:val="Nagwek1"/>
      </w:pPr>
      <w:r>
        <w:rPr>
          <w:color w:val="231F20"/>
        </w:rPr>
        <w:t>Warszawa, dnia 11 stycznia 2021 r.</w:t>
      </w:r>
    </w:p>
    <w:p w:rsidR="009C3ACE" w:rsidRDefault="00171D93">
      <w:pPr>
        <w:spacing w:before="258"/>
        <w:ind w:left="95" w:right="95"/>
        <w:jc w:val="center"/>
        <w:rPr>
          <w:sz w:val="28"/>
        </w:rPr>
      </w:pPr>
      <w:r>
        <w:rPr>
          <w:color w:val="231F20"/>
          <w:sz w:val="28"/>
        </w:rPr>
        <w:t>Poz. 10</w:t>
      </w: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spacing w:before="2"/>
        <w:rPr>
          <w:sz w:val="18"/>
        </w:rPr>
      </w:pPr>
    </w:p>
    <w:p w:rsidR="009C3ACE" w:rsidRDefault="00171D93">
      <w:pPr>
        <w:spacing w:before="92" w:line="312" w:lineRule="auto"/>
        <w:ind w:left="4017" w:right="4002" w:hanging="1"/>
        <w:jc w:val="center"/>
        <w:rPr>
          <w:b/>
          <w:sz w:val="20"/>
        </w:rPr>
      </w:pPr>
      <w:r>
        <w:rPr>
          <w:b/>
          <w:color w:val="231F20"/>
          <w:spacing w:val="10"/>
          <w:w w:val="105"/>
          <w:sz w:val="20"/>
        </w:rPr>
        <w:t xml:space="preserve">UCHWAŁA </w:t>
      </w:r>
      <w:r>
        <w:rPr>
          <w:b/>
          <w:color w:val="231F20"/>
          <w:spacing w:val="6"/>
          <w:w w:val="105"/>
          <w:sz w:val="20"/>
        </w:rPr>
        <w:t xml:space="preserve">Nr </w:t>
      </w:r>
      <w:r>
        <w:rPr>
          <w:b/>
          <w:color w:val="231F20"/>
          <w:spacing w:val="13"/>
          <w:w w:val="105"/>
          <w:sz w:val="20"/>
        </w:rPr>
        <w:t xml:space="preserve">191 </w:t>
      </w:r>
      <w:r>
        <w:rPr>
          <w:b/>
          <w:color w:val="231F20"/>
          <w:spacing w:val="9"/>
          <w:sz w:val="20"/>
        </w:rPr>
        <w:t>RADY</w:t>
      </w:r>
      <w:r>
        <w:rPr>
          <w:b/>
          <w:color w:val="231F20"/>
          <w:spacing w:val="30"/>
          <w:sz w:val="20"/>
        </w:rPr>
        <w:t xml:space="preserve"> </w:t>
      </w:r>
      <w:r>
        <w:rPr>
          <w:b/>
          <w:color w:val="231F20"/>
          <w:spacing w:val="11"/>
          <w:sz w:val="20"/>
        </w:rPr>
        <w:t>MINISTRÓW</w:t>
      </w:r>
    </w:p>
    <w:p w:rsidR="009C3ACE" w:rsidRDefault="00171D93">
      <w:pPr>
        <w:spacing w:before="182"/>
        <w:ind w:left="95" w:right="95"/>
        <w:jc w:val="center"/>
        <w:rPr>
          <w:sz w:val="20"/>
        </w:rPr>
      </w:pPr>
      <w:r>
        <w:rPr>
          <w:color w:val="231F20"/>
          <w:sz w:val="20"/>
        </w:rPr>
        <w:t>z dnia 21 grudnia 2020 r.</w:t>
      </w:r>
    </w:p>
    <w:p w:rsidR="009C3ACE" w:rsidRDefault="009C3ACE">
      <w:pPr>
        <w:pStyle w:val="Tekstpodstawowy"/>
        <w:spacing w:before="8"/>
        <w:rPr>
          <w:sz w:val="21"/>
        </w:rPr>
      </w:pPr>
    </w:p>
    <w:p w:rsidR="009C3ACE" w:rsidRDefault="00171D93">
      <w:pPr>
        <w:spacing w:before="1"/>
        <w:ind w:left="95" w:right="95"/>
        <w:jc w:val="center"/>
        <w:rPr>
          <w:b/>
          <w:sz w:val="20"/>
        </w:rPr>
      </w:pPr>
      <w:r>
        <w:rPr>
          <w:b/>
          <w:color w:val="231F20"/>
          <w:sz w:val="20"/>
        </w:rPr>
        <w:t>w sprawie ustanowienia programu wieloletniego „Senior+” na lata 2021–2025</w:t>
      </w:r>
    </w:p>
    <w:p w:rsidR="009C3ACE" w:rsidRDefault="009C3ACE">
      <w:pPr>
        <w:pStyle w:val="Tekstpodstawowy"/>
        <w:spacing w:before="6"/>
        <w:rPr>
          <w:b/>
          <w:sz w:val="20"/>
        </w:rPr>
      </w:pPr>
    </w:p>
    <w:p w:rsidR="009C3ACE" w:rsidRDefault="00171D93">
      <w:pPr>
        <w:ind w:left="420"/>
        <w:rPr>
          <w:sz w:val="20"/>
        </w:rPr>
      </w:pPr>
      <w:r>
        <w:rPr>
          <w:color w:val="231F20"/>
          <w:sz w:val="20"/>
        </w:rPr>
        <w:t>Na podstawie art. 136 ust. 2 ustawy z dnia 27 sierpnia 2009 r. o finansach publicznych (Dz. U. z 2019 r. poz. 869,</w:t>
      </w:r>
    </w:p>
    <w:p w:rsidR="009C3ACE" w:rsidRDefault="00171D93">
      <w:pPr>
        <w:spacing w:before="6"/>
        <w:ind w:left="100"/>
        <w:rPr>
          <w:sz w:val="20"/>
        </w:rPr>
      </w:pPr>
      <w:r>
        <w:rPr>
          <w:color w:val="231F20"/>
          <w:sz w:val="20"/>
        </w:rPr>
        <w:t xml:space="preserve">z </w:t>
      </w:r>
      <w:proofErr w:type="spellStart"/>
      <w:r>
        <w:rPr>
          <w:color w:val="231F20"/>
          <w:sz w:val="20"/>
        </w:rPr>
        <w:t>późn</w:t>
      </w:r>
      <w:proofErr w:type="spellEnd"/>
      <w:r>
        <w:rPr>
          <w:color w:val="231F20"/>
          <w:sz w:val="20"/>
        </w:rPr>
        <w:t>. zm.</w:t>
      </w:r>
      <w:r>
        <w:rPr>
          <w:color w:val="231F20"/>
          <w:position w:val="7"/>
          <w:sz w:val="13"/>
        </w:rPr>
        <w:t>1)</w:t>
      </w:r>
      <w:r>
        <w:rPr>
          <w:color w:val="231F20"/>
          <w:sz w:val="20"/>
        </w:rPr>
        <w:t>) Rada Ministrów uchwala, co następuje:</w:t>
      </w:r>
    </w:p>
    <w:p w:rsidR="009C3ACE" w:rsidRDefault="009C3ACE">
      <w:pPr>
        <w:pStyle w:val="Tekstpodstawowy"/>
        <w:spacing w:before="6"/>
        <w:rPr>
          <w:sz w:val="20"/>
        </w:rPr>
      </w:pPr>
    </w:p>
    <w:p w:rsidR="009C3ACE" w:rsidRDefault="00171D93">
      <w:pPr>
        <w:spacing w:before="1" w:line="249" w:lineRule="auto"/>
        <w:ind w:left="100" w:right="98" w:firstLine="320"/>
        <w:rPr>
          <w:sz w:val="20"/>
        </w:rPr>
      </w:pPr>
      <w:r>
        <w:rPr>
          <w:b/>
          <w:color w:val="231F20"/>
          <w:sz w:val="20"/>
        </w:rPr>
        <w:t xml:space="preserve">§ 1. </w:t>
      </w:r>
      <w:r>
        <w:rPr>
          <w:color w:val="231F20"/>
          <w:sz w:val="20"/>
        </w:rPr>
        <w:t>Ustanawia się program wieloletni „Senior+” na lata 2021–2025, zwany dalej „Programem”, stanowiący załącznik do uchwały.</w:t>
      </w:r>
    </w:p>
    <w:p w:rsidR="009C3ACE" w:rsidRDefault="009C3ACE">
      <w:pPr>
        <w:pStyle w:val="Tekstpodstawowy"/>
        <w:spacing w:before="9"/>
        <w:rPr>
          <w:sz w:val="19"/>
        </w:rPr>
      </w:pPr>
    </w:p>
    <w:p w:rsidR="009C3ACE" w:rsidRDefault="00171D93">
      <w:pPr>
        <w:spacing w:before="1"/>
        <w:ind w:left="419"/>
        <w:rPr>
          <w:sz w:val="20"/>
        </w:rPr>
      </w:pPr>
      <w:r>
        <w:rPr>
          <w:b/>
          <w:color w:val="231F20"/>
          <w:sz w:val="20"/>
        </w:rPr>
        <w:t xml:space="preserve">§ 2. </w:t>
      </w:r>
      <w:r>
        <w:rPr>
          <w:color w:val="231F20"/>
          <w:sz w:val="20"/>
        </w:rPr>
        <w:t>Wykonawcą Programu jest minister właściwy do spraw zabezpieczenia społecznego.</w:t>
      </w:r>
    </w:p>
    <w:p w:rsidR="009C3ACE" w:rsidRDefault="009C3ACE">
      <w:pPr>
        <w:pStyle w:val="Tekstpodstawowy"/>
        <w:spacing w:before="6"/>
        <w:rPr>
          <w:sz w:val="20"/>
        </w:rPr>
      </w:pPr>
    </w:p>
    <w:p w:rsidR="009C3ACE" w:rsidRDefault="00171D93">
      <w:pPr>
        <w:ind w:left="419"/>
        <w:rPr>
          <w:sz w:val="20"/>
        </w:rPr>
      </w:pPr>
      <w:r>
        <w:rPr>
          <w:b/>
          <w:color w:val="231F20"/>
          <w:sz w:val="20"/>
        </w:rPr>
        <w:t xml:space="preserve">§ 3. </w:t>
      </w:r>
      <w:r>
        <w:rPr>
          <w:color w:val="231F20"/>
          <w:sz w:val="20"/>
        </w:rPr>
        <w:t>1. Program jest finansowany ze środków budżetu państwa.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pStyle w:val="Akapitzlist"/>
        <w:numPr>
          <w:ilvl w:val="0"/>
          <w:numId w:val="17"/>
        </w:numPr>
        <w:tabs>
          <w:tab w:val="left" w:pos="620"/>
        </w:tabs>
        <w:ind w:hanging="201"/>
        <w:rPr>
          <w:sz w:val="20"/>
        </w:rPr>
      </w:pPr>
      <w:r>
        <w:rPr>
          <w:color w:val="231F20"/>
          <w:sz w:val="20"/>
        </w:rPr>
        <w:t>Ogólna kwota środków z budżetu państwa w całym okresie realizacji Programu wyniesie 300 000 tys.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zł.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pStyle w:val="Akapitzlist"/>
        <w:numPr>
          <w:ilvl w:val="0"/>
          <w:numId w:val="17"/>
        </w:numPr>
        <w:tabs>
          <w:tab w:val="left" w:pos="553"/>
          <w:tab w:val="left" w:pos="620"/>
        </w:tabs>
        <w:spacing w:line="427" w:lineRule="auto"/>
        <w:ind w:left="100" w:right="2434" w:firstLine="319"/>
        <w:rPr>
          <w:sz w:val="20"/>
        </w:rPr>
      </w:pPr>
      <w:r>
        <w:rPr>
          <w:color w:val="231F20"/>
          <w:sz w:val="20"/>
        </w:rPr>
        <w:t>Środki z budżetu państwa, o których mowa w ust. 2, w poszczególnych latach wyniosą: 1)</w:t>
      </w:r>
      <w:r>
        <w:rPr>
          <w:color w:val="231F20"/>
          <w:sz w:val="20"/>
        </w:rPr>
        <w:tab/>
        <w:t>2021 r. – 60 000 tys. zł;</w:t>
      </w:r>
    </w:p>
    <w:p w:rsidR="009C3ACE" w:rsidRDefault="00171D93">
      <w:pPr>
        <w:tabs>
          <w:tab w:val="left" w:pos="553"/>
        </w:tabs>
        <w:spacing w:before="1"/>
        <w:ind w:left="100"/>
        <w:rPr>
          <w:sz w:val="20"/>
        </w:rPr>
      </w:pPr>
      <w:r>
        <w:rPr>
          <w:color w:val="231F20"/>
          <w:sz w:val="20"/>
        </w:rPr>
        <w:t>2)</w:t>
      </w:r>
      <w:r>
        <w:rPr>
          <w:color w:val="231F20"/>
          <w:sz w:val="20"/>
        </w:rPr>
        <w:tab/>
        <w:t>2022 r. – 60 000 tys. zł;</w:t>
      </w:r>
    </w:p>
    <w:p w:rsidR="009C3ACE" w:rsidRDefault="00171D93">
      <w:pPr>
        <w:tabs>
          <w:tab w:val="left" w:pos="553"/>
        </w:tabs>
        <w:spacing w:before="180"/>
        <w:ind w:left="100"/>
        <w:rPr>
          <w:sz w:val="20"/>
        </w:rPr>
      </w:pPr>
      <w:r>
        <w:rPr>
          <w:color w:val="231F20"/>
          <w:sz w:val="20"/>
        </w:rPr>
        <w:t>3)</w:t>
      </w:r>
      <w:r>
        <w:rPr>
          <w:color w:val="231F20"/>
          <w:sz w:val="20"/>
        </w:rPr>
        <w:tab/>
        <w:t>2023 r. – 60 000 tys. zł;</w:t>
      </w:r>
    </w:p>
    <w:p w:rsidR="009C3ACE" w:rsidRDefault="00171D93">
      <w:pPr>
        <w:tabs>
          <w:tab w:val="left" w:pos="553"/>
        </w:tabs>
        <w:spacing w:before="180"/>
        <w:ind w:left="100"/>
        <w:rPr>
          <w:sz w:val="20"/>
        </w:rPr>
      </w:pPr>
      <w:r>
        <w:rPr>
          <w:color w:val="231F20"/>
          <w:sz w:val="20"/>
        </w:rPr>
        <w:t>4)</w:t>
      </w:r>
      <w:r>
        <w:rPr>
          <w:color w:val="231F20"/>
          <w:sz w:val="20"/>
        </w:rPr>
        <w:tab/>
        <w:t>2024 r. – 60 000 tys. zł;</w:t>
      </w:r>
    </w:p>
    <w:p w:rsidR="009C3ACE" w:rsidRDefault="00171D93">
      <w:pPr>
        <w:tabs>
          <w:tab w:val="left" w:pos="553"/>
        </w:tabs>
        <w:spacing w:before="180"/>
        <w:ind w:left="100"/>
        <w:rPr>
          <w:sz w:val="20"/>
        </w:rPr>
      </w:pPr>
      <w:r>
        <w:rPr>
          <w:color w:val="231F20"/>
          <w:sz w:val="20"/>
        </w:rPr>
        <w:t>5)</w:t>
      </w:r>
      <w:r>
        <w:rPr>
          <w:color w:val="231F20"/>
          <w:sz w:val="20"/>
        </w:rPr>
        <w:tab/>
        <w:t>2025 r. – 60 000 tys. zł.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ind w:left="420"/>
        <w:rPr>
          <w:sz w:val="20"/>
        </w:rPr>
      </w:pPr>
      <w:r>
        <w:rPr>
          <w:b/>
          <w:color w:val="231F20"/>
          <w:sz w:val="20"/>
        </w:rPr>
        <w:t xml:space="preserve">§ 4. </w:t>
      </w:r>
      <w:r>
        <w:rPr>
          <w:color w:val="231F20"/>
          <w:sz w:val="20"/>
        </w:rPr>
        <w:t>Uchwała wchodzi w życie z dniem następującym po dniu ogłoszenia.</w:t>
      </w:r>
    </w:p>
    <w:p w:rsidR="009C3ACE" w:rsidRDefault="009C3ACE">
      <w:pPr>
        <w:pStyle w:val="Tekstpodstawowy"/>
        <w:rPr>
          <w:sz w:val="22"/>
        </w:rPr>
      </w:pP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ind w:right="99"/>
        <w:jc w:val="right"/>
        <w:rPr>
          <w:i/>
          <w:sz w:val="20"/>
        </w:rPr>
      </w:pPr>
      <w:r>
        <w:rPr>
          <w:color w:val="231F20"/>
          <w:sz w:val="20"/>
        </w:rPr>
        <w:t xml:space="preserve">Prezes Rady Ministrów: </w:t>
      </w:r>
      <w:r>
        <w:rPr>
          <w:i/>
          <w:color w:val="231F20"/>
          <w:sz w:val="20"/>
        </w:rPr>
        <w:t>M. Morawiecki</w:t>
      </w: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757B35">
      <w:pPr>
        <w:pStyle w:val="Tekstpodstawowy"/>
        <w:spacing w:before="2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1836420" cy="1270"/>
                <wp:effectExtent l="0" t="0" r="0" b="0"/>
                <wp:wrapTopAndBottom/>
                <wp:docPr id="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7A80" id="Freeform 9" o:spid="_x0000_s1026" style="position:absolute;margin-left:51pt;margin-top:15pt;width:14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9C3ACE" w:rsidRDefault="00171D93">
      <w:pPr>
        <w:tabs>
          <w:tab w:val="left" w:pos="440"/>
        </w:tabs>
        <w:spacing w:before="18" w:line="254" w:lineRule="auto"/>
        <w:ind w:left="440" w:right="98" w:hanging="341"/>
        <w:rPr>
          <w:sz w:val="18"/>
        </w:rPr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Zmiany tekstu jednolitego wymienionej ustawy zostały ogłoszone w Dz. U. z 2019 r. poz. 1622, 1649, 2020 i 2473 oraz z 2020 r. poz. 284, 374, 568, 695, 1175 i 2320.</w:t>
      </w:r>
    </w:p>
    <w:p w:rsidR="009C3ACE" w:rsidRDefault="009C3ACE">
      <w:pPr>
        <w:spacing w:line="254" w:lineRule="auto"/>
        <w:rPr>
          <w:sz w:val="18"/>
        </w:rPr>
        <w:sectPr w:rsidR="009C3ACE">
          <w:type w:val="continuous"/>
          <w:pgSz w:w="11910" w:h="16840"/>
          <w:pgMar w:top="700" w:right="920" w:bottom="280" w:left="920" w:header="708" w:footer="708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2"/>
        </w:rPr>
      </w:pPr>
    </w:p>
    <w:p w:rsidR="009C3ACE" w:rsidRDefault="00171D93">
      <w:pPr>
        <w:spacing w:before="94" w:line="182" w:lineRule="exact"/>
        <w:ind w:left="7073"/>
        <w:rPr>
          <w:sz w:val="16"/>
        </w:rPr>
      </w:pPr>
      <w:r>
        <w:rPr>
          <w:color w:val="231F20"/>
          <w:sz w:val="16"/>
        </w:rPr>
        <w:t>Załącznik do uchwały nr 191 Rady Ministrów</w:t>
      </w:r>
    </w:p>
    <w:p w:rsidR="009C3ACE" w:rsidRDefault="00171D93">
      <w:pPr>
        <w:spacing w:line="182" w:lineRule="exact"/>
        <w:ind w:left="7073"/>
        <w:rPr>
          <w:sz w:val="16"/>
        </w:rPr>
      </w:pPr>
      <w:r>
        <w:rPr>
          <w:color w:val="231F20"/>
          <w:sz w:val="16"/>
        </w:rPr>
        <w:t>z dnia 21 grudnia 2020 r. (poz. 10)</w:t>
      </w: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spacing w:before="3"/>
        <w:rPr>
          <w:sz w:val="25"/>
        </w:rPr>
      </w:pPr>
    </w:p>
    <w:p w:rsidR="009C3ACE" w:rsidRDefault="00171D93">
      <w:pPr>
        <w:ind w:left="95" w:right="95"/>
        <w:jc w:val="center"/>
        <w:rPr>
          <w:b/>
          <w:sz w:val="71"/>
        </w:rPr>
      </w:pPr>
      <w:r>
        <w:rPr>
          <w:b/>
          <w:sz w:val="71"/>
        </w:rPr>
        <w:t>PROGRAM WIELOLETNI</w:t>
      </w:r>
    </w:p>
    <w:p w:rsidR="009C3ACE" w:rsidRDefault="00171D93">
      <w:pPr>
        <w:spacing w:before="658"/>
        <w:ind w:left="94" w:right="95"/>
        <w:jc w:val="center"/>
        <w:rPr>
          <w:b/>
          <w:sz w:val="71"/>
        </w:rPr>
      </w:pPr>
      <w:r>
        <w:rPr>
          <w:b/>
          <w:sz w:val="71"/>
        </w:rPr>
        <w:t>„SENIOR+”</w:t>
      </w:r>
    </w:p>
    <w:p w:rsidR="009C3ACE" w:rsidRDefault="00171D93">
      <w:pPr>
        <w:spacing w:before="655"/>
        <w:ind w:left="95" w:right="95"/>
        <w:jc w:val="center"/>
        <w:rPr>
          <w:b/>
          <w:sz w:val="71"/>
        </w:rPr>
      </w:pPr>
      <w:r>
        <w:rPr>
          <w:b/>
          <w:sz w:val="71"/>
        </w:rPr>
        <w:t>na lata 2021–2025</w:t>
      </w:r>
    </w:p>
    <w:p w:rsidR="009C3ACE" w:rsidRDefault="009C3ACE">
      <w:pPr>
        <w:jc w:val="center"/>
        <w:rPr>
          <w:sz w:val="71"/>
        </w:rPr>
        <w:sectPr w:rsidR="009C3ACE">
          <w:headerReference w:type="default" r:id="rId8"/>
          <w:pgSz w:w="11910" w:h="16840"/>
          <w:pgMar w:top="1200" w:right="920" w:bottom="280" w:left="920" w:header="953" w:footer="0" w:gutter="0"/>
          <w:pgNumType w:start="2"/>
          <w:cols w:space="708"/>
        </w:sectPr>
      </w:pPr>
    </w:p>
    <w:p w:rsidR="009C3ACE" w:rsidRDefault="009C3ACE">
      <w:pPr>
        <w:pStyle w:val="Tekstpodstawowy"/>
        <w:spacing w:before="8"/>
        <w:rPr>
          <w:b/>
          <w:sz w:val="14"/>
        </w:rPr>
      </w:pPr>
    </w:p>
    <w:p w:rsidR="009C3ACE" w:rsidRDefault="00171D93">
      <w:pPr>
        <w:pStyle w:val="Nagwek1"/>
        <w:spacing w:before="100"/>
        <w:ind w:left="524" w:right="0"/>
        <w:jc w:val="left"/>
        <w:rPr>
          <w:rFonts w:ascii="Caladea" w:hAnsi="Caladea"/>
        </w:rPr>
      </w:pPr>
      <w:r>
        <w:rPr>
          <w:rFonts w:ascii="Caladea" w:hAnsi="Caladea"/>
          <w:color w:val="365F91"/>
        </w:rPr>
        <w:t>Spis treści</w:t>
      </w:r>
    </w:p>
    <w:sdt>
      <w:sdtPr>
        <w:id w:val="2075773803"/>
        <w:docPartObj>
          <w:docPartGallery w:val="Table of Contents"/>
          <w:docPartUnique/>
        </w:docPartObj>
      </w:sdtPr>
      <w:sdtEndPr/>
      <w:sdtContent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720"/>
              <w:tab w:val="right" w:leader="dot" w:pos="9531"/>
            </w:tabs>
            <w:spacing w:before="205"/>
          </w:pPr>
          <w:hyperlink w:anchor="_TOC_250014" w:history="1">
            <w:r w:rsidR="00171D93">
              <w:t>PODSTAWA</w:t>
            </w:r>
            <w:r w:rsidR="00171D93">
              <w:rPr>
                <w:spacing w:val="-2"/>
              </w:rPr>
              <w:t xml:space="preserve"> </w:t>
            </w:r>
            <w:r w:rsidR="00171D93">
              <w:t>OPRACOWANIA</w:t>
            </w:r>
            <w:r w:rsidR="00171D93">
              <w:rPr>
                <w:spacing w:val="-2"/>
              </w:rPr>
              <w:t xml:space="preserve"> </w:t>
            </w:r>
            <w:r w:rsidR="00171D93">
              <w:t>PROGRAMU</w:t>
            </w:r>
            <w:r w:rsidR="00171D93">
              <w:tab/>
              <w:t>4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802"/>
              <w:tab w:val="right" w:leader="dot" w:pos="9531"/>
            </w:tabs>
            <w:spacing w:before="237"/>
            <w:ind w:left="801" w:hanging="278"/>
          </w:pPr>
          <w:hyperlink w:anchor="_TOC_250013" w:history="1">
            <w:r w:rsidR="00171D93">
              <w:t>CELE</w:t>
            </w:r>
            <w:r w:rsidR="00171D93">
              <w:rPr>
                <w:spacing w:val="-2"/>
              </w:rPr>
              <w:t xml:space="preserve"> </w:t>
            </w:r>
            <w:r w:rsidR="00171D93">
              <w:t>PROGRAMU</w:t>
            </w:r>
            <w:r w:rsidR="00171D93">
              <w:tab/>
              <w:t>5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966"/>
            </w:tabs>
            <w:ind w:left="965" w:hanging="442"/>
          </w:pPr>
          <w:hyperlink w:anchor="_TOC_250012" w:history="1">
            <w:r w:rsidR="00171D93">
              <w:t>OCENA SYTUACJI DEMOGRAFICZNEJ ORAZ REZULTATY</w:t>
            </w:r>
            <w:r w:rsidR="00171D93">
              <w:rPr>
                <w:spacing w:val="30"/>
              </w:rPr>
              <w:t xml:space="preserve"> </w:t>
            </w:r>
            <w:r w:rsidR="00171D93">
              <w:t>REALIZACJI</w:t>
            </w:r>
          </w:hyperlink>
        </w:p>
        <w:p w:rsidR="009C3ACE" w:rsidRDefault="00E32FB7">
          <w:pPr>
            <w:pStyle w:val="Spistreci1"/>
            <w:tabs>
              <w:tab w:val="right" w:leader="dot" w:pos="9531"/>
            </w:tabs>
            <w:spacing w:before="135"/>
            <w:ind w:left="524" w:firstLine="0"/>
          </w:pPr>
          <w:hyperlink w:anchor="_TOC_250011" w:history="1">
            <w:r w:rsidR="00171D93">
              <w:t>PROGRAMU WIELOLETNIEGO „SENIOR+” NA</w:t>
            </w:r>
            <w:r w:rsidR="00171D93">
              <w:rPr>
                <w:spacing w:val="-10"/>
              </w:rPr>
              <w:t xml:space="preserve"> </w:t>
            </w:r>
            <w:r w:rsidR="00171D93">
              <w:t>LATA</w:t>
            </w:r>
            <w:r w:rsidR="00171D93">
              <w:rPr>
                <w:spacing w:val="-4"/>
              </w:rPr>
              <w:t xml:space="preserve"> </w:t>
            </w:r>
            <w:r w:rsidR="00171D93">
              <w:t>2015–2020</w:t>
            </w:r>
            <w:r w:rsidR="00171D93">
              <w:tab/>
              <w:t>6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895"/>
              <w:tab w:val="right" w:leader="dot" w:pos="9531"/>
            </w:tabs>
            <w:ind w:left="894" w:hanging="371"/>
          </w:pPr>
          <w:hyperlink w:anchor="_TOC_250010" w:history="1">
            <w:r w:rsidR="00171D93">
              <w:t>SPOSÓB</w:t>
            </w:r>
            <w:r w:rsidR="00171D93">
              <w:rPr>
                <w:spacing w:val="-3"/>
              </w:rPr>
              <w:t xml:space="preserve"> </w:t>
            </w:r>
            <w:r w:rsidR="00171D93">
              <w:t>REALIZACJI</w:t>
            </w:r>
            <w:r w:rsidR="00171D93">
              <w:rPr>
                <w:spacing w:val="-6"/>
              </w:rPr>
              <w:t xml:space="preserve"> </w:t>
            </w:r>
            <w:r w:rsidR="00171D93">
              <w:t>PROGRAMU</w:t>
            </w:r>
            <w:r w:rsidR="00171D93">
              <w:tab/>
              <w:t>9</w:t>
            </w:r>
          </w:hyperlink>
        </w:p>
        <w:p w:rsidR="009C3ACE" w:rsidRDefault="00E32FB7">
          <w:pPr>
            <w:pStyle w:val="Spistreci2"/>
            <w:numPr>
              <w:ilvl w:val="2"/>
              <w:numId w:val="17"/>
            </w:numPr>
            <w:tabs>
              <w:tab w:val="left" w:pos="1295"/>
              <w:tab w:val="right" w:leader="dot" w:pos="9531"/>
            </w:tabs>
            <w:spacing w:before="232"/>
            <w:ind w:hanging="552"/>
          </w:pPr>
          <w:hyperlink w:anchor="_TOC_250009" w:history="1">
            <w:r w:rsidR="00171D93">
              <w:t>ZAKRES PODMIOTOWY I</w:t>
            </w:r>
            <w:r w:rsidR="00171D93">
              <w:rPr>
                <w:spacing w:val="-10"/>
              </w:rPr>
              <w:t xml:space="preserve"> </w:t>
            </w:r>
            <w:r w:rsidR="00171D93">
              <w:t>PRZEDMIOTOWY</w:t>
            </w:r>
            <w:r w:rsidR="00171D93">
              <w:rPr>
                <w:spacing w:val="-3"/>
              </w:rPr>
              <w:t xml:space="preserve"> </w:t>
            </w:r>
            <w:r w:rsidR="00171D93">
              <w:t>PROGRAMU</w:t>
            </w:r>
            <w:r w:rsidR="00171D93">
              <w:tab/>
              <w:t>9</w:t>
            </w:r>
          </w:hyperlink>
        </w:p>
        <w:p w:rsidR="009C3ACE" w:rsidRDefault="00E32FB7">
          <w:pPr>
            <w:pStyle w:val="Spistreci2"/>
            <w:numPr>
              <w:ilvl w:val="2"/>
              <w:numId w:val="17"/>
            </w:numPr>
            <w:tabs>
              <w:tab w:val="left" w:pos="1293"/>
            </w:tabs>
            <w:spacing w:before="141"/>
            <w:ind w:left="1292" w:hanging="550"/>
          </w:pPr>
          <w:hyperlink w:anchor="_TOC_250008" w:history="1">
            <w:r w:rsidR="00171D93">
              <w:t>PRZEWIDYWANE MINIMALNE STANDARDY LOKALOWE I</w:t>
            </w:r>
            <w:r w:rsidR="00171D93">
              <w:rPr>
                <w:spacing w:val="-17"/>
              </w:rPr>
              <w:t xml:space="preserve"> </w:t>
            </w:r>
            <w:r w:rsidR="00171D93">
              <w:t>KADROWE</w:t>
            </w:r>
          </w:hyperlink>
        </w:p>
        <w:p w:rsidR="009C3ACE" w:rsidRDefault="00E32FB7">
          <w:pPr>
            <w:pStyle w:val="Spistreci2"/>
            <w:tabs>
              <w:tab w:val="right" w:leader="dot" w:pos="9531"/>
            </w:tabs>
            <w:ind w:left="743" w:firstLine="0"/>
          </w:pPr>
          <w:hyperlink w:anchor="_TOC_250007" w:history="1">
            <w:r w:rsidR="00171D93">
              <w:t>OŚRODKÓW</w:t>
            </w:r>
            <w:r w:rsidR="00171D93">
              <w:rPr>
                <w:spacing w:val="-1"/>
              </w:rPr>
              <w:t xml:space="preserve"> </w:t>
            </w:r>
            <w:r w:rsidR="00171D93">
              <w:t>WSPARCIA</w:t>
            </w:r>
            <w:r w:rsidR="00171D93">
              <w:rPr>
                <w:spacing w:val="2"/>
              </w:rPr>
              <w:t xml:space="preserve"> </w:t>
            </w:r>
            <w:r w:rsidR="00171D93">
              <w:t>„SENIOR+”</w:t>
            </w:r>
            <w:r w:rsidR="00171D93">
              <w:tab/>
              <w:t>11</w:t>
            </w:r>
          </w:hyperlink>
        </w:p>
        <w:p w:rsidR="009C3ACE" w:rsidRDefault="00E32FB7">
          <w:pPr>
            <w:pStyle w:val="Spistreci2"/>
            <w:numPr>
              <w:ilvl w:val="2"/>
              <w:numId w:val="17"/>
            </w:numPr>
            <w:tabs>
              <w:tab w:val="left" w:pos="1295"/>
              <w:tab w:val="right" w:leader="dot" w:pos="9531"/>
            </w:tabs>
            <w:spacing w:before="139"/>
            <w:ind w:hanging="552"/>
          </w:pPr>
          <w:hyperlink w:anchor="_TOC_250006" w:history="1">
            <w:r w:rsidR="00171D93">
              <w:rPr>
                <w:spacing w:val="-6"/>
              </w:rPr>
              <w:t xml:space="preserve">ZADANIA </w:t>
            </w:r>
            <w:r w:rsidR="00171D93">
              <w:rPr>
                <w:spacing w:val="-5"/>
              </w:rPr>
              <w:t xml:space="preserve">PODMIOTÓW </w:t>
            </w:r>
            <w:r w:rsidR="00171D93">
              <w:rPr>
                <w:spacing w:val="-6"/>
              </w:rPr>
              <w:t xml:space="preserve">UCZESTNICZĄCYCH </w:t>
            </w:r>
            <w:r w:rsidR="00171D93">
              <w:t>W</w:t>
            </w:r>
            <w:r w:rsidR="00171D93">
              <w:rPr>
                <w:spacing w:val="-36"/>
              </w:rPr>
              <w:t xml:space="preserve"> </w:t>
            </w:r>
            <w:r w:rsidR="00171D93">
              <w:rPr>
                <w:spacing w:val="-5"/>
              </w:rPr>
              <w:t>REALIZACJI</w:t>
            </w:r>
            <w:r w:rsidR="00171D93">
              <w:rPr>
                <w:spacing w:val="-16"/>
              </w:rPr>
              <w:t xml:space="preserve"> </w:t>
            </w:r>
            <w:r w:rsidR="00171D93">
              <w:rPr>
                <w:spacing w:val="-5"/>
              </w:rPr>
              <w:t>PROGRAMU</w:t>
            </w:r>
            <w:r w:rsidR="00171D93">
              <w:rPr>
                <w:spacing w:val="-5"/>
              </w:rPr>
              <w:tab/>
            </w:r>
            <w:r w:rsidR="00171D93">
              <w:t>14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816"/>
              <w:tab w:val="right" w:leader="dot" w:pos="9531"/>
            </w:tabs>
            <w:spacing w:before="139"/>
            <w:ind w:left="815" w:hanging="292"/>
          </w:pPr>
          <w:hyperlink w:anchor="_TOC_250005" w:history="1">
            <w:r w:rsidR="00171D93">
              <w:t>SPOSÓB</w:t>
            </w:r>
            <w:r w:rsidR="00171D93">
              <w:rPr>
                <w:spacing w:val="-4"/>
              </w:rPr>
              <w:t xml:space="preserve"> </w:t>
            </w:r>
            <w:r w:rsidR="00171D93">
              <w:t>WYBORU</w:t>
            </w:r>
            <w:r w:rsidR="00171D93">
              <w:rPr>
                <w:spacing w:val="1"/>
              </w:rPr>
              <w:t xml:space="preserve"> </w:t>
            </w:r>
            <w:r w:rsidR="00171D93">
              <w:t>OFERT</w:t>
            </w:r>
            <w:r w:rsidR="00171D93">
              <w:tab/>
              <w:t>17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894"/>
              <w:tab w:val="right" w:leader="dot" w:pos="9531"/>
            </w:tabs>
            <w:spacing w:before="237"/>
            <w:ind w:left="893" w:hanging="370"/>
          </w:pPr>
          <w:hyperlink w:anchor="_TOC_250004" w:history="1">
            <w:r w:rsidR="00171D93">
              <w:t>WARUNKI OTRZYMYWANIA I</w:t>
            </w:r>
            <w:r w:rsidR="00171D93">
              <w:rPr>
                <w:spacing w:val="-9"/>
              </w:rPr>
              <w:t xml:space="preserve"> </w:t>
            </w:r>
            <w:r w:rsidR="00171D93">
              <w:t>WYKORZYSTANIA</w:t>
            </w:r>
            <w:r w:rsidR="00171D93">
              <w:rPr>
                <w:spacing w:val="-3"/>
              </w:rPr>
              <w:t xml:space="preserve"> </w:t>
            </w:r>
            <w:r w:rsidR="00171D93">
              <w:t>DOTACJI</w:t>
            </w:r>
            <w:r w:rsidR="00171D93">
              <w:tab/>
              <w:t>21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975"/>
              <w:tab w:val="right" w:leader="dot" w:pos="9531"/>
            </w:tabs>
            <w:ind w:left="974" w:hanging="451"/>
          </w:pPr>
          <w:hyperlink w:anchor="_TOC_250003" w:history="1">
            <w:r w:rsidR="00171D93">
              <w:t>ŹRÓDŁA FINANSOWANIA</w:t>
            </w:r>
            <w:r w:rsidR="00171D93">
              <w:rPr>
                <w:spacing w:val="-2"/>
              </w:rPr>
              <w:t xml:space="preserve"> </w:t>
            </w:r>
            <w:r w:rsidR="00171D93">
              <w:t>PROGRAMU</w:t>
            </w:r>
            <w:r w:rsidR="00171D93">
              <w:tab/>
              <w:t>25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1052"/>
              <w:tab w:val="right" w:leader="dot" w:pos="9531"/>
            </w:tabs>
            <w:ind w:left="1051" w:hanging="528"/>
          </w:pPr>
          <w:hyperlink w:anchor="_TOC_250002" w:history="1">
            <w:r w:rsidR="00171D93">
              <w:t>WSKAŹNIKI</w:t>
            </w:r>
            <w:r w:rsidR="00171D93">
              <w:rPr>
                <w:spacing w:val="-5"/>
              </w:rPr>
              <w:t xml:space="preserve"> </w:t>
            </w:r>
            <w:r w:rsidR="00171D93">
              <w:t>PROGRAMU</w:t>
            </w:r>
            <w:r w:rsidR="00171D93">
              <w:tab/>
              <w:t>25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894"/>
              <w:tab w:val="right" w:leader="dot" w:pos="9531"/>
            </w:tabs>
            <w:spacing w:before="235"/>
            <w:ind w:left="893" w:hanging="370"/>
          </w:pPr>
          <w:hyperlink w:anchor="_TOC_250001" w:history="1">
            <w:r w:rsidR="00171D93">
              <w:t>MONITORING</w:t>
            </w:r>
            <w:r w:rsidR="00171D93">
              <w:rPr>
                <w:spacing w:val="-3"/>
              </w:rPr>
              <w:t xml:space="preserve"> </w:t>
            </w:r>
            <w:r w:rsidR="00171D93">
              <w:t>PROGRAMU</w:t>
            </w:r>
            <w:r w:rsidR="00171D93">
              <w:tab/>
              <w:t>26</w:t>
            </w:r>
          </w:hyperlink>
        </w:p>
        <w:p w:rsidR="009C3ACE" w:rsidRDefault="00E32FB7">
          <w:pPr>
            <w:pStyle w:val="Spistreci1"/>
            <w:numPr>
              <w:ilvl w:val="1"/>
              <w:numId w:val="17"/>
            </w:numPr>
            <w:tabs>
              <w:tab w:val="left" w:pos="818"/>
              <w:tab w:val="right" w:leader="dot" w:pos="9531"/>
            </w:tabs>
            <w:ind w:left="817" w:hanging="294"/>
          </w:pPr>
          <w:hyperlink w:anchor="_TOC_250000" w:history="1">
            <w:r w:rsidR="00171D93">
              <w:t>INFORMACJE</w:t>
            </w:r>
            <w:r w:rsidR="00171D93">
              <w:rPr>
                <w:spacing w:val="-2"/>
              </w:rPr>
              <w:t xml:space="preserve"> </w:t>
            </w:r>
            <w:r w:rsidR="00171D93">
              <w:t>KOŃCOWE</w:t>
            </w:r>
            <w:r w:rsidR="00171D93">
              <w:tab/>
              <w:t>27</w:t>
            </w:r>
          </w:hyperlink>
        </w:p>
      </w:sdtContent>
    </w:sdt>
    <w:p w:rsidR="009C3ACE" w:rsidRDefault="009C3ACE">
      <w:p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8"/>
        <w:rPr>
          <w:sz w:val="23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737"/>
        </w:tabs>
        <w:jc w:val="both"/>
      </w:pPr>
      <w:bookmarkStart w:id="2" w:name="_TOC_250014"/>
      <w:r>
        <w:t>PODSTAWA OPRACOWANIA</w:t>
      </w:r>
      <w:r>
        <w:rPr>
          <w:spacing w:val="-1"/>
        </w:rPr>
        <w:t xml:space="preserve"> </w:t>
      </w:r>
      <w:bookmarkEnd w:id="2"/>
      <w:r>
        <w:t>PROGRAMU</w:t>
      </w:r>
    </w:p>
    <w:p w:rsidR="009C3ACE" w:rsidRDefault="00171D93">
      <w:pPr>
        <w:pStyle w:val="Tekstpodstawowy"/>
        <w:spacing w:before="216" w:line="357" w:lineRule="auto"/>
        <w:ind w:left="524" w:right="521" w:firstLine="703"/>
        <w:jc w:val="both"/>
      </w:pPr>
      <w:r>
        <w:t xml:space="preserve">Program „Senior+” na lata 2021–2025, zwany dalej „Programem”, realizuje założenia </w:t>
      </w:r>
      <w:r>
        <w:rPr>
          <w:i/>
          <w:spacing w:val="-3"/>
        </w:rPr>
        <w:t xml:space="preserve">Polityki społecznej </w:t>
      </w:r>
      <w:r>
        <w:rPr>
          <w:i/>
        </w:rPr>
        <w:t xml:space="preserve">wobec osób </w:t>
      </w:r>
      <w:r>
        <w:rPr>
          <w:i/>
          <w:spacing w:val="-3"/>
        </w:rPr>
        <w:t xml:space="preserve">starszych </w:t>
      </w:r>
      <w:r>
        <w:rPr>
          <w:i/>
        </w:rPr>
        <w:t xml:space="preserve">2030. </w:t>
      </w:r>
      <w:r>
        <w:rPr>
          <w:i/>
          <w:spacing w:val="-3"/>
        </w:rPr>
        <w:t xml:space="preserve">Bezpieczeństwo </w:t>
      </w:r>
      <w:r>
        <w:rPr>
          <w:i/>
        </w:rPr>
        <w:t xml:space="preserve">– Uczestnictwo – </w:t>
      </w:r>
      <w:r>
        <w:rPr>
          <w:i/>
          <w:spacing w:val="-3"/>
        </w:rPr>
        <w:t>Solidarność</w:t>
      </w:r>
      <w:r>
        <w:rPr>
          <w:spacing w:val="-3"/>
        </w:rPr>
        <w:t xml:space="preserve">, </w:t>
      </w:r>
      <w:r>
        <w:t xml:space="preserve">która została przyjęta przez Radę Ministrów w dniu 26 października 2018 r. (uchwała nr 161 Rady Ministrów z dnia 26 października 2018 r. w sprawie przyjęcia dokumentu Polityka społeczna wobec osób starszych 2030. BEZPIECZEŃSTWO – UCZESTNICTWO – SOLIDARNOŚĆ, M.P. poz. 1169). Długofalowym celem polityki społecznej wobec osób starszych jest stworzenie warunków do aktywnego starzenia się, tak aby zapewnić im pełny udział w życiu społecznym. Osoby starsze powinny czuć się bezpieczne, </w:t>
      </w:r>
      <w:r>
        <w:rPr>
          <w:spacing w:val="2"/>
        </w:rPr>
        <w:t xml:space="preserve">móc </w:t>
      </w:r>
      <w:r>
        <w:t>uczestniczyć  w swojej społeczności i odczuwać solidarność z innymi osobami. Jednym z priorytetowych celów Programu jest rozwój różnorodnych środowiskowych form opieki dziennej dla osób starszych, w tym sieci placówek dziennego</w:t>
      </w:r>
      <w:r>
        <w:rPr>
          <w:spacing w:val="-10"/>
        </w:rPr>
        <w:t xml:space="preserve"> </w:t>
      </w:r>
      <w:r>
        <w:t>pobytu.</w:t>
      </w:r>
    </w:p>
    <w:p w:rsidR="009C3ACE" w:rsidRDefault="00171D93">
      <w:pPr>
        <w:pStyle w:val="Tekstpodstawowy"/>
        <w:spacing w:before="180" w:line="357" w:lineRule="auto"/>
        <w:ind w:left="524" w:right="519" w:firstLine="704"/>
        <w:jc w:val="both"/>
      </w:pPr>
      <w:r>
        <w:t>Program wieloletni  „Senior+” na lata 2021–2025 stanowi także program rozwoju     w rozumieniu art. 15 ust. 4 pkt 2 ustawy z dnia 6 grudnia 2006 r. o zasadach prowadzenia polityki rozwoju (Dz. U. z 2019 r. poz. 1295 i 2020 oraz z 2020 r. poz. 1378 i 2327) i jest dokumentem o charakterze operacyjno-wdrożeniowym, ustanowionym w celu realizacji średniookresowej strategii rozwoju kraju – Strategii na rzecz Odpowiedzialnego Rozwoju (SOR),</w:t>
      </w:r>
      <w:r>
        <w:rPr>
          <w:spacing w:val="-5"/>
        </w:rPr>
        <w:t xml:space="preserve"> </w:t>
      </w:r>
      <w:r>
        <w:t>przyjętej</w:t>
      </w:r>
      <w:r>
        <w:rPr>
          <w:spacing w:val="-5"/>
        </w:rPr>
        <w:t xml:space="preserve"> </w:t>
      </w:r>
      <w:r>
        <w:t>uchwałą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Ministrów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lutego</w:t>
      </w:r>
      <w:r>
        <w:rPr>
          <w:spacing w:val="-5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r.</w:t>
      </w:r>
      <w:r>
        <w:rPr>
          <w:vertAlign w:val="superscript"/>
        </w:rPr>
        <w:t>1)</w:t>
      </w:r>
      <w:r>
        <w:t>,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strategii rozwoju, w szczególności procedowanej obecnie aktualizacji Strategii Rozwoju Kapitału Ludzkiego</w:t>
      </w:r>
      <w:r>
        <w:rPr>
          <w:spacing w:val="13"/>
        </w:rPr>
        <w:t xml:space="preserve"> </w:t>
      </w:r>
      <w:r>
        <w:t>2030.</w:t>
      </w:r>
      <w:r>
        <w:rPr>
          <w:spacing w:val="14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wpisuje</w:t>
      </w:r>
      <w:r>
        <w:rPr>
          <w:spacing w:val="13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realizację</w:t>
      </w:r>
      <w:r>
        <w:rPr>
          <w:spacing w:val="14"/>
        </w:rPr>
        <w:t xml:space="preserve"> </w:t>
      </w:r>
      <w:r>
        <w:t>celów</w:t>
      </w:r>
      <w:r>
        <w:rPr>
          <w:spacing w:val="17"/>
        </w:rPr>
        <w:t xml:space="preserve"> </w:t>
      </w:r>
      <w:r>
        <w:t>SOR</w:t>
      </w:r>
      <w:r>
        <w:rPr>
          <w:spacing w:val="14"/>
        </w:rPr>
        <w:t xml:space="preserve"> </w:t>
      </w:r>
      <w:r>
        <w:t>sformułowanych</w:t>
      </w:r>
      <w:r>
        <w:rPr>
          <w:spacing w:val="17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obszarze</w:t>
      </w:r>
    </w:p>
    <w:p w:rsidR="009C3ACE" w:rsidRDefault="00171D93">
      <w:pPr>
        <w:pStyle w:val="Tekstpodstawowy"/>
        <w:spacing w:before="2"/>
        <w:ind w:left="524"/>
        <w:jc w:val="both"/>
      </w:pPr>
      <w:r>
        <w:t>„Spójność społeczna” oraz „Rozwój zrównoważony terytorialnie”.</w:t>
      </w:r>
    </w:p>
    <w:p w:rsidR="009C3ACE" w:rsidRDefault="009C3ACE">
      <w:pPr>
        <w:pStyle w:val="Tekstpodstawowy"/>
        <w:spacing w:before="3"/>
        <w:rPr>
          <w:sz w:val="27"/>
        </w:rPr>
      </w:pPr>
    </w:p>
    <w:p w:rsidR="009C3ACE" w:rsidRDefault="00171D93">
      <w:pPr>
        <w:pStyle w:val="Tekstpodstawowy"/>
        <w:ind w:right="522"/>
        <w:jc w:val="right"/>
      </w:pPr>
      <w:r>
        <w:t xml:space="preserve">Program </w:t>
      </w:r>
      <w:r>
        <w:rPr>
          <w:spacing w:val="10"/>
        </w:rPr>
        <w:t xml:space="preserve"> </w:t>
      </w:r>
      <w:r>
        <w:t xml:space="preserve">jest </w:t>
      </w:r>
      <w:r>
        <w:rPr>
          <w:spacing w:val="10"/>
        </w:rPr>
        <w:t xml:space="preserve"> </w:t>
      </w:r>
      <w:r>
        <w:t xml:space="preserve">kontynuacją </w:t>
      </w:r>
      <w:r>
        <w:rPr>
          <w:spacing w:val="9"/>
        </w:rPr>
        <w:t xml:space="preserve"> </w:t>
      </w:r>
      <w:r>
        <w:t xml:space="preserve">programu </w:t>
      </w:r>
      <w:r>
        <w:rPr>
          <w:spacing w:val="11"/>
        </w:rPr>
        <w:t xml:space="preserve"> </w:t>
      </w:r>
      <w:r>
        <w:t xml:space="preserve">wieloletniego </w:t>
      </w:r>
      <w:r>
        <w:rPr>
          <w:spacing w:val="10"/>
        </w:rPr>
        <w:t xml:space="preserve"> </w:t>
      </w:r>
      <w:r>
        <w:t xml:space="preserve">„Senior+” </w:t>
      </w:r>
      <w:r>
        <w:rPr>
          <w:spacing w:val="9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 xml:space="preserve">lata </w:t>
      </w:r>
      <w:r>
        <w:rPr>
          <w:spacing w:val="9"/>
        </w:rPr>
        <w:t xml:space="preserve"> </w:t>
      </w:r>
      <w:r>
        <w:t>2015–2020.</w:t>
      </w:r>
    </w:p>
    <w:p w:rsidR="009C3ACE" w:rsidRDefault="00171D93">
      <w:pPr>
        <w:pStyle w:val="Tekstpodstawowy"/>
        <w:tabs>
          <w:tab w:val="left" w:pos="991"/>
          <w:tab w:val="left" w:pos="2250"/>
          <w:tab w:val="left" w:pos="3454"/>
          <w:tab w:val="left" w:pos="4594"/>
          <w:tab w:val="left" w:pos="5855"/>
          <w:tab w:val="left" w:pos="7476"/>
          <w:tab w:val="left" w:pos="8546"/>
        </w:tabs>
        <w:spacing w:before="137"/>
        <w:ind w:right="529"/>
        <w:jc w:val="right"/>
      </w:pPr>
      <w:r>
        <w:t>Zakłada</w:t>
      </w:r>
      <w:r>
        <w:tab/>
        <w:t>wspieranie</w:t>
      </w:r>
      <w:r>
        <w:tab/>
        <w:t>finansowe</w:t>
      </w:r>
      <w:r>
        <w:tab/>
        <w:t>jednostek</w:t>
      </w:r>
      <w:r>
        <w:tab/>
        <w:t>samorządu</w:t>
      </w:r>
      <w:r>
        <w:tab/>
        <w:t>terytorialnego,</w:t>
      </w:r>
      <w:r>
        <w:tab/>
        <w:t>zwanych</w:t>
      </w:r>
      <w:r>
        <w:tab/>
      </w:r>
      <w:r>
        <w:rPr>
          <w:spacing w:val="-1"/>
        </w:rPr>
        <w:t>dalej</w:t>
      </w:r>
    </w:p>
    <w:p w:rsidR="009C3ACE" w:rsidRDefault="00171D93">
      <w:pPr>
        <w:pStyle w:val="Tekstpodstawowy"/>
        <w:spacing w:before="134" w:line="357" w:lineRule="auto"/>
        <w:ind w:left="524" w:right="522"/>
        <w:jc w:val="both"/>
      </w:pPr>
      <w:r>
        <w:t>„jednostkami samorządu”, w zakresie realizacji zadań własnych, polegających na prowadzeniu i zapewnieniu miejsc w ośrodkach wsparcia, określonych w art. 17 ust. 2 pkt 3, art. 19 pkt 11 oraz art. 21 pkt 5 ustawy z dnia 12 marca 2004 r. o pomocy społecznej (Dz. U. z 2020 r. poz. 1876 i 2369), zwanej dalej „ustawą o pomocy społecznej”. Wsparcie dla jednostek</w:t>
      </w:r>
      <w:r>
        <w:rPr>
          <w:spacing w:val="-7"/>
        </w:rPr>
        <w:t xml:space="preserve"> </w:t>
      </w:r>
      <w:r>
        <w:t>samorządu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ustawy</w:t>
      </w:r>
    </w:p>
    <w:p w:rsidR="009C3ACE" w:rsidRDefault="00171D93">
      <w:pPr>
        <w:pStyle w:val="Tekstpodstawowy"/>
        <w:spacing w:before="2" w:line="357" w:lineRule="auto"/>
        <w:ind w:left="524" w:right="519"/>
        <w:jc w:val="both"/>
      </w:pPr>
      <w:r>
        <w:t xml:space="preserve">o pomocy społecznej. Program jest programem wieloletnim w rozumieniu art. 136 ust. 2 ustawy z dnia 27 sierpnia 2009 r. o finansach publicznych (Dz. U. z 2019 r. poz. 869, z </w:t>
      </w:r>
      <w:proofErr w:type="spellStart"/>
      <w:r>
        <w:t>późn</w:t>
      </w:r>
      <w:proofErr w:type="spellEnd"/>
      <w:r>
        <w:t>. zm.), zwanej dalej „ustawą o finansach publicznych”.</w:t>
      </w:r>
    </w:p>
    <w:p w:rsidR="009C3ACE" w:rsidRDefault="00757B35">
      <w:pPr>
        <w:pStyle w:val="Tekstpodstawowy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97155</wp:posOffset>
                </wp:positionV>
                <wp:extent cx="1817370" cy="7620"/>
                <wp:effectExtent l="0" t="0" r="0" b="0"/>
                <wp:wrapTopAndBottom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AA03" id="Rectangle 8" o:spid="_x0000_s1026" style="position:absolute;margin-left:72.2pt;margin-top:7.65pt;width:143.1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/O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3ACE" w:rsidRDefault="00171D93">
      <w:pPr>
        <w:spacing w:before="82" w:line="252" w:lineRule="auto"/>
        <w:ind w:left="665" w:right="450" w:hanging="141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Uchwała nr 8 Rady Ministrów z dnia 14 lutego 2017 r. w sprawie przyjęcia Strategii na rzecz Odpowiedzialnego Rozwoju do roku 2020 (z perspektywą do 2030 r.) (M.P. poz. 260).</w:t>
      </w:r>
    </w:p>
    <w:p w:rsidR="009C3ACE" w:rsidRDefault="009C3ACE">
      <w:pPr>
        <w:spacing w:line="252" w:lineRule="auto"/>
        <w:rPr>
          <w:sz w:val="19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 w:line="357" w:lineRule="auto"/>
        <w:ind w:left="524" w:right="522" w:firstLine="703"/>
        <w:jc w:val="both"/>
      </w:pPr>
      <w:r>
        <w:rPr>
          <w:spacing w:val="-3"/>
        </w:rPr>
        <w:t xml:space="preserve">Jednostki samorządu </w:t>
      </w:r>
      <w:r>
        <w:t xml:space="preserve">po </w:t>
      </w:r>
      <w:r>
        <w:rPr>
          <w:spacing w:val="-3"/>
        </w:rPr>
        <w:t xml:space="preserve">uzyskaniu dotacji </w:t>
      </w:r>
      <w:r>
        <w:t xml:space="preserve">w ramach </w:t>
      </w:r>
      <w:r>
        <w:rPr>
          <w:spacing w:val="-3"/>
        </w:rPr>
        <w:t xml:space="preserve">Programu </w:t>
      </w:r>
      <w:r>
        <w:t xml:space="preserve">mogą, zgodnie z </w:t>
      </w:r>
      <w:r>
        <w:rPr>
          <w:spacing w:val="-3"/>
        </w:rPr>
        <w:t xml:space="preserve">art. 25 </w:t>
      </w:r>
      <w:r>
        <w:t xml:space="preserve">ust. 1 i 5 ustawy o pomocy społecznej, zlecić realizację zadania w ramach Programu </w:t>
      </w:r>
      <w:r>
        <w:rPr>
          <w:spacing w:val="-3"/>
        </w:rPr>
        <w:t xml:space="preserve">podmiotom, </w:t>
      </w:r>
      <w:r>
        <w:t xml:space="preserve">o </w:t>
      </w:r>
      <w:r>
        <w:rPr>
          <w:spacing w:val="-3"/>
        </w:rPr>
        <w:t xml:space="preserve">których </w:t>
      </w:r>
      <w:r>
        <w:t xml:space="preserve">mowa w art. 3 ust. 2 i 3 </w:t>
      </w:r>
      <w:r>
        <w:rPr>
          <w:spacing w:val="-3"/>
        </w:rPr>
        <w:t xml:space="preserve">ustawy </w:t>
      </w:r>
      <w:r>
        <w:t xml:space="preserve">z dnia 24 </w:t>
      </w:r>
      <w:r>
        <w:rPr>
          <w:spacing w:val="-3"/>
        </w:rPr>
        <w:t xml:space="preserve">kwietnia 2003 </w:t>
      </w:r>
      <w:r>
        <w:t xml:space="preserve">r. o </w:t>
      </w:r>
      <w:r>
        <w:rPr>
          <w:spacing w:val="-3"/>
        </w:rPr>
        <w:t xml:space="preserve">działalności </w:t>
      </w:r>
      <w:r>
        <w:t>pożytku publicznego i o wolontariacie (Dz. U. z 2020 r. poz. 1057), zwanej dalej „ustawą</w:t>
      </w:r>
    </w:p>
    <w:p w:rsidR="009C3ACE" w:rsidRDefault="00171D93">
      <w:pPr>
        <w:pStyle w:val="Tekstpodstawowy"/>
        <w:spacing w:before="1" w:line="357" w:lineRule="auto"/>
        <w:ind w:left="524" w:right="520"/>
        <w:jc w:val="both"/>
      </w:pPr>
      <w:r>
        <w:t xml:space="preserve">o działalności pożytku publicznego i o wolontariacie”. Ponadto jednostki samorządu terytorialnego we współpracy z  podmiotami, o których mowa w art. 3 ust.  2 i  3 ustawy       o działalności pożytku publicznego i o wolontariacie, mogą także realizować zadanie na podstawie umowy partnerskiej, o której mowa w art. 5 ust. 2 pkt 7 ustawy o działalności pożytku publicznego i o wolontariacie, tj. umowy partnerskiej określonej w art. 28a ust. 1 ustawy z dnia 6 grudnia 2006 r. o zasadach prowadzenia polityki rozwoju oraz porozumienia albo umowy o partnerstwie określonych w odpowiednich przepisach regulujących realizację </w:t>
      </w:r>
      <w:r>
        <w:rPr>
          <w:spacing w:val="-4"/>
        </w:rPr>
        <w:t>programów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rPr>
          <w:spacing w:val="-4"/>
        </w:rPr>
        <w:t>zakresie</w:t>
      </w:r>
      <w:r>
        <w:rPr>
          <w:spacing w:val="-11"/>
        </w:rPr>
        <w:t xml:space="preserve"> </w:t>
      </w:r>
      <w:r>
        <w:rPr>
          <w:spacing w:val="-5"/>
        </w:rPr>
        <w:t>polityki</w:t>
      </w:r>
      <w:r>
        <w:rPr>
          <w:spacing w:val="-10"/>
        </w:rPr>
        <w:t xml:space="preserve"> </w:t>
      </w:r>
      <w:r>
        <w:rPr>
          <w:spacing w:val="-5"/>
        </w:rPr>
        <w:t>spójności</w:t>
      </w:r>
      <w:r>
        <w:rPr>
          <w:spacing w:val="-10"/>
        </w:rPr>
        <w:t xml:space="preserve"> </w:t>
      </w:r>
      <w:r>
        <w:rPr>
          <w:spacing w:val="-4"/>
        </w:rPr>
        <w:t>finansowanych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4"/>
        </w:rPr>
        <w:t>perspektywie</w:t>
      </w:r>
      <w:r>
        <w:rPr>
          <w:spacing w:val="-11"/>
        </w:rPr>
        <w:t xml:space="preserve"> </w:t>
      </w:r>
      <w:r>
        <w:rPr>
          <w:spacing w:val="-5"/>
        </w:rPr>
        <w:t>finansowej</w:t>
      </w:r>
      <w:r>
        <w:rPr>
          <w:spacing w:val="-10"/>
        </w:rPr>
        <w:t xml:space="preserve"> </w:t>
      </w:r>
      <w:r>
        <w:rPr>
          <w:spacing w:val="-4"/>
        </w:rPr>
        <w:t>2021–2025.</w:t>
      </w:r>
    </w:p>
    <w:p w:rsidR="009C3ACE" w:rsidRDefault="009C3ACE">
      <w:pPr>
        <w:pStyle w:val="Tekstpodstawowy"/>
        <w:spacing w:before="11"/>
        <w:rPr>
          <w:sz w:val="20"/>
        </w:rPr>
      </w:pPr>
    </w:p>
    <w:p w:rsidR="009C3ACE" w:rsidRDefault="00171D93">
      <w:pPr>
        <w:pStyle w:val="Tekstpodstawowy"/>
        <w:spacing w:line="360" w:lineRule="auto"/>
        <w:ind w:left="525" w:right="523" w:firstLine="703"/>
        <w:jc w:val="both"/>
      </w:pPr>
      <w:r>
        <w:t>Program realizowany w latach 2021–2025 obejmuje swoim zasięgiem wszystkie województwa. Udział jednostek samorządu w Programie ma charakter dobrowolny.</w:t>
      </w:r>
    </w:p>
    <w:p w:rsidR="009C3ACE" w:rsidRDefault="00171D93">
      <w:pPr>
        <w:pStyle w:val="Tekstpodstawowy"/>
        <w:spacing w:before="233" w:line="357" w:lineRule="auto"/>
        <w:ind w:left="525" w:right="521" w:firstLine="703"/>
        <w:jc w:val="both"/>
      </w:pPr>
      <w:r>
        <w:t>W 2025 r. zakłada się ewaluację Programu, na podstawie jego realizacji w latach 2021–2024. Wnioski z ewaluacji zostaną wykorzystane do oceny oraz ewentualnej kontynuacji Programu.</w:t>
      </w:r>
    </w:p>
    <w:p w:rsidR="009C3ACE" w:rsidRDefault="009C3ACE">
      <w:pPr>
        <w:pStyle w:val="Tekstpodstawowy"/>
        <w:spacing w:before="2"/>
        <w:rPr>
          <w:sz w:val="21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831"/>
        </w:tabs>
        <w:ind w:left="830" w:hanging="306"/>
        <w:jc w:val="both"/>
      </w:pPr>
      <w:bookmarkStart w:id="3" w:name="_TOC_250013"/>
      <w:r>
        <w:t>CELE</w:t>
      </w:r>
      <w:r>
        <w:rPr>
          <w:spacing w:val="-1"/>
        </w:rPr>
        <w:t xml:space="preserve"> </w:t>
      </w:r>
      <w:bookmarkEnd w:id="3"/>
      <w:r>
        <w:t>PROGRAMU</w:t>
      </w:r>
    </w:p>
    <w:p w:rsidR="009C3ACE" w:rsidRDefault="009C3ACE">
      <w:pPr>
        <w:pStyle w:val="Tekstpodstawowy"/>
        <w:spacing w:before="10"/>
        <w:rPr>
          <w:b/>
          <w:sz w:val="23"/>
        </w:rPr>
      </w:pPr>
    </w:p>
    <w:p w:rsidR="009C3ACE" w:rsidRDefault="00171D93">
      <w:pPr>
        <w:pStyle w:val="Tekstpodstawowy"/>
        <w:spacing w:before="1" w:line="357" w:lineRule="auto"/>
        <w:ind w:left="525" w:right="520" w:firstLine="703"/>
        <w:jc w:val="both"/>
      </w:pPr>
      <w:r>
        <w:t xml:space="preserve">Celem strategicznym Programu jest zwiększenie aktywnego uczestnictwa seniorów   w życiu społecznym poprzez dofinansowanie rozbudowy infrastruktury ośrodków wsparcia w </w:t>
      </w:r>
      <w:r>
        <w:rPr>
          <w:spacing w:val="-3"/>
        </w:rPr>
        <w:t xml:space="preserve">środowisku lokalnym oraz </w:t>
      </w:r>
      <w:r>
        <w:t xml:space="preserve">zwiększenie miejsc w </w:t>
      </w:r>
      <w:r>
        <w:rPr>
          <w:spacing w:val="-3"/>
        </w:rPr>
        <w:t xml:space="preserve">ośrodkach wsparcia „Senior+”, </w:t>
      </w:r>
      <w:r>
        <w:t xml:space="preserve">tj. </w:t>
      </w:r>
      <w:r>
        <w:rPr>
          <w:spacing w:val="-3"/>
        </w:rPr>
        <w:t xml:space="preserve">wsparcie </w:t>
      </w:r>
      <w:r>
        <w:t>działań jednostek samorządu w rozwoju na ich terenie sieci Dziennych Domów „Senior+”     i Klubów</w:t>
      </w:r>
      <w:r>
        <w:rPr>
          <w:spacing w:val="-2"/>
        </w:rPr>
        <w:t xml:space="preserve"> </w:t>
      </w:r>
      <w:r>
        <w:t>„Senior+”.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Tekstpodstawowy"/>
        <w:spacing w:line="357" w:lineRule="auto"/>
        <w:ind w:left="526" w:right="517" w:firstLine="703"/>
        <w:jc w:val="both"/>
      </w:pPr>
      <w:r>
        <w:t>Celem operacyjnym Programu jest zapewnienie wsparcia seniorom – osobom nieaktywnym zawodowo  w wieku  60 lat i  więcej  – poprzez  umożliwienie im korzystania  z oferty na rzecz społecznej aktywności, a także obejmującej usługi w zakresie aktywności ruchowej lub kinezyterapii, oferty  edukacyjnej,  kulturalnej,  rekreacyjnej  i  opiekuńczej  – w zależności od potrzeb stwierdzonych w środowisku lokalnym. W ramach Programu udostępniana jest seniorom infrastruktura pozwalająca na aktywne spędzanie wolnego czasu, a także zaktywizowanie i zaangażowanie seniorów w działania samopomocowe i na rzecz środowiska</w:t>
      </w:r>
      <w:r>
        <w:rPr>
          <w:spacing w:val="-2"/>
        </w:rPr>
        <w:t xml:space="preserve"> </w:t>
      </w:r>
      <w:r>
        <w:t>lokalnego.</w:t>
      </w:r>
    </w:p>
    <w:p w:rsidR="009C3ACE" w:rsidRDefault="009C3ACE">
      <w:pPr>
        <w:spacing w:line="357" w:lineRule="auto"/>
        <w:jc w:val="both"/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/>
        <w:ind w:left="1228"/>
      </w:pPr>
      <w:r>
        <w:t>Program jest elementem polityki społecznej państwa w zakresie: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39"/>
          <w:tab w:val="left" w:pos="1240"/>
        </w:tabs>
        <w:spacing w:before="137"/>
        <w:ind w:left="1239"/>
        <w:rPr>
          <w:sz w:val="24"/>
        </w:rPr>
      </w:pPr>
      <w:r>
        <w:rPr>
          <w:sz w:val="24"/>
        </w:rPr>
        <w:t>stworzenia warunków do aktywnego starzenia się</w:t>
      </w:r>
      <w:r>
        <w:rPr>
          <w:spacing w:val="-11"/>
          <w:sz w:val="24"/>
        </w:rPr>
        <w:t xml:space="preserve"> </w:t>
      </w:r>
      <w:r>
        <w:rPr>
          <w:sz w:val="24"/>
        </w:rPr>
        <w:t>społeczeństwa,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39"/>
          <w:tab w:val="left" w:pos="1240"/>
        </w:tabs>
        <w:spacing w:before="135"/>
        <w:ind w:left="1239"/>
        <w:rPr>
          <w:sz w:val="24"/>
        </w:rPr>
      </w:pPr>
      <w:r>
        <w:rPr>
          <w:sz w:val="24"/>
        </w:rPr>
        <w:t>wsparcia</w:t>
      </w:r>
      <w:r>
        <w:rPr>
          <w:spacing w:val="1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13"/>
          <w:sz w:val="24"/>
        </w:rPr>
        <w:t xml:space="preserve"> </w:t>
      </w:r>
      <w:r>
        <w:rPr>
          <w:sz w:val="24"/>
        </w:rPr>
        <w:t>jednostek</w:t>
      </w:r>
      <w:r>
        <w:rPr>
          <w:spacing w:val="12"/>
          <w:sz w:val="24"/>
        </w:rPr>
        <w:t xml:space="preserve"> </w:t>
      </w:r>
      <w:r>
        <w:rPr>
          <w:sz w:val="24"/>
        </w:rPr>
        <w:t>samorządu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realizacji</w:t>
      </w:r>
      <w:r>
        <w:rPr>
          <w:spacing w:val="12"/>
          <w:sz w:val="24"/>
        </w:rPr>
        <w:t xml:space="preserve"> </w:t>
      </w:r>
      <w:r>
        <w:rPr>
          <w:sz w:val="24"/>
        </w:rPr>
        <w:t>zadań</w:t>
      </w:r>
      <w:r>
        <w:rPr>
          <w:spacing w:val="11"/>
          <w:sz w:val="24"/>
        </w:rPr>
        <w:t xml:space="preserve"> </w:t>
      </w:r>
      <w:r>
        <w:rPr>
          <w:sz w:val="24"/>
        </w:rPr>
        <w:t>własnych</w:t>
      </w:r>
      <w:r>
        <w:rPr>
          <w:spacing w:val="15"/>
          <w:sz w:val="24"/>
        </w:rPr>
        <w:t xml:space="preserve"> </w:t>
      </w:r>
      <w:r>
        <w:rPr>
          <w:sz w:val="24"/>
        </w:rPr>
        <w:t>określonych</w:t>
      </w:r>
    </w:p>
    <w:p w:rsidR="009C3ACE" w:rsidRDefault="00171D93">
      <w:pPr>
        <w:pStyle w:val="Tekstpodstawowy"/>
        <w:spacing w:before="133"/>
        <w:ind w:left="412" w:right="95"/>
        <w:jc w:val="center"/>
      </w:pPr>
      <w:r>
        <w:t>w art. 17 ust. 2 pkt 3, art. 19 pkt 11 oraz art. 21 pkt 5 ustawy o pomocy społecznej,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711"/>
          <w:tab w:val="left" w:pos="1241"/>
        </w:tabs>
        <w:spacing w:before="136"/>
        <w:ind w:hanging="888"/>
        <w:rPr>
          <w:sz w:val="24"/>
        </w:rPr>
      </w:pPr>
      <w:r>
        <w:rPr>
          <w:spacing w:val="-3"/>
          <w:sz w:val="24"/>
        </w:rPr>
        <w:t xml:space="preserve">rozwoju różnorodnych środowiskowych </w:t>
      </w:r>
      <w:r>
        <w:rPr>
          <w:sz w:val="24"/>
        </w:rPr>
        <w:t xml:space="preserve">form opieki </w:t>
      </w:r>
      <w:r>
        <w:rPr>
          <w:spacing w:val="-3"/>
          <w:sz w:val="24"/>
        </w:rPr>
        <w:t xml:space="preserve">dziennej </w:t>
      </w:r>
      <w:r>
        <w:rPr>
          <w:sz w:val="24"/>
        </w:rPr>
        <w:t xml:space="preserve">dla osób </w:t>
      </w:r>
      <w:r>
        <w:rPr>
          <w:spacing w:val="-3"/>
          <w:sz w:val="24"/>
        </w:rPr>
        <w:t xml:space="preserve">starszych,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tym</w:t>
      </w:r>
    </w:p>
    <w:p w:rsidR="009C3ACE" w:rsidRDefault="00171D93">
      <w:pPr>
        <w:pStyle w:val="Tekstpodstawowy"/>
        <w:spacing w:before="134"/>
        <w:ind w:left="705" w:right="5057"/>
        <w:jc w:val="center"/>
      </w:pPr>
      <w:r>
        <w:t>sieci placówek dziennego</w:t>
      </w:r>
      <w:r>
        <w:rPr>
          <w:spacing w:val="-29"/>
        </w:rPr>
        <w:t xml:space="preserve"> </w:t>
      </w:r>
      <w:r>
        <w:t>pobytu,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1"/>
        </w:tabs>
        <w:spacing w:before="136" w:line="350" w:lineRule="auto"/>
        <w:ind w:right="528"/>
        <w:rPr>
          <w:sz w:val="24"/>
        </w:rPr>
      </w:pPr>
      <w:r>
        <w:rPr>
          <w:sz w:val="24"/>
        </w:rPr>
        <w:t>wsparcia działań na rzecz solidarności międzypokoleniowej i wewnątrzpokoleniowej seniorów,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1"/>
        </w:tabs>
        <w:spacing w:before="7"/>
        <w:ind w:hanging="359"/>
        <w:rPr>
          <w:sz w:val="24"/>
        </w:rPr>
      </w:pPr>
      <w:r>
        <w:rPr>
          <w:sz w:val="24"/>
        </w:rPr>
        <w:t>integracji społecznej środowiska seniorów, w tym rozwoju działań</w:t>
      </w:r>
      <w:r>
        <w:rPr>
          <w:spacing w:val="-43"/>
          <w:sz w:val="24"/>
        </w:rPr>
        <w:t xml:space="preserve"> </w:t>
      </w:r>
      <w:r>
        <w:rPr>
          <w:sz w:val="24"/>
        </w:rPr>
        <w:t>samopomocowych,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1"/>
        </w:tabs>
        <w:spacing w:before="136"/>
        <w:rPr>
          <w:sz w:val="24"/>
        </w:rPr>
      </w:pPr>
      <w:r>
        <w:rPr>
          <w:sz w:val="24"/>
        </w:rPr>
        <w:t>poprawy jakości życia seniorów w środowisku rodzinnym i</w:t>
      </w:r>
      <w:r>
        <w:rPr>
          <w:spacing w:val="-19"/>
          <w:sz w:val="24"/>
        </w:rPr>
        <w:t xml:space="preserve"> </w:t>
      </w:r>
      <w:r>
        <w:rPr>
          <w:sz w:val="24"/>
        </w:rPr>
        <w:t>lokalnym,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2"/>
        </w:tabs>
        <w:spacing w:before="133"/>
        <w:ind w:left="1241" w:hanging="359"/>
        <w:rPr>
          <w:sz w:val="24"/>
        </w:rPr>
      </w:pPr>
      <w:r>
        <w:rPr>
          <w:sz w:val="24"/>
        </w:rPr>
        <w:t>zwiększenia zaangażowania seniorów w życie rodzinne i społeczności</w:t>
      </w:r>
      <w:r>
        <w:rPr>
          <w:spacing w:val="-26"/>
          <w:sz w:val="24"/>
        </w:rPr>
        <w:t xml:space="preserve"> </w:t>
      </w:r>
      <w:r>
        <w:rPr>
          <w:sz w:val="24"/>
        </w:rPr>
        <w:t>lokalnych.</w:t>
      </w:r>
    </w:p>
    <w:p w:rsidR="009C3ACE" w:rsidRDefault="009C3ACE">
      <w:pPr>
        <w:pStyle w:val="Tekstpodstawowy"/>
        <w:rPr>
          <w:sz w:val="28"/>
        </w:rPr>
      </w:pPr>
    </w:p>
    <w:p w:rsidR="009C3ACE" w:rsidRDefault="009C3ACE">
      <w:pPr>
        <w:pStyle w:val="Tekstpodstawowy"/>
        <w:spacing w:before="5"/>
        <w:rPr>
          <w:sz w:val="25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79"/>
        </w:tabs>
        <w:spacing w:before="1"/>
        <w:ind w:left="978" w:hanging="454"/>
      </w:pPr>
      <w:bookmarkStart w:id="4" w:name="_TOC_250012"/>
      <w:r>
        <w:t>OCENA SYTUACJI DEMOGRAFICZNEJ ORAZ REZULTATY</w:t>
      </w:r>
      <w:r>
        <w:rPr>
          <w:spacing w:val="-12"/>
        </w:rPr>
        <w:t xml:space="preserve"> </w:t>
      </w:r>
      <w:bookmarkEnd w:id="4"/>
      <w:r>
        <w:t>REALIZACJI</w:t>
      </w:r>
    </w:p>
    <w:p w:rsidR="009C3ACE" w:rsidRDefault="00171D93">
      <w:pPr>
        <w:pStyle w:val="Nagwek2"/>
        <w:spacing w:before="41"/>
        <w:ind w:firstLine="0"/>
      </w:pPr>
      <w:bookmarkStart w:id="5" w:name="_TOC_250011"/>
      <w:bookmarkEnd w:id="5"/>
      <w:r>
        <w:t>PROGRAMU WIELOLETNIEGO „SENIOR+” NA LATA 2015–2020</w:t>
      </w:r>
    </w:p>
    <w:p w:rsidR="009C3ACE" w:rsidRDefault="009C3ACE">
      <w:pPr>
        <w:pStyle w:val="Tekstpodstawowy"/>
        <w:spacing w:before="8"/>
        <w:rPr>
          <w:b/>
          <w:sz w:val="23"/>
        </w:rPr>
      </w:pPr>
    </w:p>
    <w:p w:rsidR="009C3ACE" w:rsidRDefault="00171D93">
      <w:pPr>
        <w:pStyle w:val="Tekstpodstawowy"/>
        <w:spacing w:line="357" w:lineRule="auto"/>
        <w:ind w:left="524" w:right="519" w:firstLine="705"/>
        <w:jc w:val="both"/>
      </w:pPr>
      <w:r>
        <w:t>Od wielu lat obserwujemy w Polsce proces zmiany struktury demograficznej</w:t>
      </w:r>
      <w:r>
        <w:rPr>
          <w:spacing w:val="-34"/>
        </w:rPr>
        <w:t xml:space="preserve"> </w:t>
      </w:r>
      <w:r>
        <w:t xml:space="preserve">ludności, który wynika z wydłużania  się  przeciętnego  trwania  życia  i  spadku  dzietności.  Zgodnie z założeniami opracowanej przez Główny Urząd Statystyczny </w:t>
      </w:r>
      <w:r>
        <w:rPr>
          <w:i/>
        </w:rPr>
        <w:t>Prognozy ludności na lata 2014–2050</w:t>
      </w:r>
      <w:r>
        <w:rPr>
          <w:vertAlign w:val="superscript"/>
        </w:rPr>
        <w:t>2)</w:t>
      </w:r>
      <w:r>
        <w:t xml:space="preserve"> w nadchodzących latach w Polsce nastąpi znaczne zmniejszenie liczby dzieci  (w wieku 0–14 lat) i osób dorosłych (w wieku 15–59), natomiast zwiększy się liczba i udział w strukturze demograficznej osób w wieku co najmniej 60 lat. Na koniec 2019 r. liczba ludności Polski wynosiła ok. 38,4 mln, w tym ponad 9,7 mln stanowiły osoby w wieku 60 lat i więcej (ponad 25%). W stosunku do 2015 r. liczba osób w wieku senioralnym  wzrosła       o ponad 0,9 mln</w:t>
      </w:r>
      <w:r>
        <w:rPr>
          <w:spacing w:val="-5"/>
        </w:rPr>
        <w:t xml:space="preserve"> </w:t>
      </w:r>
      <w:r>
        <w:t>osób.</w:t>
      </w:r>
    </w:p>
    <w:p w:rsidR="009C3ACE" w:rsidRDefault="009C3ACE">
      <w:pPr>
        <w:pStyle w:val="Tekstpodstawowy"/>
        <w:rPr>
          <w:sz w:val="21"/>
        </w:rPr>
      </w:pPr>
    </w:p>
    <w:p w:rsidR="009C3ACE" w:rsidRDefault="00171D93">
      <w:pPr>
        <w:pStyle w:val="Tekstpodstawowy"/>
        <w:spacing w:before="1" w:line="357" w:lineRule="auto"/>
        <w:ind w:left="524" w:right="522" w:firstLine="704"/>
        <w:jc w:val="both"/>
      </w:pPr>
      <w:r>
        <w:t>Współczynnik obciążenia demograficznego rośnie od kilku lat – w 2019 r. wyniósł 67 (osób  w   wieku  nieprodukcyjnym  na  100   osób  w  wieku  produkcyjnym)   wobec   55   w 2010 r.</w:t>
      </w:r>
      <w:r>
        <w:rPr>
          <w:vertAlign w:val="superscript"/>
        </w:rPr>
        <w:t>3)</w:t>
      </w:r>
      <w:r>
        <w:t xml:space="preserve"> Średnia długość życia Polaków wydłuża się na skutek poprawiających się warunków życia. Według GUS przeciętny czas trwania życia w 2019 r. wynosił 74,1 lata dla mężczyzn, a dla kobiet 81,8 lat</w:t>
      </w:r>
      <w:r>
        <w:rPr>
          <w:vertAlign w:val="superscript"/>
        </w:rPr>
        <w:t>4)</w:t>
      </w:r>
      <w:r>
        <w:t>. W Polsce w 2019 r. mężczyzna w wieku 60 lat miał przed sobą</w:t>
      </w:r>
      <w:r>
        <w:rPr>
          <w:spacing w:val="15"/>
        </w:rPr>
        <w:t xml:space="preserve"> </w:t>
      </w:r>
      <w:r>
        <w:t>jeszcze</w:t>
      </w:r>
      <w:r>
        <w:rPr>
          <w:spacing w:val="15"/>
        </w:rPr>
        <w:t xml:space="preserve"> </w:t>
      </w:r>
      <w:r>
        <w:t>średnio</w:t>
      </w:r>
      <w:r>
        <w:rPr>
          <w:spacing w:val="17"/>
        </w:rPr>
        <w:t xml:space="preserve"> </w:t>
      </w:r>
      <w:r>
        <w:t>ponad</w:t>
      </w:r>
      <w:r>
        <w:rPr>
          <w:spacing w:val="16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lat</w:t>
      </w:r>
      <w:r>
        <w:rPr>
          <w:spacing w:val="16"/>
        </w:rPr>
        <w:t xml:space="preserve"> </w:t>
      </w:r>
      <w:r>
        <w:t>życia,</w:t>
      </w:r>
      <w:r>
        <w:rPr>
          <w:spacing w:val="16"/>
        </w:rPr>
        <w:t xml:space="preserve"> </w:t>
      </w:r>
      <w:r>
        <w:t>zaś</w:t>
      </w:r>
      <w:r>
        <w:rPr>
          <w:spacing w:val="16"/>
        </w:rPr>
        <w:t xml:space="preserve"> </w:t>
      </w:r>
      <w:r>
        <w:t>kobieta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tym</w:t>
      </w:r>
      <w:r>
        <w:rPr>
          <w:spacing w:val="17"/>
        </w:rPr>
        <w:t xml:space="preserve"> </w:t>
      </w:r>
      <w:r>
        <w:t>wieku</w:t>
      </w:r>
      <w:r>
        <w:rPr>
          <w:spacing w:val="16"/>
        </w:rPr>
        <w:t xml:space="preserve"> </w:t>
      </w:r>
      <w:r>
        <w:t>ponad</w:t>
      </w:r>
      <w:r>
        <w:rPr>
          <w:spacing w:val="19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lata.</w:t>
      </w:r>
      <w:r>
        <w:rPr>
          <w:spacing w:val="15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2019</w:t>
      </w:r>
      <w:r>
        <w:rPr>
          <w:spacing w:val="16"/>
        </w:rPr>
        <w:t xml:space="preserve"> </w:t>
      </w:r>
      <w:r>
        <w:t>r.</w:t>
      </w:r>
    </w:p>
    <w:p w:rsidR="009C3ACE" w:rsidRDefault="00757B35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164465</wp:posOffset>
                </wp:positionV>
                <wp:extent cx="1817370" cy="7620"/>
                <wp:effectExtent l="0" t="0" r="0" b="0"/>
                <wp:wrapTopAndBottom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D4A1" id="Rectangle 7" o:spid="_x0000_s1026" style="position:absolute;margin-left:72.2pt;margin-top:12.95pt;width:143.1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C3ACE" w:rsidRDefault="00171D93">
      <w:pPr>
        <w:spacing w:before="82"/>
        <w:ind w:left="524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Prognoza ludności na lata 2014–2050 – aneks</w:t>
      </w:r>
      <w:r>
        <w:rPr>
          <w:w w:val="105"/>
          <w:sz w:val="19"/>
        </w:rPr>
        <w:t>, GUS, Warszawa 2015 r.</w:t>
      </w:r>
    </w:p>
    <w:p w:rsidR="009C3ACE" w:rsidRDefault="00171D93">
      <w:pPr>
        <w:spacing w:before="10"/>
        <w:ind w:left="524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Ludność. Stan i struktura ludności oraz ruch naturalny w przekroju terytorialnym (stan w dniu 31.12.2019)</w:t>
      </w:r>
      <w:r>
        <w:rPr>
          <w:w w:val="105"/>
          <w:sz w:val="19"/>
        </w:rPr>
        <w:t>,</w:t>
      </w:r>
    </w:p>
    <w:p w:rsidR="009C3ACE" w:rsidRDefault="00171D93">
      <w:pPr>
        <w:spacing w:before="11"/>
        <w:ind w:left="665"/>
        <w:rPr>
          <w:sz w:val="19"/>
        </w:rPr>
      </w:pPr>
      <w:r>
        <w:rPr>
          <w:w w:val="105"/>
          <w:sz w:val="19"/>
        </w:rPr>
        <w:t>GUS, Warszawa 2020 r.</w:t>
      </w:r>
    </w:p>
    <w:p w:rsidR="009C3ACE" w:rsidRDefault="00171D93">
      <w:pPr>
        <w:spacing w:before="10"/>
        <w:ind w:left="524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Ludność. Stan i struktura ludności oraz ruch naturalny w przekroju terytorialnym (stan w dniu 31.12.2019)</w:t>
      </w:r>
      <w:r>
        <w:rPr>
          <w:w w:val="105"/>
          <w:sz w:val="19"/>
        </w:rPr>
        <w:t>,</w:t>
      </w:r>
    </w:p>
    <w:p w:rsidR="009C3ACE" w:rsidRDefault="00171D93">
      <w:pPr>
        <w:spacing w:before="11"/>
        <w:ind w:left="664"/>
        <w:rPr>
          <w:sz w:val="19"/>
        </w:rPr>
      </w:pPr>
      <w:r>
        <w:rPr>
          <w:w w:val="105"/>
          <w:sz w:val="19"/>
        </w:rPr>
        <w:t xml:space="preserve">GUS, Warszawa 2020 r., </w:t>
      </w:r>
      <w:hyperlink r:id="rId9">
        <w:r>
          <w:rPr>
            <w:w w:val="105"/>
            <w:sz w:val="19"/>
          </w:rPr>
          <w:t>https://ec.europa.eu/eurostat/data/database</w:t>
        </w:r>
      </w:hyperlink>
    </w:p>
    <w:p w:rsidR="009C3ACE" w:rsidRDefault="009C3ACE">
      <w:pPr>
        <w:rPr>
          <w:sz w:val="19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 w:line="357" w:lineRule="auto"/>
        <w:ind w:left="524" w:right="521"/>
        <w:jc w:val="both"/>
      </w:pPr>
      <w:r>
        <w:t>przeciętne dalsze trwanie życia mężczyzn zamieszkałych w miastach  wynosiło  74,5  roku, tj. o ponad 1 rok dłużej niż mężczyzn na wsi, natomiast dalsze trwanie życia kobiet było niezależne od miejsca zamieszkania. Oznacza to, że osoby w starszym wieku spędzają około jednej czwartej życia w okresie, który jest przeważnie okresem dezaktywizacji zawodowej. Obok długości trwania życia istotne znaczenie dla jakości życia ma trwanie w zdrowiu (średnia liczba lat bez niepełnosprawności). Wyniki badań Eurostatu dotyczące 2018 r. wskazują, że w Polsce 65-letni mężczyzna ma przed sobą jeszcze około 15,8 lat życia, w tym 8,2 lat życia w zdrowiu, natomiast kobieta 8,8 lat w zdrowiu, z pozostałych jej około 20,1 lat życia</w:t>
      </w:r>
      <w:r>
        <w:rPr>
          <w:vertAlign w:val="superscript"/>
        </w:rPr>
        <w:t>5)</w:t>
      </w:r>
      <w:r>
        <w:t>.</w:t>
      </w:r>
    </w:p>
    <w:p w:rsidR="009C3ACE" w:rsidRDefault="009C3ACE">
      <w:pPr>
        <w:pStyle w:val="Tekstpodstawowy"/>
        <w:spacing w:before="7"/>
      </w:pPr>
    </w:p>
    <w:p w:rsidR="009C3ACE" w:rsidRDefault="00171D93">
      <w:pPr>
        <w:pStyle w:val="Tekstpodstawowy"/>
        <w:spacing w:line="357" w:lineRule="auto"/>
        <w:ind w:left="524" w:firstLine="703"/>
      </w:pPr>
      <w:r>
        <w:t>Biorąc powyższe pod uwagę, rośnie znaczenie działań o charakterze aktywizującym, skierowanych  do  seniorów.  W  takie  działania wpisują  się  efekty programu</w:t>
      </w:r>
      <w:r>
        <w:rPr>
          <w:spacing w:val="49"/>
        </w:rPr>
        <w:t xml:space="preserve"> </w:t>
      </w:r>
      <w:r>
        <w:t>wieloletniego</w:t>
      </w:r>
    </w:p>
    <w:p w:rsidR="009C3ACE" w:rsidRDefault="00171D93">
      <w:pPr>
        <w:pStyle w:val="Tekstpodstawowy"/>
        <w:spacing w:line="274" w:lineRule="exact"/>
        <w:ind w:left="524"/>
      </w:pPr>
      <w:r>
        <w:t xml:space="preserve">„Senior+” </w:t>
      </w:r>
      <w:r>
        <w:rPr>
          <w:spacing w:val="37"/>
        </w:rPr>
        <w:t xml:space="preserve"> </w:t>
      </w:r>
      <w:r>
        <w:t xml:space="preserve">na </w:t>
      </w:r>
      <w:r>
        <w:rPr>
          <w:spacing w:val="38"/>
        </w:rPr>
        <w:t xml:space="preserve"> </w:t>
      </w:r>
      <w:r>
        <w:t xml:space="preserve">lata </w:t>
      </w:r>
      <w:r>
        <w:rPr>
          <w:spacing w:val="39"/>
        </w:rPr>
        <w:t xml:space="preserve"> </w:t>
      </w:r>
      <w:r>
        <w:t xml:space="preserve">2015–2020, </w:t>
      </w:r>
      <w:r>
        <w:rPr>
          <w:spacing w:val="39"/>
        </w:rPr>
        <w:t xml:space="preserve"> </w:t>
      </w:r>
      <w:r>
        <w:t xml:space="preserve">w </w:t>
      </w:r>
      <w:r>
        <w:rPr>
          <w:spacing w:val="38"/>
        </w:rPr>
        <w:t xml:space="preserve"> </w:t>
      </w:r>
      <w:r>
        <w:t xml:space="preserve">ramach </w:t>
      </w:r>
      <w:r>
        <w:rPr>
          <w:spacing w:val="40"/>
        </w:rPr>
        <w:t xml:space="preserve"> </w:t>
      </w:r>
      <w:r>
        <w:t xml:space="preserve">którego </w:t>
      </w:r>
      <w:r>
        <w:rPr>
          <w:spacing w:val="40"/>
        </w:rPr>
        <w:t xml:space="preserve"> </w:t>
      </w:r>
      <w:r>
        <w:t xml:space="preserve">jednostki </w:t>
      </w:r>
      <w:r>
        <w:rPr>
          <w:spacing w:val="39"/>
        </w:rPr>
        <w:t xml:space="preserve"> </w:t>
      </w:r>
      <w:r>
        <w:t xml:space="preserve">samorządu </w:t>
      </w:r>
      <w:r>
        <w:rPr>
          <w:spacing w:val="39"/>
        </w:rPr>
        <w:t xml:space="preserve"> </w:t>
      </w:r>
      <w:r>
        <w:t>terytorialnego</w:t>
      </w:r>
    </w:p>
    <w:p w:rsidR="009C3ACE" w:rsidRDefault="00171D93">
      <w:pPr>
        <w:pStyle w:val="Tekstpodstawowy"/>
        <w:spacing w:before="137"/>
        <w:ind w:left="524"/>
      </w:pPr>
      <w:r>
        <w:t>utworzyły  do  końca  2019  r.  na  terenie  kraju  777  ośrodków  wsparcia  „Senior+”,  w</w:t>
      </w:r>
      <w:r>
        <w:rPr>
          <w:spacing w:val="-18"/>
        </w:rPr>
        <w:t xml:space="preserve"> </w:t>
      </w:r>
      <w:r>
        <w:rPr>
          <w:spacing w:val="-2"/>
        </w:rPr>
        <w:t>tym</w:t>
      </w:r>
    </w:p>
    <w:p w:rsidR="009C3ACE" w:rsidRDefault="00171D93">
      <w:pPr>
        <w:pStyle w:val="Tekstpodstawowy"/>
        <w:spacing w:before="134" w:line="357" w:lineRule="auto"/>
        <w:ind w:left="524" w:right="522"/>
        <w:jc w:val="both"/>
      </w:pPr>
      <w:r>
        <w:t>282 Dzienne Domy „Senior+” i 495 Klubów „Senior+”. W edycji 2020 Programu do dofinansowania rekomendowano kolejnych 858 ofert, z czego 258 ofert dotyczyło modułu 1 Programu, tzn. utworzenia ośrodków wsparcia, a 600 ofert złożono w module 2, dotyczącym dofinansowania funkcjonowania ośrodków wsparcia „Senior+”. Oznacza to, że wskaźniki realizowanego dotychczas Programu zostały osiągnięte.</w:t>
      </w:r>
    </w:p>
    <w:p w:rsidR="009C3ACE" w:rsidRDefault="009C3ACE">
      <w:pPr>
        <w:pStyle w:val="Tekstpodstawowy"/>
        <w:spacing w:before="4"/>
        <w:rPr>
          <w:sz w:val="31"/>
        </w:rPr>
      </w:pPr>
    </w:p>
    <w:p w:rsidR="009C3ACE" w:rsidRDefault="00171D93">
      <w:pPr>
        <w:spacing w:line="357" w:lineRule="auto"/>
        <w:ind w:left="524" w:right="519" w:firstLine="703"/>
        <w:jc w:val="both"/>
        <w:rPr>
          <w:sz w:val="24"/>
        </w:rPr>
      </w:pPr>
      <w:r>
        <w:rPr>
          <w:sz w:val="24"/>
        </w:rPr>
        <w:t xml:space="preserve">Zarówno wyniki kontroli NIK, dotyczącej </w:t>
      </w:r>
      <w:r>
        <w:rPr>
          <w:i/>
          <w:sz w:val="24"/>
        </w:rPr>
        <w:t>Opieki nad osobami starszymi w dziennych domach  pomocy</w:t>
      </w:r>
      <w:r>
        <w:rPr>
          <w:sz w:val="24"/>
        </w:rPr>
        <w:t xml:space="preserve">,  które  zostały  opublikowane  w  2017  r.,  jak  i  </w:t>
      </w:r>
      <w:r>
        <w:rPr>
          <w:i/>
          <w:sz w:val="24"/>
        </w:rPr>
        <w:t xml:space="preserve">Badanie  ewaluacyjne      z realizacji programu wieloletniego „Senior+” na lata 2015–2020. Edycje 2016–2019 </w:t>
      </w:r>
      <w:r>
        <w:rPr>
          <w:sz w:val="24"/>
        </w:rPr>
        <w:t>przeprowadzone w 2020 r. przez Instytut Pracy i Spraw Socjalnych wskazują, że ośrodki wsparcia „Senior+” realizują cele, dla których zostały utworzone. Badanie ewaluacyjne wskazuje następujące rezultaty</w:t>
      </w:r>
      <w:r>
        <w:rPr>
          <w:spacing w:val="-11"/>
          <w:sz w:val="24"/>
        </w:rPr>
        <w:t xml:space="preserve"> </w:t>
      </w:r>
      <w:r>
        <w:rPr>
          <w:sz w:val="24"/>
        </w:rPr>
        <w:t>Programu:</w:t>
      </w:r>
    </w:p>
    <w:p w:rsidR="009C3ACE" w:rsidRDefault="00171D93">
      <w:pPr>
        <w:pStyle w:val="Akapitzlist"/>
        <w:numPr>
          <w:ilvl w:val="0"/>
          <w:numId w:val="1"/>
        </w:numPr>
        <w:tabs>
          <w:tab w:val="left" w:pos="1230"/>
        </w:tabs>
        <w:spacing w:before="101"/>
        <w:ind w:hanging="288"/>
        <w:jc w:val="both"/>
        <w:rPr>
          <w:sz w:val="24"/>
        </w:rPr>
      </w:pPr>
      <w:r>
        <w:rPr>
          <w:sz w:val="24"/>
        </w:rPr>
        <w:t>Dostępna w Dziennych Domach „Senior+” i Klubach</w:t>
      </w:r>
      <w:r>
        <w:rPr>
          <w:spacing w:val="13"/>
          <w:sz w:val="24"/>
        </w:rPr>
        <w:t xml:space="preserve"> </w:t>
      </w:r>
      <w:r>
        <w:rPr>
          <w:sz w:val="24"/>
        </w:rPr>
        <w:t>„Senior+” oferta wpisuje się</w:t>
      </w:r>
    </w:p>
    <w:p w:rsidR="009C3ACE" w:rsidRDefault="00171D93">
      <w:pPr>
        <w:pStyle w:val="Tekstpodstawowy"/>
        <w:spacing w:before="134"/>
        <w:ind w:left="1229"/>
        <w:jc w:val="both"/>
      </w:pPr>
      <w:r>
        <w:t>w potrzeby i oczekiwania seniorów.</w:t>
      </w:r>
    </w:p>
    <w:p w:rsidR="009C3ACE" w:rsidRDefault="009C3ACE">
      <w:pPr>
        <w:pStyle w:val="Tekstpodstawowy"/>
        <w:spacing w:before="6"/>
        <w:rPr>
          <w:sz w:val="20"/>
        </w:rPr>
      </w:pPr>
    </w:p>
    <w:p w:rsidR="009C3ACE" w:rsidRDefault="00171D93">
      <w:pPr>
        <w:pStyle w:val="Akapitzlist"/>
        <w:numPr>
          <w:ilvl w:val="0"/>
          <w:numId w:val="1"/>
        </w:numPr>
        <w:tabs>
          <w:tab w:val="left" w:pos="1242"/>
        </w:tabs>
        <w:ind w:left="1241" w:hanging="359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28"/>
          <w:sz w:val="24"/>
        </w:rPr>
        <w:t xml:space="preserve"> </w:t>
      </w:r>
      <w:r>
        <w:rPr>
          <w:sz w:val="24"/>
        </w:rPr>
        <w:t>realizowane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ramach</w:t>
      </w:r>
      <w:r>
        <w:rPr>
          <w:spacing w:val="29"/>
          <w:sz w:val="24"/>
        </w:rPr>
        <w:t xml:space="preserve"> </w:t>
      </w:r>
      <w:r>
        <w:rPr>
          <w:sz w:val="24"/>
        </w:rPr>
        <w:t>Programu</w:t>
      </w:r>
      <w:r>
        <w:rPr>
          <w:spacing w:val="30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pozytywnie</w:t>
      </w:r>
      <w:r>
        <w:rPr>
          <w:spacing w:val="28"/>
          <w:sz w:val="24"/>
        </w:rPr>
        <w:t xml:space="preserve"> </w:t>
      </w:r>
      <w:r>
        <w:rPr>
          <w:sz w:val="24"/>
        </w:rPr>
        <w:t>odbierane</w:t>
      </w:r>
      <w:r>
        <w:rPr>
          <w:spacing w:val="28"/>
          <w:sz w:val="24"/>
        </w:rPr>
        <w:t xml:space="preserve"> </w:t>
      </w: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tylko</w:t>
      </w:r>
    </w:p>
    <w:p w:rsidR="009C3ACE" w:rsidRDefault="00171D93">
      <w:pPr>
        <w:pStyle w:val="Tekstpodstawowy"/>
        <w:spacing w:before="134"/>
        <w:ind w:left="1241"/>
        <w:jc w:val="both"/>
      </w:pPr>
      <w:r>
        <w:t>przez samych seniorów, ale przez całą lokalną społeczność.</w:t>
      </w: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rPr>
          <w:sz w:val="20"/>
        </w:rPr>
      </w:pPr>
    </w:p>
    <w:p w:rsidR="009C3ACE" w:rsidRDefault="00757B35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109855</wp:posOffset>
                </wp:positionV>
                <wp:extent cx="1817370" cy="7620"/>
                <wp:effectExtent l="0" t="0" r="0" b="0"/>
                <wp:wrapTopAndBottom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AFDC" id="Rectangle 6" o:spid="_x0000_s1026" style="position:absolute;margin-left:72.2pt;margin-top:8.65pt;width:143.1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51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C3ACE" w:rsidRDefault="00171D93">
      <w:pPr>
        <w:spacing w:before="82"/>
        <w:ind w:left="524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Ludność. Stan i struktura oraz ruch naturalny w przekroju terytorialnym w 2019 r. Stan w dniu 31 XII </w:t>
      </w:r>
      <w:r>
        <w:rPr>
          <w:w w:val="105"/>
          <w:sz w:val="19"/>
        </w:rPr>
        <w:t>, GUS,</w:t>
      </w:r>
    </w:p>
    <w:p w:rsidR="009C3ACE" w:rsidRDefault="00171D93">
      <w:pPr>
        <w:spacing w:before="10"/>
        <w:ind w:left="665"/>
        <w:rPr>
          <w:sz w:val="19"/>
        </w:rPr>
      </w:pPr>
      <w:r>
        <w:rPr>
          <w:w w:val="105"/>
          <w:sz w:val="19"/>
        </w:rPr>
        <w:t xml:space="preserve">Warszawa 2020 r., </w:t>
      </w:r>
      <w:r>
        <w:rPr>
          <w:i/>
          <w:w w:val="105"/>
          <w:sz w:val="19"/>
        </w:rPr>
        <w:t>Prognoza ludności na lata 2014–2050 – aneks</w:t>
      </w:r>
      <w:r>
        <w:rPr>
          <w:w w:val="105"/>
          <w:sz w:val="19"/>
        </w:rPr>
        <w:t>, GUS, Warszawa 2015 r.</w:t>
      </w:r>
    </w:p>
    <w:p w:rsidR="009C3ACE" w:rsidRDefault="009C3ACE">
      <w:pPr>
        <w:rPr>
          <w:sz w:val="19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757B35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8AE0D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">
                <v:line id="Line 5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9C3ACE" w:rsidRDefault="009C3ACE">
      <w:pPr>
        <w:pStyle w:val="Tekstpodstawowy"/>
        <w:spacing w:before="4"/>
        <w:rPr>
          <w:sz w:val="15"/>
        </w:rPr>
      </w:pP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99" w:line="355" w:lineRule="auto"/>
        <w:ind w:right="524"/>
        <w:jc w:val="both"/>
        <w:rPr>
          <w:sz w:val="24"/>
        </w:rPr>
      </w:pPr>
      <w:r>
        <w:rPr>
          <w:sz w:val="24"/>
        </w:rPr>
        <w:t>Dzienne Domy „Senior+” wspierają władze samorządowe w zabezpieczeniu podstawowych usług z obszaru pomocy społecznej, kierowanych do najstarszych mieszkańców.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Wśród seniorów szczególnie dużym zainteresowaniem cieszą się</w:t>
      </w:r>
      <w:r>
        <w:rPr>
          <w:spacing w:val="27"/>
          <w:sz w:val="24"/>
        </w:rPr>
        <w:t xml:space="preserve"> </w:t>
      </w:r>
      <w:r>
        <w:rPr>
          <w:sz w:val="24"/>
        </w:rPr>
        <w:t>usługi</w:t>
      </w:r>
    </w:p>
    <w:p w:rsidR="009C3ACE" w:rsidRDefault="00171D93">
      <w:pPr>
        <w:pStyle w:val="Tekstpodstawowy"/>
        <w:spacing w:before="136"/>
        <w:ind w:left="1239"/>
        <w:jc w:val="both"/>
      </w:pPr>
      <w:r>
        <w:t>kulturalno-oświatowe i rekreacyjne.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134" w:line="352" w:lineRule="auto"/>
        <w:ind w:right="523"/>
        <w:jc w:val="both"/>
        <w:rPr>
          <w:sz w:val="24"/>
        </w:rPr>
      </w:pPr>
      <w:r>
        <w:rPr>
          <w:sz w:val="24"/>
        </w:rPr>
        <w:t>Stopniowo rośnie także zainteresowanie działaniami międzypokoleniowymi. Seniorzy coraz częściej integrują się z młodzieżą szkolną, w wielu miejscowościach organizowane są wspólne zajęcia lub międzypokoleniowe</w:t>
      </w:r>
      <w:r>
        <w:rPr>
          <w:spacing w:val="-16"/>
          <w:sz w:val="24"/>
        </w:rPr>
        <w:t xml:space="preserve"> </w:t>
      </w:r>
      <w:r>
        <w:rPr>
          <w:sz w:val="24"/>
        </w:rPr>
        <w:t>wyjazdy.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1"/>
        </w:tabs>
        <w:spacing w:before="9"/>
        <w:ind w:left="1240" w:hanging="359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Dziennych</w:t>
      </w:r>
      <w:r>
        <w:rPr>
          <w:spacing w:val="12"/>
          <w:sz w:val="24"/>
        </w:rPr>
        <w:t xml:space="preserve"> </w:t>
      </w:r>
      <w:r>
        <w:rPr>
          <w:sz w:val="24"/>
        </w:rPr>
        <w:t>Domach</w:t>
      </w:r>
      <w:r>
        <w:rPr>
          <w:spacing w:val="12"/>
          <w:sz w:val="24"/>
        </w:rPr>
        <w:t xml:space="preserve"> </w:t>
      </w:r>
      <w:r>
        <w:rPr>
          <w:sz w:val="24"/>
        </w:rPr>
        <w:t>„Senior+”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Klubach</w:t>
      </w:r>
    </w:p>
    <w:p w:rsidR="009C3ACE" w:rsidRDefault="00171D93">
      <w:pPr>
        <w:pStyle w:val="Tekstpodstawowy"/>
        <w:spacing w:before="133" w:line="357" w:lineRule="auto"/>
        <w:ind w:left="1239" w:right="523"/>
        <w:jc w:val="both"/>
      </w:pPr>
      <w:r>
        <w:t>„Senior+” sprawia, że wiele starszych osób odzyskuje pewność siebie i staje się bardziej samodzielnych. Dodatkowo dostęp do zajęć rozwijających intelektualnie sprawia, że poprawia się kondycja umysłowa osób starszych.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2" w:line="355" w:lineRule="auto"/>
        <w:ind w:right="522"/>
        <w:jc w:val="both"/>
        <w:rPr>
          <w:sz w:val="24"/>
        </w:rPr>
      </w:pPr>
      <w:r>
        <w:rPr>
          <w:sz w:val="24"/>
        </w:rPr>
        <w:t>Wspólne uczestnictwo w wydarzeniach kulturalnych i rozrywkowych, wyjazdy integracyjne, a także uczestnictwo w różnego typu warsztatach wpływa bardzo korzystnie na poczucie przynależności do grupy, a co za tym idzie zmniejsza poczucie osamotnienia.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2"/>
        <w:ind w:hanging="359"/>
        <w:jc w:val="both"/>
        <w:rPr>
          <w:sz w:val="24"/>
        </w:rPr>
      </w:pPr>
      <w:r>
        <w:rPr>
          <w:sz w:val="24"/>
        </w:rPr>
        <w:t>Uczestnicy zajęć z czasem stają się bardziej samodzielni,</w:t>
      </w:r>
      <w:r>
        <w:rPr>
          <w:spacing w:val="-36"/>
          <w:sz w:val="24"/>
        </w:rPr>
        <w:t xml:space="preserve"> </w:t>
      </w:r>
      <w:r>
        <w:rPr>
          <w:sz w:val="24"/>
        </w:rPr>
        <w:t>a możliwość decydowania</w:t>
      </w:r>
    </w:p>
    <w:p w:rsidR="009C3ACE" w:rsidRDefault="00171D93">
      <w:pPr>
        <w:pStyle w:val="Tekstpodstawowy"/>
        <w:spacing w:before="135"/>
        <w:ind w:left="1239"/>
        <w:jc w:val="both"/>
      </w:pPr>
      <w:r>
        <w:t>o kształcie dostępnej oferty buduje w nich poczucie sprawczości.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135" w:line="355" w:lineRule="auto"/>
        <w:ind w:right="522"/>
        <w:jc w:val="both"/>
        <w:rPr>
          <w:sz w:val="24"/>
        </w:rPr>
      </w:pPr>
      <w:r>
        <w:rPr>
          <w:sz w:val="24"/>
        </w:rPr>
        <w:t>Seniorzy najprawdopodobniej nie podejmowaliby podobnych aktywności, gdyby nie możliwość  ich  realizacji  w  ramach   oferowanych   dzięki   Programowi   zajęć.   Ich samodzielne działania uniemożliwiałyby zarówno bariery finansowe, jak też organizacyjne i mentalne. Obecność w grupie mobilizuje, zachęca i dodaje odwagi. Dzięki zajęciom seniorzy przestają być grupą bierną, a zaczynają coraz bardziej wyrażać i otwarcie formułować swoje</w:t>
      </w:r>
      <w:r>
        <w:rPr>
          <w:spacing w:val="-10"/>
          <w:sz w:val="24"/>
        </w:rPr>
        <w:t xml:space="preserve"> </w:t>
      </w:r>
      <w:r>
        <w:rPr>
          <w:sz w:val="24"/>
        </w:rPr>
        <w:t>potrzeby.</w:t>
      </w:r>
    </w:p>
    <w:p w:rsidR="009C3ACE" w:rsidRDefault="009C3ACE">
      <w:pPr>
        <w:pStyle w:val="Tekstpodstawowy"/>
        <w:spacing w:before="5"/>
        <w:rPr>
          <w:sz w:val="21"/>
        </w:rPr>
      </w:pPr>
    </w:p>
    <w:p w:rsidR="009C3ACE" w:rsidRDefault="00171D93">
      <w:pPr>
        <w:pStyle w:val="Tekstpodstawowy"/>
        <w:spacing w:line="357" w:lineRule="auto"/>
        <w:ind w:left="524" w:right="520" w:firstLine="703"/>
        <w:jc w:val="both"/>
      </w:pPr>
      <w:r>
        <w:t>Wyniki badania ewaluacyjnego wskazują również na potrzebę kontynuacji Programu. Z uwagi na obecną i prognozowaną sytuację demograficzną kraju zapotrzebowanie na usługi opiekuńcze i aktywizacyjne dla seniorów będzie rosnąć. Konieczne są zatem dalsze działania, które</w:t>
      </w:r>
      <w:r>
        <w:rPr>
          <w:spacing w:val="22"/>
        </w:rPr>
        <w:t xml:space="preserve"> </w:t>
      </w:r>
      <w:r>
        <w:t>pozwolą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wsparcie</w:t>
      </w:r>
      <w:r>
        <w:rPr>
          <w:spacing w:val="25"/>
        </w:rPr>
        <w:t xml:space="preserve"> </w:t>
      </w:r>
      <w:r>
        <w:t>samorządów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ich</w:t>
      </w:r>
      <w:r>
        <w:rPr>
          <w:spacing w:val="24"/>
        </w:rPr>
        <w:t xml:space="preserve"> </w:t>
      </w:r>
      <w:r>
        <w:t>terenie</w:t>
      </w:r>
      <w:r>
        <w:rPr>
          <w:spacing w:val="23"/>
        </w:rPr>
        <w:t xml:space="preserve"> </w:t>
      </w:r>
      <w:r>
        <w:t>sieci</w:t>
      </w:r>
      <w:r>
        <w:rPr>
          <w:spacing w:val="26"/>
        </w:rPr>
        <w:t xml:space="preserve"> </w:t>
      </w:r>
      <w:r>
        <w:t>Dziennych</w:t>
      </w:r>
      <w:r>
        <w:rPr>
          <w:spacing w:val="24"/>
        </w:rPr>
        <w:t xml:space="preserve"> </w:t>
      </w:r>
      <w:r>
        <w:t>Domów</w:t>
      </w:r>
    </w:p>
    <w:p w:rsidR="009C3ACE" w:rsidRDefault="00171D93">
      <w:pPr>
        <w:pStyle w:val="Tekstpodstawowy"/>
        <w:spacing w:before="1" w:line="357" w:lineRule="auto"/>
        <w:ind w:left="524" w:right="522"/>
        <w:jc w:val="both"/>
      </w:pPr>
      <w:r>
        <w:t xml:space="preserve">„Senior+” i Klubów „Senior+”, a także zapewnią środki finansowe na dalsze ich funkcjonowanie. Jest to szczególnie ważne w sytuacji, gdy większość badanych podczas ewaluacji Programu samorządów (ponad 60%) zadeklarowała, że nie jest przygotowana do finansowania –  ze środków własnych  –  działania  Dziennych Domów „Senior+” i  </w:t>
      </w:r>
      <w:r>
        <w:rPr>
          <w:spacing w:val="11"/>
        </w:rPr>
        <w:t xml:space="preserve"> </w:t>
      </w:r>
      <w:r>
        <w:t>Klubów</w:t>
      </w:r>
    </w:p>
    <w:p w:rsidR="009C3ACE" w:rsidRDefault="00171D93">
      <w:pPr>
        <w:pStyle w:val="Tekstpodstawowy"/>
        <w:spacing w:before="1"/>
        <w:ind w:left="525"/>
        <w:jc w:val="both"/>
      </w:pPr>
      <w:r>
        <w:t>„Senior+” w dłuższym okresie.</w:t>
      </w:r>
    </w:p>
    <w:p w:rsidR="009C3ACE" w:rsidRDefault="009C3ACE">
      <w:pPr>
        <w:jc w:val="both"/>
        <w:sectPr w:rsidR="009C3ACE">
          <w:headerReference w:type="default" r:id="rId10"/>
          <w:pgSz w:w="11910" w:h="16840"/>
          <w:pgMar w:top="1160" w:right="920" w:bottom="280" w:left="920" w:header="953" w:footer="0" w:gutter="0"/>
          <w:pgNumType w:start="8"/>
          <w:cols w:space="708"/>
        </w:sectPr>
      </w:pPr>
    </w:p>
    <w:p w:rsidR="009C3ACE" w:rsidRDefault="009C3ACE">
      <w:pPr>
        <w:pStyle w:val="Tekstpodstawowy"/>
        <w:rPr>
          <w:sz w:val="1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09"/>
        </w:tabs>
        <w:spacing w:before="88"/>
        <w:ind w:left="908" w:hanging="385"/>
      </w:pPr>
      <w:bookmarkStart w:id="6" w:name="_TOC_250010"/>
      <w:r>
        <w:t>SPOSÓB REALIZACJI</w:t>
      </w:r>
      <w:r>
        <w:rPr>
          <w:spacing w:val="-1"/>
        </w:rPr>
        <w:t xml:space="preserve"> </w:t>
      </w:r>
      <w:bookmarkEnd w:id="6"/>
      <w:r>
        <w:t>PROGRAMU</w:t>
      </w:r>
    </w:p>
    <w:p w:rsidR="009C3ACE" w:rsidRDefault="009C3ACE">
      <w:pPr>
        <w:pStyle w:val="Tekstpodstawowy"/>
        <w:spacing w:before="10"/>
        <w:rPr>
          <w:b/>
          <w:sz w:val="20"/>
        </w:rPr>
      </w:pPr>
    </w:p>
    <w:p w:rsidR="009C3ACE" w:rsidRDefault="00171D93">
      <w:pPr>
        <w:pStyle w:val="Nagwek2"/>
        <w:numPr>
          <w:ilvl w:val="1"/>
          <w:numId w:val="14"/>
        </w:numPr>
        <w:tabs>
          <w:tab w:val="left" w:pos="1088"/>
        </w:tabs>
        <w:ind w:hanging="564"/>
      </w:pPr>
      <w:bookmarkStart w:id="7" w:name="_TOC_250009"/>
      <w:r>
        <w:t>ZAKRES PODMIOTOWY I PRZEDMIOTOWY</w:t>
      </w:r>
      <w:r>
        <w:rPr>
          <w:spacing w:val="-7"/>
        </w:rPr>
        <w:t xml:space="preserve"> </w:t>
      </w:r>
      <w:bookmarkEnd w:id="7"/>
      <w:r>
        <w:t>PROGRAMU</w:t>
      </w:r>
    </w:p>
    <w:p w:rsidR="009C3ACE" w:rsidRDefault="009C3ACE">
      <w:pPr>
        <w:pStyle w:val="Tekstpodstawowy"/>
        <w:spacing w:before="1"/>
        <w:rPr>
          <w:b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57" w:lineRule="auto"/>
        <w:ind w:right="520" w:hanging="359"/>
        <w:jc w:val="both"/>
        <w:rPr>
          <w:sz w:val="24"/>
        </w:rPr>
      </w:pPr>
      <w:r>
        <w:rPr>
          <w:sz w:val="24"/>
        </w:rPr>
        <w:t>Program  polega  na   wsparciu   tworzenia   i   funkcjonowania   ośrodków   wsparcia,  tj. Dziennych Domów „Senior+” i Klubów „Senior+”, przez jednostki samorządu terytorialnego, których strategie rozwoju pomocy społecznej uwzględniają rozwój infrastruktury dla osób starszych lub w których brak jest innej infrastruktury pomocy społecznej tego</w:t>
      </w:r>
      <w:r>
        <w:rPr>
          <w:spacing w:val="-3"/>
          <w:sz w:val="24"/>
        </w:rPr>
        <w:t xml:space="preserve"> </w:t>
      </w:r>
      <w:r>
        <w:rPr>
          <w:sz w:val="24"/>
        </w:rPr>
        <w:t>typu.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19"/>
        <w:jc w:val="both"/>
        <w:rPr>
          <w:sz w:val="24"/>
        </w:rPr>
      </w:pPr>
      <w:r>
        <w:rPr>
          <w:sz w:val="24"/>
        </w:rPr>
        <w:t xml:space="preserve">Tworzenie placówki polega na przebudowie lub remoncie, w rozumieniu przepisów ustawy z dnia 7 lipca 1994 r. – Prawo budowlane (Dz. U. z 2020 r. poz. 1333,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już istniejących obiektów albo ich części i realizacji usług w zakresie dostosowanym do potrzeb</w:t>
      </w:r>
      <w:r>
        <w:rPr>
          <w:spacing w:val="-3"/>
          <w:sz w:val="24"/>
        </w:rPr>
        <w:t xml:space="preserve"> </w:t>
      </w:r>
      <w:r>
        <w:rPr>
          <w:sz w:val="24"/>
        </w:rPr>
        <w:t>seniorów.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2" w:line="357" w:lineRule="auto"/>
        <w:ind w:right="523"/>
        <w:jc w:val="both"/>
        <w:rPr>
          <w:sz w:val="24"/>
        </w:rPr>
      </w:pPr>
      <w:r>
        <w:rPr>
          <w:sz w:val="24"/>
        </w:rPr>
        <w:t>Jednostka samorządu może wykorzystać pomieszczenia, które zostały przebudowane  lub wyremontowane w ramach inwestycji finansowanych z Programu Rozwoju Obszarów</w:t>
      </w:r>
      <w:r>
        <w:rPr>
          <w:spacing w:val="-11"/>
          <w:sz w:val="24"/>
        </w:rPr>
        <w:t xml:space="preserve"> </w:t>
      </w:r>
      <w:r>
        <w:rPr>
          <w:sz w:val="24"/>
        </w:rPr>
        <w:t>Wiejskich</w:t>
      </w:r>
      <w:r>
        <w:rPr>
          <w:spacing w:val="-11"/>
          <w:sz w:val="24"/>
        </w:rPr>
        <w:t xml:space="preserve"> </w:t>
      </w:r>
      <w:r>
        <w:rPr>
          <w:sz w:val="24"/>
        </w:rPr>
        <w:t>(zapewniając</w:t>
      </w:r>
      <w:r>
        <w:rPr>
          <w:spacing w:val="-9"/>
          <w:sz w:val="24"/>
        </w:rPr>
        <w:t xml:space="preserve"> </w:t>
      </w:r>
      <w:r>
        <w:rPr>
          <w:sz w:val="24"/>
        </w:rPr>
        <w:t>również</w:t>
      </w:r>
      <w:r>
        <w:rPr>
          <w:spacing w:val="-9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11"/>
          <w:sz w:val="24"/>
        </w:rPr>
        <w:t xml:space="preserve"> </w:t>
      </w:r>
      <w:r>
        <w:rPr>
          <w:sz w:val="24"/>
        </w:rPr>
        <w:t>kryterium</w:t>
      </w:r>
      <w:r>
        <w:rPr>
          <w:spacing w:val="-9"/>
          <w:sz w:val="24"/>
        </w:rPr>
        <w:t xml:space="preserve"> </w:t>
      </w:r>
      <w:r>
        <w:rPr>
          <w:sz w:val="24"/>
        </w:rPr>
        <w:t>trwałości</w:t>
      </w:r>
      <w:r>
        <w:rPr>
          <w:spacing w:val="-8"/>
          <w:sz w:val="24"/>
        </w:rPr>
        <w:t xml:space="preserve"> </w:t>
      </w:r>
      <w:r>
        <w:rPr>
          <w:sz w:val="24"/>
        </w:rPr>
        <w:t>tej</w:t>
      </w:r>
      <w:r>
        <w:rPr>
          <w:spacing w:val="-10"/>
          <w:sz w:val="24"/>
        </w:rPr>
        <w:t xml:space="preserve"> </w:t>
      </w:r>
      <w:r>
        <w:rPr>
          <w:sz w:val="24"/>
        </w:rPr>
        <w:t>inwestycji).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21"/>
        <w:jc w:val="both"/>
        <w:rPr>
          <w:sz w:val="24"/>
        </w:rPr>
      </w:pPr>
      <w:r>
        <w:rPr>
          <w:sz w:val="24"/>
        </w:rPr>
        <w:t>Jednostki samorządu, zgodnie z art. 25 ust. 1 i 5 ustawy o pomocy społecznej, mogą zlecić realizację zadania w ramach Programu podmiotom, o których mowa w art. 3 ust. 2 i 3 ustawy o działalności pożytku publicznego i o</w:t>
      </w:r>
      <w:r>
        <w:rPr>
          <w:spacing w:val="-15"/>
          <w:sz w:val="24"/>
        </w:rPr>
        <w:t xml:space="preserve"> </w:t>
      </w:r>
      <w:r>
        <w:rPr>
          <w:sz w:val="24"/>
        </w:rPr>
        <w:t>wolontariacie.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24"/>
        <w:jc w:val="both"/>
        <w:rPr>
          <w:sz w:val="24"/>
        </w:rPr>
      </w:pPr>
      <w:r>
        <w:rPr>
          <w:sz w:val="24"/>
        </w:rPr>
        <w:t>Jednostki samorządu mogą także realizować zadanie w partnerstwie z podmiotami wymienionymi  w  art.   3  ust.  2  i  3  ustawy  o  działalności  pożytku  publicznego        i o</w:t>
      </w:r>
      <w:r>
        <w:rPr>
          <w:spacing w:val="-2"/>
          <w:sz w:val="24"/>
        </w:rPr>
        <w:t xml:space="preserve"> </w:t>
      </w:r>
      <w:r>
        <w:rPr>
          <w:sz w:val="24"/>
        </w:rPr>
        <w:t>wolontariacie.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/>
        <w:jc w:val="both"/>
        <w:rPr>
          <w:sz w:val="24"/>
        </w:rPr>
      </w:pPr>
      <w:r>
        <w:rPr>
          <w:spacing w:val="-3"/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umożliwia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udzielenie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wsparcia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seniorom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nieaktywnym</w:t>
      </w:r>
      <w:r>
        <w:rPr>
          <w:spacing w:val="-8"/>
          <w:sz w:val="24"/>
        </w:rPr>
        <w:t xml:space="preserve"> </w:t>
      </w:r>
      <w:r>
        <w:rPr>
          <w:sz w:val="24"/>
        </w:rPr>
        <w:t>zawodowo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wieku</w:t>
      </w:r>
      <w:r>
        <w:rPr>
          <w:spacing w:val="-9"/>
          <w:sz w:val="24"/>
        </w:rPr>
        <w:t xml:space="preserve"> </w:t>
      </w:r>
      <w:r>
        <w:rPr>
          <w:sz w:val="24"/>
        </w:rPr>
        <w:t>60+.</w:t>
      </w:r>
    </w:p>
    <w:p w:rsidR="009C3ACE" w:rsidRDefault="009C3ACE">
      <w:pPr>
        <w:pStyle w:val="Tekstpodstawowy"/>
        <w:spacing w:before="8"/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1"/>
        </w:tabs>
        <w:spacing w:line="357" w:lineRule="auto"/>
        <w:ind w:left="950" w:right="516"/>
        <w:jc w:val="both"/>
        <w:rPr>
          <w:sz w:val="24"/>
        </w:rPr>
      </w:pPr>
      <w:r>
        <w:rPr>
          <w:sz w:val="24"/>
        </w:rPr>
        <w:t>Dzienne Domy „Senior+” i Kluby „Senior+” są ośrodkami wsparcia, o których mowa    w art. 51 ust. 4 ustawy o pomocy społecznej. Dzienny Dom „Senior+” jest dziennym domem pomocy, natomiast Klub „Senior+” jest klubem samopomocy. Zasady funkcjonowania ośrodków wsparcia  oraz  tryb  kwalifikowania  osób  do  uczestnictwa w działaniach realizowanych przez ośrodki są określone w ustawie o pomocy społecznej (m.in. art. 106 dotyczący przyznania</w:t>
      </w:r>
      <w:r>
        <w:rPr>
          <w:spacing w:val="-21"/>
          <w:sz w:val="24"/>
        </w:rPr>
        <w:t xml:space="preserve"> </w:t>
      </w:r>
      <w:r>
        <w:rPr>
          <w:sz w:val="24"/>
        </w:rPr>
        <w:t>świadczeń).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22"/>
        <w:jc w:val="both"/>
        <w:rPr>
          <w:sz w:val="24"/>
        </w:rPr>
      </w:pPr>
      <w:r>
        <w:rPr>
          <w:sz w:val="24"/>
        </w:rPr>
        <w:t>Kryteria uczestnictwa seniorów oraz zakres działania ośrodków wsparcia określa jednostka samorządu, która jest beneficjentem Programu. Jednostka samorządu określa wysokość odpłatności, a także kryteria odpłatności seniorów za pobyt w ośrodkach wsparcia na podstawie art. 97 ust. 1 i 5 ustawy o pomocy</w:t>
      </w:r>
      <w:r>
        <w:rPr>
          <w:spacing w:val="-29"/>
          <w:sz w:val="24"/>
        </w:rPr>
        <w:t xml:space="preserve"> </w:t>
      </w:r>
      <w:r>
        <w:rPr>
          <w:sz w:val="24"/>
        </w:rPr>
        <w:t>społecznej.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headerReference w:type="default" r:id="rId11"/>
          <w:pgSz w:w="11910" w:h="16840"/>
          <w:pgMar w:top="1200" w:right="920" w:bottom="280" w:left="920" w:header="953" w:footer="0" w:gutter="0"/>
          <w:pgNumType w:start="9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before="89" w:line="357" w:lineRule="auto"/>
        <w:ind w:left="948" w:right="525"/>
        <w:jc w:val="both"/>
        <w:rPr>
          <w:sz w:val="24"/>
        </w:rPr>
      </w:pPr>
      <w:bookmarkStart w:id="8" w:name="_bookmark0"/>
      <w:bookmarkEnd w:id="8"/>
      <w:r>
        <w:rPr>
          <w:sz w:val="24"/>
        </w:rPr>
        <w:t>Za  funkcjonowanie  ośrodków  wsparcia   oraz   utrzymanie   liczby  miejsc,   a   także za</w:t>
      </w:r>
      <w:r>
        <w:rPr>
          <w:spacing w:val="-8"/>
          <w:sz w:val="24"/>
        </w:rPr>
        <w:t xml:space="preserve"> </w:t>
      </w:r>
      <w:r>
        <w:rPr>
          <w:sz w:val="24"/>
        </w:rPr>
        <w:t>dowożenie</w:t>
      </w:r>
      <w:r>
        <w:rPr>
          <w:spacing w:val="-4"/>
          <w:sz w:val="24"/>
        </w:rPr>
        <w:t xml:space="preserve"> </w:t>
      </w:r>
      <w:r>
        <w:rPr>
          <w:sz w:val="24"/>
        </w:rPr>
        <w:t>seniorów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ośrodka,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mających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poruszaniu się, odpowiada jednostka</w:t>
      </w:r>
      <w:r>
        <w:rPr>
          <w:spacing w:val="-3"/>
          <w:sz w:val="24"/>
        </w:rPr>
        <w:t xml:space="preserve"> </w:t>
      </w:r>
      <w:r>
        <w:rPr>
          <w:sz w:val="24"/>
        </w:rPr>
        <w:t>samorządu.</w:t>
      </w:r>
    </w:p>
    <w:p w:rsidR="009C3ACE" w:rsidRDefault="009C3ACE">
      <w:pPr>
        <w:pStyle w:val="Tekstpodstawowy"/>
        <w:spacing w:before="11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57" w:lineRule="auto"/>
        <w:ind w:left="948" w:right="522"/>
        <w:jc w:val="both"/>
        <w:rPr>
          <w:sz w:val="24"/>
        </w:rPr>
      </w:pPr>
      <w:r>
        <w:rPr>
          <w:sz w:val="24"/>
        </w:rPr>
        <w:t>Za ogłoszenie informacji o otwarciu ośrodków wsparcia oraz możliwości skorzystania    z ich usług przez ostatecznych beneficjentów (seniorów) odpowiada jednostka samorządu.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60" w:lineRule="auto"/>
        <w:ind w:left="948" w:right="524"/>
        <w:jc w:val="both"/>
        <w:rPr>
          <w:sz w:val="24"/>
        </w:rPr>
      </w:pPr>
      <w:r>
        <w:rPr>
          <w:sz w:val="24"/>
        </w:rPr>
        <w:t>W ramach Programu jednostki samorządu, w trybie otwartego konkursu ofert, mogą ubiegać się o uzyskanie środków finansowych przeznaczonych</w:t>
      </w:r>
      <w:r>
        <w:rPr>
          <w:spacing w:val="-16"/>
          <w:sz w:val="24"/>
        </w:rPr>
        <w:t xml:space="preserve"> </w:t>
      </w:r>
      <w:r>
        <w:rPr>
          <w:sz w:val="24"/>
        </w:rPr>
        <w:t>na:</w:t>
      </w:r>
    </w:p>
    <w:p w:rsidR="009C3ACE" w:rsidRDefault="00171D93">
      <w:pPr>
        <w:pStyle w:val="Akapitzlist"/>
        <w:numPr>
          <w:ilvl w:val="0"/>
          <w:numId w:val="12"/>
        </w:numPr>
        <w:tabs>
          <w:tab w:val="left" w:pos="949"/>
        </w:tabs>
        <w:spacing w:before="155" w:line="357" w:lineRule="auto"/>
        <w:ind w:right="518"/>
        <w:jc w:val="both"/>
        <w:rPr>
          <w:sz w:val="24"/>
        </w:rPr>
      </w:pPr>
      <w:r>
        <w:rPr>
          <w:b/>
          <w:sz w:val="24"/>
        </w:rPr>
        <w:t xml:space="preserve">moduł 1 </w:t>
      </w:r>
      <w:r>
        <w:rPr>
          <w:sz w:val="24"/>
        </w:rPr>
        <w:t xml:space="preserve">– jednorazowe wsparcie finansowe na utworzenie i/lub wyposażenie ośrodka </w:t>
      </w:r>
      <w:r>
        <w:rPr>
          <w:spacing w:val="-3"/>
          <w:sz w:val="24"/>
        </w:rPr>
        <w:t xml:space="preserve">wsparcia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wysokości </w:t>
      </w:r>
      <w:r>
        <w:rPr>
          <w:sz w:val="24"/>
        </w:rPr>
        <w:t xml:space="preserve">do 80% </w:t>
      </w:r>
      <w:r>
        <w:rPr>
          <w:spacing w:val="-3"/>
          <w:sz w:val="24"/>
        </w:rPr>
        <w:t xml:space="preserve">całkowitego </w:t>
      </w:r>
      <w:r>
        <w:rPr>
          <w:sz w:val="24"/>
        </w:rPr>
        <w:t xml:space="preserve">kosztu </w:t>
      </w:r>
      <w:r>
        <w:rPr>
          <w:spacing w:val="-3"/>
          <w:sz w:val="24"/>
        </w:rPr>
        <w:t xml:space="preserve">realizacji </w:t>
      </w:r>
      <w:r>
        <w:rPr>
          <w:sz w:val="24"/>
        </w:rPr>
        <w:t xml:space="preserve">zadania. </w:t>
      </w:r>
      <w:r>
        <w:rPr>
          <w:spacing w:val="-3"/>
          <w:sz w:val="24"/>
        </w:rPr>
        <w:t xml:space="preserve">Dofinansowanie </w:t>
      </w:r>
      <w:r>
        <w:rPr>
          <w:sz w:val="24"/>
        </w:rPr>
        <w:t xml:space="preserve">nie może </w:t>
      </w:r>
      <w:r>
        <w:rPr>
          <w:spacing w:val="-3"/>
          <w:sz w:val="24"/>
        </w:rPr>
        <w:t xml:space="preserve">być </w:t>
      </w:r>
      <w:r>
        <w:rPr>
          <w:spacing w:val="-2"/>
          <w:sz w:val="24"/>
        </w:rPr>
        <w:t xml:space="preserve">wyższe </w:t>
      </w:r>
      <w:r>
        <w:rPr>
          <w:sz w:val="24"/>
        </w:rPr>
        <w:t xml:space="preserve">niż 400 </w:t>
      </w:r>
      <w:r>
        <w:rPr>
          <w:spacing w:val="-3"/>
          <w:sz w:val="24"/>
        </w:rPr>
        <w:t xml:space="preserve">tys. </w:t>
      </w:r>
      <w:r>
        <w:rPr>
          <w:sz w:val="24"/>
        </w:rPr>
        <w:t xml:space="preserve">zł w </w:t>
      </w:r>
      <w:r>
        <w:rPr>
          <w:spacing w:val="-3"/>
          <w:sz w:val="24"/>
        </w:rPr>
        <w:t xml:space="preserve">przypadku Dziennego </w:t>
      </w:r>
      <w:r>
        <w:rPr>
          <w:sz w:val="24"/>
        </w:rPr>
        <w:t xml:space="preserve">Domu </w:t>
      </w:r>
      <w:r>
        <w:rPr>
          <w:spacing w:val="-3"/>
          <w:sz w:val="24"/>
        </w:rPr>
        <w:t xml:space="preserve">„Senior+” </w:t>
      </w:r>
      <w:r>
        <w:rPr>
          <w:sz w:val="24"/>
        </w:rPr>
        <w:t xml:space="preserve">oraz 200 </w:t>
      </w:r>
      <w:r>
        <w:rPr>
          <w:spacing w:val="-3"/>
          <w:sz w:val="24"/>
        </w:rPr>
        <w:t xml:space="preserve">tys. </w:t>
      </w:r>
      <w:r>
        <w:rPr>
          <w:sz w:val="24"/>
        </w:rPr>
        <w:t>zł w przypadku Klubu</w:t>
      </w:r>
      <w:r>
        <w:rPr>
          <w:spacing w:val="-1"/>
          <w:sz w:val="24"/>
        </w:rPr>
        <w:t xml:space="preserve"> </w:t>
      </w:r>
      <w:r>
        <w:rPr>
          <w:sz w:val="24"/>
        </w:rPr>
        <w:t>„Senior+”.</w:t>
      </w:r>
    </w:p>
    <w:p w:rsidR="009C3ACE" w:rsidRDefault="00171D93">
      <w:pPr>
        <w:pStyle w:val="Tekstpodstawowy"/>
        <w:spacing w:before="1" w:line="357" w:lineRule="auto"/>
        <w:ind w:left="948" w:right="526"/>
        <w:jc w:val="both"/>
      </w:pPr>
      <w:r>
        <w:t>W przypadku gdy budynek nie jest własnością jednostki samorządu terytorialnego, dofinansowanie w ramach modułu 1 Programu przysługuje jedynie na wyposażenie ośrodka wsparcia.</w:t>
      </w:r>
    </w:p>
    <w:p w:rsidR="009C3ACE" w:rsidRDefault="00171D93">
      <w:pPr>
        <w:pStyle w:val="Akapitzlist"/>
        <w:numPr>
          <w:ilvl w:val="0"/>
          <w:numId w:val="12"/>
        </w:numPr>
        <w:tabs>
          <w:tab w:val="left" w:pos="949"/>
        </w:tabs>
        <w:spacing w:line="357" w:lineRule="auto"/>
        <w:ind w:right="519"/>
        <w:jc w:val="both"/>
        <w:rPr>
          <w:sz w:val="24"/>
        </w:rPr>
      </w:pPr>
      <w:r>
        <w:rPr>
          <w:b/>
          <w:sz w:val="24"/>
        </w:rPr>
        <w:t xml:space="preserve">moduł 2 </w:t>
      </w:r>
      <w:r>
        <w:rPr>
          <w:sz w:val="24"/>
        </w:rPr>
        <w:t>– zapewnienie funkcjonowania już istniejących ośrodków wsparcia, utworzonych w ramach modułu 1. Dofinansowaniu z budżetu państwa w każdym roku budżetowym, w trybie konkursowym, mogą podlegać działania związane z całorocznym bieżącym utrzymaniem ośrodka wsparcia. Kwota dofinansowania na działalność bieżącą ośrodków wsparcia uruchomionych w ramach Programu wynosić będzie miesięcznie na utrzymanie jednego miejsca nie więcej niż 400 zł w Dziennym Domu „Senior+” oraz nie więcej niż 200 zł w Klubie „Senior+”, przy czym dotacja nie może stanowić więcej niż 50% całkowitego kosztu 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zadania.</w:t>
      </w:r>
    </w:p>
    <w:p w:rsidR="009C3ACE" w:rsidRDefault="009C3ACE">
      <w:pPr>
        <w:pStyle w:val="Tekstpodstawowy"/>
        <w:spacing w:before="10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1"/>
        </w:tabs>
        <w:spacing w:line="357" w:lineRule="auto"/>
        <w:ind w:left="950" w:right="520" w:hanging="425"/>
        <w:jc w:val="both"/>
        <w:rPr>
          <w:sz w:val="24"/>
        </w:rPr>
      </w:pPr>
      <w:r>
        <w:rPr>
          <w:sz w:val="24"/>
        </w:rPr>
        <w:t>Uprawnionymi podmiotami, które również mogą ubiegać się o uzyskanie środków finansowych przeznaczonych na zapewnienie funkcjonowania już istniejących ośrodków wsparcia</w:t>
      </w:r>
      <w:r>
        <w:rPr>
          <w:spacing w:val="13"/>
          <w:sz w:val="24"/>
        </w:rPr>
        <w:t xml:space="preserve"> </w:t>
      </w:r>
      <w:r>
        <w:rPr>
          <w:sz w:val="24"/>
        </w:rPr>
        <w:t>(moduł</w:t>
      </w:r>
      <w:r>
        <w:rPr>
          <w:spacing w:val="12"/>
          <w:sz w:val="24"/>
        </w:rPr>
        <w:t xml:space="preserve"> </w:t>
      </w:r>
      <w:r>
        <w:rPr>
          <w:sz w:val="24"/>
        </w:rPr>
        <w:t>2),</w:t>
      </w:r>
      <w:r>
        <w:rPr>
          <w:spacing w:val="15"/>
          <w:sz w:val="24"/>
        </w:rPr>
        <w:t xml:space="preserve"> </w:t>
      </w:r>
      <w:r>
        <w:rPr>
          <w:sz w:val="24"/>
        </w:rPr>
        <w:t>są</w:t>
      </w:r>
      <w:r>
        <w:rPr>
          <w:spacing w:val="11"/>
          <w:sz w:val="24"/>
        </w:rPr>
        <w:t xml:space="preserve"> </w:t>
      </w:r>
      <w:r>
        <w:rPr>
          <w:sz w:val="24"/>
        </w:rPr>
        <w:t>jednostki</w:t>
      </w:r>
      <w:r>
        <w:rPr>
          <w:spacing w:val="13"/>
          <w:sz w:val="24"/>
        </w:rPr>
        <w:t xml:space="preserve"> </w:t>
      </w:r>
      <w:r>
        <w:rPr>
          <w:sz w:val="24"/>
        </w:rPr>
        <w:t>samorządu,</w:t>
      </w:r>
      <w:r>
        <w:rPr>
          <w:spacing w:val="12"/>
          <w:sz w:val="24"/>
        </w:rPr>
        <w:t xml:space="preserve"> </w:t>
      </w:r>
      <w:r>
        <w:rPr>
          <w:sz w:val="24"/>
        </w:rPr>
        <w:t>które</w:t>
      </w:r>
      <w:r>
        <w:rPr>
          <w:spacing w:val="11"/>
          <w:sz w:val="24"/>
        </w:rPr>
        <w:t xml:space="preserve"> </w:t>
      </w:r>
      <w:r>
        <w:rPr>
          <w:sz w:val="24"/>
        </w:rPr>
        <w:t>utworzyły</w:t>
      </w:r>
      <w:r>
        <w:rPr>
          <w:spacing w:val="7"/>
          <w:sz w:val="24"/>
        </w:rPr>
        <w:t xml:space="preserve"> </w:t>
      </w:r>
      <w:r>
        <w:rPr>
          <w:sz w:val="24"/>
        </w:rPr>
        <w:t>Dzienne</w:t>
      </w:r>
      <w:r>
        <w:rPr>
          <w:spacing w:val="10"/>
          <w:sz w:val="24"/>
        </w:rPr>
        <w:t xml:space="preserve"> </w:t>
      </w:r>
      <w:r>
        <w:rPr>
          <w:sz w:val="24"/>
        </w:rPr>
        <w:t>Domy</w:t>
      </w:r>
    </w:p>
    <w:p w:rsidR="009C3ACE" w:rsidRDefault="00171D93">
      <w:pPr>
        <w:pStyle w:val="Tekstpodstawowy"/>
        <w:spacing w:before="2" w:line="357" w:lineRule="auto"/>
        <w:ind w:left="950" w:right="520"/>
        <w:jc w:val="both"/>
      </w:pPr>
      <w:r>
        <w:t>„Senior-WIGOR” na podstawie umów dotacyjnych zawartych w latach 2015–2016 oraz Dzienne Domy „Senior+” i Kluby „Senior+” – na podstawie umów dotacyjnych zawartych w latach 2017–2020, w ramach modułu 1 programu wieloletniego „Senior+” na lata 2015–2020.</w:t>
      </w:r>
    </w:p>
    <w:p w:rsidR="009C3ACE" w:rsidRDefault="009C3ACE">
      <w:pPr>
        <w:spacing w:line="357" w:lineRule="auto"/>
        <w:jc w:val="both"/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before="89" w:line="360" w:lineRule="auto"/>
        <w:ind w:left="948" w:right="531" w:hanging="425"/>
        <w:jc w:val="both"/>
        <w:rPr>
          <w:sz w:val="24"/>
        </w:rPr>
      </w:pPr>
      <w:r>
        <w:rPr>
          <w:sz w:val="24"/>
        </w:rPr>
        <w:t>W ośrodkach wsparcia uruchamianych w ramach Programu nie mogą być tworzone miejsca całodobowego</w:t>
      </w:r>
      <w:r>
        <w:rPr>
          <w:spacing w:val="-4"/>
          <w:sz w:val="24"/>
        </w:rPr>
        <w:t xml:space="preserve"> </w:t>
      </w:r>
      <w:r>
        <w:rPr>
          <w:sz w:val="24"/>
        </w:rPr>
        <w:t>pobytu.</w:t>
      </w:r>
    </w:p>
    <w:p w:rsidR="009C3ACE" w:rsidRDefault="009C3ACE">
      <w:pPr>
        <w:pStyle w:val="Tekstpodstawowy"/>
        <w:spacing w:before="4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60" w:lineRule="auto"/>
        <w:ind w:right="524" w:hanging="425"/>
        <w:jc w:val="both"/>
        <w:rPr>
          <w:sz w:val="24"/>
        </w:rPr>
      </w:pPr>
      <w:r>
        <w:rPr>
          <w:sz w:val="24"/>
        </w:rPr>
        <w:t>Program zakłada dwa źródła finansowania – dotację z Programu oraz środki własne jednostki samorządu uczestniczącej w</w:t>
      </w:r>
      <w:r>
        <w:rPr>
          <w:spacing w:val="-5"/>
          <w:sz w:val="24"/>
        </w:rPr>
        <w:t xml:space="preserve"> </w:t>
      </w:r>
      <w:r>
        <w:rPr>
          <w:sz w:val="24"/>
        </w:rPr>
        <w:t>Programie.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233" w:line="357" w:lineRule="auto"/>
        <w:ind w:right="522" w:hanging="425"/>
        <w:jc w:val="both"/>
        <w:rPr>
          <w:sz w:val="24"/>
        </w:rPr>
      </w:pPr>
      <w:r>
        <w:rPr>
          <w:sz w:val="24"/>
        </w:rPr>
        <w:t>Jako  środki   własne   jednostki   samorządu   mogą   uwzględniać   środki   pozyskane   z Europejskiego Funduszu Społecznego stosownie do postanowień Regionalnych 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Operacyjnych.</w:t>
      </w:r>
    </w:p>
    <w:p w:rsidR="009C3ACE" w:rsidRDefault="009C3ACE">
      <w:pPr>
        <w:pStyle w:val="Tekstpodstawowy"/>
        <w:spacing w:before="10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" w:line="357" w:lineRule="auto"/>
        <w:ind w:right="524" w:hanging="425"/>
        <w:jc w:val="both"/>
        <w:rPr>
          <w:sz w:val="24"/>
        </w:rPr>
      </w:pPr>
      <w:r>
        <w:rPr>
          <w:sz w:val="24"/>
        </w:rPr>
        <w:t>Jednostka samorządu uwzględnia w ofercie na realizację zadania publicznego komplementarność z Regionalnym Programem Operacyjnym lub strategią polityki społecznej dla 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województwa.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line="357" w:lineRule="auto"/>
        <w:ind w:right="519" w:hanging="425"/>
        <w:jc w:val="both"/>
        <w:rPr>
          <w:sz w:val="24"/>
        </w:rPr>
      </w:pPr>
      <w:r>
        <w:rPr>
          <w:sz w:val="24"/>
        </w:rPr>
        <w:t xml:space="preserve">Jednostki samorządu są zobowiązane do wykazania utrzymania trwałości realizacji zadania przez okres co najmniej 3 lat od dnia następującego po dniu zakończenia realizacji zadania w ramach Programu. Trwałość realizacji zadania oznacza utrzymanie funkcjonowania ośrodka wsparcia „Senior+” oraz utrzymanie w nim miejsc (zadeklarowanych w ramach realizacji Programu). W </w:t>
      </w:r>
      <w:r>
        <w:rPr>
          <w:spacing w:val="-2"/>
          <w:sz w:val="24"/>
        </w:rPr>
        <w:t xml:space="preserve">tym </w:t>
      </w:r>
      <w:r>
        <w:rPr>
          <w:sz w:val="24"/>
        </w:rPr>
        <w:t>czasie jednostka samorządu jest zobowiązana do przedstawiania corocznych sprawozdań z kontynuacji realizacji zadania publicznego właściwemu</w:t>
      </w:r>
      <w:r>
        <w:rPr>
          <w:spacing w:val="-5"/>
          <w:sz w:val="24"/>
        </w:rPr>
        <w:t xml:space="preserve"> </w:t>
      </w:r>
      <w:r>
        <w:rPr>
          <w:sz w:val="24"/>
        </w:rPr>
        <w:t>wojewodzie.</w:t>
      </w:r>
    </w:p>
    <w:p w:rsidR="009C3ACE" w:rsidRDefault="009C3ACE">
      <w:pPr>
        <w:pStyle w:val="Tekstpodstawowy"/>
        <w:spacing w:before="7"/>
        <w:rPr>
          <w:sz w:val="31"/>
        </w:rPr>
      </w:pPr>
    </w:p>
    <w:p w:rsidR="009C3ACE" w:rsidRDefault="00171D93">
      <w:pPr>
        <w:pStyle w:val="Nagwek2"/>
        <w:numPr>
          <w:ilvl w:val="1"/>
          <w:numId w:val="14"/>
        </w:numPr>
        <w:tabs>
          <w:tab w:val="left" w:pos="1141"/>
        </w:tabs>
        <w:ind w:left="1140" w:hanging="616"/>
      </w:pPr>
      <w:bookmarkStart w:id="9" w:name="_TOC_250008"/>
      <w:r>
        <w:t>PRZEWIDYWANE MINIMALNE STANDARDY LOKALOWE I</w:t>
      </w:r>
      <w:r>
        <w:rPr>
          <w:spacing w:val="-20"/>
        </w:rPr>
        <w:t xml:space="preserve"> </w:t>
      </w:r>
      <w:bookmarkEnd w:id="9"/>
      <w:r>
        <w:t>KADROWE</w:t>
      </w:r>
    </w:p>
    <w:p w:rsidR="009C3ACE" w:rsidRDefault="00171D93">
      <w:pPr>
        <w:pStyle w:val="Nagwek2"/>
        <w:spacing w:before="136"/>
        <w:ind w:firstLine="0"/>
      </w:pPr>
      <w:bookmarkStart w:id="10" w:name="_TOC_250007"/>
      <w:bookmarkEnd w:id="10"/>
      <w:r>
        <w:t>OŚRODKÓW WSPARCIA „SENIOR+”</w:t>
      </w:r>
    </w:p>
    <w:p w:rsidR="009C3ACE" w:rsidRDefault="009C3ACE">
      <w:pPr>
        <w:pStyle w:val="Tekstpodstawowy"/>
        <w:spacing w:before="3"/>
        <w:rPr>
          <w:b/>
          <w:sz w:val="32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0"/>
        </w:tabs>
        <w:spacing w:line="357" w:lineRule="auto"/>
        <w:ind w:right="520"/>
        <w:jc w:val="both"/>
        <w:rPr>
          <w:sz w:val="24"/>
        </w:rPr>
      </w:pPr>
      <w:r>
        <w:rPr>
          <w:sz w:val="24"/>
        </w:rPr>
        <w:t>Ośrodki wsparcia muszą być usytuowane w miejscu dostępnym dla seniorów oraz muszą być przystosowane do potrzeb oraz możliwości osób</w:t>
      </w:r>
      <w:r>
        <w:rPr>
          <w:spacing w:val="-20"/>
          <w:sz w:val="24"/>
        </w:rPr>
        <w:t xml:space="preserve"> </w:t>
      </w:r>
      <w:r>
        <w:rPr>
          <w:sz w:val="24"/>
        </w:rPr>
        <w:t>niepełnosprawnych.</w:t>
      </w:r>
    </w:p>
    <w:p w:rsidR="009C3ACE" w:rsidRDefault="009C3ACE">
      <w:pPr>
        <w:pStyle w:val="Tekstpodstawowy"/>
        <w:spacing w:before="9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0"/>
          <w:tab w:val="left" w:pos="951"/>
          <w:tab w:val="left" w:pos="2237"/>
          <w:tab w:val="left" w:pos="3276"/>
          <w:tab w:val="left" w:pos="4511"/>
          <w:tab w:val="left" w:pos="5859"/>
          <w:tab w:val="left" w:pos="6381"/>
          <w:tab w:val="left" w:pos="7366"/>
          <w:tab w:val="left" w:pos="8984"/>
        </w:tabs>
        <w:ind w:hanging="426"/>
        <w:jc w:val="left"/>
        <w:rPr>
          <w:sz w:val="24"/>
        </w:rPr>
      </w:pPr>
      <w:r>
        <w:rPr>
          <w:sz w:val="24"/>
        </w:rPr>
        <w:t>Minimalny</w:t>
      </w:r>
      <w:r>
        <w:rPr>
          <w:sz w:val="24"/>
        </w:rPr>
        <w:tab/>
        <w:t>standard</w:t>
      </w:r>
      <w:r>
        <w:rPr>
          <w:sz w:val="24"/>
        </w:rPr>
        <w:tab/>
        <w:t>warunków</w:t>
      </w:r>
      <w:r>
        <w:rPr>
          <w:sz w:val="24"/>
        </w:rPr>
        <w:tab/>
        <w:t>lokalowych</w:t>
      </w:r>
      <w:r>
        <w:rPr>
          <w:sz w:val="24"/>
        </w:rPr>
        <w:tab/>
        <w:t>dla</w:t>
      </w:r>
      <w:r>
        <w:rPr>
          <w:sz w:val="24"/>
        </w:rPr>
        <w:tab/>
        <w:t>ośrodka</w:t>
      </w:r>
      <w:r>
        <w:rPr>
          <w:sz w:val="24"/>
        </w:rPr>
        <w:tab/>
        <w:t>pozbawionego</w:t>
      </w:r>
      <w:r>
        <w:rPr>
          <w:sz w:val="24"/>
        </w:rPr>
        <w:tab/>
        <w:t>barier</w:t>
      </w:r>
    </w:p>
    <w:p w:rsidR="009C3ACE" w:rsidRDefault="00171D93">
      <w:pPr>
        <w:pStyle w:val="Tekstpodstawowy"/>
        <w:spacing w:before="135"/>
        <w:ind w:left="950"/>
      </w:pPr>
      <w:r>
        <w:t>funkcjonalnych uwzględnia:</w:t>
      </w:r>
    </w:p>
    <w:p w:rsidR="009C3ACE" w:rsidRDefault="009C3ACE">
      <w:pPr>
        <w:pStyle w:val="Tekstpodstawowy"/>
        <w:spacing w:before="7"/>
        <w:rPr>
          <w:sz w:val="32"/>
        </w:rPr>
      </w:pPr>
    </w:p>
    <w:p w:rsidR="009C3ACE" w:rsidRDefault="00171D93">
      <w:pPr>
        <w:pStyle w:val="Akapitzlist"/>
        <w:numPr>
          <w:ilvl w:val="1"/>
          <w:numId w:val="11"/>
        </w:numPr>
        <w:tabs>
          <w:tab w:val="left" w:pos="1242"/>
        </w:tabs>
        <w:ind w:hanging="359"/>
        <w:rPr>
          <w:sz w:val="24"/>
        </w:rPr>
      </w:pPr>
      <w:r>
        <w:rPr>
          <w:sz w:val="24"/>
        </w:rPr>
        <w:t>Dzienny Dom „Senior</w:t>
      </w:r>
      <w:r>
        <w:rPr>
          <w:spacing w:val="-9"/>
          <w:sz w:val="24"/>
        </w:rPr>
        <w:t xml:space="preserve"> </w:t>
      </w:r>
      <w:r>
        <w:rPr>
          <w:sz w:val="24"/>
        </w:rPr>
        <w:t>+”: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3"/>
        <w:ind w:left="1229" w:hanging="347"/>
        <w:rPr>
          <w:sz w:val="24"/>
        </w:rPr>
      </w:pP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24"/>
          <w:sz w:val="24"/>
        </w:rPr>
        <w:t xml:space="preserve"> </w:t>
      </w:r>
      <w:r>
        <w:rPr>
          <w:sz w:val="24"/>
        </w:rPr>
        <w:t>ogólnodostępne</w:t>
      </w:r>
      <w:r>
        <w:rPr>
          <w:spacing w:val="25"/>
          <w:sz w:val="24"/>
        </w:rPr>
        <w:t xml:space="preserve"> </w:t>
      </w:r>
      <w:r>
        <w:rPr>
          <w:sz w:val="24"/>
        </w:rPr>
        <w:t>wyposażone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stoły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krzesła</w:t>
      </w:r>
      <w:r>
        <w:rPr>
          <w:spacing w:val="27"/>
          <w:sz w:val="24"/>
        </w:rPr>
        <w:t xml:space="preserve"> </w:t>
      </w:r>
      <w:r>
        <w:rPr>
          <w:sz w:val="24"/>
        </w:rPr>
        <w:t>(lub</w:t>
      </w:r>
      <w:r>
        <w:rPr>
          <w:spacing w:val="23"/>
          <w:sz w:val="24"/>
        </w:rPr>
        <w:t xml:space="preserve"> </w:t>
      </w:r>
      <w:r>
        <w:rPr>
          <w:sz w:val="24"/>
        </w:rPr>
        <w:t>kanapy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fotele)</w:t>
      </w:r>
    </w:p>
    <w:p w:rsidR="009C3ACE" w:rsidRDefault="00171D93">
      <w:pPr>
        <w:pStyle w:val="Tekstpodstawowy"/>
        <w:spacing w:before="136"/>
        <w:ind w:left="1229"/>
      </w:pPr>
      <w:r>
        <w:t>pełniące funkcję sali spotkań, jadalni,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30"/>
          <w:tab w:val="left" w:pos="1231"/>
        </w:tabs>
        <w:spacing w:before="134"/>
        <w:ind w:left="1230" w:hanging="347"/>
        <w:rPr>
          <w:sz w:val="24"/>
        </w:rPr>
      </w:pPr>
      <w:r>
        <w:rPr>
          <w:sz w:val="24"/>
        </w:rPr>
        <w:t>1 pomieszczenie albo pomieszczenia kuchenne lub aneks kuchenny,</w:t>
      </w:r>
      <w:r>
        <w:rPr>
          <w:spacing w:val="46"/>
          <w:sz w:val="24"/>
        </w:rPr>
        <w:t xml:space="preserve"> </w:t>
      </w:r>
      <w:r>
        <w:rPr>
          <w:sz w:val="24"/>
        </w:rPr>
        <w:t>wyposażone</w:t>
      </w:r>
    </w:p>
    <w:p w:rsidR="009C3ACE" w:rsidRDefault="00171D93">
      <w:pPr>
        <w:pStyle w:val="Tekstpodstawowy"/>
        <w:spacing w:before="136"/>
        <w:ind w:left="1230"/>
      </w:pPr>
      <w:r>
        <w:t>w sprzęty, urządzenia i naczynia do przygotowania i spożycia posiłku,</w:t>
      </w:r>
    </w:p>
    <w:p w:rsidR="009C3ACE" w:rsidRDefault="009C3ACE">
      <w:p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757B35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659AE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">
                <v:line id="Line 3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" strokecolor="#231f20"/>
                <w10:anchorlock/>
              </v:group>
            </w:pict>
          </mc:Fallback>
        </mc:AlternateContent>
      </w:r>
    </w:p>
    <w:p w:rsidR="009C3ACE" w:rsidRDefault="009C3ACE">
      <w:pPr>
        <w:pStyle w:val="Tekstpodstawowy"/>
        <w:spacing w:before="4"/>
        <w:rPr>
          <w:sz w:val="15"/>
        </w:rPr>
      </w:pP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</w:tabs>
        <w:spacing w:before="99" w:line="355" w:lineRule="auto"/>
        <w:ind w:right="525"/>
        <w:jc w:val="both"/>
        <w:rPr>
          <w:sz w:val="24"/>
        </w:rPr>
      </w:pPr>
      <w:r>
        <w:rPr>
          <w:sz w:val="24"/>
        </w:rPr>
        <w:t>1 pomieszczenie do utrzymania lub zwiększenia aktywności ruchowej lub kinezyterapii wyposażone w podstawowy sprzęt, odpowiedni do potrzeb i sprawności seniorów (np. materace, leżankę, rotory, drabinki, drobny sprzęt do ćwiczeń 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itp.),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</w:tabs>
        <w:spacing w:before="5"/>
        <w:ind w:left="1228" w:hanging="347"/>
        <w:jc w:val="both"/>
        <w:rPr>
          <w:sz w:val="24"/>
        </w:rPr>
      </w:pPr>
      <w:r>
        <w:rPr>
          <w:sz w:val="24"/>
        </w:rPr>
        <w:t>1 pomieszczenie pełniące funkcję szatni dla seniorów z indywidualnymi</w:t>
      </w:r>
      <w:r>
        <w:rPr>
          <w:spacing w:val="-27"/>
          <w:sz w:val="24"/>
        </w:rPr>
        <w:t xml:space="preserve"> </w:t>
      </w:r>
      <w:r>
        <w:rPr>
          <w:sz w:val="24"/>
        </w:rPr>
        <w:t>szafkami,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</w:tabs>
        <w:spacing w:before="133"/>
        <w:ind w:left="1228" w:hanging="347"/>
        <w:jc w:val="both"/>
        <w:rPr>
          <w:sz w:val="24"/>
        </w:rPr>
      </w:pPr>
      <w:r>
        <w:rPr>
          <w:sz w:val="24"/>
        </w:rPr>
        <w:t>1</w:t>
      </w:r>
      <w:r>
        <w:rPr>
          <w:spacing w:val="43"/>
          <w:sz w:val="24"/>
        </w:rPr>
        <w:t xml:space="preserve"> </w:t>
      </w:r>
      <w:r>
        <w:rPr>
          <w:sz w:val="24"/>
        </w:rPr>
        <w:t>łazienkę</w:t>
      </w:r>
      <w:r>
        <w:rPr>
          <w:spacing w:val="43"/>
          <w:sz w:val="24"/>
        </w:rPr>
        <w:t xml:space="preserve"> </w:t>
      </w:r>
      <w:r>
        <w:rPr>
          <w:sz w:val="24"/>
        </w:rPr>
        <w:t>wyposażoną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toalety</w:t>
      </w:r>
      <w:r>
        <w:rPr>
          <w:spacing w:val="40"/>
          <w:sz w:val="24"/>
        </w:rPr>
        <w:t xml:space="preserve"> </w:t>
      </w:r>
      <w:r>
        <w:rPr>
          <w:sz w:val="24"/>
        </w:rPr>
        <w:t>(dla</w:t>
      </w:r>
      <w:r>
        <w:rPr>
          <w:spacing w:val="42"/>
          <w:sz w:val="24"/>
        </w:rPr>
        <w:t xml:space="preserve"> </w:t>
      </w:r>
      <w:r>
        <w:rPr>
          <w:sz w:val="24"/>
        </w:rPr>
        <w:t>kobiet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mężczyzn),</w:t>
      </w:r>
      <w:r>
        <w:rPr>
          <w:spacing w:val="44"/>
          <w:sz w:val="24"/>
        </w:rPr>
        <w:t xml:space="preserve"> </w:t>
      </w:r>
      <w:r>
        <w:rPr>
          <w:sz w:val="24"/>
        </w:rPr>
        <w:t>umywalkę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prysznic</w:t>
      </w:r>
    </w:p>
    <w:p w:rsidR="009C3ACE" w:rsidRDefault="00171D93">
      <w:pPr>
        <w:pStyle w:val="Tekstpodstawowy"/>
        <w:spacing w:before="135"/>
        <w:ind w:left="1228"/>
        <w:jc w:val="both"/>
      </w:pPr>
      <w:r>
        <w:t>z krzesełkiem, uchwyty pod prysznicem.</w:t>
      </w:r>
    </w:p>
    <w:p w:rsidR="009C3ACE" w:rsidRDefault="009C3ACE">
      <w:pPr>
        <w:pStyle w:val="Tekstpodstawowy"/>
        <w:spacing w:before="1"/>
        <w:rPr>
          <w:sz w:val="22"/>
        </w:rPr>
      </w:pPr>
    </w:p>
    <w:p w:rsidR="009C3ACE" w:rsidRDefault="00171D93">
      <w:pPr>
        <w:pStyle w:val="Tekstpodstawowy"/>
        <w:ind w:left="806"/>
      </w:pPr>
      <w:r>
        <w:t>Ponadto ośrodek może posiadać między innymi: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6"/>
        <w:ind w:left="1228" w:hanging="347"/>
        <w:rPr>
          <w:sz w:val="24"/>
        </w:rPr>
      </w:pPr>
      <w:r>
        <w:rPr>
          <w:sz w:val="24"/>
        </w:rPr>
        <w:t>pomieszczenie</w:t>
      </w:r>
      <w:r>
        <w:rPr>
          <w:spacing w:val="16"/>
          <w:sz w:val="24"/>
        </w:rPr>
        <w:t xml:space="preserve"> </w:t>
      </w:r>
      <w:r>
        <w:rPr>
          <w:sz w:val="24"/>
        </w:rPr>
        <w:t>klubowe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biblioteczką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prasą,</w:t>
      </w:r>
      <w:r>
        <w:rPr>
          <w:spacing w:val="17"/>
          <w:sz w:val="24"/>
        </w:rPr>
        <w:t xml:space="preserve"> </w:t>
      </w:r>
      <w:r>
        <w:rPr>
          <w:sz w:val="24"/>
        </w:rPr>
        <w:t>wyposażone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sprzęt</w:t>
      </w:r>
      <w:r>
        <w:rPr>
          <w:spacing w:val="18"/>
          <w:sz w:val="24"/>
        </w:rPr>
        <w:t xml:space="preserve"> </w:t>
      </w:r>
      <w:r>
        <w:rPr>
          <w:sz w:val="24"/>
        </w:rPr>
        <w:t>RTV,</w:t>
      </w:r>
      <w:r>
        <w:rPr>
          <w:spacing w:val="16"/>
          <w:sz w:val="24"/>
        </w:rPr>
        <w:t xml:space="preserve"> </w:t>
      </w:r>
      <w:r>
        <w:rPr>
          <w:sz w:val="24"/>
        </w:rPr>
        <w:t>komputer</w:t>
      </w:r>
    </w:p>
    <w:p w:rsidR="009C3ACE" w:rsidRDefault="00171D93">
      <w:pPr>
        <w:pStyle w:val="Tekstpodstawowy"/>
        <w:spacing w:before="134"/>
        <w:ind w:left="1228"/>
      </w:pPr>
      <w:r>
        <w:t>z dostępem do Internetu, kanapy i fotele,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6"/>
        <w:ind w:left="1228" w:hanging="347"/>
        <w:rPr>
          <w:sz w:val="24"/>
        </w:rPr>
      </w:pPr>
      <w:r>
        <w:rPr>
          <w:sz w:val="24"/>
        </w:rPr>
        <w:t>pomieszczenie do odpoczynku z miejscami do</w:t>
      </w:r>
      <w:r>
        <w:rPr>
          <w:spacing w:val="-8"/>
          <w:sz w:val="24"/>
        </w:rPr>
        <w:t xml:space="preserve"> </w:t>
      </w:r>
      <w:r>
        <w:rPr>
          <w:sz w:val="24"/>
        </w:rPr>
        <w:t>leżenia,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5"/>
        <w:ind w:left="1228" w:hanging="347"/>
        <w:rPr>
          <w:sz w:val="24"/>
        </w:rPr>
      </w:pPr>
      <w:r>
        <w:rPr>
          <w:sz w:val="24"/>
        </w:rPr>
        <w:t>pomieszczenie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terapii</w:t>
      </w:r>
      <w:r>
        <w:rPr>
          <w:spacing w:val="38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poradnictwa</w:t>
      </w:r>
      <w:r>
        <w:rPr>
          <w:spacing w:val="35"/>
          <w:sz w:val="24"/>
        </w:rPr>
        <w:t xml:space="preserve"> </w:t>
      </w:r>
      <w:r>
        <w:rPr>
          <w:sz w:val="24"/>
        </w:rPr>
        <w:t>rozumianego</w:t>
      </w:r>
      <w:r>
        <w:rPr>
          <w:spacing w:val="37"/>
          <w:sz w:val="24"/>
        </w:rPr>
        <w:t xml:space="preserve"> </w:t>
      </w:r>
      <w:r>
        <w:rPr>
          <w:sz w:val="24"/>
        </w:rPr>
        <w:t>jako</w:t>
      </w:r>
      <w:r>
        <w:rPr>
          <w:spacing w:val="36"/>
          <w:sz w:val="24"/>
        </w:rPr>
        <w:t xml:space="preserve"> </w:t>
      </w:r>
      <w:r>
        <w:rPr>
          <w:sz w:val="24"/>
        </w:rPr>
        <w:t>szeroko</w:t>
      </w:r>
    </w:p>
    <w:p w:rsidR="009C3ACE" w:rsidRDefault="00171D93">
      <w:pPr>
        <w:pStyle w:val="Tekstpodstawowy"/>
        <w:spacing w:before="134"/>
        <w:ind w:left="1228"/>
      </w:pPr>
      <w:r>
        <w:t>pojęta praca socjalna,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6"/>
        <w:ind w:left="1228"/>
        <w:rPr>
          <w:sz w:val="24"/>
        </w:rPr>
      </w:pPr>
      <w:r>
        <w:rPr>
          <w:sz w:val="24"/>
        </w:rPr>
        <w:t>wydzielone miejsce na pralkę i odpowiednio wyposażone miejsce do</w:t>
      </w:r>
      <w:r>
        <w:rPr>
          <w:spacing w:val="-31"/>
          <w:sz w:val="24"/>
        </w:rPr>
        <w:t xml:space="preserve"> </w:t>
      </w:r>
      <w:r>
        <w:rPr>
          <w:sz w:val="24"/>
        </w:rPr>
        <w:t>prasowania,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3"/>
        <w:ind w:left="1229" w:hanging="347"/>
        <w:rPr>
          <w:sz w:val="24"/>
        </w:rPr>
      </w:pPr>
      <w:r>
        <w:rPr>
          <w:sz w:val="24"/>
        </w:rPr>
        <w:t>pokój</w:t>
      </w:r>
      <w:r>
        <w:rPr>
          <w:spacing w:val="-2"/>
          <w:sz w:val="24"/>
        </w:rPr>
        <w:t xml:space="preserve"> </w:t>
      </w:r>
      <w:r>
        <w:rPr>
          <w:sz w:val="24"/>
        </w:rPr>
        <w:t>zabiegowo-pielęgniarski.</w:t>
      </w:r>
    </w:p>
    <w:p w:rsidR="009C3ACE" w:rsidRDefault="009C3ACE">
      <w:pPr>
        <w:pStyle w:val="Tekstpodstawowy"/>
        <w:rPr>
          <w:sz w:val="29"/>
        </w:rPr>
      </w:pPr>
    </w:p>
    <w:p w:rsidR="009C3ACE" w:rsidRDefault="00171D93">
      <w:pPr>
        <w:pStyle w:val="Akapitzlist"/>
        <w:numPr>
          <w:ilvl w:val="1"/>
          <w:numId w:val="11"/>
        </w:numPr>
        <w:tabs>
          <w:tab w:val="left" w:pos="1235"/>
        </w:tabs>
        <w:ind w:left="1234" w:hanging="354"/>
        <w:rPr>
          <w:sz w:val="24"/>
        </w:rPr>
      </w:pPr>
      <w:r>
        <w:rPr>
          <w:sz w:val="24"/>
        </w:rPr>
        <w:t>Klub</w:t>
      </w:r>
      <w:r>
        <w:rPr>
          <w:spacing w:val="-2"/>
          <w:sz w:val="24"/>
        </w:rPr>
        <w:t xml:space="preserve"> </w:t>
      </w:r>
      <w:r>
        <w:rPr>
          <w:sz w:val="24"/>
        </w:rPr>
        <w:t>„Senior+”: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6"/>
        <w:ind w:left="1229" w:hanging="347"/>
        <w:rPr>
          <w:sz w:val="24"/>
        </w:rPr>
      </w:pP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24"/>
          <w:sz w:val="24"/>
        </w:rPr>
        <w:t xml:space="preserve"> </w:t>
      </w:r>
      <w:r>
        <w:rPr>
          <w:sz w:val="24"/>
        </w:rPr>
        <w:t>ogólnodostępne</w:t>
      </w:r>
      <w:r>
        <w:rPr>
          <w:spacing w:val="22"/>
          <w:sz w:val="24"/>
        </w:rPr>
        <w:t xml:space="preserve"> </w:t>
      </w:r>
      <w:r>
        <w:rPr>
          <w:sz w:val="24"/>
        </w:rPr>
        <w:t>wyposażone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stoły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krzesła</w:t>
      </w:r>
      <w:r>
        <w:rPr>
          <w:spacing w:val="29"/>
          <w:sz w:val="24"/>
        </w:rPr>
        <w:t xml:space="preserve"> </w:t>
      </w:r>
      <w:r>
        <w:rPr>
          <w:sz w:val="24"/>
        </w:rPr>
        <w:t>(lub</w:t>
      </w:r>
      <w:r>
        <w:rPr>
          <w:spacing w:val="23"/>
          <w:sz w:val="24"/>
        </w:rPr>
        <w:t xml:space="preserve"> </w:t>
      </w:r>
      <w:r>
        <w:rPr>
          <w:sz w:val="24"/>
        </w:rPr>
        <w:t>kanapy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fotele)</w:t>
      </w:r>
    </w:p>
    <w:p w:rsidR="009C3ACE" w:rsidRDefault="00171D93">
      <w:pPr>
        <w:pStyle w:val="Tekstpodstawowy"/>
        <w:spacing w:before="136"/>
        <w:ind w:left="1229"/>
      </w:pPr>
      <w:r>
        <w:t>pełniące funkcję sali spotkań,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4"/>
        <w:ind w:left="1229" w:hanging="347"/>
        <w:rPr>
          <w:sz w:val="24"/>
        </w:rPr>
      </w:pPr>
      <w:r>
        <w:rPr>
          <w:sz w:val="24"/>
        </w:rPr>
        <w:t>1 pomieszczenie albo pomieszczenia kuchenne lub aneks kuchenny,</w:t>
      </w:r>
      <w:r>
        <w:rPr>
          <w:spacing w:val="46"/>
          <w:sz w:val="24"/>
        </w:rPr>
        <w:t xml:space="preserve"> </w:t>
      </w:r>
      <w:r>
        <w:rPr>
          <w:sz w:val="24"/>
        </w:rPr>
        <w:t>wyposażone</w:t>
      </w:r>
    </w:p>
    <w:p w:rsidR="009C3ACE" w:rsidRDefault="00171D93">
      <w:pPr>
        <w:pStyle w:val="Tekstpodstawowy"/>
        <w:spacing w:before="136"/>
        <w:ind w:left="1229"/>
      </w:pPr>
      <w:r>
        <w:t>w sprzęty, urządzenia i naczynia do przygotowania i spożycia posiłku,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4"/>
        <w:ind w:left="1229" w:hanging="347"/>
        <w:rPr>
          <w:sz w:val="24"/>
        </w:rPr>
      </w:pPr>
      <w:r>
        <w:rPr>
          <w:sz w:val="24"/>
        </w:rPr>
        <w:t>1 łazienkę wyposażoną w 2 toalety (dla kobiet i mężczyzn) i</w:t>
      </w:r>
      <w:r>
        <w:rPr>
          <w:spacing w:val="-24"/>
          <w:sz w:val="24"/>
        </w:rPr>
        <w:t xml:space="preserve"> </w:t>
      </w:r>
      <w:r>
        <w:rPr>
          <w:sz w:val="24"/>
        </w:rPr>
        <w:t>umywalkę,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5"/>
        <w:ind w:left="1229" w:hanging="347"/>
        <w:rPr>
          <w:sz w:val="24"/>
        </w:rPr>
      </w:pPr>
      <w:r>
        <w:rPr>
          <w:sz w:val="24"/>
        </w:rPr>
        <w:t>wydzielone miejsce pełniące funkcję szatni dla</w:t>
      </w:r>
      <w:r>
        <w:rPr>
          <w:spacing w:val="-12"/>
          <w:sz w:val="24"/>
        </w:rPr>
        <w:t xml:space="preserve"> </w:t>
      </w:r>
      <w:r>
        <w:rPr>
          <w:sz w:val="24"/>
        </w:rPr>
        <w:t>seniorów.</w:t>
      </w:r>
    </w:p>
    <w:p w:rsidR="009C3ACE" w:rsidRDefault="009C3ACE">
      <w:pPr>
        <w:pStyle w:val="Tekstpodstawowy"/>
        <w:spacing w:before="2"/>
        <w:rPr>
          <w:sz w:val="22"/>
        </w:rPr>
      </w:pPr>
    </w:p>
    <w:p w:rsidR="009C3ACE" w:rsidRDefault="00171D93">
      <w:pPr>
        <w:pStyle w:val="Tekstpodstawowy"/>
        <w:ind w:left="807"/>
      </w:pPr>
      <w:r>
        <w:t>Ponadto ośrodek może posiadać między innymi: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4" w:line="350" w:lineRule="auto"/>
        <w:ind w:left="1230" w:right="525" w:hanging="347"/>
        <w:rPr>
          <w:sz w:val="24"/>
        </w:rPr>
      </w:pPr>
      <w:r>
        <w:rPr>
          <w:sz w:val="24"/>
        </w:rPr>
        <w:t>pomieszczenie do zajęć rehabilitacyjno-ruchowych wyposażone w drabinki, materace oraz inne niezbędne wyposażenie stosownie do wieku</w:t>
      </w:r>
      <w:r>
        <w:rPr>
          <w:spacing w:val="-16"/>
          <w:sz w:val="24"/>
        </w:rPr>
        <w:t xml:space="preserve"> </w:t>
      </w:r>
      <w:r>
        <w:rPr>
          <w:sz w:val="24"/>
        </w:rPr>
        <w:t>uczestników,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30"/>
          <w:tab w:val="left" w:pos="1231"/>
        </w:tabs>
        <w:spacing w:before="7"/>
        <w:ind w:left="1230" w:hanging="347"/>
        <w:rPr>
          <w:sz w:val="24"/>
        </w:rPr>
      </w:pPr>
      <w:r>
        <w:rPr>
          <w:sz w:val="24"/>
        </w:rPr>
        <w:t>pomieszczenie</w:t>
      </w:r>
      <w:r>
        <w:rPr>
          <w:spacing w:val="36"/>
          <w:sz w:val="24"/>
        </w:rPr>
        <w:t xml:space="preserve"> </w:t>
      </w:r>
      <w:r>
        <w:rPr>
          <w:sz w:val="24"/>
        </w:rPr>
        <w:t>klubowe</w:t>
      </w:r>
      <w:r>
        <w:rPr>
          <w:spacing w:val="36"/>
          <w:sz w:val="24"/>
        </w:rPr>
        <w:t xml:space="preserve"> </w:t>
      </w:r>
      <w:r>
        <w:rPr>
          <w:sz w:val="24"/>
        </w:rPr>
        <w:t>wyposażone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sprzęt</w:t>
      </w:r>
      <w:r>
        <w:rPr>
          <w:spacing w:val="40"/>
          <w:sz w:val="24"/>
        </w:rPr>
        <w:t xml:space="preserve"> </w:t>
      </w:r>
      <w:r>
        <w:rPr>
          <w:sz w:val="24"/>
        </w:rPr>
        <w:t>RTV,</w:t>
      </w:r>
      <w:r>
        <w:rPr>
          <w:spacing w:val="37"/>
          <w:sz w:val="24"/>
        </w:rPr>
        <w:t xml:space="preserve"> </w:t>
      </w:r>
      <w:r>
        <w:rPr>
          <w:sz w:val="24"/>
        </w:rPr>
        <w:t>komputer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dostępem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</w:p>
    <w:p w:rsidR="009C3ACE" w:rsidRDefault="00171D93">
      <w:pPr>
        <w:pStyle w:val="Tekstpodstawowy"/>
        <w:spacing w:before="136"/>
        <w:ind w:left="1230"/>
      </w:pPr>
      <w:r>
        <w:t>Internetu, kanapy i fotele,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30"/>
          <w:tab w:val="left" w:pos="1231"/>
        </w:tabs>
        <w:spacing w:before="134"/>
        <w:ind w:left="1230" w:hanging="347"/>
        <w:rPr>
          <w:sz w:val="24"/>
        </w:rPr>
      </w:pPr>
      <w:r>
        <w:rPr>
          <w:sz w:val="24"/>
        </w:rPr>
        <w:t>łazienkę wyposażoną w prysznic z krzesełkiem oraz uchwyty pod</w:t>
      </w:r>
      <w:r>
        <w:rPr>
          <w:spacing w:val="-29"/>
          <w:sz w:val="24"/>
        </w:rPr>
        <w:t xml:space="preserve"> </w:t>
      </w:r>
      <w:r>
        <w:rPr>
          <w:sz w:val="24"/>
        </w:rPr>
        <w:t>prysznicem.</w:t>
      </w:r>
    </w:p>
    <w:p w:rsidR="009C3ACE" w:rsidRDefault="009C3ACE">
      <w:pPr>
        <w:pStyle w:val="Tekstpodstawowy"/>
        <w:spacing w:before="9"/>
        <w:rPr>
          <w:sz w:val="23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2"/>
        </w:tabs>
        <w:spacing w:before="1" w:line="357" w:lineRule="auto"/>
        <w:ind w:left="951" w:right="516"/>
        <w:jc w:val="both"/>
        <w:rPr>
          <w:sz w:val="24"/>
        </w:rPr>
      </w:pPr>
      <w:r>
        <w:rPr>
          <w:spacing w:val="-3"/>
          <w:sz w:val="24"/>
        </w:rPr>
        <w:t xml:space="preserve">Pomieszczenia </w:t>
      </w:r>
      <w:r>
        <w:rPr>
          <w:sz w:val="24"/>
        </w:rPr>
        <w:t xml:space="preserve">należące do </w:t>
      </w:r>
      <w:r>
        <w:rPr>
          <w:spacing w:val="-3"/>
          <w:sz w:val="24"/>
        </w:rPr>
        <w:t xml:space="preserve">ośrodków </w:t>
      </w:r>
      <w:r>
        <w:rPr>
          <w:sz w:val="24"/>
        </w:rPr>
        <w:t xml:space="preserve">wsparcia </w:t>
      </w:r>
      <w:r>
        <w:rPr>
          <w:spacing w:val="-3"/>
          <w:sz w:val="24"/>
        </w:rPr>
        <w:t xml:space="preserve">„Senior+”,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budynkach </w:t>
      </w:r>
      <w:r>
        <w:rPr>
          <w:sz w:val="24"/>
        </w:rPr>
        <w:t>będących siedzibą również innych podmiotów, nie mogą stanowić części wspólnych (np. łazienek czy szatni). Standard nie dotyczy ośrodków wsparcia utworzonych na podstawie umów dotacyjnych zawartych w latach</w:t>
      </w:r>
      <w:r>
        <w:rPr>
          <w:spacing w:val="-2"/>
          <w:sz w:val="24"/>
        </w:rPr>
        <w:t xml:space="preserve"> </w:t>
      </w:r>
      <w:r>
        <w:rPr>
          <w:sz w:val="24"/>
        </w:rPr>
        <w:t>2015–2020.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headerReference w:type="default" r:id="rId12"/>
          <w:pgSz w:w="11910" w:h="16840"/>
          <w:pgMar w:top="1160" w:right="920" w:bottom="280" w:left="920" w:header="953" w:footer="0" w:gutter="0"/>
          <w:pgNumType w:start="12"/>
          <w:cols w:space="708"/>
        </w:sectPr>
      </w:pPr>
    </w:p>
    <w:p w:rsidR="009C3ACE" w:rsidRDefault="009C3ACE">
      <w:pPr>
        <w:pStyle w:val="Tekstpodstawowy"/>
        <w:spacing w:before="9"/>
        <w:rPr>
          <w:sz w:val="15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49"/>
        </w:tabs>
        <w:spacing w:before="88" w:line="357" w:lineRule="auto"/>
        <w:ind w:left="948" w:right="521"/>
        <w:jc w:val="both"/>
        <w:rPr>
          <w:sz w:val="24"/>
        </w:rPr>
      </w:pPr>
      <w:r>
        <w:rPr>
          <w:sz w:val="24"/>
        </w:rPr>
        <w:t>Standard warunków lokalowych w Dziennym Domu „Senior+” i w Klubie „Senior+” uważa się za spełniony, jeżeli powierzchnia  użytkowa przypadająca na  jedno  miejsce w ośrodku wynosi nie mniej niż 5 m</w:t>
      </w:r>
      <w:r>
        <w:rPr>
          <w:sz w:val="24"/>
          <w:vertAlign w:val="superscript"/>
        </w:rPr>
        <w:t>2</w:t>
      </w:r>
      <w:r>
        <w:rPr>
          <w:sz w:val="24"/>
        </w:rPr>
        <w:t>. Standard nie dotyczy ośrodków wsparcia utworzonych na podstawie umów dotacyjnych zawartych w latach</w:t>
      </w:r>
      <w:r>
        <w:rPr>
          <w:spacing w:val="-21"/>
          <w:sz w:val="24"/>
        </w:rPr>
        <w:t xml:space="preserve"> </w:t>
      </w:r>
      <w:r>
        <w:rPr>
          <w:sz w:val="24"/>
        </w:rPr>
        <w:t>2015–2020.</w:t>
      </w:r>
    </w:p>
    <w:p w:rsidR="009C3ACE" w:rsidRDefault="009C3ACE">
      <w:pPr>
        <w:pStyle w:val="Tekstpodstawowy"/>
        <w:spacing w:before="2"/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49"/>
        </w:tabs>
        <w:spacing w:line="357" w:lineRule="auto"/>
        <w:ind w:left="948" w:right="522"/>
        <w:jc w:val="both"/>
        <w:rPr>
          <w:sz w:val="24"/>
        </w:rPr>
      </w:pPr>
      <w:r>
        <w:rPr>
          <w:sz w:val="24"/>
        </w:rPr>
        <w:t>Działalność bieżąca Dziennego Domu „Senior+” polegać będzie na realizacji podstawowych usług mających na celu udzielanie pomocy w czynnościach dnia codziennego, na zapewnieniu minimum jednego posiłku, w szczególności  gorącego, oraz innych usług wspomagających, dostosowanych do potrzeb</w:t>
      </w:r>
      <w:r>
        <w:rPr>
          <w:spacing w:val="-19"/>
          <w:sz w:val="24"/>
        </w:rPr>
        <w:t xml:space="preserve"> </w:t>
      </w:r>
      <w:r>
        <w:rPr>
          <w:sz w:val="24"/>
        </w:rPr>
        <w:t>seniorów.</w:t>
      </w:r>
    </w:p>
    <w:p w:rsidR="009C3ACE" w:rsidRDefault="009C3ACE">
      <w:pPr>
        <w:pStyle w:val="Tekstpodstawowy"/>
        <w:spacing w:before="5"/>
      </w:pPr>
    </w:p>
    <w:p w:rsidR="009C3ACE" w:rsidRDefault="00171D93">
      <w:pPr>
        <w:pStyle w:val="Tekstpodstawowy"/>
        <w:ind w:left="949"/>
      </w:pPr>
      <w:r>
        <w:t>Dzienny Dom „Senior+” powinien zapewniać co najmniej 8-godzinną ofertę usług</w:t>
      </w:r>
    </w:p>
    <w:p w:rsidR="009C3ACE" w:rsidRDefault="00171D93">
      <w:pPr>
        <w:pStyle w:val="Tekstpodstawowy"/>
        <w:spacing w:before="134"/>
        <w:ind w:left="949"/>
      </w:pPr>
      <w:r>
        <w:t>w dniach od poniedziałku do piątku (40 godzin tygodniowo).</w:t>
      </w:r>
    </w:p>
    <w:p w:rsidR="009C3ACE" w:rsidRDefault="009C3ACE">
      <w:pPr>
        <w:pStyle w:val="Tekstpodstawowy"/>
        <w:spacing w:before="2"/>
        <w:rPr>
          <w:sz w:val="36"/>
        </w:rPr>
      </w:pPr>
    </w:p>
    <w:p w:rsidR="009C3ACE" w:rsidRDefault="00171D93">
      <w:pPr>
        <w:pStyle w:val="Tekstpodstawowy"/>
        <w:ind w:left="949"/>
      </w:pPr>
      <w:r>
        <w:t>Podstawowy zakres usług świadczonych przez Dzienny Dom „Senior+” obejmuje usługi: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2"/>
        <w:rPr>
          <w:sz w:val="24"/>
        </w:rPr>
      </w:pPr>
      <w:r>
        <w:rPr>
          <w:sz w:val="24"/>
        </w:rPr>
        <w:t>socjalne, w tym gorący</w:t>
      </w:r>
      <w:r>
        <w:rPr>
          <w:spacing w:val="-6"/>
          <w:sz w:val="24"/>
        </w:rPr>
        <w:t xml:space="preserve"> </w:t>
      </w:r>
      <w:r>
        <w:rPr>
          <w:sz w:val="24"/>
        </w:rPr>
        <w:t>posiłek,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4"/>
        <w:rPr>
          <w:sz w:val="24"/>
        </w:rPr>
      </w:pPr>
      <w:r>
        <w:rPr>
          <w:sz w:val="24"/>
        </w:rPr>
        <w:t>edukacyjne,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4"/>
        <w:rPr>
          <w:sz w:val="24"/>
        </w:rPr>
      </w:pPr>
      <w:r>
        <w:rPr>
          <w:sz w:val="24"/>
        </w:rPr>
        <w:t>kulturalno-oświatowe,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4"/>
        <w:rPr>
          <w:sz w:val="24"/>
        </w:rPr>
      </w:pPr>
      <w:r>
        <w:rPr>
          <w:sz w:val="24"/>
        </w:rPr>
        <w:t>aktywności ruchowej lub</w:t>
      </w:r>
      <w:r>
        <w:rPr>
          <w:spacing w:val="-3"/>
          <w:sz w:val="24"/>
        </w:rPr>
        <w:t xml:space="preserve"> </w:t>
      </w:r>
      <w:r>
        <w:rPr>
          <w:sz w:val="24"/>
        </w:rPr>
        <w:t>kinezyterapii,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3"/>
          <w:tab w:val="left" w:pos="1304"/>
        </w:tabs>
        <w:spacing w:before="215"/>
        <w:ind w:left="1303" w:hanging="357"/>
        <w:rPr>
          <w:sz w:val="24"/>
        </w:rPr>
      </w:pPr>
      <w:r>
        <w:rPr>
          <w:sz w:val="24"/>
        </w:rPr>
        <w:t>sportowo-rekreacyjne,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3"/>
          <w:tab w:val="left" w:pos="1304"/>
        </w:tabs>
        <w:spacing w:before="214"/>
        <w:ind w:left="1303"/>
        <w:rPr>
          <w:sz w:val="24"/>
        </w:rPr>
      </w:pPr>
      <w:r>
        <w:rPr>
          <w:sz w:val="24"/>
        </w:rPr>
        <w:t>aktywizujące społecznie (w tym wolontariat</w:t>
      </w:r>
      <w:r>
        <w:rPr>
          <w:spacing w:val="-10"/>
          <w:sz w:val="24"/>
        </w:rPr>
        <w:t xml:space="preserve"> </w:t>
      </w:r>
      <w:r>
        <w:rPr>
          <w:sz w:val="24"/>
        </w:rPr>
        <w:t>międzypokoleniowy),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3"/>
          <w:tab w:val="left" w:pos="1304"/>
        </w:tabs>
        <w:spacing w:before="214"/>
        <w:ind w:left="1303"/>
        <w:rPr>
          <w:sz w:val="24"/>
        </w:rPr>
      </w:pPr>
      <w:r>
        <w:rPr>
          <w:sz w:val="24"/>
        </w:rPr>
        <w:t>terapii</w:t>
      </w:r>
      <w:r>
        <w:rPr>
          <w:spacing w:val="-1"/>
          <w:sz w:val="24"/>
        </w:rPr>
        <w:t xml:space="preserve"> </w:t>
      </w:r>
      <w:r>
        <w:rPr>
          <w:sz w:val="24"/>
        </w:rPr>
        <w:t>zajęciowej.</w:t>
      </w:r>
    </w:p>
    <w:p w:rsidR="009C3ACE" w:rsidRDefault="009C3ACE">
      <w:pPr>
        <w:pStyle w:val="Tekstpodstawowy"/>
        <w:rPr>
          <w:sz w:val="36"/>
        </w:rPr>
      </w:pPr>
    </w:p>
    <w:p w:rsidR="009C3ACE" w:rsidRDefault="00171D93">
      <w:pPr>
        <w:pStyle w:val="Tekstpodstawowy"/>
        <w:spacing w:before="1" w:line="357" w:lineRule="auto"/>
        <w:ind w:left="950" w:right="522" w:hanging="1"/>
        <w:jc w:val="both"/>
      </w:pPr>
      <w:r>
        <w:t>Dzienny Dom „Senior+” we współpracy z innymi instytucjami i organizacjami może rozszerzyć ofertę na usługi świadczone poza swoją siedzibą.</w:t>
      </w:r>
    </w:p>
    <w:p w:rsidR="009C3ACE" w:rsidRDefault="009C3ACE">
      <w:pPr>
        <w:pStyle w:val="Tekstpodstawowy"/>
        <w:spacing w:before="1"/>
      </w:pPr>
    </w:p>
    <w:p w:rsidR="009C3ACE" w:rsidRDefault="00171D93">
      <w:pPr>
        <w:pStyle w:val="Tekstpodstawowy"/>
        <w:spacing w:line="357" w:lineRule="auto"/>
        <w:ind w:left="950" w:right="517" w:hanging="1"/>
        <w:jc w:val="both"/>
      </w:pPr>
      <w:r>
        <w:t>Minimalny  standard  zatrudnienia  w  Dziennym  Domu  „Senior+”  to  co  najmniej      1 pracownik na 15 seniorów oraz fizjoterapeuta lub terapeuta zajęciowy, lub instruktor terapii, lub pielęgniarka w wymiarze czasu odpowiednim do potrzeb</w:t>
      </w:r>
      <w:r>
        <w:rPr>
          <w:spacing w:val="-21"/>
        </w:rPr>
        <w:t xml:space="preserve"> </w:t>
      </w:r>
      <w:r>
        <w:t>ośrodka.</w:t>
      </w:r>
    </w:p>
    <w:p w:rsidR="009C3ACE" w:rsidRDefault="009C3ACE">
      <w:pPr>
        <w:pStyle w:val="Tekstpodstawowy"/>
        <w:spacing w:before="3"/>
      </w:pPr>
    </w:p>
    <w:p w:rsidR="009C3ACE" w:rsidRDefault="00171D93">
      <w:pPr>
        <w:pStyle w:val="Tekstpodstawowy"/>
        <w:spacing w:line="357" w:lineRule="auto"/>
        <w:ind w:left="951" w:right="517" w:hanging="1"/>
        <w:jc w:val="both"/>
      </w:pPr>
      <w:r>
        <w:t>Dodatkowo, w zależności od potrzeb, w ośrodku może być zatrudniony inny specjalista w wymiarze czasu odpowiednim do potrzeb  ośrodka.  Ponadto  jednostka  samorządu we współpracy z urzędem pracy może zaangażować</w:t>
      </w:r>
      <w:r>
        <w:rPr>
          <w:spacing w:val="-25"/>
        </w:rPr>
        <w:t xml:space="preserve"> </w:t>
      </w:r>
      <w:r>
        <w:t>stażystów.</w:t>
      </w:r>
    </w:p>
    <w:p w:rsidR="009C3ACE" w:rsidRDefault="009C3ACE">
      <w:pPr>
        <w:spacing w:line="357" w:lineRule="auto"/>
        <w:jc w:val="both"/>
        <w:sectPr w:rsidR="009C3ACE">
          <w:headerReference w:type="default" r:id="rId13"/>
          <w:pgSz w:w="11910" w:h="16840"/>
          <w:pgMar w:top="1200" w:right="920" w:bottom="280" w:left="920" w:header="953" w:footer="0" w:gutter="0"/>
          <w:pgNumType w:start="13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49"/>
        </w:tabs>
        <w:spacing w:before="89" w:line="360" w:lineRule="auto"/>
        <w:ind w:left="948" w:right="524" w:hanging="358"/>
        <w:jc w:val="both"/>
        <w:rPr>
          <w:sz w:val="24"/>
        </w:rPr>
      </w:pPr>
      <w:r>
        <w:rPr>
          <w:sz w:val="24"/>
        </w:rPr>
        <w:t xml:space="preserve">Działalność Klubu „Senior+” polega na motywowaniu seniorów do działań na rzecz samopomocy i działań </w:t>
      </w:r>
      <w:proofErr w:type="spellStart"/>
      <w:r>
        <w:rPr>
          <w:sz w:val="24"/>
        </w:rPr>
        <w:t>wolontarystycznych</w:t>
      </w:r>
      <w:proofErr w:type="spellEnd"/>
      <w:r>
        <w:rPr>
          <w:sz w:val="24"/>
        </w:rPr>
        <w:t xml:space="preserve"> na rzecz</w:t>
      </w:r>
      <w:r>
        <w:rPr>
          <w:spacing w:val="-16"/>
          <w:sz w:val="24"/>
        </w:rPr>
        <w:t xml:space="preserve"> </w:t>
      </w:r>
      <w:r>
        <w:rPr>
          <w:sz w:val="24"/>
        </w:rPr>
        <w:t>innych.</w:t>
      </w:r>
    </w:p>
    <w:p w:rsidR="009C3ACE" w:rsidRDefault="00171D93">
      <w:pPr>
        <w:pStyle w:val="Tekstpodstawowy"/>
        <w:spacing w:before="193" w:line="357" w:lineRule="auto"/>
        <w:ind w:left="949" w:right="519" w:hanging="1"/>
        <w:jc w:val="both"/>
      </w:pPr>
      <w:r>
        <w:t>Minimalny standard zatrudnienia w Klubie „Senior+” to jeden pracownik oraz specjalista w pożądanym zakresie zatrudniony w wymiarze czasu odpowiednim do potrzeb ośrodka. Dodatkowo, w zależności od potrzeb, w ośrodku mogą być zatrudnieni inni specjaliści (w wymiarze czasu odpowiednim do potrzeb</w:t>
      </w:r>
      <w:r>
        <w:rPr>
          <w:spacing w:val="-7"/>
        </w:rPr>
        <w:t xml:space="preserve"> </w:t>
      </w:r>
      <w:r>
        <w:t>ośrodka).</w:t>
      </w:r>
    </w:p>
    <w:p w:rsidR="009C3ACE" w:rsidRDefault="009C3ACE">
      <w:pPr>
        <w:pStyle w:val="Tekstpodstawowy"/>
        <w:rPr>
          <w:sz w:val="21"/>
        </w:rPr>
      </w:pPr>
    </w:p>
    <w:p w:rsidR="009C3ACE" w:rsidRDefault="00171D93">
      <w:pPr>
        <w:pStyle w:val="Tekstpodstawowy"/>
        <w:spacing w:before="1" w:line="357" w:lineRule="auto"/>
        <w:ind w:left="949" w:right="521" w:hanging="1"/>
        <w:jc w:val="both"/>
      </w:pPr>
      <w:r>
        <w:t>Klub „Senior+” powinien zapewniać tygodniowo co najmniej 20-godzinną ofertę usług. Klub „Senior+” we współpracy z innymi instytucjami i organizacjami może rozszerzyć ofertę na usługi świadczone poza swoją siedzibą.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0"/>
        </w:tabs>
        <w:spacing w:line="357" w:lineRule="auto"/>
        <w:ind w:left="949" w:right="521"/>
        <w:jc w:val="both"/>
        <w:rPr>
          <w:sz w:val="24"/>
        </w:rPr>
      </w:pPr>
      <w:r>
        <w:rPr>
          <w:sz w:val="24"/>
        </w:rPr>
        <w:t xml:space="preserve">Kwalifikacje pracowników i współpracowników realizujących oferty usług w ramach Dziennego Domu „Senior+” oraz Klubu „Senior+” określa ustawa o pomocy społecznej, rozporządzenie Rady Ministrów z dnia 15 maja 2018 r. w sprawie wynagradzania pracowników samorządowych (Dz. U. poz. 936,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oraz jednostka samorządu, na terenie której działa</w:t>
      </w:r>
      <w:r>
        <w:rPr>
          <w:spacing w:val="-6"/>
          <w:sz w:val="24"/>
        </w:rPr>
        <w:t xml:space="preserve"> </w:t>
      </w:r>
      <w:r>
        <w:rPr>
          <w:sz w:val="24"/>
        </w:rPr>
        <w:t>ośrodek.</w:t>
      </w:r>
    </w:p>
    <w:p w:rsidR="009C3ACE" w:rsidRDefault="009C3ACE">
      <w:pPr>
        <w:pStyle w:val="Tekstpodstawowy"/>
        <w:spacing w:before="11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1"/>
        </w:tabs>
        <w:spacing w:line="357" w:lineRule="auto"/>
        <w:ind w:right="523"/>
        <w:jc w:val="both"/>
        <w:rPr>
          <w:sz w:val="24"/>
        </w:rPr>
      </w:pPr>
      <w:r>
        <w:rPr>
          <w:sz w:val="24"/>
        </w:rPr>
        <w:t>Ośrodkiem wsparcia kieruje kierownik. Kierownik może pełnić równocześnie inną funkcję w ośrodku wsparcia (np. terapeuty zajęciowego), w wymiarze odpowiadającym łącznie 1 etatowi w Dziennym Domu „Senior+” lub w wymiarze odpowiadającym czasowi pracy w Klubie</w:t>
      </w:r>
      <w:r>
        <w:rPr>
          <w:spacing w:val="-6"/>
          <w:sz w:val="24"/>
        </w:rPr>
        <w:t xml:space="preserve"> </w:t>
      </w:r>
      <w:r>
        <w:rPr>
          <w:sz w:val="24"/>
        </w:rPr>
        <w:t>„Senior+”.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1"/>
        </w:tabs>
        <w:spacing w:line="360" w:lineRule="auto"/>
        <w:ind w:right="517"/>
        <w:jc w:val="both"/>
        <w:rPr>
          <w:sz w:val="24"/>
        </w:rPr>
      </w:pPr>
      <w:r>
        <w:rPr>
          <w:sz w:val="24"/>
        </w:rPr>
        <w:t>Zasoby rzeczowe, kadrowe oraz zakres oferty w ośrodkach wsparcia „Senior+” stanowią integralną część oceny oferty składanej przez jednostki samorządu w</w:t>
      </w:r>
      <w:r>
        <w:rPr>
          <w:spacing w:val="-33"/>
          <w:sz w:val="24"/>
        </w:rPr>
        <w:t xml:space="preserve"> </w:t>
      </w:r>
      <w:r>
        <w:rPr>
          <w:sz w:val="24"/>
        </w:rPr>
        <w:t>konkursie.</w:t>
      </w:r>
    </w:p>
    <w:p w:rsidR="009C3ACE" w:rsidRDefault="00171D93">
      <w:pPr>
        <w:pStyle w:val="Akapitzlist"/>
        <w:numPr>
          <w:ilvl w:val="0"/>
          <w:numId w:val="11"/>
        </w:numPr>
        <w:tabs>
          <w:tab w:val="left" w:pos="951"/>
        </w:tabs>
        <w:spacing w:before="234"/>
        <w:jc w:val="left"/>
        <w:rPr>
          <w:sz w:val="24"/>
        </w:rPr>
      </w:pPr>
      <w:r>
        <w:rPr>
          <w:sz w:val="24"/>
        </w:rPr>
        <w:t>Podmioty, które będą realizowały podwyższone standardy, będą dodatkowo</w:t>
      </w:r>
      <w:r>
        <w:rPr>
          <w:spacing w:val="7"/>
          <w:sz w:val="24"/>
        </w:rPr>
        <w:t xml:space="preserve"> </w:t>
      </w:r>
      <w:r>
        <w:rPr>
          <w:sz w:val="24"/>
        </w:rPr>
        <w:t>punktowane</w:t>
      </w:r>
    </w:p>
    <w:p w:rsidR="009C3ACE" w:rsidRDefault="00171D93">
      <w:pPr>
        <w:pStyle w:val="Tekstpodstawowy"/>
        <w:spacing w:before="136"/>
        <w:ind w:left="950"/>
        <w:jc w:val="both"/>
      </w:pPr>
      <w:r>
        <w:t>przy ocenie ofert.</w:t>
      </w:r>
    </w:p>
    <w:p w:rsidR="009C3ACE" w:rsidRDefault="009C3ACE">
      <w:pPr>
        <w:pStyle w:val="Tekstpodstawowy"/>
        <w:rPr>
          <w:sz w:val="26"/>
        </w:rPr>
      </w:pPr>
    </w:p>
    <w:p w:rsidR="009C3ACE" w:rsidRDefault="00171D93">
      <w:pPr>
        <w:pStyle w:val="Nagwek2"/>
        <w:numPr>
          <w:ilvl w:val="1"/>
          <w:numId w:val="14"/>
        </w:numPr>
        <w:tabs>
          <w:tab w:val="left" w:pos="1090"/>
        </w:tabs>
        <w:spacing w:before="199"/>
        <w:ind w:left="1089" w:hanging="564"/>
      </w:pPr>
      <w:bookmarkStart w:id="11" w:name="_TOC_250006"/>
      <w:r>
        <w:rPr>
          <w:spacing w:val="-4"/>
        </w:rPr>
        <w:t xml:space="preserve">ZADANIA </w:t>
      </w:r>
      <w:r>
        <w:rPr>
          <w:spacing w:val="-5"/>
        </w:rPr>
        <w:t xml:space="preserve">PODMIOTÓW UCZESTNICZĄCYCH </w:t>
      </w:r>
      <w:r>
        <w:t xml:space="preserve">W </w:t>
      </w:r>
      <w:r>
        <w:rPr>
          <w:spacing w:val="-4"/>
        </w:rPr>
        <w:t>REALIZACJI</w:t>
      </w:r>
      <w:r>
        <w:rPr>
          <w:spacing w:val="-35"/>
        </w:rPr>
        <w:t xml:space="preserve"> </w:t>
      </w:r>
      <w:bookmarkEnd w:id="11"/>
      <w:r>
        <w:rPr>
          <w:spacing w:val="-4"/>
        </w:rPr>
        <w:t>PROGRAMU</w:t>
      </w:r>
    </w:p>
    <w:p w:rsidR="009C3ACE" w:rsidRDefault="009C3ACE">
      <w:pPr>
        <w:pStyle w:val="Tekstpodstawowy"/>
        <w:spacing w:before="2"/>
        <w:rPr>
          <w:b/>
          <w:sz w:val="32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50"/>
          <w:tab w:val="left" w:pos="951"/>
        </w:tabs>
        <w:jc w:val="left"/>
        <w:rPr>
          <w:sz w:val="24"/>
        </w:rPr>
      </w:pPr>
      <w:r>
        <w:rPr>
          <w:sz w:val="24"/>
        </w:rPr>
        <w:t>Do zadań ministra właściwego do spraw zabezpieczenia społecznego</w:t>
      </w:r>
      <w:r>
        <w:rPr>
          <w:spacing w:val="-25"/>
          <w:sz w:val="24"/>
        </w:rPr>
        <w:t xml:space="preserve"> </w:t>
      </w:r>
      <w:r>
        <w:rPr>
          <w:sz w:val="24"/>
        </w:rPr>
        <w:t>należy: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34"/>
        <w:rPr>
          <w:sz w:val="24"/>
        </w:rPr>
      </w:pPr>
      <w:r>
        <w:rPr>
          <w:sz w:val="24"/>
        </w:rPr>
        <w:t>określenie</w:t>
      </w:r>
      <w:r>
        <w:rPr>
          <w:spacing w:val="19"/>
          <w:sz w:val="24"/>
        </w:rPr>
        <w:t xml:space="preserve"> </w:t>
      </w:r>
      <w:r>
        <w:rPr>
          <w:sz w:val="24"/>
        </w:rPr>
        <w:t>zasad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warunków</w:t>
      </w:r>
      <w:r>
        <w:rPr>
          <w:spacing w:val="19"/>
          <w:sz w:val="24"/>
        </w:rPr>
        <w:t xml:space="preserve"> </w:t>
      </w:r>
      <w:r>
        <w:rPr>
          <w:sz w:val="24"/>
        </w:rPr>
        <w:t>konkursu,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21"/>
          <w:sz w:val="24"/>
        </w:rPr>
        <w:t xml:space="preserve"> </w:t>
      </w:r>
      <w:r>
        <w:rPr>
          <w:sz w:val="24"/>
        </w:rPr>
        <w:t>określenie</w:t>
      </w:r>
      <w:r>
        <w:rPr>
          <w:spacing w:val="19"/>
          <w:sz w:val="24"/>
        </w:rPr>
        <w:t xml:space="preserve"> </w:t>
      </w:r>
      <w:r>
        <w:rPr>
          <w:sz w:val="24"/>
        </w:rPr>
        <w:t>wzoru</w:t>
      </w:r>
      <w:r>
        <w:rPr>
          <w:spacing w:val="19"/>
          <w:sz w:val="24"/>
        </w:rPr>
        <w:t xml:space="preserve"> </w:t>
      </w:r>
      <w:r>
        <w:rPr>
          <w:sz w:val="24"/>
        </w:rPr>
        <w:t>ofert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terminu</w:t>
      </w:r>
    </w:p>
    <w:p w:rsidR="009C3ACE" w:rsidRDefault="00171D93">
      <w:pPr>
        <w:pStyle w:val="Tekstpodstawowy"/>
        <w:spacing w:before="137"/>
        <w:ind w:left="1372"/>
      </w:pPr>
      <w:r>
        <w:t>ich składania,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34" w:line="360" w:lineRule="auto"/>
        <w:ind w:right="517"/>
        <w:rPr>
          <w:sz w:val="24"/>
        </w:rPr>
      </w:pPr>
      <w:r>
        <w:rPr>
          <w:sz w:val="24"/>
        </w:rPr>
        <w:t>ogłoszenie konkursu, w szczególności zawierające wykaz adresów urzędów wojewódzkich,</w:t>
      </w:r>
    </w:p>
    <w:p w:rsidR="009C3ACE" w:rsidRDefault="009C3ACE">
      <w:pPr>
        <w:spacing w:line="360" w:lineRule="auto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89"/>
        <w:ind w:left="1371" w:hanging="424"/>
        <w:rPr>
          <w:sz w:val="24"/>
        </w:rPr>
      </w:pPr>
      <w:r>
        <w:rPr>
          <w:spacing w:val="-3"/>
          <w:sz w:val="24"/>
        </w:rPr>
        <w:t xml:space="preserve">wybór </w:t>
      </w:r>
      <w:r>
        <w:rPr>
          <w:sz w:val="24"/>
        </w:rPr>
        <w:t xml:space="preserve">beneficjentów </w:t>
      </w:r>
      <w:r>
        <w:rPr>
          <w:spacing w:val="-3"/>
          <w:sz w:val="24"/>
        </w:rPr>
        <w:t xml:space="preserve">spośród ofert zakwalifikowanych </w:t>
      </w:r>
      <w:r>
        <w:rPr>
          <w:sz w:val="24"/>
        </w:rPr>
        <w:t xml:space="preserve">przez </w:t>
      </w:r>
      <w:r>
        <w:rPr>
          <w:spacing w:val="-3"/>
          <w:sz w:val="24"/>
        </w:rPr>
        <w:t xml:space="preserve">wojewodów </w:t>
      </w:r>
      <w:r>
        <w:rPr>
          <w:sz w:val="24"/>
        </w:rPr>
        <w:t xml:space="preserve">w </w:t>
      </w:r>
      <w:r>
        <w:rPr>
          <w:spacing w:val="-3"/>
          <w:sz w:val="24"/>
        </w:rPr>
        <w:t>module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</w:p>
    <w:p w:rsidR="009C3ACE" w:rsidRDefault="00171D93">
      <w:pPr>
        <w:pStyle w:val="Tekstpodstawowy"/>
        <w:spacing w:before="137"/>
        <w:ind w:left="1371"/>
      </w:pPr>
      <w:r>
        <w:t>i w module 2,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  <w:tab w:val="left" w:pos="1371"/>
        </w:tabs>
        <w:spacing w:before="134"/>
        <w:ind w:left="1371"/>
        <w:rPr>
          <w:sz w:val="24"/>
        </w:rPr>
      </w:pPr>
      <w:r>
        <w:rPr>
          <w:sz w:val="24"/>
        </w:rPr>
        <w:t>ogłoszenie wyników</w:t>
      </w:r>
      <w:r>
        <w:rPr>
          <w:spacing w:val="-2"/>
          <w:sz w:val="24"/>
        </w:rPr>
        <w:t xml:space="preserve"> </w:t>
      </w:r>
      <w:r>
        <w:rPr>
          <w:sz w:val="24"/>
        </w:rPr>
        <w:t>konkursu,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  <w:tab w:val="left" w:pos="8732"/>
        </w:tabs>
        <w:spacing w:before="137"/>
        <w:ind w:left="1371"/>
        <w:rPr>
          <w:sz w:val="24"/>
        </w:rPr>
      </w:pPr>
      <w:r>
        <w:rPr>
          <w:sz w:val="24"/>
        </w:rPr>
        <w:t xml:space="preserve">złożenie   do   ministra   właściwego   do   spraw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finansów  </w:t>
      </w:r>
      <w:r>
        <w:rPr>
          <w:spacing w:val="10"/>
          <w:sz w:val="24"/>
        </w:rPr>
        <w:t xml:space="preserve"> </w:t>
      </w:r>
      <w:r>
        <w:rPr>
          <w:sz w:val="24"/>
        </w:rPr>
        <w:t>publicznych</w:t>
      </w:r>
      <w:r>
        <w:rPr>
          <w:sz w:val="24"/>
        </w:rPr>
        <w:tab/>
        <w:t>wniosku</w:t>
      </w:r>
    </w:p>
    <w:p w:rsidR="009C3ACE" w:rsidRDefault="00171D93">
      <w:pPr>
        <w:pStyle w:val="Tekstpodstawowy"/>
        <w:spacing w:before="134"/>
        <w:ind w:left="1371"/>
      </w:pPr>
      <w:r>
        <w:t>o rozdysponowanie środków między budżety wojewodów,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  <w:tab w:val="left" w:pos="2811"/>
          <w:tab w:val="left" w:pos="3749"/>
          <w:tab w:val="left" w:pos="4911"/>
          <w:tab w:val="left" w:pos="5982"/>
          <w:tab w:val="left" w:pos="6325"/>
          <w:tab w:val="left" w:pos="7580"/>
          <w:tab w:val="left" w:pos="8573"/>
        </w:tabs>
        <w:spacing w:before="137"/>
        <w:ind w:left="1371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rejestru</w:t>
      </w:r>
      <w:r>
        <w:rPr>
          <w:sz w:val="24"/>
        </w:rPr>
        <w:tab/>
        <w:t>ośrodków</w:t>
      </w:r>
      <w:r>
        <w:rPr>
          <w:sz w:val="24"/>
        </w:rPr>
        <w:tab/>
        <w:t>wsparcia</w:t>
      </w:r>
      <w:r>
        <w:rPr>
          <w:sz w:val="24"/>
        </w:rPr>
        <w:tab/>
        <w:t>–</w:t>
      </w:r>
      <w:r>
        <w:rPr>
          <w:sz w:val="24"/>
        </w:rPr>
        <w:tab/>
        <w:t>Dziennych</w:t>
      </w:r>
      <w:r>
        <w:rPr>
          <w:sz w:val="24"/>
        </w:rPr>
        <w:tab/>
        <w:t>Domów</w:t>
      </w:r>
      <w:r>
        <w:rPr>
          <w:sz w:val="24"/>
        </w:rPr>
        <w:tab/>
        <w:t>„Senior+”</w:t>
      </w:r>
    </w:p>
    <w:p w:rsidR="009C3ACE" w:rsidRDefault="00171D93">
      <w:pPr>
        <w:pStyle w:val="Tekstpodstawowy"/>
        <w:spacing w:before="134"/>
        <w:ind w:left="1371"/>
      </w:pPr>
      <w:r>
        <w:t>oraz Klubów „Senior+”,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137"/>
        <w:ind w:left="1371"/>
        <w:rPr>
          <w:sz w:val="24"/>
        </w:rPr>
      </w:pPr>
      <w:r>
        <w:rPr>
          <w:sz w:val="24"/>
        </w:rPr>
        <w:t>sporządzanie rocznego sprawozdania z realizacji Programu na podstawie</w:t>
      </w:r>
      <w:r>
        <w:rPr>
          <w:spacing w:val="-25"/>
          <w:sz w:val="24"/>
        </w:rPr>
        <w:t xml:space="preserve"> </w:t>
      </w:r>
      <w:r>
        <w:rPr>
          <w:sz w:val="24"/>
        </w:rPr>
        <w:t>sprawozdań</w:t>
      </w:r>
    </w:p>
    <w:p w:rsidR="009C3ACE" w:rsidRDefault="00171D93">
      <w:pPr>
        <w:pStyle w:val="Tekstpodstawowy"/>
        <w:spacing w:before="134"/>
        <w:ind w:left="1371"/>
      </w:pPr>
      <w:r>
        <w:t>wojewódzkich z realizacji Programu,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37" w:line="357" w:lineRule="auto"/>
        <w:ind w:right="525"/>
        <w:rPr>
          <w:sz w:val="24"/>
        </w:rPr>
      </w:pPr>
      <w:r>
        <w:rPr>
          <w:sz w:val="24"/>
        </w:rPr>
        <w:t>złożenie Radzie Ministrów, w terminie do dnia 30 września każdego roku, sprawozdania z realizacji Programu za poprzedni rok</w:t>
      </w:r>
      <w:r>
        <w:rPr>
          <w:spacing w:val="-14"/>
          <w:sz w:val="24"/>
        </w:rPr>
        <w:t xml:space="preserve"> </w:t>
      </w:r>
      <w:r>
        <w:rPr>
          <w:sz w:val="24"/>
        </w:rPr>
        <w:t>budżetowy,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"/>
        <w:rPr>
          <w:sz w:val="24"/>
        </w:rPr>
      </w:pPr>
      <w:r>
        <w:rPr>
          <w:sz w:val="24"/>
        </w:rPr>
        <w:t>sporządzenie</w:t>
      </w:r>
      <w:r>
        <w:rPr>
          <w:spacing w:val="38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41"/>
          <w:sz w:val="24"/>
        </w:rPr>
        <w:t xml:space="preserve"> </w:t>
      </w:r>
      <w:r>
        <w:rPr>
          <w:sz w:val="24"/>
        </w:rPr>
        <w:t>zbiorczego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Programu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latach</w:t>
      </w:r>
      <w:r>
        <w:rPr>
          <w:spacing w:val="41"/>
          <w:sz w:val="24"/>
        </w:rPr>
        <w:t xml:space="preserve"> </w:t>
      </w:r>
      <w:r>
        <w:rPr>
          <w:sz w:val="24"/>
        </w:rPr>
        <w:t>2021–2025</w:t>
      </w:r>
    </w:p>
    <w:p w:rsidR="009C3ACE" w:rsidRDefault="00171D93">
      <w:pPr>
        <w:pStyle w:val="Tekstpodstawowy"/>
        <w:spacing w:before="134"/>
        <w:ind w:left="1371"/>
      </w:pPr>
      <w:r>
        <w:t>po zakończeniu realizacji Programu.</w:t>
      </w:r>
    </w:p>
    <w:p w:rsidR="009C3ACE" w:rsidRDefault="009C3ACE">
      <w:pPr>
        <w:pStyle w:val="Tekstpodstawowy"/>
        <w:spacing w:before="8"/>
        <w:rPr>
          <w:sz w:val="35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Minister właściwy do spraw zabezpieczenia społecznego może między</w:t>
      </w:r>
      <w:r>
        <w:rPr>
          <w:spacing w:val="-32"/>
          <w:sz w:val="24"/>
        </w:rPr>
        <w:t xml:space="preserve"> </w:t>
      </w:r>
      <w:r>
        <w:rPr>
          <w:sz w:val="24"/>
        </w:rPr>
        <w:t>innymi: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  <w:tab w:val="left" w:pos="1371"/>
        </w:tabs>
        <w:spacing w:before="134" w:line="360" w:lineRule="auto"/>
        <w:ind w:left="1371" w:right="525"/>
        <w:rPr>
          <w:sz w:val="24"/>
        </w:rPr>
      </w:pPr>
      <w:r>
        <w:rPr>
          <w:sz w:val="24"/>
        </w:rPr>
        <w:t>prowadzić badania i analizy dotyczące zakresu przedmiotowego i podmiotowego Programu,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line="271" w:lineRule="exact"/>
        <w:ind w:left="1371"/>
        <w:rPr>
          <w:sz w:val="24"/>
        </w:rPr>
      </w:pPr>
      <w:r>
        <w:rPr>
          <w:sz w:val="24"/>
        </w:rPr>
        <w:t>prowadzić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informacyjno-promocyjne,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138"/>
        <w:ind w:left="1371"/>
        <w:rPr>
          <w:sz w:val="24"/>
        </w:rPr>
      </w:pPr>
      <w:r>
        <w:rPr>
          <w:sz w:val="24"/>
        </w:rPr>
        <w:t>monitorować i kontrolować realizację zadań wynikających z</w:t>
      </w:r>
      <w:r>
        <w:rPr>
          <w:spacing w:val="-17"/>
          <w:sz w:val="24"/>
        </w:rPr>
        <w:t xml:space="preserve"> </w:t>
      </w:r>
      <w:r>
        <w:rPr>
          <w:sz w:val="24"/>
        </w:rPr>
        <w:t>Programu.</w:t>
      </w:r>
    </w:p>
    <w:p w:rsidR="009C3ACE" w:rsidRDefault="009C3ACE">
      <w:pPr>
        <w:pStyle w:val="Tekstpodstawowy"/>
        <w:spacing w:before="4"/>
        <w:rPr>
          <w:sz w:val="32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50"/>
        </w:tabs>
        <w:ind w:left="949" w:hanging="359"/>
        <w:jc w:val="both"/>
        <w:rPr>
          <w:sz w:val="24"/>
        </w:rPr>
      </w:pPr>
      <w:r>
        <w:rPr>
          <w:sz w:val="24"/>
        </w:rPr>
        <w:t>Do zadań wojewody</w:t>
      </w:r>
      <w:r>
        <w:rPr>
          <w:spacing w:val="-8"/>
          <w:sz w:val="24"/>
        </w:rPr>
        <w:t xml:space="preserve"> </w:t>
      </w:r>
      <w:r>
        <w:rPr>
          <w:sz w:val="24"/>
        </w:rPr>
        <w:t>należy: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7" w:line="357" w:lineRule="auto"/>
        <w:ind w:left="1371" w:right="522"/>
        <w:jc w:val="both"/>
        <w:rPr>
          <w:sz w:val="24"/>
        </w:rPr>
      </w:pPr>
      <w:r>
        <w:rPr>
          <w:spacing w:val="-3"/>
          <w:sz w:val="24"/>
        </w:rPr>
        <w:t xml:space="preserve">udzielanie informacji </w:t>
      </w:r>
      <w:r>
        <w:rPr>
          <w:sz w:val="24"/>
        </w:rPr>
        <w:t xml:space="preserve">o zasadach </w:t>
      </w:r>
      <w:r>
        <w:rPr>
          <w:spacing w:val="-3"/>
          <w:sz w:val="24"/>
        </w:rPr>
        <w:t xml:space="preserve">Programu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warunkach konkursu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uwzględnieniem </w:t>
      </w:r>
      <w:r>
        <w:rPr>
          <w:sz w:val="24"/>
        </w:rPr>
        <w:t>kwalifikowalności</w:t>
      </w:r>
      <w:r>
        <w:rPr>
          <w:spacing w:val="-2"/>
          <w:sz w:val="24"/>
        </w:rPr>
        <w:t xml:space="preserve"> </w:t>
      </w:r>
      <w:r>
        <w:rPr>
          <w:sz w:val="24"/>
        </w:rPr>
        <w:t>kosztów,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ind w:left="1371"/>
        <w:jc w:val="both"/>
        <w:rPr>
          <w:sz w:val="24"/>
        </w:rPr>
      </w:pPr>
      <w:r>
        <w:rPr>
          <w:sz w:val="24"/>
        </w:rPr>
        <w:t>ocena złożonych</w:t>
      </w:r>
      <w:r>
        <w:rPr>
          <w:spacing w:val="-4"/>
          <w:sz w:val="24"/>
        </w:rPr>
        <w:t xml:space="preserve"> </w:t>
      </w:r>
      <w:r>
        <w:rPr>
          <w:sz w:val="24"/>
        </w:rPr>
        <w:t>ofert,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5" w:line="360" w:lineRule="auto"/>
        <w:ind w:left="1371" w:right="521" w:hanging="422"/>
        <w:jc w:val="both"/>
        <w:rPr>
          <w:sz w:val="24"/>
        </w:rPr>
      </w:pPr>
      <w:r>
        <w:rPr>
          <w:sz w:val="24"/>
        </w:rPr>
        <w:t>przekazanie zestawienia ofert zakwalifikowanych w module 1 do urzędu obsługującego ministra właściwego do spraw zabezpieczenia</w:t>
      </w:r>
      <w:r>
        <w:rPr>
          <w:spacing w:val="-23"/>
          <w:sz w:val="24"/>
        </w:rPr>
        <w:t xml:space="preserve"> </w:t>
      </w:r>
      <w:r>
        <w:rPr>
          <w:sz w:val="24"/>
        </w:rPr>
        <w:t>społecznego,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line="360" w:lineRule="auto"/>
        <w:ind w:left="1371" w:right="521" w:hanging="422"/>
        <w:jc w:val="both"/>
        <w:rPr>
          <w:sz w:val="24"/>
        </w:rPr>
      </w:pPr>
      <w:r>
        <w:rPr>
          <w:sz w:val="24"/>
        </w:rPr>
        <w:t>przekazanie zestawienia ofert zakwalifikowanych w module 2 do urzędu obsługującego ministra właściwego do spraw zabezpieczenia</w:t>
      </w:r>
      <w:r>
        <w:rPr>
          <w:spacing w:val="-21"/>
          <w:sz w:val="24"/>
        </w:rPr>
        <w:t xml:space="preserve"> </w:t>
      </w:r>
      <w:r>
        <w:rPr>
          <w:sz w:val="24"/>
        </w:rPr>
        <w:t>społecznego,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line="357" w:lineRule="auto"/>
        <w:ind w:left="1371" w:right="519" w:hanging="422"/>
        <w:jc w:val="both"/>
        <w:rPr>
          <w:sz w:val="24"/>
        </w:rPr>
      </w:pPr>
      <w:r>
        <w:rPr>
          <w:sz w:val="24"/>
        </w:rPr>
        <w:t>wnioskowanie  do   ministra   właściwego   do   spraw   finansów   publicznych, wraz z ministrem właściwym do spraw zabezpieczenia społecznego, o środki budżetowe odpowiednio do ostatecznego wyboru</w:t>
      </w:r>
      <w:r>
        <w:rPr>
          <w:spacing w:val="-6"/>
          <w:sz w:val="24"/>
        </w:rPr>
        <w:t xml:space="preserve"> </w:t>
      </w:r>
      <w:r>
        <w:rPr>
          <w:sz w:val="24"/>
        </w:rPr>
        <w:t>ofert,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</w:tabs>
        <w:spacing w:line="275" w:lineRule="exact"/>
        <w:ind w:left="1371"/>
        <w:jc w:val="both"/>
        <w:rPr>
          <w:sz w:val="24"/>
        </w:rPr>
      </w:pPr>
      <w:r>
        <w:rPr>
          <w:sz w:val="24"/>
        </w:rPr>
        <w:t>podpisywanie umów z</w:t>
      </w:r>
      <w:r>
        <w:rPr>
          <w:spacing w:val="-5"/>
          <w:sz w:val="24"/>
        </w:rPr>
        <w:t xml:space="preserve"> </w:t>
      </w:r>
      <w:r>
        <w:rPr>
          <w:sz w:val="24"/>
        </w:rPr>
        <w:t>beneficjentami,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27"/>
        <w:ind w:left="1371"/>
        <w:jc w:val="both"/>
        <w:rPr>
          <w:sz w:val="24"/>
        </w:rPr>
      </w:pPr>
      <w:r>
        <w:rPr>
          <w:sz w:val="24"/>
        </w:rPr>
        <w:t>przekazanie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beneficjentom,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4"/>
        <w:ind w:left="1371"/>
        <w:jc w:val="both"/>
        <w:rPr>
          <w:sz w:val="24"/>
        </w:rPr>
      </w:pPr>
      <w:r>
        <w:rPr>
          <w:sz w:val="24"/>
        </w:rPr>
        <w:t>analiza sprawozdań przedkładanych przez jednostki samorządu w ramach</w:t>
      </w:r>
      <w:r>
        <w:rPr>
          <w:spacing w:val="-33"/>
          <w:sz w:val="24"/>
        </w:rPr>
        <w:t xml:space="preserve"> </w:t>
      </w:r>
      <w:r>
        <w:rPr>
          <w:sz w:val="24"/>
        </w:rPr>
        <w:t>Programu,</w:t>
      </w:r>
    </w:p>
    <w:p w:rsidR="009C3ACE" w:rsidRDefault="009C3ACE">
      <w:pPr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89"/>
        <w:ind w:left="1371" w:hanging="424"/>
        <w:jc w:val="both"/>
        <w:rPr>
          <w:sz w:val="24"/>
        </w:rPr>
      </w:pPr>
      <w:r>
        <w:rPr>
          <w:sz w:val="24"/>
        </w:rPr>
        <w:t>rozliczenie</w:t>
      </w:r>
      <w:r>
        <w:rPr>
          <w:spacing w:val="-2"/>
          <w:sz w:val="24"/>
        </w:rPr>
        <w:t xml:space="preserve"> </w:t>
      </w:r>
      <w:r>
        <w:rPr>
          <w:sz w:val="24"/>
        </w:rPr>
        <w:t>dotacji,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7"/>
        <w:ind w:left="1371" w:hanging="424"/>
        <w:jc w:val="both"/>
        <w:rPr>
          <w:sz w:val="24"/>
        </w:rPr>
      </w:pPr>
      <w:r>
        <w:rPr>
          <w:sz w:val="24"/>
        </w:rPr>
        <w:t>prowadzenie dokumentacji według jednolitego</w:t>
      </w:r>
      <w:r>
        <w:rPr>
          <w:spacing w:val="-8"/>
          <w:sz w:val="24"/>
        </w:rPr>
        <w:t xml:space="preserve"> </w:t>
      </w:r>
      <w:r>
        <w:rPr>
          <w:sz w:val="24"/>
        </w:rPr>
        <w:t>schematu,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4" w:line="357" w:lineRule="auto"/>
        <w:ind w:left="1371" w:right="519"/>
        <w:jc w:val="both"/>
        <w:rPr>
          <w:sz w:val="24"/>
        </w:rPr>
      </w:pPr>
      <w:r>
        <w:rPr>
          <w:sz w:val="24"/>
        </w:rPr>
        <w:t>przekazanie do urzędu obsługującego ministra właściwego do spraw zabezpieczenia społecznego corocznego sprawozdania wojewódzkiego z realizacji Programu za rok poprzedni, nie później niż do 31 maja, przy czym sprawozdanie finansowe należy złożyć do 15</w:t>
      </w:r>
      <w:r>
        <w:rPr>
          <w:spacing w:val="-4"/>
          <w:sz w:val="24"/>
        </w:rPr>
        <w:t xml:space="preserve"> </w:t>
      </w:r>
      <w:r>
        <w:rPr>
          <w:sz w:val="24"/>
        </w:rPr>
        <w:t>marca,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"/>
        <w:ind w:left="1371"/>
        <w:rPr>
          <w:sz w:val="24"/>
        </w:rPr>
      </w:pPr>
      <w:r>
        <w:rPr>
          <w:sz w:val="24"/>
        </w:rPr>
        <w:t>kontrola i nadzór nad realizacją Programu w</w:t>
      </w:r>
      <w:r>
        <w:rPr>
          <w:spacing w:val="-15"/>
          <w:sz w:val="24"/>
        </w:rPr>
        <w:t xml:space="preserve"> </w:t>
      </w:r>
      <w:r>
        <w:rPr>
          <w:sz w:val="24"/>
        </w:rPr>
        <w:t>województwie,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7"/>
        <w:ind w:left="1371"/>
        <w:rPr>
          <w:sz w:val="24"/>
        </w:rPr>
      </w:pPr>
      <w:r>
        <w:rPr>
          <w:sz w:val="24"/>
        </w:rPr>
        <w:t>monitorowanie ciągłości realizacji zadań finansowanych z</w:t>
      </w:r>
      <w:r>
        <w:rPr>
          <w:spacing w:val="-8"/>
          <w:sz w:val="24"/>
        </w:rPr>
        <w:t xml:space="preserve"> </w:t>
      </w:r>
      <w:r>
        <w:rPr>
          <w:sz w:val="24"/>
        </w:rPr>
        <w:t>Programu,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4"/>
        <w:ind w:left="1371"/>
        <w:rPr>
          <w:sz w:val="24"/>
        </w:rPr>
      </w:pPr>
      <w:r>
        <w:rPr>
          <w:sz w:val="24"/>
        </w:rPr>
        <w:t>promowanie wśród jednostek samorządu założeń Programu oraz dobrych</w:t>
      </w:r>
      <w:r>
        <w:rPr>
          <w:spacing w:val="41"/>
          <w:sz w:val="24"/>
        </w:rPr>
        <w:t xml:space="preserve"> </w:t>
      </w:r>
      <w:r>
        <w:rPr>
          <w:sz w:val="24"/>
        </w:rPr>
        <w:t>praktyk</w:t>
      </w:r>
    </w:p>
    <w:p w:rsidR="009C3ACE" w:rsidRDefault="00171D93">
      <w:pPr>
        <w:pStyle w:val="Tekstpodstawowy"/>
        <w:spacing w:before="137"/>
        <w:ind w:left="1371"/>
      </w:pPr>
      <w:r>
        <w:t>w funkcjonowaniu Dziennych Domów „Senior+” oraz Klubów „Senior+”.</w:t>
      </w:r>
    </w:p>
    <w:p w:rsidR="009C3ACE" w:rsidRDefault="009C3ACE">
      <w:pPr>
        <w:pStyle w:val="Tekstpodstawowy"/>
        <w:spacing w:before="5"/>
        <w:rPr>
          <w:sz w:val="32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49"/>
          <w:tab w:val="left" w:pos="950"/>
        </w:tabs>
        <w:ind w:left="949" w:hanging="426"/>
        <w:jc w:val="left"/>
        <w:rPr>
          <w:sz w:val="24"/>
        </w:rPr>
      </w:pPr>
      <w:r>
        <w:rPr>
          <w:sz w:val="24"/>
        </w:rPr>
        <w:t>Do zadań organów wykonawczych jednostek samorządu (wójta, burmistrza,</w:t>
      </w:r>
      <w:r>
        <w:rPr>
          <w:spacing w:val="-13"/>
          <w:sz w:val="24"/>
        </w:rPr>
        <w:t xml:space="preserve"> </w:t>
      </w:r>
      <w:r>
        <w:rPr>
          <w:sz w:val="24"/>
        </w:rPr>
        <w:t>prezydenta</w:t>
      </w:r>
    </w:p>
    <w:p w:rsidR="009C3ACE" w:rsidRDefault="00171D93">
      <w:pPr>
        <w:pStyle w:val="Tekstpodstawowy"/>
        <w:spacing w:before="137"/>
        <w:ind w:left="949"/>
      </w:pPr>
      <w:r>
        <w:t>miasta, starosty, marszałka województwa) realizujących Program należy: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</w:tabs>
        <w:spacing w:before="213"/>
        <w:ind w:left="1369"/>
        <w:jc w:val="both"/>
        <w:rPr>
          <w:sz w:val="24"/>
        </w:rPr>
      </w:pPr>
      <w:r>
        <w:rPr>
          <w:sz w:val="24"/>
        </w:rPr>
        <w:t>złożenie oferty do właściwego</w:t>
      </w:r>
      <w:r>
        <w:rPr>
          <w:spacing w:val="-11"/>
          <w:sz w:val="24"/>
        </w:rPr>
        <w:t xml:space="preserve"> </w:t>
      </w:r>
      <w:r>
        <w:rPr>
          <w:sz w:val="24"/>
        </w:rPr>
        <w:t>wojewody:</w:t>
      </w:r>
    </w:p>
    <w:p w:rsidR="009C3ACE" w:rsidRDefault="00171D93">
      <w:pPr>
        <w:pStyle w:val="Akapitzlist"/>
        <w:numPr>
          <w:ilvl w:val="2"/>
          <w:numId w:val="8"/>
        </w:numPr>
        <w:tabs>
          <w:tab w:val="left" w:pos="1795"/>
        </w:tabs>
        <w:spacing w:before="136" w:line="357" w:lineRule="auto"/>
        <w:ind w:right="522"/>
        <w:jc w:val="both"/>
        <w:rPr>
          <w:sz w:val="24"/>
        </w:rPr>
      </w:pPr>
      <w:r>
        <w:rPr>
          <w:sz w:val="24"/>
        </w:rPr>
        <w:t>jednostki samorządu mogą złożyć ofertę wspólną. Oferta wspólna będzie zawierać dodatkowe informacje o zadaniach w ramach realizacji zadania publicznego, które wykonywać będą poszczególne jednostki samorządu zgodnie ze złożoną ofertą i kosztorysem, oraz o solidarnej odpowiedzialności za wykonanie</w:t>
      </w:r>
      <w:r>
        <w:rPr>
          <w:spacing w:val="-2"/>
          <w:sz w:val="24"/>
        </w:rPr>
        <w:t xml:space="preserve"> </w:t>
      </w:r>
      <w:r>
        <w:rPr>
          <w:sz w:val="24"/>
        </w:rPr>
        <w:t>zadania,</w:t>
      </w:r>
    </w:p>
    <w:p w:rsidR="009C3ACE" w:rsidRDefault="00171D93">
      <w:pPr>
        <w:pStyle w:val="Akapitzlist"/>
        <w:numPr>
          <w:ilvl w:val="2"/>
          <w:numId w:val="8"/>
        </w:numPr>
        <w:tabs>
          <w:tab w:val="left" w:pos="1795"/>
        </w:tabs>
        <w:spacing w:before="1" w:line="357" w:lineRule="auto"/>
        <w:ind w:right="521"/>
        <w:jc w:val="both"/>
        <w:rPr>
          <w:sz w:val="24"/>
        </w:rPr>
      </w:pPr>
      <w:r>
        <w:rPr>
          <w:sz w:val="24"/>
        </w:rPr>
        <w:t xml:space="preserve">jednostki samorządu mogą złożyć ofertę w partnerstwie z podmiotami wymienionymi w art. 3 ust. 2 i 3 ustawy o działalności pożytku publicznego       i o wolontariacie. Oferta  będzie zawierać dodatkowe informacje o zadaniach   w ramach realizacji zadania publicznego, które będą wykonywać jednostki </w:t>
      </w:r>
      <w:r>
        <w:rPr>
          <w:spacing w:val="-3"/>
          <w:sz w:val="24"/>
        </w:rPr>
        <w:t xml:space="preserve">samorządu oraz poszczególni </w:t>
      </w:r>
      <w:r>
        <w:rPr>
          <w:sz w:val="24"/>
        </w:rPr>
        <w:t xml:space="preserve">partnerzy zgodnie ze złożoną </w:t>
      </w:r>
      <w:r>
        <w:rPr>
          <w:spacing w:val="-3"/>
          <w:sz w:val="24"/>
        </w:rPr>
        <w:t xml:space="preserve">ofertą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kosztorysem. </w:t>
      </w:r>
      <w:r>
        <w:rPr>
          <w:sz w:val="24"/>
        </w:rPr>
        <w:t>Za realizację i rozliczenie zadania odpowiada jednostka samorządu jako strona umowy o realizację zadania</w:t>
      </w:r>
      <w:r>
        <w:rPr>
          <w:spacing w:val="-11"/>
          <w:sz w:val="24"/>
        </w:rPr>
        <w:t xml:space="preserve"> </w:t>
      </w:r>
      <w:r>
        <w:rPr>
          <w:sz w:val="24"/>
        </w:rPr>
        <w:t>publicznego,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</w:tabs>
        <w:spacing w:before="81" w:line="357" w:lineRule="auto"/>
        <w:ind w:left="1369" w:right="519" w:hanging="422"/>
        <w:jc w:val="both"/>
        <w:rPr>
          <w:sz w:val="24"/>
        </w:rPr>
      </w:pPr>
      <w:r>
        <w:rPr>
          <w:sz w:val="24"/>
        </w:rPr>
        <w:t xml:space="preserve">podpisanie umowy z wojewodą w zakresie tworzenia i prowadzenia Dziennych </w:t>
      </w:r>
      <w:r>
        <w:rPr>
          <w:spacing w:val="-3"/>
          <w:sz w:val="24"/>
        </w:rPr>
        <w:t xml:space="preserve">Domów </w:t>
      </w:r>
      <w:r>
        <w:rPr>
          <w:sz w:val="24"/>
        </w:rPr>
        <w:t xml:space="preserve">„Senior+” oraz </w:t>
      </w:r>
      <w:r>
        <w:rPr>
          <w:spacing w:val="-3"/>
          <w:sz w:val="24"/>
        </w:rPr>
        <w:t xml:space="preserve">Klubów „Senior+”, </w:t>
      </w:r>
      <w:r>
        <w:rPr>
          <w:sz w:val="24"/>
        </w:rPr>
        <w:t xml:space="preserve">w oparciu o art. 150 ustawy o </w:t>
      </w:r>
      <w:r>
        <w:rPr>
          <w:spacing w:val="-3"/>
          <w:sz w:val="24"/>
        </w:rPr>
        <w:t xml:space="preserve">finansach </w:t>
      </w:r>
      <w:r>
        <w:rPr>
          <w:sz w:val="24"/>
        </w:rPr>
        <w:t>publicznych,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81"/>
        <w:ind w:left="1371"/>
        <w:jc w:val="both"/>
        <w:rPr>
          <w:sz w:val="24"/>
        </w:rPr>
      </w:pPr>
      <w:r>
        <w:rPr>
          <w:sz w:val="24"/>
        </w:rPr>
        <w:t>realizacja zadania zgodnie z zawartą</w:t>
      </w:r>
      <w:r>
        <w:rPr>
          <w:spacing w:val="-7"/>
          <w:sz w:val="24"/>
        </w:rPr>
        <w:t xml:space="preserve"> </w:t>
      </w:r>
      <w:r>
        <w:rPr>
          <w:sz w:val="24"/>
        </w:rPr>
        <w:t>umową,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213"/>
        <w:ind w:left="1371"/>
        <w:rPr>
          <w:sz w:val="24"/>
        </w:rPr>
      </w:pPr>
      <w:r>
        <w:rPr>
          <w:spacing w:val="-3"/>
          <w:sz w:val="24"/>
        </w:rPr>
        <w:t xml:space="preserve">rozliczenie </w:t>
      </w:r>
      <w:r>
        <w:rPr>
          <w:sz w:val="24"/>
        </w:rPr>
        <w:t xml:space="preserve">z wojewodą </w:t>
      </w:r>
      <w:r>
        <w:rPr>
          <w:spacing w:val="-3"/>
          <w:sz w:val="24"/>
        </w:rPr>
        <w:t xml:space="preserve">otrzymanej dotacji </w:t>
      </w:r>
      <w:r>
        <w:rPr>
          <w:sz w:val="24"/>
        </w:rPr>
        <w:t xml:space="preserve">oraz poddanie się </w:t>
      </w:r>
      <w:r>
        <w:rPr>
          <w:spacing w:val="-3"/>
          <w:sz w:val="24"/>
        </w:rPr>
        <w:t xml:space="preserve">kontroli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-3"/>
          <w:sz w:val="24"/>
        </w:rPr>
        <w:t>monitoringowi</w:t>
      </w:r>
    </w:p>
    <w:p w:rsidR="009C3ACE" w:rsidRDefault="00171D93">
      <w:pPr>
        <w:pStyle w:val="Tekstpodstawowy"/>
        <w:spacing w:before="136"/>
        <w:ind w:left="1371"/>
      </w:pPr>
      <w:r>
        <w:t>zgodnie z umową,</w:t>
      </w:r>
    </w:p>
    <w:p w:rsidR="009C3ACE" w:rsidRDefault="009C3ACE">
      <w:p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  <w:tab w:val="left" w:pos="3009"/>
          <w:tab w:val="left" w:pos="3443"/>
          <w:tab w:val="left" w:pos="4379"/>
          <w:tab w:val="left" w:pos="5578"/>
          <w:tab w:val="left" w:pos="6817"/>
          <w:tab w:val="left" w:pos="8019"/>
          <w:tab w:val="left" w:pos="8296"/>
        </w:tabs>
        <w:spacing w:before="89" w:line="360" w:lineRule="auto"/>
        <w:ind w:left="1371" w:right="524" w:hanging="422"/>
        <w:rPr>
          <w:sz w:val="24"/>
        </w:rPr>
      </w:pPr>
      <w:r>
        <w:rPr>
          <w:sz w:val="24"/>
        </w:rPr>
        <w:t>przedstawienie</w:t>
      </w:r>
      <w:r>
        <w:rPr>
          <w:sz w:val="24"/>
        </w:rPr>
        <w:tab/>
        <w:t>na</w:t>
      </w:r>
      <w:r>
        <w:rPr>
          <w:sz w:val="24"/>
        </w:rPr>
        <w:tab/>
        <w:t>żądanie</w:t>
      </w:r>
      <w:r>
        <w:rPr>
          <w:sz w:val="24"/>
        </w:rPr>
        <w:tab/>
        <w:t>wojewody</w:t>
      </w:r>
      <w:r>
        <w:rPr>
          <w:sz w:val="24"/>
        </w:rPr>
        <w:tab/>
        <w:t>wyjaśnień,</w:t>
      </w:r>
      <w:r>
        <w:rPr>
          <w:sz w:val="24"/>
        </w:rPr>
        <w:tab/>
        <w:t>informacji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3"/>
          <w:sz w:val="24"/>
        </w:rPr>
        <w:t xml:space="preserve">dokumentów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74"/>
        <w:ind w:left="1371"/>
        <w:rPr>
          <w:sz w:val="24"/>
        </w:rPr>
      </w:pPr>
      <w:r>
        <w:rPr>
          <w:sz w:val="24"/>
        </w:rPr>
        <w:t>przekazywanie</w:t>
      </w:r>
      <w:r>
        <w:rPr>
          <w:spacing w:val="40"/>
          <w:sz w:val="24"/>
        </w:rPr>
        <w:t xml:space="preserve"> </w:t>
      </w:r>
      <w:r>
        <w:rPr>
          <w:sz w:val="24"/>
        </w:rPr>
        <w:t>wojewodzie</w:t>
      </w:r>
      <w:r>
        <w:rPr>
          <w:spacing w:val="40"/>
          <w:sz w:val="24"/>
        </w:rPr>
        <w:t xml:space="preserve"> </w:t>
      </w:r>
      <w:r>
        <w:rPr>
          <w:sz w:val="24"/>
        </w:rPr>
        <w:t>rocznych</w:t>
      </w:r>
      <w:r>
        <w:rPr>
          <w:spacing w:val="39"/>
          <w:sz w:val="24"/>
        </w:rPr>
        <w:t xml:space="preserve"> </w:t>
      </w:r>
      <w:r>
        <w:rPr>
          <w:sz w:val="24"/>
        </w:rPr>
        <w:t>sprawozdań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4"/>
          <w:sz w:val="24"/>
        </w:rPr>
        <w:t xml:space="preserve"> </w:t>
      </w:r>
      <w:r>
        <w:rPr>
          <w:sz w:val="24"/>
        </w:rPr>
        <w:t>zadania,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terminie</w:t>
      </w:r>
    </w:p>
    <w:p w:rsidR="009C3ACE" w:rsidRDefault="00171D93">
      <w:pPr>
        <w:pStyle w:val="Tekstpodstawowy"/>
        <w:spacing w:before="137"/>
        <w:ind w:left="1371"/>
      </w:pPr>
      <w:r>
        <w:t>30 dni od dnia zakończenia realizacji zadania publicznego,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215" w:line="357" w:lineRule="auto"/>
        <w:ind w:left="1371" w:right="519"/>
        <w:jc w:val="both"/>
        <w:rPr>
          <w:sz w:val="24"/>
        </w:rPr>
      </w:pPr>
      <w:r>
        <w:rPr>
          <w:sz w:val="24"/>
        </w:rPr>
        <w:t>przekazywanie wojewodzie sprawozdań z trwałości realizacji  zadania, przez  okres 3 lat od dnia następującego po dniu zakończenia realizacji zadania w ramach Programu.</w:t>
      </w:r>
    </w:p>
    <w:p w:rsidR="009C3ACE" w:rsidRDefault="009C3ACE">
      <w:pPr>
        <w:pStyle w:val="Tekstpodstawowy"/>
        <w:rPr>
          <w:sz w:val="2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816"/>
        </w:tabs>
        <w:spacing w:before="182"/>
        <w:ind w:left="815" w:hanging="292"/>
      </w:pPr>
      <w:bookmarkStart w:id="12" w:name="_TOC_250005"/>
      <w:r>
        <w:t>SPOSÓB WYBORU</w:t>
      </w:r>
      <w:r>
        <w:rPr>
          <w:spacing w:val="-3"/>
        </w:rPr>
        <w:t xml:space="preserve"> </w:t>
      </w:r>
      <w:bookmarkEnd w:id="12"/>
      <w:r>
        <w:t>OFERT</w:t>
      </w:r>
    </w:p>
    <w:p w:rsidR="009C3ACE" w:rsidRDefault="009C3ACE">
      <w:pPr>
        <w:pStyle w:val="Tekstpodstawowy"/>
        <w:rPr>
          <w:b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7"/>
          <w:tab w:val="left" w:pos="919"/>
        </w:tabs>
        <w:spacing w:line="357" w:lineRule="auto"/>
        <w:ind w:right="527"/>
        <w:rPr>
          <w:sz w:val="24"/>
        </w:rPr>
      </w:pPr>
      <w:r>
        <w:rPr>
          <w:sz w:val="24"/>
        </w:rPr>
        <w:t>O dotację na realizację zadań realizowanych w ramach Programu mogą ubiegać się jednostki samorządu szczebla gminnego, powiatowego i</w:t>
      </w:r>
      <w:r>
        <w:rPr>
          <w:spacing w:val="-13"/>
          <w:sz w:val="24"/>
        </w:rPr>
        <w:t xml:space="preserve"> </w:t>
      </w:r>
      <w:r>
        <w:rPr>
          <w:sz w:val="24"/>
        </w:rPr>
        <w:t>wojewódzkiego.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  <w:tab w:val="left" w:pos="919"/>
        </w:tabs>
        <w:spacing w:before="160"/>
        <w:ind w:hanging="395"/>
        <w:rPr>
          <w:sz w:val="24"/>
        </w:rPr>
      </w:pPr>
      <w:r>
        <w:rPr>
          <w:sz w:val="24"/>
        </w:rPr>
        <w:t>Oferta</w:t>
      </w:r>
      <w:r>
        <w:rPr>
          <w:spacing w:val="39"/>
          <w:sz w:val="24"/>
        </w:rPr>
        <w:t xml:space="preserve"> </w:t>
      </w:r>
      <w:r>
        <w:rPr>
          <w:sz w:val="24"/>
        </w:rPr>
        <w:t>składana</w:t>
      </w:r>
      <w:r>
        <w:rPr>
          <w:spacing w:val="38"/>
          <w:sz w:val="24"/>
        </w:rPr>
        <w:t xml:space="preserve"> </w:t>
      </w:r>
      <w:r>
        <w:rPr>
          <w:sz w:val="24"/>
        </w:rPr>
        <w:t>jest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40"/>
          <w:sz w:val="24"/>
        </w:rPr>
        <w:t xml:space="preserve"> </w:t>
      </w:r>
      <w:r>
        <w:rPr>
          <w:sz w:val="24"/>
        </w:rPr>
        <w:t>urzędu</w:t>
      </w:r>
      <w:r>
        <w:rPr>
          <w:spacing w:val="41"/>
          <w:sz w:val="24"/>
        </w:rPr>
        <w:t xml:space="preserve"> </w:t>
      </w:r>
      <w:r>
        <w:rPr>
          <w:sz w:val="24"/>
        </w:rPr>
        <w:t>wojewódzkiego,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sposób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</w:t>
      </w:r>
    </w:p>
    <w:p w:rsidR="009C3ACE" w:rsidRDefault="00171D93">
      <w:pPr>
        <w:pStyle w:val="Tekstpodstawowy"/>
        <w:spacing w:before="134"/>
        <w:ind w:left="918"/>
      </w:pPr>
      <w:r>
        <w:t>w ogłoszeniu o konkursie.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  <w:tab w:val="left" w:pos="919"/>
        </w:tabs>
        <w:ind w:hanging="395"/>
        <w:rPr>
          <w:sz w:val="24"/>
        </w:rPr>
      </w:pPr>
      <w:r>
        <w:rPr>
          <w:sz w:val="24"/>
        </w:rPr>
        <w:t>Jednostki samorządu mogą złożyć ofertę wspólną. Oferta wspólna będzie</w:t>
      </w:r>
      <w:r>
        <w:rPr>
          <w:spacing w:val="-30"/>
          <w:sz w:val="24"/>
        </w:rPr>
        <w:t xml:space="preserve"> </w:t>
      </w:r>
      <w:r>
        <w:rPr>
          <w:sz w:val="24"/>
        </w:rPr>
        <w:t>zawierać: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4" w:line="360" w:lineRule="auto"/>
        <w:ind w:right="524"/>
        <w:rPr>
          <w:sz w:val="24"/>
        </w:rPr>
      </w:pPr>
      <w:r>
        <w:rPr>
          <w:sz w:val="24"/>
        </w:rPr>
        <w:t>dodatkowe informacje o podziale zadań, które wykonywać będą poszczególne jednostki samorządu w ramach złożonej</w:t>
      </w:r>
      <w:r>
        <w:rPr>
          <w:spacing w:val="-7"/>
          <w:sz w:val="24"/>
        </w:rPr>
        <w:t xml:space="preserve"> </w:t>
      </w:r>
      <w:r>
        <w:rPr>
          <w:sz w:val="24"/>
        </w:rPr>
        <w:t>oferty,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line="271" w:lineRule="exact"/>
        <w:rPr>
          <w:sz w:val="24"/>
        </w:rPr>
      </w:pPr>
      <w:r>
        <w:rPr>
          <w:sz w:val="24"/>
        </w:rPr>
        <w:t>kosztorys,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7"/>
        <w:rPr>
          <w:sz w:val="24"/>
        </w:rPr>
      </w:pPr>
      <w:r>
        <w:rPr>
          <w:sz w:val="24"/>
        </w:rPr>
        <w:t>oraz oświadczenie o solidarnej odpowiedzialności za wykonanie</w:t>
      </w:r>
      <w:r>
        <w:rPr>
          <w:spacing w:val="-16"/>
          <w:sz w:val="24"/>
        </w:rPr>
        <w:t xml:space="preserve"> </w:t>
      </w:r>
      <w:r>
        <w:rPr>
          <w:sz w:val="24"/>
        </w:rPr>
        <w:t>zadania.</w:t>
      </w:r>
    </w:p>
    <w:p w:rsidR="009C3ACE" w:rsidRDefault="009C3ACE">
      <w:pPr>
        <w:pStyle w:val="Tekstpodstawowy"/>
        <w:spacing w:before="6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20"/>
        </w:tabs>
        <w:spacing w:line="357" w:lineRule="auto"/>
        <w:ind w:left="919" w:right="520"/>
        <w:jc w:val="both"/>
        <w:rPr>
          <w:sz w:val="24"/>
        </w:rPr>
      </w:pPr>
      <w:r>
        <w:rPr>
          <w:sz w:val="24"/>
        </w:rPr>
        <w:t>Jednostki samorządu mogą złożyć ofertę w partnerstwie z podmiotami wymienionymi   w art.  3  ust.  2  i  3  ustawy  o  działalności  pożytku  publicznego  i  o  wolontariacie.  Za</w:t>
      </w:r>
      <w:r>
        <w:rPr>
          <w:spacing w:val="2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rozliczenie</w:t>
      </w:r>
      <w:r>
        <w:rPr>
          <w:spacing w:val="25"/>
          <w:sz w:val="24"/>
        </w:rPr>
        <w:t xml:space="preserve"> </w:t>
      </w:r>
      <w:r>
        <w:rPr>
          <w:sz w:val="24"/>
        </w:rPr>
        <w:t>zadania</w:t>
      </w:r>
      <w:r>
        <w:rPr>
          <w:spacing w:val="24"/>
          <w:sz w:val="24"/>
        </w:rPr>
        <w:t xml:space="preserve"> </w:t>
      </w:r>
      <w:r>
        <w:rPr>
          <w:sz w:val="24"/>
        </w:rPr>
        <w:t>odpowiada</w:t>
      </w:r>
      <w:r>
        <w:rPr>
          <w:spacing w:val="24"/>
          <w:sz w:val="24"/>
        </w:rPr>
        <w:t xml:space="preserve"> </w:t>
      </w:r>
      <w:r>
        <w:rPr>
          <w:sz w:val="24"/>
        </w:rPr>
        <w:t>jednostka</w:t>
      </w:r>
      <w:r>
        <w:rPr>
          <w:spacing w:val="24"/>
          <w:sz w:val="24"/>
        </w:rPr>
        <w:t xml:space="preserve"> </w:t>
      </w:r>
      <w:r>
        <w:rPr>
          <w:sz w:val="24"/>
        </w:rPr>
        <w:t>samorządu</w:t>
      </w:r>
      <w:r>
        <w:rPr>
          <w:spacing w:val="27"/>
          <w:sz w:val="24"/>
        </w:rPr>
        <w:t xml:space="preserve"> </w:t>
      </w:r>
      <w:r>
        <w:rPr>
          <w:sz w:val="24"/>
        </w:rPr>
        <w:t>jako</w:t>
      </w:r>
      <w:r>
        <w:rPr>
          <w:spacing w:val="26"/>
          <w:sz w:val="24"/>
        </w:rPr>
        <w:t xml:space="preserve"> </w:t>
      </w:r>
      <w:r>
        <w:rPr>
          <w:sz w:val="24"/>
        </w:rPr>
        <w:t>strona</w:t>
      </w:r>
      <w:r>
        <w:rPr>
          <w:spacing w:val="24"/>
          <w:sz w:val="24"/>
        </w:rPr>
        <w:t xml:space="preserve"> </w:t>
      </w:r>
      <w:r>
        <w:rPr>
          <w:sz w:val="24"/>
        </w:rPr>
        <w:t>umowy</w:t>
      </w:r>
    </w:p>
    <w:p w:rsidR="009C3ACE" w:rsidRDefault="00171D93">
      <w:pPr>
        <w:pStyle w:val="Tekstpodstawowy"/>
        <w:spacing w:before="2"/>
        <w:ind w:left="919"/>
        <w:jc w:val="both"/>
      </w:pPr>
      <w:r>
        <w:t>o realizację zadania publicznego.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20"/>
        </w:tabs>
        <w:spacing w:line="357" w:lineRule="auto"/>
        <w:ind w:left="919" w:right="529"/>
        <w:jc w:val="both"/>
        <w:rPr>
          <w:sz w:val="24"/>
        </w:rPr>
      </w:pPr>
      <w:r>
        <w:rPr>
          <w:sz w:val="24"/>
        </w:rPr>
        <w:t>Wymagana dokumentacja (do złożenia oferty wymagane jest załączenie skanów dokumentów):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"/>
        <w:ind w:left="1372"/>
        <w:jc w:val="both"/>
        <w:rPr>
          <w:sz w:val="24"/>
        </w:rPr>
      </w:pPr>
      <w:r>
        <w:rPr>
          <w:sz w:val="24"/>
        </w:rPr>
        <w:t>prawidłowo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kompletnie</w:t>
      </w:r>
      <w:r>
        <w:rPr>
          <w:spacing w:val="16"/>
          <w:sz w:val="24"/>
        </w:rPr>
        <w:t xml:space="preserve"> </w:t>
      </w:r>
      <w:r>
        <w:rPr>
          <w:sz w:val="24"/>
        </w:rPr>
        <w:t>wypełniony</w:t>
      </w:r>
      <w:r>
        <w:rPr>
          <w:spacing w:val="12"/>
          <w:sz w:val="24"/>
        </w:rPr>
        <w:t xml:space="preserve"> </w:t>
      </w:r>
      <w:r>
        <w:rPr>
          <w:sz w:val="24"/>
        </w:rPr>
        <w:t>formularz</w:t>
      </w:r>
      <w:r>
        <w:rPr>
          <w:spacing w:val="17"/>
          <w:sz w:val="24"/>
        </w:rPr>
        <w:t xml:space="preserve"> </w:t>
      </w:r>
      <w:r>
        <w:rPr>
          <w:sz w:val="24"/>
        </w:rPr>
        <w:t>oferty,</w:t>
      </w:r>
      <w:r>
        <w:rPr>
          <w:spacing w:val="19"/>
          <w:sz w:val="24"/>
        </w:rPr>
        <w:t xml:space="preserve"> </w:t>
      </w:r>
      <w:r>
        <w:rPr>
          <w:sz w:val="24"/>
        </w:rPr>
        <w:t>podpisany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  <w:r>
        <w:rPr>
          <w:spacing w:val="18"/>
          <w:sz w:val="24"/>
        </w:rPr>
        <w:t xml:space="preserve"> </w:t>
      </w:r>
      <w:r>
        <w:rPr>
          <w:sz w:val="24"/>
        </w:rPr>
        <w:t>osoby</w:t>
      </w:r>
    </w:p>
    <w:p w:rsidR="009C3ACE" w:rsidRDefault="00171D93">
      <w:pPr>
        <w:pStyle w:val="Tekstpodstawowy"/>
        <w:spacing w:before="134"/>
        <w:ind w:left="1372"/>
        <w:jc w:val="both"/>
      </w:pPr>
      <w:r>
        <w:t>uprawnione do reprezentowania podmiotu składającego ofertę,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37" w:line="357" w:lineRule="auto"/>
        <w:ind w:left="1372" w:right="518"/>
        <w:jc w:val="both"/>
        <w:rPr>
          <w:sz w:val="24"/>
        </w:rPr>
      </w:pPr>
      <w:r>
        <w:rPr>
          <w:spacing w:val="-3"/>
          <w:sz w:val="24"/>
        </w:rPr>
        <w:t xml:space="preserve">uchwała odpowiednio </w:t>
      </w:r>
      <w:r>
        <w:rPr>
          <w:sz w:val="24"/>
        </w:rPr>
        <w:t xml:space="preserve">rady </w:t>
      </w:r>
      <w:r>
        <w:rPr>
          <w:spacing w:val="-3"/>
          <w:sz w:val="24"/>
        </w:rPr>
        <w:t xml:space="preserve">gminy/ </w:t>
      </w:r>
      <w:r>
        <w:rPr>
          <w:sz w:val="24"/>
        </w:rPr>
        <w:t xml:space="preserve">rady powiatu/ </w:t>
      </w:r>
      <w:r>
        <w:rPr>
          <w:spacing w:val="-3"/>
          <w:sz w:val="24"/>
        </w:rPr>
        <w:t xml:space="preserve">sejmiku </w:t>
      </w:r>
      <w:r>
        <w:rPr>
          <w:sz w:val="24"/>
        </w:rPr>
        <w:t xml:space="preserve">województwa o </w:t>
      </w:r>
      <w:r>
        <w:rPr>
          <w:spacing w:val="-3"/>
          <w:sz w:val="24"/>
        </w:rPr>
        <w:t xml:space="preserve">utworzeniu </w:t>
      </w:r>
      <w:r>
        <w:rPr>
          <w:sz w:val="24"/>
        </w:rPr>
        <w:t>Dziennego Domu „Senior+” albo uchwała rady gminy/ rady powiatu/ sejmiku województwa o utworzeniu Klubu „Senior+” (obowiązuje w przypadku ofert składanych w module</w:t>
      </w:r>
      <w:r>
        <w:rPr>
          <w:spacing w:val="-4"/>
          <w:sz w:val="24"/>
        </w:rPr>
        <w:t xml:space="preserve"> </w:t>
      </w:r>
      <w:r>
        <w:rPr>
          <w:sz w:val="24"/>
        </w:rPr>
        <w:t>2),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before="89" w:line="357" w:lineRule="auto"/>
        <w:ind w:left="1370" w:right="524" w:hanging="422"/>
        <w:jc w:val="both"/>
        <w:rPr>
          <w:sz w:val="24"/>
        </w:rPr>
      </w:pPr>
      <w:r>
        <w:rPr>
          <w:sz w:val="24"/>
        </w:rPr>
        <w:t>w przypadku oferty, w ramach której przewidywana jest inwestycja budowlana (moduł 1), należy dołączyć do oferty program  inwestycji w  zakresie określonym   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Ministrów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 grudnia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 szczegółowego sposobu i trybu finansowania inwestycji z budżetu państwa (Dz. U. poz.</w:t>
      </w:r>
      <w:r>
        <w:rPr>
          <w:spacing w:val="-2"/>
          <w:sz w:val="24"/>
        </w:rPr>
        <w:t xml:space="preserve"> </w:t>
      </w:r>
      <w:r>
        <w:rPr>
          <w:sz w:val="24"/>
        </w:rPr>
        <w:t>1579),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</w:tabs>
        <w:spacing w:before="3" w:line="357" w:lineRule="auto"/>
        <w:ind w:left="1370" w:right="524" w:hanging="422"/>
        <w:jc w:val="both"/>
        <w:rPr>
          <w:sz w:val="24"/>
        </w:rPr>
      </w:pPr>
      <w:r>
        <w:rPr>
          <w:sz w:val="24"/>
        </w:rPr>
        <w:t>w przypadku oferty, w ramach której przewidywana jest inwestycja budowlana (moduł 1), należy dołączyć  do  oferty  rzut  budynku  z  oznaczeniem  pomieszczeń i</w:t>
      </w:r>
      <w:r>
        <w:rPr>
          <w:spacing w:val="-1"/>
          <w:sz w:val="24"/>
        </w:rPr>
        <w:t xml:space="preserve"> </w:t>
      </w:r>
      <w:r>
        <w:rPr>
          <w:sz w:val="24"/>
        </w:rPr>
        <w:t>metrażu,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</w:tabs>
        <w:spacing w:line="357" w:lineRule="auto"/>
        <w:ind w:left="1370" w:right="523"/>
        <w:jc w:val="both"/>
        <w:rPr>
          <w:sz w:val="24"/>
        </w:rPr>
      </w:pPr>
      <w:r>
        <w:rPr>
          <w:sz w:val="24"/>
        </w:rPr>
        <w:t>wojewoda  może  ogłosić   na   stronach   internetowych   urzędu   wojewódzkiego, w terminie 7 dni od dnia ogłoszenia konkursu, wzór formularza programu inwestycji (obowiązujący w przypadku ofert składanych w danym województwie w module 1) oraz</w:t>
      </w:r>
      <w:r>
        <w:rPr>
          <w:spacing w:val="-6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7"/>
          <w:sz w:val="24"/>
        </w:rPr>
        <w:t xml:space="preserve"> </w:t>
      </w:r>
      <w:r>
        <w:rPr>
          <w:sz w:val="24"/>
        </w:rPr>
        <w:t>załączenia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z w:val="24"/>
        </w:rPr>
        <w:t>kalkulacji</w:t>
      </w:r>
      <w:r>
        <w:rPr>
          <w:spacing w:val="-5"/>
          <w:sz w:val="24"/>
        </w:rPr>
        <w:t xml:space="preserve"> </w:t>
      </w:r>
      <w:r>
        <w:rPr>
          <w:sz w:val="24"/>
        </w:rPr>
        <w:t>kosztów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układzie</w:t>
      </w:r>
      <w:r>
        <w:rPr>
          <w:spacing w:val="-6"/>
          <w:sz w:val="24"/>
        </w:rPr>
        <w:t xml:space="preserve"> </w:t>
      </w:r>
      <w:r>
        <w:rPr>
          <w:sz w:val="24"/>
        </w:rPr>
        <w:t>paragrafowym,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jc w:val="both"/>
        <w:rPr>
          <w:sz w:val="24"/>
        </w:rPr>
      </w:pPr>
      <w:r>
        <w:rPr>
          <w:sz w:val="24"/>
        </w:rPr>
        <w:t>oświadczenie o kwalifikowalności</w:t>
      </w:r>
      <w:r>
        <w:rPr>
          <w:spacing w:val="-5"/>
          <w:sz w:val="24"/>
        </w:rPr>
        <w:t xml:space="preserve"> </w:t>
      </w:r>
      <w:r>
        <w:rPr>
          <w:sz w:val="24"/>
        </w:rPr>
        <w:t>VAT,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before="137" w:line="357" w:lineRule="auto"/>
        <w:ind w:right="520" w:hanging="422"/>
        <w:jc w:val="both"/>
        <w:rPr>
          <w:sz w:val="24"/>
        </w:rPr>
      </w:pPr>
      <w:r>
        <w:rPr>
          <w:sz w:val="24"/>
        </w:rPr>
        <w:t>umowa o partnerstwie, w przypadku składania oferty w partnerstwie z podmiotami wymienionymi  w  art.  3  ust.  2  i  3  ustawy  o  działalności  pożytku  publicznego  i o</w:t>
      </w:r>
      <w:r>
        <w:rPr>
          <w:spacing w:val="-2"/>
          <w:sz w:val="24"/>
        </w:rPr>
        <w:t xml:space="preserve"> </w:t>
      </w:r>
      <w:r>
        <w:rPr>
          <w:sz w:val="24"/>
        </w:rPr>
        <w:t>wolontariacie.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78"/>
        <w:ind w:hanging="395"/>
        <w:jc w:val="both"/>
        <w:rPr>
          <w:sz w:val="24"/>
        </w:rPr>
      </w:pPr>
      <w:r>
        <w:rPr>
          <w:spacing w:val="-3"/>
          <w:sz w:val="24"/>
        </w:rPr>
        <w:t>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równoznaczne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przyznaniem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dotacji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wnioskowanej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wysokości.</w:t>
      </w:r>
    </w:p>
    <w:p w:rsidR="009C3ACE" w:rsidRDefault="009C3ACE">
      <w:pPr>
        <w:pStyle w:val="Tekstpodstawowy"/>
        <w:spacing w:before="6"/>
        <w:rPr>
          <w:sz w:val="27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393"/>
          <w:tab w:val="left" w:pos="394"/>
        </w:tabs>
        <w:ind w:right="526" w:hanging="919"/>
        <w:jc w:val="right"/>
        <w:rPr>
          <w:sz w:val="24"/>
        </w:rPr>
      </w:pP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przypadku</w:t>
      </w:r>
      <w:r>
        <w:rPr>
          <w:spacing w:val="26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ofercie</w:t>
      </w:r>
      <w:r>
        <w:rPr>
          <w:spacing w:val="26"/>
          <w:sz w:val="24"/>
        </w:rPr>
        <w:t xml:space="preserve"> </w:t>
      </w:r>
      <w:r>
        <w:rPr>
          <w:sz w:val="24"/>
        </w:rPr>
        <w:t>błędów</w:t>
      </w:r>
      <w:r>
        <w:rPr>
          <w:spacing w:val="26"/>
          <w:sz w:val="24"/>
        </w:rPr>
        <w:t xml:space="preserve"> </w:t>
      </w:r>
      <w:r>
        <w:rPr>
          <w:sz w:val="24"/>
        </w:rPr>
        <w:t>formalnych</w:t>
      </w:r>
      <w:r>
        <w:rPr>
          <w:spacing w:val="27"/>
          <w:sz w:val="24"/>
        </w:rPr>
        <w:t xml:space="preserve"> </w:t>
      </w:r>
      <w:r>
        <w:rPr>
          <w:sz w:val="24"/>
        </w:rPr>
        <w:t>wojewoda</w:t>
      </w:r>
      <w:r>
        <w:rPr>
          <w:spacing w:val="27"/>
          <w:sz w:val="24"/>
        </w:rPr>
        <w:t xml:space="preserve"> </w:t>
      </w:r>
      <w:r>
        <w:rPr>
          <w:sz w:val="24"/>
        </w:rPr>
        <w:t>informuje</w:t>
      </w:r>
      <w:r>
        <w:rPr>
          <w:spacing w:val="25"/>
          <w:sz w:val="24"/>
        </w:rPr>
        <w:t xml:space="preserve"> </w:t>
      </w:r>
      <w:r>
        <w:rPr>
          <w:sz w:val="24"/>
        </w:rPr>
        <w:t>oferenta</w:t>
      </w:r>
    </w:p>
    <w:p w:rsidR="009C3ACE" w:rsidRDefault="00171D93">
      <w:pPr>
        <w:pStyle w:val="Tekstpodstawowy"/>
        <w:spacing w:before="134"/>
        <w:ind w:right="527"/>
        <w:jc w:val="right"/>
      </w:pPr>
      <w:r>
        <w:t xml:space="preserve">o </w:t>
      </w:r>
      <w:r>
        <w:rPr>
          <w:spacing w:val="39"/>
        </w:rPr>
        <w:t xml:space="preserve"> </w:t>
      </w:r>
      <w:r>
        <w:t xml:space="preserve">błędach </w:t>
      </w:r>
      <w:r>
        <w:rPr>
          <w:spacing w:val="40"/>
        </w:rPr>
        <w:t xml:space="preserve"> </w:t>
      </w:r>
      <w:r>
        <w:t xml:space="preserve">i </w:t>
      </w:r>
      <w:r>
        <w:rPr>
          <w:spacing w:val="41"/>
        </w:rPr>
        <w:t xml:space="preserve"> </w:t>
      </w:r>
      <w:r>
        <w:t xml:space="preserve">wzywa </w:t>
      </w:r>
      <w:r>
        <w:rPr>
          <w:spacing w:val="40"/>
        </w:rPr>
        <w:t xml:space="preserve"> </w:t>
      </w:r>
      <w:r>
        <w:t xml:space="preserve">do </w:t>
      </w:r>
      <w:r>
        <w:rPr>
          <w:spacing w:val="40"/>
        </w:rPr>
        <w:t xml:space="preserve"> </w:t>
      </w:r>
      <w:r>
        <w:t xml:space="preserve">poprawienia </w:t>
      </w:r>
      <w:r>
        <w:rPr>
          <w:spacing w:val="42"/>
        </w:rPr>
        <w:t xml:space="preserve"> </w:t>
      </w:r>
      <w:r>
        <w:t xml:space="preserve">oferty </w:t>
      </w:r>
      <w:r>
        <w:rPr>
          <w:spacing w:val="40"/>
        </w:rPr>
        <w:t xml:space="preserve"> </w:t>
      </w:r>
      <w:r>
        <w:t xml:space="preserve">w </w:t>
      </w:r>
      <w:r>
        <w:rPr>
          <w:spacing w:val="38"/>
        </w:rPr>
        <w:t xml:space="preserve"> </w:t>
      </w:r>
      <w:r>
        <w:t xml:space="preserve">terminie </w:t>
      </w:r>
      <w:r>
        <w:rPr>
          <w:spacing w:val="39"/>
        </w:rPr>
        <w:t xml:space="preserve"> </w:t>
      </w:r>
      <w:r>
        <w:t xml:space="preserve">nie </w:t>
      </w:r>
      <w:r>
        <w:rPr>
          <w:spacing w:val="39"/>
        </w:rPr>
        <w:t xml:space="preserve"> </w:t>
      </w:r>
      <w:r>
        <w:t xml:space="preserve">dłuższym </w:t>
      </w:r>
      <w:r>
        <w:rPr>
          <w:spacing w:val="43"/>
        </w:rPr>
        <w:t xml:space="preserve"> </w:t>
      </w:r>
      <w:r>
        <w:t xml:space="preserve">niż </w:t>
      </w:r>
      <w:r>
        <w:rPr>
          <w:spacing w:val="42"/>
        </w:rPr>
        <w:t xml:space="preserve"> </w:t>
      </w:r>
      <w:r>
        <w:t xml:space="preserve">7 </w:t>
      </w:r>
      <w:r>
        <w:rPr>
          <w:spacing w:val="40"/>
        </w:rPr>
        <w:t xml:space="preserve"> </w:t>
      </w:r>
      <w:r>
        <w:t>dni</w:t>
      </w:r>
    </w:p>
    <w:p w:rsidR="009C3ACE" w:rsidRDefault="00171D93">
      <w:pPr>
        <w:pStyle w:val="Tekstpodstawowy"/>
        <w:spacing w:before="137"/>
        <w:ind w:left="918"/>
        <w:jc w:val="both"/>
      </w:pPr>
      <w:r>
        <w:t>kalendarzowych od dnia otrzymania wezwania pod rygorem odrzucenia oferty, przy czym: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</w:tabs>
        <w:spacing w:before="175" w:line="357" w:lineRule="auto"/>
        <w:ind w:left="1369" w:right="524"/>
        <w:jc w:val="both"/>
        <w:rPr>
          <w:sz w:val="24"/>
        </w:rPr>
      </w:pPr>
      <w:r>
        <w:rPr>
          <w:sz w:val="24"/>
        </w:rPr>
        <w:t>określenie jednakowego dla  wszystkich  oferentów  trybu  dokonywania  poprawek i wyjaśnień, jak  również  rodzaju  i  zakresu  uchybień  podlegających  poprawkom i wyjaśnieniom, leży we właściwości</w:t>
      </w:r>
      <w:r>
        <w:rPr>
          <w:spacing w:val="-8"/>
          <w:sz w:val="24"/>
        </w:rPr>
        <w:t xml:space="preserve"> </w:t>
      </w:r>
      <w:r>
        <w:rPr>
          <w:sz w:val="24"/>
        </w:rPr>
        <w:t>wojewody,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</w:tabs>
        <w:spacing w:before="40" w:line="357" w:lineRule="auto"/>
        <w:ind w:left="1369" w:right="521"/>
        <w:jc w:val="both"/>
        <w:rPr>
          <w:sz w:val="24"/>
        </w:rPr>
      </w:pPr>
      <w:r>
        <w:rPr>
          <w:sz w:val="24"/>
        </w:rPr>
        <w:t>w przypadku stwierdzenia przez wojewodę błędów w poprawionej ofercie wojewoda nie wzywa ponownie oferenta do poprawienia oferty. Wojewoda informuje oferenta o błędach w ofercie oraz przekazuje oferentowi informację o przyczynie odrzucenia oferty, przed zamieszczeniem wykazu ofert odrzuconych na stronie internetowej urzędu</w:t>
      </w:r>
      <w:r>
        <w:rPr>
          <w:spacing w:val="-2"/>
          <w:sz w:val="24"/>
        </w:rPr>
        <w:t xml:space="preserve"> </w:t>
      </w:r>
      <w:r>
        <w:rPr>
          <w:sz w:val="24"/>
        </w:rPr>
        <w:t>wojewódzkiego,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</w:tabs>
        <w:spacing w:before="40" w:line="357" w:lineRule="auto"/>
        <w:ind w:left="1369" w:right="522" w:hanging="422"/>
        <w:jc w:val="both"/>
        <w:rPr>
          <w:sz w:val="24"/>
        </w:rPr>
      </w:pPr>
      <w:r>
        <w:rPr>
          <w:sz w:val="24"/>
        </w:rPr>
        <w:t xml:space="preserve">wykaz ofert odrzuconych ze względów formalnych wojewoda zamieszcza na stronie internetowej urzędu wojewódzkiego z informacją o przyczynie  odrzucenia oferty,  w dniu przekazania do urzędu obsługującego ministra właściwego do spraw zabezpieczenia społecznego listy </w:t>
      </w:r>
      <w:r>
        <w:rPr>
          <w:spacing w:val="-3"/>
          <w:sz w:val="24"/>
        </w:rPr>
        <w:t xml:space="preserve">ofert zakwalifikowanych </w:t>
      </w:r>
      <w:r>
        <w:rPr>
          <w:sz w:val="24"/>
        </w:rPr>
        <w:t xml:space="preserve">do dalszego </w:t>
      </w:r>
      <w:r>
        <w:rPr>
          <w:spacing w:val="-3"/>
          <w:sz w:val="24"/>
        </w:rPr>
        <w:t>postępowania konkursowego.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9"/>
        <w:rPr>
          <w:sz w:val="1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7"/>
          <w:tab w:val="left" w:pos="918"/>
        </w:tabs>
        <w:spacing w:before="88" w:line="357" w:lineRule="auto"/>
        <w:ind w:left="917" w:right="525"/>
        <w:rPr>
          <w:sz w:val="24"/>
        </w:rPr>
      </w:pPr>
      <w:r>
        <w:rPr>
          <w:sz w:val="24"/>
        </w:rPr>
        <w:t>Rozpatrywane pod względem merytorycznym będą jedynie oferty spełniające</w:t>
      </w:r>
      <w:r>
        <w:rPr>
          <w:spacing w:val="-37"/>
          <w:sz w:val="24"/>
        </w:rPr>
        <w:t xml:space="preserve"> </w:t>
      </w:r>
      <w:r>
        <w:rPr>
          <w:sz w:val="24"/>
        </w:rPr>
        <w:t>wymagania formalne.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7"/>
          <w:tab w:val="left" w:pos="918"/>
        </w:tabs>
        <w:spacing w:before="159"/>
        <w:ind w:left="917"/>
        <w:rPr>
          <w:sz w:val="24"/>
        </w:rPr>
      </w:pPr>
      <w:r>
        <w:rPr>
          <w:sz w:val="24"/>
        </w:rPr>
        <w:t>Kryteria formalne oceny</w:t>
      </w:r>
      <w:r>
        <w:rPr>
          <w:spacing w:val="-7"/>
          <w:sz w:val="24"/>
        </w:rPr>
        <w:t xml:space="preserve"> </w:t>
      </w:r>
      <w:r>
        <w:rPr>
          <w:sz w:val="24"/>
        </w:rPr>
        <w:t>ofert: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  <w:tab w:val="left" w:pos="1372"/>
        </w:tabs>
        <w:spacing w:before="136"/>
        <w:ind w:hanging="424"/>
        <w:rPr>
          <w:sz w:val="24"/>
        </w:rPr>
      </w:pPr>
      <w:r>
        <w:rPr>
          <w:sz w:val="24"/>
        </w:rPr>
        <w:t>złożenie oferty przez uprawniony podmiot w terminie określonym w</w:t>
      </w:r>
      <w:r>
        <w:rPr>
          <w:spacing w:val="-15"/>
          <w:sz w:val="24"/>
        </w:rPr>
        <w:t xml:space="preserve"> </w:t>
      </w:r>
      <w:r>
        <w:rPr>
          <w:sz w:val="24"/>
        </w:rPr>
        <w:t>ogłoszeniu</w:t>
      </w:r>
    </w:p>
    <w:p w:rsidR="009C3ACE" w:rsidRDefault="00171D93">
      <w:pPr>
        <w:pStyle w:val="Tekstpodstawowy"/>
        <w:spacing w:before="135"/>
        <w:ind w:left="1371"/>
      </w:pPr>
      <w:r>
        <w:t>o konkursie,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  <w:tab w:val="left" w:pos="1372"/>
        </w:tabs>
        <w:spacing w:before="136"/>
        <w:ind w:hanging="424"/>
        <w:rPr>
          <w:sz w:val="24"/>
        </w:rPr>
      </w:pPr>
      <w:r>
        <w:rPr>
          <w:sz w:val="24"/>
        </w:rPr>
        <w:t>złożenie oferty na odpowiednim formularzu określonym w ogłoszeniu o</w:t>
      </w:r>
      <w:r>
        <w:rPr>
          <w:spacing w:val="-35"/>
          <w:sz w:val="24"/>
        </w:rPr>
        <w:t xml:space="preserve"> </w:t>
      </w:r>
      <w:r>
        <w:rPr>
          <w:sz w:val="24"/>
        </w:rPr>
        <w:t>konkursie,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4"/>
        <w:rPr>
          <w:sz w:val="24"/>
        </w:rPr>
      </w:pPr>
      <w:r>
        <w:rPr>
          <w:sz w:val="24"/>
        </w:rPr>
        <w:t>podpisanie</w:t>
      </w:r>
      <w:r>
        <w:rPr>
          <w:spacing w:val="11"/>
          <w:sz w:val="24"/>
        </w:rPr>
        <w:t xml:space="preserve"> </w:t>
      </w:r>
      <w:r>
        <w:rPr>
          <w:sz w:val="24"/>
        </w:rPr>
        <w:t>oferty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15"/>
          <w:sz w:val="24"/>
        </w:rPr>
        <w:t xml:space="preserve"> </w:t>
      </w:r>
      <w:r>
        <w:rPr>
          <w:sz w:val="24"/>
        </w:rPr>
        <w:t>osoby</w:t>
      </w:r>
      <w:r>
        <w:rPr>
          <w:spacing w:val="11"/>
          <w:sz w:val="24"/>
        </w:rPr>
        <w:t xml:space="preserve"> </w:t>
      </w:r>
      <w:r>
        <w:rPr>
          <w:sz w:val="24"/>
        </w:rPr>
        <w:t>uprawnione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1"/>
          <w:sz w:val="24"/>
        </w:rPr>
        <w:t xml:space="preserve"> </w:t>
      </w:r>
      <w:r>
        <w:rPr>
          <w:sz w:val="24"/>
        </w:rPr>
        <w:t>oferenta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sprawach</w:t>
      </w:r>
    </w:p>
    <w:p w:rsidR="009C3ACE" w:rsidRDefault="00171D93">
      <w:pPr>
        <w:pStyle w:val="Tekstpodstawowy"/>
        <w:spacing w:before="135"/>
        <w:ind w:left="1371"/>
      </w:pPr>
      <w:r>
        <w:t>majątkowych,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  <w:tab w:val="left" w:pos="2797"/>
          <w:tab w:val="left" w:pos="3631"/>
          <w:tab w:val="left" w:pos="3946"/>
          <w:tab w:val="left" w:pos="4325"/>
          <w:tab w:val="left" w:pos="5855"/>
          <w:tab w:val="left" w:pos="7185"/>
          <w:tab w:val="left" w:pos="8557"/>
        </w:tabs>
        <w:spacing w:before="136"/>
        <w:rPr>
          <w:sz w:val="24"/>
        </w:rPr>
      </w:pPr>
      <w:r>
        <w:rPr>
          <w:sz w:val="24"/>
        </w:rPr>
        <w:t>kompletność</w:t>
      </w:r>
      <w:r>
        <w:rPr>
          <w:sz w:val="24"/>
        </w:rPr>
        <w:tab/>
        <w:t>oferty,</w:t>
      </w:r>
      <w:r>
        <w:rPr>
          <w:sz w:val="24"/>
        </w:rPr>
        <w:tab/>
        <w:t>a</w:t>
      </w:r>
      <w:r>
        <w:rPr>
          <w:sz w:val="24"/>
        </w:rPr>
        <w:tab/>
        <w:t>w</w:t>
      </w:r>
      <w:r>
        <w:rPr>
          <w:sz w:val="24"/>
        </w:rPr>
        <w:tab/>
        <w:t>szczególności</w:t>
      </w:r>
      <w:r>
        <w:rPr>
          <w:sz w:val="24"/>
        </w:rPr>
        <w:tab/>
        <w:t>prawidłowe</w:t>
      </w:r>
      <w:r>
        <w:rPr>
          <w:sz w:val="24"/>
        </w:rPr>
        <w:tab/>
        <w:t>wypełnienie</w:t>
      </w:r>
      <w:r>
        <w:rPr>
          <w:sz w:val="24"/>
        </w:rPr>
        <w:tab/>
        <w:t>zawartych</w:t>
      </w:r>
    </w:p>
    <w:p w:rsidR="009C3ACE" w:rsidRDefault="00171D93">
      <w:pPr>
        <w:pStyle w:val="Tekstpodstawowy"/>
        <w:spacing w:before="135"/>
        <w:ind w:left="1371"/>
      </w:pPr>
      <w:r>
        <w:t>w formularzu pól i załączenie wszystkich wymaganych załączników,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7"/>
        <w:rPr>
          <w:sz w:val="24"/>
        </w:rPr>
      </w:pPr>
      <w:r>
        <w:rPr>
          <w:sz w:val="24"/>
        </w:rPr>
        <w:t>zgodność planowanych w projekcie działań z celami i założeniami</w:t>
      </w:r>
      <w:r>
        <w:rPr>
          <w:spacing w:val="-24"/>
          <w:sz w:val="24"/>
        </w:rPr>
        <w:t xml:space="preserve"> </w:t>
      </w:r>
      <w:r>
        <w:rPr>
          <w:sz w:val="24"/>
        </w:rPr>
        <w:t>Programu,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4"/>
        <w:rPr>
          <w:sz w:val="24"/>
        </w:rPr>
      </w:pPr>
      <w:r>
        <w:rPr>
          <w:sz w:val="24"/>
        </w:rPr>
        <w:t>szczegółowość oferty i opis poszczególnych działań w zakresie realizacji</w:t>
      </w:r>
      <w:r>
        <w:rPr>
          <w:spacing w:val="-36"/>
          <w:sz w:val="24"/>
        </w:rPr>
        <w:t xml:space="preserve"> </w:t>
      </w:r>
      <w:r>
        <w:rPr>
          <w:sz w:val="24"/>
        </w:rPr>
        <w:t>zadania,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37" w:line="357" w:lineRule="auto"/>
        <w:ind w:right="522" w:hanging="422"/>
        <w:jc w:val="both"/>
        <w:rPr>
          <w:sz w:val="24"/>
        </w:rPr>
      </w:pPr>
      <w:r>
        <w:rPr>
          <w:sz w:val="24"/>
        </w:rPr>
        <w:t>zapewnienie wymaganego finansowego wkładu własnego (minimum 20% wartości dla zadań realizowanych w ramach modułu 1 lub minimum 50% wartości dla zadań realizowanych w ramach modułu 2),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line="275" w:lineRule="exact"/>
        <w:jc w:val="both"/>
        <w:rPr>
          <w:sz w:val="24"/>
        </w:rPr>
      </w:pPr>
      <w:r>
        <w:rPr>
          <w:sz w:val="24"/>
        </w:rPr>
        <w:t>spełnienie</w:t>
      </w:r>
      <w:r>
        <w:rPr>
          <w:spacing w:val="30"/>
          <w:sz w:val="24"/>
        </w:rPr>
        <w:t xml:space="preserve"> </w:t>
      </w:r>
      <w:r>
        <w:rPr>
          <w:sz w:val="24"/>
        </w:rPr>
        <w:t>innych</w:t>
      </w:r>
      <w:r>
        <w:rPr>
          <w:spacing w:val="32"/>
          <w:sz w:val="24"/>
        </w:rPr>
        <w:t xml:space="preserve"> </w:t>
      </w:r>
      <w:r>
        <w:rPr>
          <w:sz w:val="24"/>
        </w:rPr>
        <w:t>wymogów</w:t>
      </w:r>
      <w:r>
        <w:rPr>
          <w:spacing w:val="32"/>
          <w:sz w:val="24"/>
        </w:rPr>
        <w:t xml:space="preserve"> </w:t>
      </w:r>
      <w:r>
        <w:rPr>
          <w:sz w:val="24"/>
        </w:rPr>
        <w:t>formalnych</w:t>
      </w:r>
      <w:r>
        <w:rPr>
          <w:spacing w:val="3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Programie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ogłoszeniu</w:t>
      </w:r>
    </w:p>
    <w:p w:rsidR="009C3ACE" w:rsidRDefault="00171D93">
      <w:pPr>
        <w:pStyle w:val="Tekstpodstawowy"/>
        <w:spacing w:before="136"/>
        <w:ind w:left="1372"/>
      </w:pPr>
      <w:r>
        <w:t>konkursowym.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rPr>
          <w:sz w:val="24"/>
        </w:rPr>
      </w:pPr>
      <w:r>
        <w:rPr>
          <w:sz w:val="24"/>
        </w:rPr>
        <w:t>Kryteria merytoryczne oceny ofert w module 1</w:t>
      </w:r>
      <w:r>
        <w:rPr>
          <w:spacing w:val="-15"/>
          <w:sz w:val="24"/>
        </w:rPr>
        <w:t xml:space="preserve"> </w:t>
      </w:r>
      <w:r>
        <w:rPr>
          <w:sz w:val="24"/>
        </w:rPr>
        <w:t>konkursu: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3"/>
        </w:tabs>
        <w:spacing w:before="134"/>
        <w:ind w:left="1372" w:hanging="424"/>
        <w:rPr>
          <w:sz w:val="24"/>
        </w:rPr>
      </w:pPr>
      <w:r>
        <w:rPr>
          <w:sz w:val="24"/>
        </w:rPr>
        <w:t>racjonalność kalkulacji kosztów zadania (od 0 do 3</w:t>
      </w:r>
      <w:r>
        <w:rPr>
          <w:spacing w:val="-11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3"/>
        </w:tabs>
        <w:spacing w:before="137"/>
        <w:ind w:left="1372" w:hanging="424"/>
        <w:rPr>
          <w:sz w:val="24"/>
        </w:rPr>
      </w:pPr>
      <w:r>
        <w:rPr>
          <w:sz w:val="24"/>
        </w:rPr>
        <w:t>spójność planowanych w projekcie działań (od 0 do 3</w:t>
      </w:r>
      <w:r>
        <w:rPr>
          <w:spacing w:val="-15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4"/>
        <w:ind w:left="1372"/>
        <w:rPr>
          <w:sz w:val="24"/>
        </w:rPr>
      </w:pPr>
      <w:r>
        <w:rPr>
          <w:sz w:val="24"/>
        </w:rPr>
        <w:t>standard ośrodka (od 0 do 2</w:t>
      </w:r>
      <w:r>
        <w:rPr>
          <w:spacing w:val="-28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7"/>
        <w:ind w:left="1372"/>
        <w:rPr>
          <w:sz w:val="24"/>
        </w:rPr>
      </w:pPr>
      <w:r>
        <w:rPr>
          <w:sz w:val="24"/>
        </w:rPr>
        <w:t>zasoby rzeczowe (od 0 do 2</w:t>
      </w:r>
      <w:r>
        <w:rPr>
          <w:spacing w:val="-26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4"/>
        <w:ind w:left="1372"/>
        <w:rPr>
          <w:sz w:val="24"/>
        </w:rPr>
      </w:pPr>
      <w:r>
        <w:rPr>
          <w:sz w:val="24"/>
        </w:rPr>
        <w:t>zasoby kadrowe (od 0 do 2</w:t>
      </w:r>
      <w:r>
        <w:rPr>
          <w:spacing w:val="-10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7"/>
        <w:ind w:left="1372"/>
        <w:rPr>
          <w:sz w:val="24"/>
        </w:rPr>
      </w:pPr>
      <w:r>
        <w:rPr>
          <w:sz w:val="24"/>
        </w:rPr>
        <w:t>udział</w:t>
      </w:r>
      <w:r>
        <w:rPr>
          <w:spacing w:val="8"/>
          <w:sz w:val="24"/>
        </w:rPr>
        <w:t xml:space="preserve"> </w:t>
      </w:r>
      <w:r>
        <w:rPr>
          <w:sz w:val="24"/>
        </w:rPr>
        <w:t>podmiotów,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których</w:t>
      </w:r>
      <w:r>
        <w:rPr>
          <w:spacing w:val="8"/>
          <w:sz w:val="24"/>
        </w:rPr>
        <w:t xml:space="preserve"> </w:t>
      </w:r>
      <w:r>
        <w:rPr>
          <w:sz w:val="24"/>
        </w:rPr>
        <w:t>mowa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art.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ust.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"/>
          <w:sz w:val="24"/>
        </w:rPr>
        <w:t xml:space="preserve"> </w:t>
      </w:r>
      <w:r>
        <w:rPr>
          <w:sz w:val="24"/>
        </w:rPr>
        <w:t>pożytku</w:t>
      </w:r>
    </w:p>
    <w:p w:rsidR="009C3ACE" w:rsidRDefault="00171D93">
      <w:pPr>
        <w:pStyle w:val="Tekstpodstawowy"/>
        <w:spacing w:before="134"/>
        <w:ind w:left="1372"/>
      </w:pPr>
      <w:r>
        <w:t>publicznego i o wolontariacie, w realizacji zadania (od 0 do 1 pkt).</w:t>
      </w:r>
    </w:p>
    <w:p w:rsidR="009C3ACE" w:rsidRDefault="009C3ACE">
      <w:pPr>
        <w:pStyle w:val="Tekstpodstawowy"/>
        <w:spacing w:before="9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20"/>
        </w:tabs>
        <w:ind w:left="919" w:hanging="395"/>
        <w:rPr>
          <w:sz w:val="24"/>
        </w:rPr>
      </w:pPr>
      <w:r>
        <w:rPr>
          <w:sz w:val="24"/>
        </w:rPr>
        <w:t>Kryteria merytoryczne oceny ofert w module 2</w:t>
      </w:r>
      <w:r>
        <w:rPr>
          <w:spacing w:val="-15"/>
          <w:sz w:val="24"/>
        </w:rPr>
        <w:t xml:space="preserve"> </w:t>
      </w:r>
      <w:r>
        <w:rPr>
          <w:sz w:val="24"/>
        </w:rPr>
        <w:t>konkursu: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5"/>
        <w:ind w:left="1372"/>
        <w:rPr>
          <w:sz w:val="24"/>
        </w:rPr>
      </w:pPr>
      <w:r>
        <w:rPr>
          <w:sz w:val="24"/>
        </w:rPr>
        <w:t>racjonalność kalkulacji kosztów zadania (od 0 do 3</w:t>
      </w:r>
      <w:r>
        <w:rPr>
          <w:spacing w:val="-11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6"/>
        <w:ind w:left="1372"/>
        <w:rPr>
          <w:sz w:val="24"/>
        </w:rPr>
      </w:pPr>
      <w:r>
        <w:rPr>
          <w:sz w:val="24"/>
        </w:rPr>
        <w:t>spójność planowanych w projekcie działań (od 0 do 3</w:t>
      </w:r>
      <w:r>
        <w:rPr>
          <w:spacing w:val="-14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5"/>
        <w:ind w:left="1372"/>
        <w:rPr>
          <w:sz w:val="24"/>
        </w:rPr>
      </w:pPr>
      <w:r>
        <w:rPr>
          <w:sz w:val="24"/>
        </w:rPr>
        <w:t>realizacja polityki społecznej na rzecz osób starszych (od 0 do 4</w:t>
      </w:r>
      <w:r>
        <w:rPr>
          <w:spacing w:val="-19"/>
          <w:sz w:val="24"/>
        </w:rPr>
        <w:t xml:space="preserve"> </w:t>
      </w:r>
      <w:r>
        <w:rPr>
          <w:sz w:val="24"/>
        </w:rPr>
        <w:t>pkt):</w:t>
      </w:r>
    </w:p>
    <w:p w:rsidR="009C3ACE" w:rsidRDefault="00171D93">
      <w:pPr>
        <w:pStyle w:val="Akapitzlist"/>
        <w:numPr>
          <w:ilvl w:val="2"/>
          <w:numId w:val="7"/>
        </w:numPr>
        <w:tabs>
          <w:tab w:val="left" w:pos="1652"/>
        </w:tabs>
        <w:spacing w:before="134" w:line="360" w:lineRule="auto"/>
        <w:ind w:right="524"/>
        <w:rPr>
          <w:sz w:val="24"/>
        </w:rPr>
      </w:pPr>
      <w:r>
        <w:rPr>
          <w:sz w:val="24"/>
        </w:rPr>
        <w:t>w jakim stopniu projektowane działania mogą być atrakcyjne/innowacyjne dla osób starszych? (od 0 do 1</w:t>
      </w:r>
      <w:r>
        <w:rPr>
          <w:spacing w:val="-4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2"/>
          <w:numId w:val="7"/>
        </w:numPr>
        <w:tabs>
          <w:tab w:val="left" w:pos="1652"/>
        </w:tabs>
        <w:spacing w:line="360" w:lineRule="auto"/>
        <w:ind w:right="526"/>
        <w:rPr>
          <w:sz w:val="24"/>
        </w:rPr>
      </w:pPr>
      <w:r>
        <w:rPr>
          <w:sz w:val="24"/>
        </w:rPr>
        <w:t>w jakim stopniu projektowane działania wspierają działania na rzecz solidarności międzypokoleniowej i wewnątrzpokoleniowej seniorów? (od 0 do 1</w:t>
      </w:r>
      <w:r>
        <w:rPr>
          <w:spacing w:val="-22"/>
          <w:sz w:val="24"/>
        </w:rPr>
        <w:t xml:space="preserve"> </w:t>
      </w:r>
      <w:r>
        <w:rPr>
          <w:sz w:val="24"/>
        </w:rPr>
        <w:t>pkt),</w:t>
      </w:r>
    </w:p>
    <w:p w:rsidR="009C3ACE" w:rsidRDefault="009C3ACE">
      <w:pPr>
        <w:spacing w:line="360" w:lineRule="auto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2"/>
          <w:numId w:val="7"/>
        </w:numPr>
        <w:tabs>
          <w:tab w:val="left" w:pos="1651"/>
        </w:tabs>
        <w:spacing w:before="89" w:line="360" w:lineRule="auto"/>
        <w:ind w:left="1650" w:right="528"/>
        <w:rPr>
          <w:sz w:val="24"/>
        </w:rPr>
      </w:pPr>
      <w:r>
        <w:rPr>
          <w:sz w:val="24"/>
        </w:rPr>
        <w:t>w jakim stopniu osoby starsze były  zaangażowane  w  przygotowanie  oferty? (od 0 do 1</w:t>
      </w:r>
      <w:r>
        <w:rPr>
          <w:spacing w:val="-6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2"/>
          <w:numId w:val="7"/>
        </w:numPr>
        <w:tabs>
          <w:tab w:val="left" w:pos="1651"/>
        </w:tabs>
        <w:spacing w:line="271" w:lineRule="exact"/>
        <w:ind w:left="1650" w:hanging="283"/>
        <w:rPr>
          <w:sz w:val="24"/>
        </w:rPr>
      </w:pPr>
      <w:r>
        <w:rPr>
          <w:sz w:val="24"/>
        </w:rPr>
        <w:t>czy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ofercie</w:t>
      </w:r>
      <w:r>
        <w:rPr>
          <w:spacing w:val="14"/>
          <w:sz w:val="24"/>
        </w:rPr>
        <w:t xml:space="preserve"> </w:t>
      </w:r>
      <w:r>
        <w:rPr>
          <w:sz w:val="24"/>
        </w:rPr>
        <w:t>uwzględniono</w:t>
      </w:r>
      <w:r>
        <w:rPr>
          <w:spacing w:val="1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4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projekcie</w:t>
      </w:r>
      <w:r>
        <w:rPr>
          <w:spacing w:val="14"/>
          <w:sz w:val="24"/>
        </w:rPr>
        <w:t xml:space="preserve"> </w:t>
      </w:r>
      <w:r>
        <w:rPr>
          <w:sz w:val="24"/>
        </w:rPr>
        <w:t>osób</w:t>
      </w:r>
      <w:r>
        <w:rPr>
          <w:spacing w:val="14"/>
          <w:sz w:val="24"/>
        </w:rPr>
        <w:t xml:space="preserve"> </w:t>
      </w:r>
      <w:r>
        <w:rPr>
          <w:sz w:val="24"/>
        </w:rPr>
        <w:t>starszych</w:t>
      </w:r>
    </w:p>
    <w:p w:rsidR="009C3ACE" w:rsidRDefault="00171D93">
      <w:pPr>
        <w:pStyle w:val="Tekstpodstawowy"/>
        <w:spacing w:before="137"/>
        <w:ind w:left="1650"/>
      </w:pPr>
      <w:r>
        <w:t>o różnym stopniu sprawności? (od 0 do 1 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229"/>
        </w:tabs>
        <w:spacing w:before="134"/>
        <w:ind w:left="1228" w:hanging="280"/>
        <w:rPr>
          <w:sz w:val="24"/>
        </w:rPr>
      </w:pPr>
      <w:r>
        <w:rPr>
          <w:sz w:val="24"/>
        </w:rPr>
        <w:t>zasoby rzeczowe (od 0 do 2</w:t>
      </w:r>
      <w:r>
        <w:rPr>
          <w:spacing w:val="-8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229"/>
        </w:tabs>
        <w:spacing w:before="137"/>
        <w:ind w:left="1228" w:hanging="280"/>
        <w:rPr>
          <w:sz w:val="24"/>
        </w:rPr>
      </w:pPr>
      <w:r>
        <w:rPr>
          <w:sz w:val="24"/>
        </w:rPr>
        <w:t>zasoby kadrowe (od 0 do 2</w:t>
      </w:r>
      <w:r>
        <w:rPr>
          <w:spacing w:val="-10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229"/>
        </w:tabs>
        <w:spacing w:before="134"/>
        <w:ind w:left="1228" w:hanging="280"/>
        <w:rPr>
          <w:sz w:val="24"/>
        </w:rPr>
      </w:pPr>
      <w:r>
        <w:rPr>
          <w:sz w:val="24"/>
        </w:rPr>
        <w:t>udział</w:t>
      </w:r>
      <w:r>
        <w:rPr>
          <w:spacing w:val="18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których</w:t>
      </w:r>
      <w:r>
        <w:rPr>
          <w:spacing w:val="18"/>
          <w:sz w:val="24"/>
        </w:rPr>
        <w:t xml:space="preserve"> </w:t>
      </w:r>
      <w:r>
        <w:rPr>
          <w:sz w:val="24"/>
        </w:rPr>
        <w:t>mowa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art.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ust.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ustawy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9"/>
          <w:sz w:val="24"/>
        </w:rPr>
        <w:t xml:space="preserve"> </w:t>
      </w:r>
      <w:r>
        <w:rPr>
          <w:sz w:val="24"/>
        </w:rPr>
        <w:t>pożytku</w:t>
      </w:r>
    </w:p>
    <w:p w:rsidR="009C3ACE" w:rsidRDefault="00171D93">
      <w:pPr>
        <w:pStyle w:val="Tekstpodstawowy"/>
        <w:spacing w:before="136"/>
        <w:ind w:left="1227"/>
      </w:pPr>
      <w:r>
        <w:t>publicznego i o wolontariacie, w realizacji zadania (od 0 do 1 pkt).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spacing w:line="357" w:lineRule="auto"/>
        <w:ind w:left="917" w:right="524"/>
        <w:jc w:val="both"/>
        <w:rPr>
          <w:sz w:val="24"/>
        </w:rPr>
      </w:pPr>
      <w:r>
        <w:rPr>
          <w:sz w:val="24"/>
        </w:rPr>
        <w:t>Wojewodowie, po dokonaniu oceny ofert, przekażą do urzędu obsługującego ministra właściwego do spraw zabezpieczenia społecznego zestawienia ofert zakwalifikowanych w module 1 i module 2 Programu, w terminie i na zasadach określonych w ogłoszeniu konkursowym.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61" w:line="357" w:lineRule="auto"/>
        <w:ind w:right="524"/>
        <w:jc w:val="both"/>
        <w:rPr>
          <w:sz w:val="24"/>
        </w:rPr>
      </w:pPr>
      <w:r>
        <w:rPr>
          <w:sz w:val="24"/>
        </w:rPr>
        <w:t>Osoby dokonujące oceny formalnej i merytorycznej ofert są zobowiązane do złożenia deklaracji bezstronności w stosunku do podmiotów, których oferty</w:t>
      </w:r>
      <w:r>
        <w:rPr>
          <w:spacing w:val="-25"/>
          <w:sz w:val="24"/>
        </w:rPr>
        <w:t xml:space="preserve"> </w:t>
      </w:r>
      <w:r>
        <w:rPr>
          <w:sz w:val="24"/>
        </w:rPr>
        <w:t>oceniały.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60" w:line="357" w:lineRule="auto"/>
        <w:ind w:right="523"/>
        <w:jc w:val="both"/>
        <w:rPr>
          <w:sz w:val="24"/>
        </w:rPr>
      </w:pPr>
      <w:r>
        <w:rPr>
          <w:sz w:val="24"/>
        </w:rPr>
        <w:t>Minister właściwy do spraw zabezpieczenia społecznego, w trakcie rozpatrywania ofert zakwalifikowanych do Programu przez wojewodów, może zażądać od wojewodów dodatkowych wyjaśnień oraz przekazania dokumentacji. Minister właściwy do spraw zabezpieczenia społecznego może odrzucić ofertę z postępowania ze względów formalnych lub merytorycznych, zawiadamiając wojewodę o przyczynie odrzucenia oferty.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59" w:line="357" w:lineRule="auto"/>
        <w:ind w:right="527"/>
        <w:jc w:val="both"/>
        <w:rPr>
          <w:sz w:val="24"/>
        </w:rPr>
      </w:pPr>
      <w:r>
        <w:rPr>
          <w:sz w:val="24"/>
        </w:rPr>
        <w:t>Minister  właściwy  do  spraw  zabezpieczenia  społecznego  dokonuje  wyboru  ofert    na podstawie ocen ofert przeprowadzonych przez wojewodów, wskazując wysokość przyznanej dotacji. W przypadku gdy kwota zapotrzebowania na dotację w ofertach zakwalifikowanych przez wojewodów przekroczy  kwotę  dostępnego  limitu  dotacji  lub dostępnych środków, minister właściwy do spraw zabezpieczenia społecznego może dokonać</w:t>
      </w:r>
      <w:r>
        <w:rPr>
          <w:spacing w:val="-3"/>
          <w:sz w:val="24"/>
        </w:rPr>
        <w:t xml:space="preserve"> </w:t>
      </w:r>
      <w:r>
        <w:rPr>
          <w:sz w:val="24"/>
        </w:rPr>
        <w:t>rozstrzygnięcia: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before="2" w:line="357" w:lineRule="auto"/>
        <w:ind w:right="524"/>
        <w:jc w:val="both"/>
        <w:rPr>
          <w:sz w:val="24"/>
        </w:rPr>
      </w:pPr>
      <w:r>
        <w:rPr>
          <w:sz w:val="24"/>
        </w:rPr>
        <w:t>o przyznaniu dotacji w ramach dostępnych środków najwyżej ocenionym merytorycznie ofertom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" w:line="357" w:lineRule="auto"/>
        <w:ind w:left="1372" w:right="516"/>
        <w:jc w:val="both"/>
        <w:rPr>
          <w:sz w:val="24"/>
        </w:rPr>
      </w:pPr>
      <w:r>
        <w:rPr>
          <w:sz w:val="24"/>
        </w:rPr>
        <w:t>o przyznaniu dotacji w ramach dostępnych środków najwyżej ocenionym merytorycznie ofertom przy jednoczesnym proporcjonalnym zmniejszeniu kwoty przyznanej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</w:p>
    <w:p w:rsidR="009C3ACE" w:rsidRDefault="00171D93">
      <w:pPr>
        <w:pStyle w:val="Akapitzlist"/>
        <w:numPr>
          <w:ilvl w:val="0"/>
          <w:numId w:val="6"/>
        </w:numPr>
        <w:tabs>
          <w:tab w:val="left" w:pos="1230"/>
        </w:tabs>
        <w:spacing w:line="293" w:lineRule="exact"/>
        <w:ind w:hanging="283"/>
        <w:jc w:val="both"/>
        <w:rPr>
          <w:sz w:val="24"/>
        </w:rPr>
      </w:pPr>
      <w:r>
        <w:rPr>
          <w:sz w:val="24"/>
        </w:rPr>
        <w:t>uwzględniając racjonalne rozłożenie środków na</w:t>
      </w:r>
      <w:r>
        <w:rPr>
          <w:spacing w:val="-10"/>
          <w:sz w:val="24"/>
        </w:rPr>
        <w:t xml:space="preserve"> </w:t>
      </w:r>
      <w:r>
        <w:rPr>
          <w:sz w:val="24"/>
        </w:rPr>
        <w:t>województwa.</w:t>
      </w:r>
    </w:p>
    <w:p w:rsidR="009C3ACE" w:rsidRDefault="009C3ACE">
      <w:pPr>
        <w:spacing w:line="293" w:lineRule="exact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9"/>
        <w:rPr>
          <w:sz w:val="1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spacing w:before="88" w:line="357" w:lineRule="auto"/>
        <w:ind w:left="917" w:right="524"/>
        <w:jc w:val="both"/>
        <w:rPr>
          <w:sz w:val="24"/>
        </w:rPr>
      </w:pPr>
      <w:r>
        <w:rPr>
          <w:sz w:val="24"/>
        </w:rPr>
        <w:t>W  przypadku  równej liczby punktów dla ofert znajdujących się na pozycji  granicznej   o przyznaniu dotacji decyduje minister właściwy do spraw zabezpieczenia społecznego, uwzględniając liczbę ośrodków wsparcia „Senior+” funkcjonujących w danym województwie.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spacing w:before="159"/>
        <w:ind w:left="917"/>
        <w:jc w:val="both"/>
        <w:rPr>
          <w:sz w:val="24"/>
        </w:rPr>
      </w:pPr>
      <w:r>
        <w:rPr>
          <w:sz w:val="24"/>
        </w:rPr>
        <w:t>Kwota przyznanej dotacji może być niższa od wskazanej w</w:t>
      </w:r>
      <w:r>
        <w:rPr>
          <w:spacing w:val="-18"/>
          <w:sz w:val="24"/>
        </w:rPr>
        <w:t xml:space="preserve"> </w:t>
      </w:r>
      <w:r>
        <w:rPr>
          <w:sz w:val="24"/>
        </w:rPr>
        <w:t>ofercie.</w:t>
      </w:r>
    </w:p>
    <w:p w:rsidR="009C3ACE" w:rsidRDefault="009C3ACE">
      <w:pPr>
        <w:pStyle w:val="Tekstpodstawowy"/>
        <w:spacing w:before="9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ind w:left="917"/>
        <w:rPr>
          <w:sz w:val="24"/>
        </w:rPr>
      </w:pPr>
      <w:r>
        <w:rPr>
          <w:sz w:val="24"/>
        </w:rPr>
        <w:t>Wyniki konkursu zostaną podane do publicznej</w:t>
      </w:r>
      <w:r>
        <w:rPr>
          <w:spacing w:val="-10"/>
          <w:sz w:val="24"/>
        </w:rPr>
        <w:t xml:space="preserve"> </w:t>
      </w:r>
      <w:r>
        <w:rPr>
          <w:sz w:val="24"/>
        </w:rPr>
        <w:t>wiadomości:</w:t>
      </w:r>
    </w:p>
    <w:p w:rsidR="009C3ACE" w:rsidRDefault="00171D93">
      <w:pPr>
        <w:pStyle w:val="Akapitzlist"/>
        <w:numPr>
          <w:ilvl w:val="0"/>
          <w:numId w:val="5"/>
        </w:numPr>
        <w:tabs>
          <w:tab w:val="left" w:pos="1228"/>
        </w:tabs>
        <w:spacing w:before="134"/>
        <w:rPr>
          <w:sz w:val="24"/>
        </w:rPr>
      </w:pPr>
      <w:r>
        <w:rPr>
          <w:sz w:val="24"/>
        </w:rPr>
        <w:t>na stronie internetowej urzędu obsługującego ministra właściwego do</w:t>
      </w:r>
      <w:r>
        <w:rPr>
          <w:spacing w:val="17"/>
          <w:sz w:val="24"/>
        </w:rPr>
        <w:t xml:space="preserve"> </w:t>
      </w:r>
      <w:r>
        <w:rPr>
          <w:sz w:val="24"/>
        </w:rPr>
        <w:t>spraw</w:t>
      </w:r>
    </w:p>
    <w:p w:rsidR="009C3ACE" w:rsidRDefault="00171D93">
      <w:pPr>
        <w:pStyle w:val="Tekstpodstawowy"/>
        <w:spacing w:before="133"/>
        <w:ind w:left="1227"/>
      </w:pPr>
      <w:r>
        <w:t xml:space="preserve">zabezpieczenia społecznego poświęconej seniorom: </w:t>
      </w:r>
      <w:hyperlink r:id="rId14">
        <w:r>
          <w:t>http://www.senior.gov.pl/</w:t>
        </w:r>
      </w:hyperlink>
      <w:r>
        <w:t>,</w:t>
      </w:r>
    </w:p>
    <w:p w:rsidR="009C3ACE" w:rsidRDefault="00171D93">
      <w:pPr>
        <w:pStyle w:val="Akapitzlist"/>
        <w:numPr>
          <w:ilvl w:val="0"/>
          <w:numId w:val="5"/>
        </w:numPr>
        <w:tabs>
          <w:tab w:val="left" w:pos="1229"/>
        </w:tabs>
        <w:spacing w:before="136"/>
        <w:ind w:left="1228" w:hanging="216"/>
        <w:rPr>
          <w:sz w:val="24"/>
        </w:rPr>
      </w:pPr>
      <w:r>
        <w:rPr>
          <w:sz w:val="24"/>
        </w:rPr>
        <w:t>na stronie internetowej urzędu obsługującego ministra właściwego do</w:t>
      </w:r>
      <w:r>
        <w:rPr>
          <w:spacing w:val="17"/>
          <w:sz w:val="24"/>
        </w:rPr>
        <w:t xml:space="preserve"> </w:t>
      </w:r>
      <w:r>
        <w:rPr>
          <w:sz w:val="24"/>
        </w:rPr>
        <w:t>spraw</w:t>
      </w:r>
    </w:p>
    <w:p w:rsidR="009C3ACE" w:rsidRDefault="00171D93">
      <w:pPr>
        <w:pStyle w:val="Tekstpodstawowy"/>
        <w:spacing w:before="134"/>
        <w:ind w:left="1228"/>
      </w:pPr>
      <w:r>
        <w:t xml:space="preserve">zabezpieczenia społecznego: </w:t>
      </w:r>
      <w:hyperlink r:id="rId15">
        <w:r>
          <w:t>http://gov.pl/rodzina</w:t>
        </w:r>
      </w:hyperlink>
      <w:r>
        <w:t>,</w:t>
      </w:r>
    </w:p>
    <w:p w:rsidR="009C3ACE" w:rsidRDefault="00171D93">
      <w:pPr>
        <w:pStyle w:val="Akapitzlist"/>
        <w:numPr>
          <w:ilvl w:val="0"/>
          <w:numId w:val="5"/>
        </w:numPr>
        <w:tabs>
          <w:tab w:val="left" w:pos="1229"/>
        </w:tabs>
        <w:spacing w:before="136"/>
        <w:ind w:left="1228"/>
        <w:rPr>
          <w:sz w:val="24"/>
        </w:rPr>
      </w:pPr>
      <w:r>
        <w:rPr>
          <w:sz w:val="24"/>
        </w:rPr>
        <w:t>oraz przekazane do urzędów</w:t>
      </w:r>
      <w:r>
        <w:rPr>
          <w:spacing w:val="-6"/>
          <w:sz w:val="24"/>
        </w:rPr>
        <w:t xml:space="preserve"> </w:t>
      </w:r>
      <w:r>
        <w:rPr>
          <w:sz w:val="24"/>
        </w:rPr>
        <w:t>wojewódzkich.</w:t>
      </w:r>
    </w:p>
    <w:p w:rsidR="009C3ACE" w:rsidRDefault="009C3ACE">
      <w:pPr>
        <w:pStyle w:val="Tekstpodstawowy"/>
        <w:spacing w:before="8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line="357" w:lineRule="auto"/>
        <w:ind w:right="525"/>
        <w:jc w:val="both"/>
        <w:rPr>
          <w:sz w:val="24"/>
        </w:rPr>
      </w:pPr>
      <w:r>
        <w:rPr>
          <w:sz w:val="24"/>
        </w:rPr>
        <w:t>Minister właściwy do spraw zabezpieczenia społecznego może zmniejszyć kwotę dotacji planowanej na realizację zadania w sytuacji ograniczenia kwoty środków w ustawie budżetowej na realizację tego zadania w danym</w:t>
      </w:r>
      <w:r>
        <w:rPr>
          <w:spacing w:val="-11"/>
          <w:sz w:val="24"/>
        </w:rPr>
        <w:t xml:space="preserve"> </w:t>
      </w:r>
      <w:r>
        <w:rPr>
          <w:sz w:val="24"/>
        </w:rPr>
        <w:t>roku.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60" w:line="357" w:lineRule="auto"/>
        <w:ind w:right="523"/>
        <w:jc w:val="both"/>
        <w:rPr>
          <w:sz w:val="24"/>
        </w:rPr>
      </w:pPr>
      <w:r>
        <w:rPr>
          <w:sz w:val="24"/>
        </w:rPr>
        <w:t>W przypadku rezygnacji lub zwrotu środków przez podmioty, które otrzymały dofinansowanie, minister właściwy do spraw zabezpieczenia społecznego może przyznać lub zwiększyć przyznane w ramach modułu 1 środki innym podmiotom, które złożyły formalnie pozytywnie ocenione oferty, nie więcej niż do poziomu wnioskowanego dofinansowania. Wojewoda jest zobowiązany do niezwłocznego poinformowania ministra właściwego do spraw zabezpieczenia społecznego o rezygnacji lub zwrocie środków przez podmioty, które otrzymały</w:t>
      </w:r>
      <w:r>
        <w:rPr>
          <w:spacing w:val="-13"/>
          <w:sz w:val="24"/>
        </w:rPr>
        <w:t xml:space="preserve"> </w:t>
      </w:r>
      <w:r>
        <w:rPr>
          <w:sz w:val="24"/>
        </w:rPr>
        <w:t>dofinansowanie.</w:t>
      </w:r>
    </w:p>
    <w:p w:rsidR="009C3ACE" w:rsidRDefault="009C3ACE">
      <w:pPr>
        <w:pStyle w:val="Tekstpodstawowy"/>
        <w:spacing w:before="6"/>
        <w:rPr>
          <w:sz w:val="31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10"/>
        </w:tabs>
        <w:ind w:left="909" w:hanging="385"/>
      </w:pPr>
      <w:bookmarkStart w:id="13" w:name="_TOC_250004"/>
      <w:r>
        <w:t>WARUNKI OTRZYMYWANIA I WYKORZYSTANIA</w:t>
      </w:r>
      <w:r>
        <w:rPr>
          <w:spacing w:val="-11"/>
        </w:rPr>
        <w:t xml:space="preserve"> </w:t>
      </w:r>
      <w:bookmarkEnd w:id="13"/>
      <w:r>
        <w:t>DOTACJI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213" w:line="357" w:lineRule="auto"/>
        <w:ind w:right="522"/>
        <w:jc w:val="both"/>
        <w:rPr>
          <w:sz w:val="24"/>
        </w:rPr>
      </w:pPr>
      <w:r>
        <w:rPr>
          <w:sz w:val="24"/>
        </w:rPr>
        <w:t>W celu trzymania dotacji beneficjent, którego oferta została umieszczona na liście ofert zakwalifikowanych do otrzymania dofinansowania, zobowiązany jest – w terminie 10</w:t>
      </w:r>
      <w:r>
        <w:rPr>
          <w:spacing w:val="-40"/>
          <w:sz w:val="24"/>
        </w:rPr>
        <w:t xml:space="preserve"> </w:t>
      </w:r>
      <w:r>
        <w:rPr>
          <w:sz w:val="24"/>
        </w:rPr>
        <w:t>dni kalendarzowych od dnia ogłoszenia  wyników  konkursu  przez  ministra  właściwego  do spraw zabezpieczenia społecznego – dostarczyć do właściwego urzędu wojewódzkiego oświadczenie o przyjęciu dotacji (według wzoru zamieszczonego przez właściwy urząd wojewódzki na stronie internetowej urzędu wojewódzkiego), a także przedłożyć, na żądanie wojewody udzielającego dotacji, dokumenty potwierdzające dane zawarte w ofercie i wymagane przez Program lub określone w ogłoszeniu konkursowym. Za datę złożenia oświadczenia uznaje się datę wpływu do</w:t>
      </w:r>
      <w:r>
        <w:rPr>
          <w:spacing w:val="-19"/>
          <w:sz w:val="24"/>
        </w:rPr>
        <w:t xml:space="preserve"> </w:t>
      </w:r>
      <w:r>
        <w:rPr>
          <w:sz w:val="24"/>
        </w:rPr>
        <w:t>urzędu.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7"/>
        </w:tabs>
        <w:spacing w:before="89"/>
        <w:ind w:left="946"/>
        <w:jc w:val="both"/>
        <w:rPr>
          <w:sz w:val="24"/>
        </w:rPr>
      </w:pPr>
      <w:r>
        <w:rPr>
          <w:sz w:val="24"/>
        </w:rPr>
        <w:t>Beneficjent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zostać</w:t>
      </w:r>
      <w:r>
        <w:rPr>
          <w:spacing w:val="18"/>
          <w:sz w:val="24"/>
        </w:rPr>
        <w:t xml:space="preserve"> </w:t>
      </w:r>
      <w:r>
        <w:rPr>
          <w:sz w:val="24"/>
        </w:rPr>
        <w:t>wykluczony</w:t>
      </w:r>
      <w:r>
        <w:rPr>
          <w:spacing w:val="14"/>
          <w:sz w:val="24"/>
        </w:rPr>
        <w:t xml:space="preserve"> </w:t>
      </w:r>
      <w:r>
        <w:rPr>
          <w:sz w:val="24"/>
        </w:rPr>
        <w:t>przez</w:t>
      </w:r>
      <w:r>
        <w:rPr>
          <w:spacing w:val="20"/>
          <w:sz w:val="24"/>
        </w:rPr>
        <w:t xml:space="preserve"> </w:t>
      </w:r>
      <w:r>
        <w:rPr>
          <w:sz w:val="24"/>
        </w:rPr>
        <w:t>wojewodę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listy</w:t>
      </w:r>
      <w:r>
        <w:rPr>
          <w:spacing w:val="17"/>
          <w:sz w:val="24"/>
        </w:rPr>
        <w:t xml:space="preserve"> </w:t>
      </w:r>
      <w:r>
        <w:rPr>
          <w:sz w:val="24"/>
        </w:rPr>
        <w:t>podmiotów</w:t>
      </w:r>
    </w:p>
    <w:p w:rsidR="009C3ACE" w:rsidRDefault="00171D93">
      <w:pPr>
        <w:pStyle w:val="Tekstpodstawowy"/>
        <w:spacing w:before="137"/>
        <w:ind w:left="946"/>
        <w:jc w:val="both"/>
      </w:pPr>
      <w:r>
        <w:t>zakwalifikowanych do uzyskania dofinansowania w danym roku kalendarzowym, gdy: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4" w:line="357" w:lineRule="auto"/>
        <w:ind w:right="519"/>
        <w:jc w:val="both"/>
        <w:rPr>
          <w:sz w:val="24"/>
        </w:rPr>
      </w:pPr>
      <w:r>
        <w:rPr>
          <w:sz w:val="24"/>
        </w:rPr>
        <w:t>nie złoży oświadczenia o przyjęciu dofinansowania w terminie określonym w pkt 1, przy   czym   wojewoda   jest    zobowiązany   do    poinformowania    beneficjenta  o ww.</w:t>
      </w:r>
      <w:r>
        <w:rPr>
          <w:spacing w:val="-3"/>
          <w:sz w:val="24"/>
        </w:rPr>
        <w:t xml:space="preserve"> </w:t>
      </w:r>
      <w:r>
        <w:rPr>
          <w:sz w:val="24"/>
        </w:rPr>
        <w:t>obowiązku,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2" w:line="357" w:lineRule="auto"/>
        <w:ind w:right="525"/>
        <w:jc w:val="both"/>
        <w:rPr>
          <w:sz w:val="24"/>
        </w:rPr>
      </w:pPr>
      <w:r>
        <w:rPr>
          <w:sz w:val="24"/>
        </w:rPr>
        <w:t>w stosunku do beneficjenta została wydana ostateczna decyzja w sprawie zwrotu środków dofinansowania otrzymanych przez niego w poprzednich edycjach Programu i beneficjent nie dokonał we wskazanym terminie zwrotu należności wraz 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2" w:line="357" w:lineRule="auto"/>
        <w:ind w:right="521"/>
        <w:jc w:val="both"/>
        <w:rPr>
          <w:sz w:val="24"/>
        </w:rPr>
      </w:pPr>
      <w:r>
        <w:rPr>
          <w:sz w:val="24"/>
        </w:rPr>
        <w:t>beneficjent nie dokonał rozliczenia dofinansowania z lat ubiegłych lub nie dokonał zwrotu ewentualnych należności wraz z odsetkami w ramach realizacji poprzednich edycji Programu,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line="357" w:lineRule="auto"/>
        <w:ind w:right="521"/>
        <w:jc w:val="both"/>
        <w:rPr>
          <w:sz w:val="24"/>
        </w:rPr>
      </w:pPr>
      <w:r>
        <w:rPr>
          <w:sz w:val="24"/>
        </w:rPr>
        <w:t>w stosunku do beneficjenta toczy się postępowanie administracyjne w sprawie określenia zaległości w ramach poprzednich edycji Programu (jeszcze nie została wydana</w:t>
      </w:r>
      <w:r>
        <w:rPr>
          <w:spacing w:val="-3"/>
          <w:sz w:val="24"/>
        </w:rPr>
        <w:t xml:space="preserve"> </w:t>
      </w:r>
      <w:r>
        <w:rPr>
          <w:sz w:val="24"/>
        </w:rPr>
        <w:t>decyzja),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" w:line="357" w:lineRule="auto"/>
        <w:ind w:right="524"/>
        <w:jc w:val="both"/>
        <w:rPr>
          <w:sz w:val="24"/>
        </w:rPr>
      </w:pPr>
      <w:r>
        <w:rPr>
          <w:sz w:val="24"/>
        </w:rPr>
        <w:t>beneficjent nie dochował okresu trwałości przewidywanego przez poprzednie edycje Programu, w ramach których otrzymał dofinansowanie, i nie dokonał zwrotu ewentualnych należności wraz z</w:t>
      </w:r>
      <w:r>
        <w:rPr>
          <w:spacing w:val="-4"/>
          <w:sz w:val="24"/>
        </w:rPr>
        <w:t xml:space="preserve"> </w:t>
      </w:r>
      <w:r>
        <w:rPr>
          <w:sz w:val="24"/>
        </w:rPr>
        <w:t>odsetkami.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79" w:line="357" w:lineRule="auto"/>
        <w:ind w:right="524"/>
        <w:jc w:val="both"/>
        <w:rPr>
          <w:sz w:val="24"/>
        </w:rPr>
      </w:pPr>
      <w:r>
        <w:rPr>
          <w:sz w:val="24"/>
        </w:rPr>
        <w:t>Wojewoda zobowiązany jest do przesłania do urzędu obsługującego ministra właściwego do spraw zabezpieczenia społecznego, w terminie 5 dni kalendarzowych od zebrania oświadczeń o przyjęciu dotacji, podziału środków na rozdziały i paragrafy klasyfikacji budżetowej.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79" w:line="357" w:lineRule="auto"/>
        <w:ind w:right="518"/>
        <w:jc w:val="both"/>
        <w:rPr>
          <w:sz w:val="24"/>
        </w:rPr>
      </w:pPr>
      <w:r>
        <w:rPr>
          <w:sz w:val="24"/>
        </w:rPr>
        <w:t>Wojewoda oraz beneficjent Programu zobowiązani są do podpisania umowy w sprawie przekazania  dotacji  w  terminie  21  dni  kalendarzowych  od   przyznania   środków   na realizację Programu (od daty decyzji ministra właściwego do spraw finansów publicznych o zwiększeniu budżetu wojewody na realizację Programu). Umowa może zostać podpisana po upływie określonego wyżej terminu w przypadku zaistnienia uzasadnionych przyczyn leżących po stronie</w:t>
      </w:r>
      <w:r>
        <w:rPr>
          <w:spacing w:val="-7"/>
          <w:sz w:val="24"/>
        </w:rPr>
        <w:t xml:space="preserve"> </w:t>
      </w:r>
      <w:r>
        <w:rPr>
          <w:sz w:val="24"/>
        </w:rPr>
        <w:t>beneficjenta.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81" w:line="357" w:lineRule="auto"/>
        <w:ind w:left="948" w:right="520"/>
        <w:jc w:val="both"/>
        <w:rPr>
          <w:sz w:val="24"/>
        </w:rPr>
      </w:pPr>
      <w:r>
        <w:rPr>
          <w:sz w:val="24"/>
        </w:rPr>
        <w:t>Wojewoda na stronie internetowej Biuletynu Informacji Publicznej urzędu wojewódzkiego  ogłasza  wzory  umów  o  dotację  z  beneficjentami,  nie  później  niż  w terminie określonym w ogłoszeniu</w:t>
      </w:r>
      <w:r>
        <w:rPr>
          <w:spacing w:val="-6"/>
          <w:sz w:val="24"/>
        </w:rPr>
        <w:t xml:space="preserve"> </w:t>
      </w:r>
      <w:r>
        <w:rPr>
          <w:sz w:val="24"/>
        </w:rPr>
        <w:t>konkursowym.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7"/>
        </w:tabs>
        <w:spacing w:before="89" w:line="357" w:lineRule="auto"/>
        <w:ind w:left="946" w:right="521"/>
        <w:jc w:val="both"/>
        <w:rPr>
          <w:sz w:val="24"/>
        </w:rPr>
      </w:pPr>
      <w:r>
        <w:rPr>
          <w:sz w:val="24"/>
        </w:rPr>
        <w:t>W przypadku rezygnacji z udziału w Programie jednostka samorządu powinna złożyć niezwłocznie do urzędu wojewódzkiego oświadczenie o rezygnacji w postaci pisemnej, wraz z informacją o przyczynie</w:t>
      </w:r>
      <w:r>
        <w:rPr>
          <w:spacing w:val="-5"/>
          <w:sz w:val="24"/>
        </w:rPr>
        <w:t xml:space="preserve"> </w:t>
      </w:r>
      <w:r>
        <w:rPr>
          <w:sz w:val="24"/>
        </w:rPr>
        <w:t>rezygnacji.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81" w:line="357" w:lineRule="auto"/>
        <w:ind w:right="518"/>
        <w:jc w:val="both"/>
        <w:rPr>
          <w:sz w:val="24"/>
        </w:rPr>
      </w:pPr>
      <w:r>
        <w:rPr>
          <w:sz w:val="24"/>
        </w:rPr>
        <w:t>Wojewoda zobowiązany jest do  rozpoczęcia  przekazywania  środków  beneficjentowi w terminie 14 dni kalendarzowych od prawidłowo złożonego i wypełnionego wniosku    o wypłatę  dotacji  beneficjentowi,  o   ile   taki   wniosek   wymagany   jest   umową   lub porozumieniem o udzielenie wsparcia</w:t>
      </w:r>
      <w:r>
        <w:rPr>
          <w:spacing w:val="-6"/>
          <w:sz w:val="24"/>
        </w:rPr>
        <w:t xml:space="preserve"> </w:t>
      </w:r>
      <w:r>
        <w:rPr>
          <w:sz w:val="24"/>
        </w:rPr>
        <w:t>finansowego.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80"/>
        <w:jc w:val="both"/>
        <w:rPr>
          <w:sz w:val="24"/>
        </w:rPr>
      </w:pPr>
      <w:r>
        <w:rPr>
          <w:sz w:val="24"/>
        </w:rPr>
        <w:t>Ze środków Programu pokrywane będą koszty związane bezpośrednio</w:t>
      </w:r>
      <w:r>
        <w:rPr>
          <w:spacing w:val="21"/>
          <w:sz w:val="24"/>
        </w:rPr>
        <w:t xml:space="preserve"> </w:t>
      </w:r>
      <w:r>
        <w:rPr>
          <w:sz w:val="24"/>
        </w:rPr>
        <w:t>z realizacją</w:t>
      </w:r>
    </w:p>
    <w:p w:rsidR="009C3ACE" w:rsidRDefault="00171D93">
      <w:pPr>
        <w:pStyle w:val="Tekstpodstawowy"/>
        <w:spacing w:before="134"/>
        <w:ind w:left="947"/>
      </w:pPr>
      <w:r>
        <w:t>zadania.</w:t>
      </w:r>
    </w:p>
    <w:p w:rsidR="009C3ACE" w:rsidRDefault="009C3ACE">
      <w:pPr>
        <w:pStyle w:val="Tekstpodstawowy"/>
        <w:spacing w:before="6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Kosztami (wydatkami) kwalifikowanymi w ramach dotacji</w:t>
      </w:r>
      <w:r>
        <w:rPr>
          <w:spacing w:val="-7"/>
          <w:sz w:val="24"/>
        </w:rPr>
        <w:t xml:space="preserve"> </w:t>
      </w:r>
      <w:r>
        <w:rPr>
          <w:sz w:val="24"/>
        </w:rPr>
        <w:t>są: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0"/>
        </w:tabs>
        <w:spacing w:before="134"/>
        <w:ind w:left="1369" w:hanging="423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6"/>
          <w:sz w:val="24"/>
        </w:rPr>
        <w:t xml:space="preserve"> </w:t>
      </w: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kosztorysie</w:t>
      </w:r>
      <w:r>
        <w:rPr>
          <w:spacing w:val="-5"/>
          <w:sz w:val="24"/>
        </w:rPr>
        <w:t xml:space="preserve"> </w:t>
      </w:r>
      <w:r>
        <w:rPr>
          <w:sz w:val="24"/>
        </w:rPr>
        <w:t>oferty,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before="137" w:line="357" w:lineRule="auto"/>
        <w:ind w:left="1372" w:right="518" w:hanging="423"/>
        <w:jc w:val="both"/>
        <w:rPr>
          <w:sz w:val="24"/>
        </w:rPr>
      </w:pPr>
      <w:r>
        <w:rPr>
          <w:sz w:val="24"/>
        </w:rPr>
        <w:t>koszty  (w  przypadku  jednostek  samorządów  –  wydatki)  brutto,   tj.   koszty  wraz z przypadającym na te koszty podatkiem VAT, z  wyjątkiem  przypadków,  gdy podatek  ten  może  być  odliczony  od  podatku  należnego  lub   zwrócony, przy uwzględnieniu przepisów § 16 ust. 6–8 rozporządzenia Rady Ministrów z dnia 2 grudnia 2010 r. w sprawie szczegółowego sposobu i trybu finansowania inwestycji z budżetu</w:t>
      </w:r>
      <w:r>
        <w:rPr>
          <w:spacing w:val="-1"/>
          <w:sz w:val="24"/>
        </w:rPr>
        <w:t xml:space="preserve"> </w:t>
      </w:r>
      <w:r>
        <w:rPr>
          <w:sz w:val="24"/>
        </w:rPr>
        <w:t>państwa,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before="2"/>
        <w:ind w:left="1372" w:hanging="424"/>
        <w:jc w:val="both"/>
        <w:rPr>
          <w:sz w:val="24"/>
        </w:rPr>
      </w:pPr>
      <w:r>
        <w:rPr>
          <w:sz w:val="24"/>
        </w:rPr>
        <w:t xml:space="preserve">koszty (w </w:t>
      </w:r>
      <w:r>
        <w:rPr>
          <w:spacing w:val="-3"/>
          <w:sz w:val="24"/>
        </w:rPr>
        <w:t xml:space="preserve">przypadku jednostek </w:t>
      </w:r>
      <w:r>
        <w:rPr>
          <w:sz w:val="24"/>
        </w:rPr>
        <w:t xml:space="preserve">samorządów – </w:t>
      </w:r>
      <w:r>
        <w:rPr>
          <w:spacing w:val="-3"/>
          <w:sz w:val="24"/>
        </w:rPr>
        <w:t xml:space="preserve">wydatki) ponoszone </w:t>
      </w:r>
      <w:r>
        <w:rPr>
          <w:sz w:val="24"/>
        </w:rPr>
        <w:t>od dnia 1</w:t>
      </w:r>
      <w:r>
        <w:rPr>
          <w:spacing w:val="59"/>
          <w:sz w:val="24"/>
        </w:rPr>
        <w:t xml:space="preserve"> </w:t>
      </w:r>
      <w:r>
        <w:rPr>
          <w:spacing w:val="-3"/>
          <w:sz w:val="24"/>
        </w:rPr>
        <w:t>stycznia</w:t>
      </w:r>
    </w:p>
    <w:p w:rsidR="009C3ACE" w:rsidRDefault="00171D93">
      <w:pPr>
        <w:pStyle w:val="Tekstpodstawowy"/>
        <w:spacing w:before="134"/>
        <w:ind w:left="1372"/>
        <w:jc w:val="both"/>
      </w:pPr>
      <w:r>
        <w:t>do dnia 31 grudnia danego roku kalendarzowego, na który został ogłoszony konkurs.</w:t>
      </w:r>
    </w:p>
    <w:p w:rsidR="009C3ACE" w:rsidRDefault="009C3ACE">
      <w:pPr>
        <w:pStyle w:val="Tekstpodstawowy"/>
        <w:spacing w:before="5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niekwalifikowalne: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1"/>
        </w:tabs>
        <w:spacing w:before="134"/>
        <w:ind w:left="1370" w:hanging="424"/>
        <w:jc w:val="both"/>
        <w:rPr>
          <w:sz w:val="24"/>
        </w:rPr>
      </w:pPr>
      <w:r>
        <w:rPr>
          <w:sz w:val="24"/>
        </w:rPr>
        <w:t>wydatki</w:t>
      </w:r>
      <w:r>
        <w:rPr>
          <w:spacing w:val="12"/>
          <w:sz w:val="24"/>
        </w:rPr>
        <w:t xml:space="preserve"> </w:t>
      </w:r>
      <w:r>
        <w:rPr>
          <w:sz w:val="24"/>
        </w:rPr>
        <w:t>związane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budową</w:t>
      </w:r>
      <w:r>
        <w:rPr>
          <w:spacing w:val="11"/>
          <w:sz w:val="24"/>
        </w:rPr>
        <w:t xml:space="preserve"> </w:t>
      </w:r>
      <w:r>
        <w:rPr>
          <w:sz w:val="24"/>
        </w:rPr>
        <w:t>nowych</w:t>
      </w:r>
      <w:r>
        <w:rPr>
          <w:spacing w:val="12"/>
          <w:sz w:val="24"/>
        </w:rPr>
        <w:t xml:space="preserve"> </w:t>
      </w:r>
      <w:r>
        <w:rPr>
          <w:sz w:val="24"/>
        </w:rPr>
        <w:t>obiektów</w:t>
      </w:r>
      <w:r>
        <w:rPr>
          <w:spacing w:val="13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ośrodki</w:t>
      </w:r>
      <w:r>
        <w:rPr>
          <w:spacing w:val="12"/>
          <w:sz w:val="24"/>
        </w:rPr>
        <w:t xml:space="preserve"> </w:t>
      </w:r>
      <w:r>
        <w:rPr>
          <w:sz w:val="24"/>
        </w:rPr>
        <w:t>wsparcia</w:t>
      </w:r>
    </w:p>
    <w:p w:rsidR="009C3ACE" w:rsidRDefault="00171D93">
      <w:pPr>
        <w:pStyle w:val="Tekstpodstawowy"/>
        <w:spacing w:before="137"/>
        <w:ind w:left="1370"/>
        <w:jc w:val="both"/>
      </w:pPr>
      <w:r>
        <w:t>oraz zakupem nieruchomości,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before="134" w:line="357" w:lineRule="auto"/>
        <w:ind w:left="1372" w:right="520" w:hanging="423"/>
        <w:jc w:val="both"/>
        <w:rPr>
          <w:sz w:val="24"/>
        </w:rPr>
      </w:pPr>
      <w:r>
        <w:rPr>
          <w:sz w:val="24"/>
        </w:rPr>
        <w:t xml:space="preserve">podatek od towarów i usług (VAT), jeśli może zostać odliczony w oparciu o ustawę z dnia 11 marca 2004 r. o podatku od towarów i  usług  (Dz. U. z  2020 r.  poz. 106,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(zgodnie z oświadczeniem o kwalifikowalności</w:t>
      </w:r>
      <w:r>
        <w:rPr>
          <w:spacing w:val="-16"/>
          <w:sz w:val="24"/>
        </w:rPr>
        <w:t xml:space="preserve"> </w:t>
      </w:r>
      <w:r>
        <w:rPr>
          <w:sz w:val="24"/>
        </w:rPr>
        <w:t>VAT),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2"/>
        <w:ind w:left="1372" w:hanging="423"/>
        <w:rPr>
          <w:sz w:val="24"/>
        </w:rPr>
      </w:pPr>
      <w:r>
        <w:rPr>
          <w:sz w:val="24"/>
        </w:rPr>
        <w:t>leasing,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134"/>
        <w:ind w:left="1372" w:hanging="423"/>
        <w:rPr>
          <w:sz w:val="24"/>
        </w:rPr>
      </w:pPr>
      <w:r>
        <w:rPr>
          <w:sz w:val="24"/>
        </w:rPr>
        <w:t>rezerwy na pokrycie przyszłych strat lub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zobowiązań,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137"/>
        <w:ind w:left="1372" w:hanging="423"/>
        <w:rPr>
          <w:sz w:val="24"/>
        </w:rPr>
      </w:pPr>
      <w:r>
        <w:rPr>
          <w:sz w:val="24"/>
        </w:rPr>
        <w:t>odsetki z tytułu niezapłaconych w terminie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zobowiązań,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134"/>
        <w:ind w:left="1372" w:hanging="423"/>
        <w:rPr>
          <w:sz w:val="24"/>
        </w:rPr>
      </w:pPr>
      <w:r>
        <w:rPr>
          <w:sz w:val="24"/>
        </w:rPr>
        <w:t>koszty kar i</w:t>
      </w:r>
      <w:r>
        <w:rPr>
          <w:spacing w:val="-9"/>
          <w:sz w:val="24"/>
        </w:rPr>
        <w:t xml:space="preserve"> </w:t>
      </w:r>
      <w:r>
        <w:rPr>
          <w:sz w:val="24"/>
        </w:rPr>
        <w:t>grzywien,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  <w:tab w:val="left" w:pos="1374"/>
        </w:tabs>
        <w:spacing w:before="135"/>
        <w:ind w:left="1373" w:hanging="423"/>
        <w:rPr>
          <w:sz w:val="24"/>
        </w:rPr>
      </w:pPr>
      <w:r>
        <w:rPr>
          <w:sz w:val="24"/>
        </w:rPr>
        <w:t>koszty procesów</w:t>
      </w:r>
      <w:r>
        <w:rPr>
          <w:spacing w:val="-10"/>
          <w:sz w:val="24"/>
        </w:rPr>
        <w:t xml:space="preserve"> </w:t>
      </w:r>
      <w:r>
        <w:rPr>
          <w:sz w:val="24"/>
        </w:rPr>
        <w:t>sądowych,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  <w:tab w:val="left" w:pos="1374"/>
        </w:tabs>
        <w:spacing w:before="136"/>
        <w:ind w:left="1373" w:hanging="423"/>
        <w:rPr>
          <w:sz w:val="24"/>
        </w:rPr>
      </w:pPr>
      <w:r>
        <w:rPr>
          <w:sz w:val="24"/>
        </w:rPr>
        <w:t>koszty transportu, o których mowa w rozdziale IV.1 pkt</w:t>
      </w:r>
      <w:r>
        <w:rPr>
          <w:spacing w:val="-21"/>
          <w:sz w:val="24"/>
        </w:rPr>
        <w:t xml:space="preserve"> </w:t>
      </w:r>
      <w:r>
        <w:rPr>
          <w:sz w:val="24"/>
        </w:rPr>
        <w:t>9,</w:t>
      </w:r>
    </w:p>
    <w:p w:rsidR="009C3ACE" w:rsidRDefault="009C3ACE">
      <w:pPr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4"/>
        </w:numPr>
        <w:tabs>
          <w:tab w:val="left" w:pos="848"/>
          <w:tab w:val="left" w:pos="1372"/>
        </w:tabs>
        <w:spacing w:before="89"/>
        <w:ind w:hanging="946"/>
        <w:rPr>
          <w:sz w:val="24"/>
        </w:rPr>
      </w:pPr>
      <w:r>
        <w:rPr>
          <w:sz w:val="24"/>
        </w:rPr>
        <w:t>nagrody, premie (które nie są stałym składnikiem wynagrodzenia) i inne</w:t>
      </w:r>
      <w:r>
        <w:rPr>
          <w:spacing w:val="22"/>
          <w:sz w:val="24"/>
        </w:rPr>
        <w:t xml:space="preserve"> </w:t>
      </w:r>
      <w:r>
        <w:rPr>
          <w:sz w:val="24"/>
        </w:rPr>
        <w:t>formy</w:t>
      </w:r>
    </w:p>
    <w:p w:rsidR="009C3ACE" w:rsidRDefault="00171D93">
      <w:pPr>
        <w:pStyle w:val="Tekstpodstawowy"/>
        <w:spacing w:before="137"/>
        <w:ind w:left="519" w:right="95"/>
        <w:jc w:val="center"/>
      </w:pPr>
      <w:r>
        <w:t>bonifikaty rzeczowej lub finansowej dla osób zajmujących się realizacją zadania,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4"/>
        <w:ind w:hanging="423"/>
        <w:jc w:val="both"/>
        <w:rPr>
          <w:sz w:val="24"/>
        </w:rPr>
      </w:pPr>
      <w:r>
        <w:rPr>
          <w:sz w:val="24"/>
        </w:rPr>
        <w:t>koszty obsługi konta bankowego (nie dotyczy kosztów</w:t>
      </w:r>
      <w:r>
        <w:rPr>
          <w:spacing w:val="-26"/>
          <w:sz w:val="24"/>
        </w:rPr>
        <w:t xml:space="preserve"> </w:t>
      </w:r>
      <w:r>
        <w:rPr>
          <w:sz w:val="24"/>
        </w:rPr>
        <w:t>przelewów),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7"/>
        <w:ind w:hanging="423"/>
        <w:jc w:val="both"/>
        <w:rPr>
          <w:sz w:val="24"/>
        </w:rPr>
      </w:pPr>
      <w:r>
        <w:rPr>
          <w:sz w:val="24"/>
        </w:rPr>
        <w:t>zakup napojów</w:t>
      </w:r>
      <w:r>
        <w:rPr>
          <w:spacing w:val="-3"/>
          <w:sz w:val="24"/>
        </w:rPr>
        <w:t xml:space="preserve"> </w:t>
      </w:r>
      <w:r>
        <w:rPr>
          <w:sz w:val="24"/>
        </w:rPr>
        <w:t>alkoholowych,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4" w:line="357" w:lineRule="auto"/>
        <w:ind w:right="522" w:hanging="422"/>
        <w:jc w:val="both"/>
        <w:rPr>
          <w:sz w:val="24"/>
        </w:rPr>
      </w:pPr>
      <w:r>
        <w:rPr>
          <w:sz w:val="24"/>
        </w:rPr>
        <w:t>abonament radiowo-telewizyjny, podatki i opłaty z wyłączeniem podatku dochodowego od osób fizycznych, składek na ubezpieczenie społeczne i zdrowotne, składek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Fundusz</w:t>
      </w:r>
      <w:r>
        <w:rPr>
          <w:spacing w:val="-6"/>
          <w:sz w:val="24"/>
        </w:rPr>
        <w:t xml:space="preserve"> </w:t>
      </w:r>
      <w:r>
        <w:rPr>
          <w:sz w:val="24"/>
        </w:rPr>
        <w:t>Pracy,</w:t>
      </w:r>
      <w:r>
        <w:rPr>
          <w:spacing w:val="-4"/>
          <w:sz w:val="24"/>
        </w:rPr>
        <w:t xml:space="preserve"> </w:t>
      </w:r>
      <w:r>
        <w:rPr>
          <w:sz w:val="24"/>
        </w:rPr>
        <w:t>Fundusz</w:t>
      </w:r>
      <w:r>
        <w:rPr>
          <w:spacing w:val="-6"/>
          <w:sz w:val="24"/>
        </w:rPr>
        <w:t xml:space="preserve"> </w:t>
      </w:r>
      <w:r>
        <w:rPr>
          <w:sz w:val="24"/>
        </w:rPr>
        <w:t>Solidarnościowy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Fundusz</w:t>
      </w:r>
      <w:r>
        <w:rPr>
          <w:spacing w:val="-6"/>
          <w:sz w:val="24"/>
        </w:rPr>
        <w:t xml:space="preserve"> </w:t>
      </w:r>
      <w:r>
        <w:rPr>
          <w:sz w:val="24"/>
        </w:rPr>
        <w:t>Gwarantowanych Świadczeń Pracowniczych, opłat  za  zaświadczenie  o  niekaralności  oraz  opłaty  za zajęcie pasa</w:t>
      </w:r>
      <w:r>
        <w:rPr>
          <w:spacing w:val="-6"/>
          <w:sz w:val="24"/>
        </w:rPr>
        <w:t xml:space="preserve"> </w:t>
      </w:r>
      <w:r>
        <w:rPr>
          <w:sz w:val="24"/>
        </w:rPr>
        <w:t>drogowego,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3" w:line="357" w:lineRule="auto"/>
        <w:ind w:right="526" w:hanging="423"/>
        <w:jc w:val="both"/>
        <w:rPr>
          <w:sz w:val="24"/>
        </w:rPr>
      </w:pPr>
      <w:r>
        <w:rPr>
          <w:sz w:val="24"/>
        </w:rPr>
        <w:t>koszty  wyjazdów  służbowych  osób   zaangażowanych   w   realizację   projektu   na podstawie umowy cywilnoprawnej, chyba że umowa ta określa zasady i sposób podróży</w:t>
      </w:r>
      <w:r>
        <w:rPr>
          <w:spacing w:val="-7"/>
          <w:sz w:val="24"/>
        </w:rPr>
        <w:t xml:space="preserve"> </w:t>
      </w:r>
      <w:r>
        <w:rPr>
          <w:sz w:val="24"/>
        </w:rPr>
        <w:t>służbowych,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line="275" w:lineRule="exact"/>
        <w:ind w:left="1372" w:hanging="423"/>
        <w:jc w:val="both"/>
        <w:rPr>
          <w:sz w:val="24"/>
        </w:rPr>
      </w:pPr>
      <w:r>
        <w:rPr>
          <w:sz w:val="24"/>
        </w:rPr>
        <w:t>amortyzacja.</w:t>
      </w:r>
    </w:p>
    <w:p w:rsidR="009C3ACE" w:rsidRDefault="009C3ACE">
      <w:pPr>
        <w:pStyle w:val="Tekstpodstawowy"/>
        <w:spacing w:before="5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line="357" w:lineRule="auto"/>
        <w:ind w:right="520"/>
        <w:jc w:val="both"/>
        <w:rPr>
          <w:sz w:val="24"/>
        </w:rPr>
      </w:pPr>
      <w:r>
        <w:rPr>
          <w:sz w:val="24"/>
        </w:rPr>
        <w:t>W ramach Programu niedozwolone jest podwójne finansowanie wydatku, czyli zapłata za zrealizowane  zadania  dwa  razy  ze  środków  publicznych,  zarówno  krajowych,  jak i wspólnotowych. Za kwalifikowalność kosztów na każdym etapie odpowiada jednostka 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80"/>
        <w:ind w:left="948"/>
        <w:jc w:val="both"/>
        <w:rPr>
          <w:sz w:val="24"/>
        </w:rPr>
      </w:pPr>
      <w:r>
        <w:rPr>
          <w:sz w:val="24"/>
        </w:rPr>
        <w:t xml:space="preserve">Wojewoda może zażądać </w:t>
      </w:r>
      <w:r>
        <w:rPr>
          <w:spacing w:val="-3"/>
          <w:sz w:val="24"/>
        </w:rPr>
        <w:t xml:space="preserve">przedstawienia </w:t>
      </w:r>
      <w:r>
        <w:rPr>
          <w:sz w:val="24"/>
        </w:rPr>
        <w:t xml:space="preserve">kosztów </w:t>
      </w:r>
      <w:r>
        <w:rPr>
          <w:spacing w:val="-3"/>
          <w:sz w:val="24"/>
        </w:rPr>
        <w:t xml:space="preserve">(wydatków) </w:t>
      </w:r>
      <w:r>
        <w:rPr>
          <w:sz w:val="24"/>
        </w:rPr>
        <w:t>– w</w:t>
      </w:r>
      <w:r>
        <w:rPr>
          <w:spacing w:val="2"/>
          <w:sz w:val="24"/>
        </w:rPr>
        <w:t xml:space="preserve"> </w:t>
      </w:r>
      <w:r>
        <w:rPr>
          <w:sz w:val="24"/>
        </w:rPr>
        <w:t>układzie</w:t>
      </w:r>
    </w:p>
    <w:p w:rsidR="009C3ACE" w:rsidRDefault="00171D93">
      <w:pPr>
        <w:pStyle w:val="Tekstpodstawowy"/>
        <w:spacing w:before="134"/>
        <w:ind w:left="948"/>
      </w:pPr>
      <w:r>
        <w:t>paragrafowym.</w:t>
      </w:r>
    </w:p>
    <w:p w:rsidR="009C3ACE" w:rsidRDefault="009C3ACE">
      <w:pPr>
        <w:pStyle w:val="Tekstpodstawowy"/>
        <w:spacing w:before="5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line="357" w:lineRule="auto"/>
        <w:ind w:left="948" w:right="525"/>
        <w:jc w:val="both"/>
        <w:rPr>
          <w:sz w:val="24"/>
        </w:rPr>
      </w:pPr>
      <w:r>
        <w:rPr>
          <w:sz w:val="24"/>
        </w:rPr>
        <w:t>Dotacja musi być wykorzystana w danym roku kalendarzowym, na który został ogłoszony</w:t>
      </w:r>
      <w:r>
        <w:rPr>
          <w:spacing w:val="-7"/>
          <w:sz w:val="24"/>
        </w:rPr>
        <w:t xml:space="preserve"> </w:t>
      </w:r>
      <w:r>
        <w:rPr>
          <w:sz w:val="24"/>
        </w:rPr>
        <w:t>konkurs.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80" w:line="357" w:lineRule="auto"/>
        <w:ind w:left="948" w:right="518"/>
        <w:jc w:val="both"/>
        <w:rPr>
          <w:sz w:val="24"/>
        </w:rPr>
      </w:pPr>
      <w:r>
        <w:rPr>
          <w:sz w:val="24"/>
        </w:rPr>
        <w:t>Podmiot otrzymujący dotację zobowiązany jest do jej rozliczenia w sposób wskazany przez wojewodę, a także do zwrotu niewykorzystanej części dotacji w terminie określonym w ustawie o finansach</w:t>
      </w:r>
      <w:r>
        <w:rPr>
          <w:spacing w:val="-7"/>
          <w:sz w:val="24"/>
        </w:rPr>
        <w:t xml:space="preserve"> </w:t>
      </w:r>
      <w:r>
        <w:rPr>
          <w:sz w:val="24"/>
        </w:rPr>
        <w:t>publicznych.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78" w:line="357" w:lineRule="auto"/>
        <w:ind w:left="949" w:right="520"/>
        <w:jc w:val="both"/>
        <w:rPr>
          <w:sz w:val="24"/>
        </w:rPr>
      </w:pPr>
      <w:r>
        <w:rPr>
          <w:sz w:val="24"/>
        </w:rPr>
        <w:t>Kwota dotacji na realizację zadań, niewykorzystana, pobrana w nadmiernej wysokości bądź wykorzystana niezgodnie z przeznaczeniem, podlegać będzie zwrotowi na zasadach przewidzianych w ustawie o finansach</w:t>
      </w:r>
      <w:r>
        <w:rPr>
          <w:spacing w:val="-10"/>
          <w:sz w:val="24"/>
        </w:rPr>
        <w:t xml:space="preserve"> </w:t>
      </w:r>
      <w:r>
        <w:rPr>
          <w:sz w:val="24"/>
        </w:rPr>
        <w:t>publicznych.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50"/>
        </w:tabs>
        <w:spacing w:before="181" w:line="357" w:lineRule="auto"/>
        <w:ind w:left="949" w:right="523"/>
        <w:jc w:val="both"/>
        <w:rPr>
          <w:sz w:val="24"/>
        </w:rPr>
      </w:pPr>
      <w:r>
        <w:rPr>
          <w:sz w:val="24"/>
        </w:rPr>
        <w:t>Minister właściwy do spraw zabezpieczenia społecznego może określić szczególne warunki wykorzystania dotacji w okresie obowiązywania stanu zagrożenia epidemicznego albo stanu epidemii oraz w terminie 30 dni następujących po ich odwołaniu.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rPr>
          <w:sz w:val="1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1002"/>
        </w:tabs>
        <w:spacing w:before="88"/>
        <w:ind w:left="1001" w:hanging="478"/>
      </w:pPr>
      <w:bookmarkStart w:id="14" w:name="_TOC_250003"/>
      <w:r>
        <w:t>ŹRÓDŁA FINANSOWANIA</w:t>
      </w:r>
      <w:r>
        <w:rPr>
          <w:spacing w:val="-1"/>
        </w:rPr>
        <w:t xml:space="preserve"> </w:t>
      </w:r>
      <w:bookmarkEnd w:id="14"/>
      <w:r>
        <w:t>PROGRAMU</w:t>
      </w:r>
    </w:p>
    <w:p w:rsidR="009C3ACE" w:rsidRDefault="00171D93">
      <w:pPr>
        <w:pStyle w:val="Tekstpodstawowy"/>
        <w:spacing w:before="176"/>
        <w:ind w:left="524"/>
      </w:pPr>
      <w:r>
        <w:t>Budżet Programu składa się z dwóch części – dotacje i środki techniczne.</w:t>
      </w:r>
    </w:p>
    <w:p w:rsidR="009C3ACE" w:rsidRDefault="009C3ACE">
      <w:pPr>
        <w:pStyle w:val="Tekstpodstawowy"/>
        <w:spacing w:before="7"/>
        <w:rPr>
          <w:sz w:val="23"/>
        </w:rPr>
      </w:pPr>
    </w:p>
    <w:p w:rsidR="009C3ACE" w:rsidRDefault="00171D93">
      <w:pPr>
        <w:pStyle w:val="Tekstpodstawowy"/>
        <w:spacing w:before="1"/>
        <w:ind w:left="524"/>
      </w:pPr>
      <w:r>
        <w:t>W latach 2021–2025:</w:t>
      </w:r>
    </w:p>
    <w:p w:rsidR="009C3ACE" w:rsidRDefault="00171D93">
      <w:pPr>
        <w:pStyle w:val="Akapitzlist"/>
        <w:numPr>
          <w:ilvl w:val="0"/>
          <w:numId w:val="3"/>
        </w:numPr>
        <w:tabs>
          <w:tab w:val="left" w:pos="663"/>
        </w:tabs>
        <w:spacing w:before="136"/>
        <w:rPr>
          <w:sz w:val="24"/>
        </w:rPr>
      </w:pPr>
      <w:r>
        <w:rPr>
          <w:sz w:val="24"/>
        </w:rPr>
        <w:t>część – dotacje: nie mniej niż 95% budżetu</w:t>
      </w:r>
      <w:r>
        <w:rPr>
          <w:spacing w:val="-13"/>
          <w:sz w:val="24"/>
        </w:rPr>
        <w:t xml:space="preserve"> </w:t>
      </w:r>
      <w:r>
        <w:rPr>
          <w:sz w:val="24"/>
        </w:rPr>
        <w:t>rocznego,</w:t>
      </w:r>
    </w:p>
    <w:p w:rsidR="009C3ACE" w:rsidRDefault="00171D93">
      <w:pPr>
        <w:pStyle w:val="Akapitzlist"/>
        <w:numPr>
          <w:ilvl w:val="0"/>
          <w:numId w:val="3"/>
        </w:numPr>
        <w:tabs>
          <w:tab w:val="left" w:pos="742"/>
        </w:tabs>
        <w:spacing w:before="137"/>
        <w:ind w:left="741" w:hanging="218"/>
        <w:rPr>
          <w:sz w:val="24"/>
        </w:rPr>
      </w:pPr>
      <w:r>
        <w:rPr>
          <w:sz w:val="24"/>
        </w:rPr>
        <w:t>część – środki techniczne: nie więcej niż 5% budżetu</w:t>
      </w:r>
      <w:r>
        <w:rPr>
          <w:spacing w:val="-14"/>
          <w:sz w:val="24"/>
        </w:rPr>
        <w:t xml:space="preserve"> </w:t>
      </w:r>
      <w:r>
        <w:rPr>
          <w:sz w:val="24"/>
        </w:rPr>
        <w:t>rocznego.</w:t>
      </w:r>
    </w:p>
    <w:p w:rsidR="009C3ACE" w:rsidRDefault="009C3ACE">
      <w:pPr>
        <w:pStyle w:val="Tekstpodstawowy"/>
        <w:spacing w:before="8"/>
        <w:rPr>
          <w:sz w:val="23"/>
        </w:rPr>
      </w:pPr>
    </w:p>
    <w:p w:rsidR="009C3ACE" w:rsidRDefault="00171D93">
      <w:pPr>
        <w:pStyle w:val="Tekstpodstawowy"/>
        <w:spacing w:line="357" w:lineRule="auto"/>
        <w:ind w:left="524" w:right="521"/>
        <w:jc w:val="both"/>
      </w:pPr>
      <w:r>
        <w:t>Program zakłada udział kosztów obsługi do 5% budżetu (środki techniczne). Środki techniczne</w:t>
      </w:r>
      <w:r>
        <w:rPr>
          <w:spacing w:val="-6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przeznaczone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obsługę</w:t>
      </w:r>
      <w:r>
        <w:rPr>
          <w:spacing w:val="-5"/>
        </w:rPr>
        <w:t xml:space="preserve"> </w:t>
      </w:r>
      <w:r>
        <w:t>Programu,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wymianę</w:t>
      </w:r>
      <w:r>
        <w:rPr>
          <w:spacing w:val="-5"/>
        </w:rPr>
        <w:t xml:space="preserve"> </w:t>
      </w:r>
      <w:r>
        <w:t>dobrych</w:t>
      </w:r>
      <w:r>
        <w:rPr>
          <w:spacing w:val="-4"/>
        </w:rPr>
        <w:t xml:space="preserve"> </w:t>
      </w:r>
      <w:r>
        <w:t>praktyk</w:t>
      </w:r>
      <w:r>
        <w:rPr>
          <w:spacing w:val="-5"/>
        </w:rPr>
        <w:t xml:space="preserve"> </w:t>
      </w:r>
      <w:r>
        <w:t xml:space="preserve">oraz monitoring i ewaluację działania Programu w latach 2021–2025, z </w:t>
      </w:r>
      <w:r>
        <w:rPr>
          <w:spacing w:val="-3"/>
        </w:rPr>
        <w:t xml:space="preserve">podziałem </w:t>
      </w:r>
      <w:r>
        <w:t xml:space="preserve">na </w:t>
      </w:r>
      <w:r>
        <w:rPr>
          <w:spacing w:val="-3"/>
        </w:rPr>
        <w:t xml:space="preserve">środki do dyspozycji </w:t>
      </w:r>
      <w:r>
        <w:t>urzędu obsługującego ministra właściwego do spraw zabezpieczenia społecznego, z których część – do 4% budżetu rocznego Programu – może zostać przekazana do urzędów wojewódzkich w związku z realizacją części zadań w ramach Programu na poziomie wojewódzkim.</w:t>
      </w:r>
    </w:p>
    <w:p w:rsidR="009C3ACE" w:rsidRDefault="00171D93">
      <w:pPr>
        <w:pStyle w:val="Tekstpodstawowy"/>
        <w:spacing w:before="141" w:line="357" w:lineRule="auto"/>
        <w:ind w:left="525" w:right="522"/>
        <w:jc w:val="both"/>
      </w:pPr>
      <w:r>
        <w:t>Środki finansowe na realizację Programu planowane są w budżecie państwa w łącznej</w:t>
      </w:r>
      <w:r>
        <w:rPr>
          <w:spacing w:val="-41"/>
        </w:rPr>
        <w:t xml:space="preserve"> </w:t>
      </w:r>
      <w:r>
        <w:t>kwocie 300 mln zł (z tego w 2021 r.  – 60 mln zł, w  2022 r.  – 60 mln zł, w 2023 r.  – 60 mln zł,      w 2024 r. – 60 mln zł, w 2025 r. – 60 mln zł) i zostaną ujęte w ramach rezerwy celowej        w części</w:t>
      </w:r>
      <w:r>
        <w:rPr>
          <w:spacing w:val="-3"/>
        </w:rPr>
        <w:t xml:space="preserve"> </w:t>
      </w:r>
      <w:r>
        <w:t>83.</w:t>
      </w:r>
    </w:p>
    <w:p w:rsidR="009C3ACE" w:rsidRDefault="009C3ACE">
      <w:pPr>
        <w:pStyle w:val="Tekstpodstawowy"/>
        <w:spacing w:before="2"/>
        <w:rPr>
          <w:sz w:val="28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1097"/>
        </w:tabs>
        <w:ind w:left="1096" w:hanging="571"/>
      </w:pPr>
      <w:bookmarkStart w:id="15" w:name="_TOC_250002"/>
      <w:bookmarkEnd w:id="15"/>
      <w:r>
        <w:t>WSKAŹNIKI PROGRAMU</w:t>
      </w:r>
    </w:p>
    <w:p w:rsidR="009C3ACE" w:rsidRDefault="009C3ACE">
      <w:pPr>
        <w:pStyle w:val="Tekstpodstawowy"/>
        <w:spacing w:before="5"/>
        <w:rPr>
          <w:b/>
          <w:sz w:val="22"/>
        </w:rPr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957"/>
        <w:gridCol w:w="957"/>
        <w:gridCol w:w="995"/>
        <w:gridCol w:w="981"/>
        <w:gridCol w:w="982"/>
        <w:gridCol w:w="979"/>
      </w:tblGrid>
      <w:tr w:rsidR="009C3ACE">
        <w:trPr>
          <w:trHeight w:val="676"/>
        </w:trPr>
        <w:tc>
          <w:tcPr>
            <w:tcW w:w="2970" w:type="dxa"/>
          </w:tcPr>
          <w:p w:rsidR="009C3ACE" w:rsidRDefault="00171D93">
            <w:pPr>
              <w:pStyle w:val="TableParagraph"/>
              <w:spacing w:before="197"/>
              <w:ind w:left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Okres realizacji Programu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97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97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spacing w:before="197"/>
              <w:ind w:left="174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spacing w:before="197"/>
              <w:ind w:left="16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spacing w:before="197"/>
              <w:ind w:left="0" w:right="2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2025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spacing w:before="197"/>
              <w:ind w:left="11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</w:tr>
      <w:tr w:rsidR="009C3ACE">
        <w:trPr>
          <w:trHeight w:val="772"/>
        </w:trPr>
        <w:tc>
          <w:tcPr>
            <w:tcW w:w="2970" w:type="dxa"/>
          </w:tcPr>
          <w:p w:rsidR="009C3ACE" w:rsidRDefault="00171D9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Liczba nowych Dziennych</w:t>
            </w:r>
          </w:p>
          <w:p w:rsidR="009C3ACE" w:rsidRDefault="00171D93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Domów „Senior +”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8" w:right="3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7" w:right="3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ind w:left="167" w:right="1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ind w:left="346" w:right="3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9C3ACE">
        <w:trPr>
          <w:trHeight w:val="772"/>
        </w:trPr>
        <w:tc>
          <w:tcPr>
            <w:tcW w:w="2970" w:type="dxa"/>
          </w:tcPr>
          <w:p w:rsidR="009C3ACE" w:rsidRDefault="00171D9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Liczba nowych Klubów</w:t>
            </w:r>
          </w:p>
          <w:p w:rsidR="009C3ACE" w:rsidRDefault="00171D93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„Senior +”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8" w:right="3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7" w:right="3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ind w:left="167" w:right="15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ind w:left="346" w:right="3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9C3ACE">
        <w:trPr>
          <w:trHeight w:val="1049"/>
        </w:trPr>
        <w:tc>
          <w:tcPr>
            <w:tcW w:w="2970" w:type="dxa"/>
          </w:tcPr>
          <w:p w:rsidR="009C3ACE" w:rsidRDefault="00171D93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Liczba seniorów korzystających z ośrodków wsparcia „Senior +”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04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22240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04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23740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spacing w:before="104"/>
              <w:ind w:left="174" w:right="165"/>
              <w:rPr>
                <w:sz w:val="24"/>
              </w:rPr>
            </w:pPr>
            <w:r>
              <w:rPr>
                <w:sz w:val="24"/>
              </w:rPr>
              <w:t>25240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spacing w:before="104"/>
              <w:ind w:left="167" w:right="159"/>
              <w:rPr>
                <w:sz w:val="24"/>
              </w:rPr>
            </w:pPr>
            <w:r>
              <w:rPr>
                <w:sz w:val="24"/>
              </w:rPr>
              <w:t>26740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spacing w:before="104"/>
              <w:ind w:left="0" w:right="18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28240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spacing w:before="10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9C3ACE" w:rsidRDefault="00171D93">
      <w:pPr>
        <w:pStyle w:val="Tekstpodstawowy"/>
        <w:spacing w:before="231" w:line="357" w:lineRule="auto"/>
        <w:ind w:left="524" w:right="521"/>
        <w:jc w:val="both"/>
      </w:pPr>
      <w:r>
        <w:t>W oparciu o dotychczasowe doświadczenia z realizacji Programu przewiduje się, iż liczba nowo tworzonych Dziennych Domów „Senior+” w kolejnych latach od 2021 r. nie będzie dynamicznie rosła. Wynikać to będzie ze zmian w alokacji pomiędzy wysokością środków przeznaczanych na tworzenie nowych ośrodków wsparcia „Senior+” a wysokością środków przeznaczanych na zapewnienie ich funkcjonowania. Przyjmując takie założenia, po ostatniej edycji Programu funkcjonować powinno 125 nowych Dziennych Domów „Senior+”.</w:t>
      </w:r>
    </w:p>
    <w:p w:rsidR="009C3ACE" w:rsidRDefault="009C3ACE">
      <w:pPr>
        <w:spacing w:line="357" w:lineRule="auto"/>
        <w:jc w:val="both"/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 w:line="357" w:lineRule="auto"/>
        <w:ind w:left="524" w:right="522"/>
        <w:jc w:val="both"/>
      </w:pPr>
      <w:r>
        <w:t>Na podstawie dotychczasowych doświadczeń przewiduje się większą liczbę tworzonych Klubów „Senior+” w stosunku do liczby Dziennych Domów „Senior+”, co wynika z dużego zainteresowania  wśród  potencjalnych  beneficjentów   tworzeniem   Klubów   „Senior+”,   w związku z większą elastycznością funkcjonowania tego typu ośrodka, pozwalającą na jego lepsze dostosowanie do potrzeb seniorów o wyższym stopniu samodzielności. Przyjmując takie założenia, po ostatniej edycji Programu w 2025 r. funkcjonować powinno 250 nowych Klubów</w:t>
      </w:r>
      <w:r>
        <w:rPr>
          <w:spacing w:val="-2"/>
        </w:rPr>
        <w:t xml:space="preserve"> </w:t>
      </w:r>
      <w:r>
        <w:t>„Senior+”.</w:t>
      </w:r>
    </w:p>
    <w:p w:rsidR="009C3ACE" w:rsidRDefault="009C3ACE">
      <w:pPr>
        <w:pStyle w:val="Tekstpodstawowy"/>
        <w:spacing w:before="9"/>
        <w:rPr>
          <w:sz w:val="31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09"/>
        </w:tabs>
        <w:ind w:left="908" w:hanging="385"/>
        <w:jc w:val="both"/>
      </w:pPr>
      <w:bookmarkStart w:id="16" w:name="_TOC_250001"/>
      <w:r>
        <w:t>MONITORING</w:t>
      </w:r>
      <w:r>
        <w:rPr>
          <w:spacing w:val="-2"/>
        </w:rPr>
        <w:t xml:space="preserve"> </w:t>
      </w:r>
      <w:bookmarkEnd w:id="16"/>
      <w:r>
        <w:t>PROGRAMU</w:t>
      </w:r>
    </w:p>
    <w:p w:rsidR="009C3ACE" w:rsidRDefault="00171D93">
      <w:pPr>
        <w:pStyle w:val="Akapitzlist"/>
        <w:numPr>
          <w:ilvl w:val="0"/>
          <w:numId w:val="2"/>
        </w:numPr>
        <w:tabs>
          <w:tab w:val="left" w:pos="950"/>
        </w:tabs>
        <w:spacing w:before="173" w:line="357" w:lineRule="auto"/>
        <w:ind w:right="519"/>
        <w:jc w:val="both"/>
        <w:rPr>
          <w:sz w:val="24"/>
        </w:rPr>
      </w:pPr>
      <w:r>
        <w:rPr>
          <w:sz w:val="24"/>
        </w:rPr>
        <w:t>Roczne sprawozdanie z realizacji Programu na terenie jednostki samorządu przekazuje wojewodzie odpowiednio wójt, burmistrz, prezydent miasta, starosta, marszałek województwa,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publicznego.</w:t>
      </w:r>
    </w:p>
    <w:p w:rsidR="009C3ACE" w:rsidRDefault="00171D93">
      <w:pPr>
        <w:pStyle w:val="Akapitzlist"/>
        <w:numPr>
          <w:ilvl w:val="0"/>
          <w:numId w:val="2"/>
        </w:numPr>
        <w:tabs>
          <w:tab w:val="left" w:pos="951"/>
        </w:tabs>
        <w:spacing w:before="140"/>
        <w:ind w:left="950" w:hanging="426"/>
        <w:jc w:val="both"/>
        <w:rPr>
          <w:sz w:val="24"/>
        </w:rPr>
      </w:pPr>
      <w:r>
        <w:rPr>
          <w:sz w:val="24"/>
        </w:rPr>
        <w:t>Sprawozdanie, o którym mowa w pkt 1, uwzględnia w szczególności następujące</w:t>
      </w:r>
      <w:r>
        <w:rPr>
          <w:spacing w:val="-38"/>
          <w:sz w:val="24"/>
        </w:rPr>
        <w:t xml:space="preserve"> </w:t>
      </w:r>
      <w:r>
        <w:rPr>
          <w:sz w:val="24"/>
        </w:rPr>
        <w:t>dane: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2"/>
          <w:tab w:val="left" w:pos="1513"/>
        </w:tabs>
        <w:spacing w:before="137"/>
        <w:rPr>
          <w:sz w:val="24"/>
        </w:rPr>
      </w:pPr>
      <w:r>
        <w:rPr>
          <w:sz w:val="24"/>
        </w:rPr>
        <w:t>rzeczywistą liczbę seniorów objętych wsparciem w ramach</w:t>
      </w:r>
      <w:r>
        <w:rPr>
          <w:spacing w:val="-17"/>
          <w:sz w:val="24"/>
        </w:rPr>
        <w:t xml:space="preserve"> </w:t>
      </w:r>
      <w:r>
        <w:rPr>
          <w:sz w:val="24"/>
        </w:rPr>
        <w:t>Programu,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2"/>
          <w:tab w:val="left" w:pos="1513"/>
        </w:tabs>
        <w:spacing w:before="134" w:line="360" w:lineRule="auto"/>
        <w:ind w:left="1513" w:right="521"/>
        <w:rPr>
          <w:sz w:val="24"/>
        </w:rPr>
      </w:pPr>
      <w:r>
        <w:rPr>
          <w:sz w:val="24"/>
        </w:rPr>
        <w:t xml:space="preserve">koszt realizacji zadania w ramach Programu – ogółem, w </w:t>
      </w:r>
      <w:r>
        <w:rPr>
          <w:spacing w:val="-2"/>
          <w:sz w:val="24"/>
        </w:rPr>
        <w:t xml:space="preserve">tym </w:t>
      </w:r>
      <w:r>
        <w:rPr>
          <w:sz w:val="24"/>
        </w:rPr>
        <w:t>ze środków</w:t>
      </w:r>
      <w:r>
        <w:rPr>
          <w:spacing w:val="-40"/>
          <w:sz w:val="24"/>
        </w:rPr>
        <w:t xml:space="preserve"> </w:t>
      </w:r>
      <w:r>
        <w:rPr>
          <w:sz w:val="24"/>
        </w:rPr>
        <w:t>własnych i z dotacji budżetu</w:t>
      </w:r>
      <w:r>
        <w:rPr>
          <w:spacing w:val="-1"/>
          <w:sz w:val="24"/>
        </w:rPr>
        <w:t xml:space="preserve"> </w:t>
      </w:r>
      <w:r>
        <w:rPr>
          <w:sz w:val="24"/>
        </w:rPr>
        <w:t>państwa,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line="271" w:lineRule="exact"/>
        <w:ind w:left="1513" w:hanging="426"/>
        <w:rPr>
          <w:sz w:val="24"/>
        </w:rPr>
      </w:pPr>
      <w:r>
        <w:rPr>
          <w:sz w:val="24"/>
        </w:rPr>
        <w:t>liczbę utworzonych w danym roku w ramach Programu ośrodków wsparcia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</w:p>
    <w:p w:rsidR="009C3ACE" w:rsidRDefault="00171D93">
      <w:pPr>
        <w:pStyle w:val="Tekstpodstawowy"/>
        <w:spacing w:before="137"/>
        <w:ind w:left="1513"/>
      </w:pPr>
      <w:r>
        <w:t>Dziennych Domów „Senior+” oraz Klubów „Senior+”,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before="135"/>
        <w:ind w:left="1513"/>
        <w:rPr>
          <w:sz w:val="24"/>
        </w:rPr>
      </w:pPr>
      <w:r>
        <w:rPr>
          <w:sz w:val="24"/>
        </w:rPr>
        <w:t>liczbę ośrodków wsparcia, którym udzielono dotacji na działalność</w:t>
      </w:r>
      <w:r>
        <w:rPr>
          <w:spacing w:val="-23"/>
          <w:sz w:val="24"/>
        </w:rPr>
        <w:t xml:space="preserve"> </w:t>
      </w:r>
      <w:r>
        <w:rPr>
          <w:sz w:val="24"/>
        </w:rPr>
        <w:t>bieżącą,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before="136"/>
        <w:ind w:left="1513"/>
        <w:rPr>
          <w:sz w:val="24"/>
        </w:rPr>
      </w:pPr>
      <w:r>
        <w:rPr>
          <w:sz w:val="24"/>
        </w:rPr>
        <w:t>podmiot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prowadzący: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5"/>
        <w:ind w:hanging="424"/>
        <w:rPr>
          <w:sz w:val="24"/>
        </w:rPr>
      </w:pPr>
      <w:r>
        <w:rPr>
          <w:sz w:val="24"/>
        </w:rPr>
        <w:t>samodzielnie jednostka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6"/>
        </w:tabs>
        <w:spacing w:before="136"/>
        <w:ind w:left="1935"/>
        <w:rPr>
          <w:sz w:val="24"/>
        </w:rPr>
      </w:pPr>
      <w:r>
        <w:rPr>
          <w:sz w:val="24"/>
        </w:rPr>
        <w:t>inny</w:t>
      </w:r>
      <w:r>
        <w:rPr>
          <w:spacing w:val="-7"/>
          <w:sz w:val="24"/>
        </w:rPr>
        <w:t xml:space="preserve"> </w:t>
      </w:r>
      <w:r>
        <w:rPr>
          <w:sz w:val="24"/>
        </w:rPr>
        <w:t>podmiot,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before="134"/>
        <w:ind w:left="1513"/>
        <w:rPr>
          <w:sz w:val="24"/>
        </w:rPr>
      </w:pPr>
      <w:r>
        <w:rPr>
          <w:sz w:val="24"/>
        </w:rPr>
        <w:t>liczbę seniorów objętych poszczególnymi rodzajami usług (wraz z ich</w:t>
      </w:r>
      <w:r>
        <w:rPr>
          <w:spacing w:val="-24"/>
          <w:sz w:val="24"/>
        </w:rPr>
        <w:t xml:space="preserve"> </w:t>
      </w:r>
      <w:r>
        <w:rPr>
          <w:sz w:val="24"/>
        </w:rPr>
        <w:t>opisem):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7"/>
        <w:ind w:hanging="424"/>
        <w:rPr>
          <w:sz w:val="24"/>
        </w:rPr>
      </w:pPr>
      <w:r>
        <w:rPr>
          <w:sz w:val="24"/>
        </w:rPr>
        <w:t>socjalnymi,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4"/>
        <w:ind w:hanging="424"/>
        <w:rPr>
          <w:sz w:val="24"/>
        </w:rPr>
      </w:pPr>
      <w:r>
        <w:rPr>
          <w:sz w:val="24"/>
        </w:rPr>
        <w:t>edukacyjnymi,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5"/>
        <w:ind w:hanging="424"/>
        <w:rPr>
          <w:sz w:val="24"/>
        </w:rPr>
      </w:pPr>
      <w:r>
        <w:rPr>
          <w:sz w:val="24"/>
        </w:rPr>
        <w:t>kulturalno-oświatowymi,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7"/>
        <w:ind w:hanging="424"/>
        <w:rPr>
          <w:sz w:val="24"/>
        </w:rPr>
      </w:pPr>
      <w:r>
        <w:rPr>
          <w:sz w:val="24"/>
        </w:rPr>
        <w:t>sportowo-rekreacyjnymi,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4"/>
        <w:rPr>
          <w:sz w:val="24"/>
        </w:rPr>
      </w:pPr>
      <w:r>
        <w:rPr>
          <w:sz w:val="24"/>
        </w:rPr>
        <w:t>aktywności ruchowej lub</w:t>
      </w:r>
      <w:r>
        <w:rPr>
          <w:spacing w:val="-3"/>
          <w:sz w:val="24"/>
        </w:rPr>
        <w:t xml:space="preserve"> </w:t>
      </w:r>
      <w:r>
        <w:rPr>
          <w:sz w:val="24"/>
        </w:rPr>
        <w:t>kinezyterapii,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7"/>
        <w:rPr>
          <w:sz w:val="24"/>
        </w:rPr>
      </w:pPr>
      <w:r>
        <w:rPr>
          <w:sz w:val="24"/>
        </w:rPr>
        <w:t>aktywizującymi społecznie (w tym wolontariat</w:t>
      </w:r>
      <w:r>
        <w:rPr>
          <w:spacing w:val="-11"/>
          <w:sz w:val="24"/>
        </w:rPr>
        <w:t xml:space="preserve"> </w:t>
      </w:r>
      <w:r>
        <w:rPr>
          <w:sz w:val="24"/>
        </w:rPr>
        <w:t>międzypokoleniowy),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4"/>
        <w:rPr>
          <w:sz w:val="24"/>
        </w:rPr>
      </w:pPr>
      <w:r>
        <w:rPr>
          <w:sz w:val="24"/>
        </w:rPr>
        <w:t>terapii</w:t>
      </w:r>
      <w:r>
        <w:rPr>
          <w:spacing w:val="-1"/>
          <w:sz w:val="24"/>
        </w:rPr>
        <w:t xml:space="preserve"> </w:t>
      </w:r>
      <w:r>
        <w:rPr>
          <w:sz w:val="24"/>
        </w:rPr>
        <w:t>zajęciowej,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6"/>
        <w:rPr>
          <w:sz w:val="24"/>
        </w:rPr>
      </w:pPr>
      <w:r>
        <w:rPr>
          <w:sz w:val="24"/>
        </w:rPr>
        <w:t>innymi.</w:t>
      </w:r>
    </w:p>
    <w:p w:rsidR="009C3ACE" w:rsidRDefault="009C3ACE">
      <w:pPr>
        <w:pStyle w:val="Tekstpodstawowy"/>
        <w:spacing w:before="8"/>
        <w:rPr>
          <w:sz w:val="23"/>
        </w:rPr>
      </w:pPr>
    </w:p>
    <w:p w:rsidR="009C3ACE" w:rsidRDefault="00171D93">
      <w:pPr>
        <w:pStyle w:val="Akapitzlist"/>
        <w:numPr>
          <w:ilvl w:val="0"/>
          <w:numId w:val="2"/>
        </w:numPr>
        <w:tabs>
          <w:tab w:val="left" w:pos="809"/>
        </w:tabs>
        <w:spacing w:line="360" w:lineRule="auto"/>
        <w:ind w:left="808" w:right="522" w:hanging="358"/>
        <w:jc w:val="left"/>
        <w:rPr>
          <w:sz w:val="24"/>
        </w:rPr>
      </w:pPr>
      <w:r>
        <w:rPr>
          <w:sz w:val="24"/>
        </w:rPr>
        <w:t>Wyniki monitoringu Programu są przedstawiane przez ministra właściwego do spraw zabezpieczenia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raz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roku,</w:t>
      </w:r>
      <w:r>
        <w:rPr>
          <w:spacing w:val="-6"/>
          <w:sz w:val="24"/>
        </w:rPr>
        <w:t xml:space="preserve"> </w:t>
      </w:r>
      <w:r>
        <w:rPr>
          <w:sz w:val="24"/>
        </w:rPr>
        <w:t>Radzie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spraw</w:t>
      </w:r>
      <w:r>
        <w:rPr>
          <w:spacing w:val="-8"/>
          <w:sz w:val="24"/>
        </w:rPr>
        <w:t xml:space="preserve"> </w:t>
      </w:r>
      <w:r>
        <w:rPr>
          <w:sz w:val="24"/>
        </w:rPr>
        <w:t>Polityki</w:t>
      </w:r>
      <w:r>
        <w:rPr>
          <w:spacing w:val="-7"/>
          <w:sz w:val="24"/>
        </w:rPr>
        <w:t xml:space="preserve"> </w:t>
      </w:r>
      <w:r>
        <w:rPr>
          <w:sz w:val="24"/>
        </w:rPr>
        <w:t>Senioralnej.</w:t>
      </w:r>
    </w:p>
    <w:p w:rsidR="009C3ACE" w:rsidRDefault="009C3ACE">
      <w:pPr>
        <w:spacing w:line="360" w:lineRule="auto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rPr>
          <w:sz w:val="1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816"/>
        </w:tabs>
        <w:spacing w:before="88"/>
        <w:ind w:left="815" w:hanging="292"/>
      </w:pPr>
      <w:bookmarkStart w:id="17" w:name="_TOC_250000"/>
      <w:r>
        <w:t>INFORMACJE</w:t>
      </w:r>
      <w:r>
        <w:rPr>
          <w:spacing w:val="1"/>
        </w:rPr>
        <w:t xml:space="preserve"> </w:t>
      </w:r>
      <w:bookmarkEnd w:id="17"/>
      <w:r>
        <w:t>KOŃCOWE</w:t>
      </w:r>
    </w:p>
    <w:p w:rsidR="009C3ACE" w:rsidRDefault="009C3ACE">
      <w:pPr>
        <w:pStyle w:val="Tekstpodstawowy"/>
        <w:rPr>
          <w:b/>
        </w:rPr>
      </w:pPr>
    </w:p>
    <w:p w:rsidR="009C3ACE" w:rsidRDefault="00171D93">
      <w:pPr>
        <w:pStyle w:val="Tekstpodstawowy"/>
        <w:spacing w:line="357" w:lineRule="auto"/>
        <w:ind w:left="524" w:right="524"/>
        <w:jc w:val="both"/>
      </w:pPr>
      <w:r>
        <w:t>W przypadku otrzymania uzasadnionych sygnałów o nieprawidłowościach, odnoszących się bezpośrednio do funkcjonowania Programu, minister właściwy do spraw zabezpieczenia społecznego może przeprowadzić jego doraźną kontrolę zarówno w trakcie, jak i po zakończeniu jego realizacji.</w:t>
      </w:r>
    </w:p>
    <w:sectPr w:rsidR="009C3ACE">
      <w:pgSz w:w="11910" w:h="16840"/>
      <w:pgMar w:top="120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FB7" w:rsidRDefault="00E32FB7">
      <w:r>
        <w:separator/>
      </w:r>
    </w:p>
  </w:endnote>
  <w:endnote w:type="continuationSeparator" w:id="0">
    <w:p w:rsidR="00E32FB7" w:rsidRDefault="00E3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FB7" w:rsidRDefault="00E32FB7">
      <w:r>
        <w:separator/>
      </w:r>
    </w:p>
  </w:footnote>
  <w:footnote w:type="continuationSeparator" w:id="0">
    <w:p w:rsidR="00E32FB7" w:rsidRDefault="00E3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3BAB1" id="Line 18" o:spid="_x0000_s1026" style="position:absolute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e0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GJbh7Q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0pt;margin-top:46.65pt;width:62.3pt;height:13.1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mJ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00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287pt;margin-top:46.65pt;width:22pt;height:13.1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k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gc+JJLECAACx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520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513pt;margin-top:46.65pt;width:32.25pt;height:13.1pt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7ssw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03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50pt;margin-top:46.65pt;width:62.3pt;height:13.1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Ue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854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287pt;margin-top:46.65pt;width:22pt;height:13.1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Pssg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513pt;margin-top:46.65pt;width:32.25pt;height:13.1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qz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56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06769" id="Line 11" o:spid="_x0000_s1026" style="position:absolute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xi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ITNxi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008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0pt;margin-top:46.65pt;width:62.3pt;height:13.1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1Tsw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059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84.5pt;margin-top:46.65pt;width:27pt;height:13.1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rasg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Aleq2r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1104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513pt;margin-top:46.65pt;width:32.25pt;height:13.1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DjsQIAAK8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161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50pt;margin-top:46.65pt;width:62.3pt;height:13.1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nu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284.5pt;margin-top:46.65pt;width:27pt;height:13.1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8B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VGnLTQogc6aHQrBhSZ6vSdSsDpvgM3PcA2dNlmqro7UXxXiItNTfierqUUfU1JCex8c9N9dnXE&#10;UQZk138SJYQhBy0s0FDJ1pQOioEAHbr0eO6MoVLA5iwMYg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+FbrRkx70T5&#10;CAqWAhQGYoSxB0Yt5E+MehghKVY/DkRSjJqPHF6BmTeTISdjNxmEF3A1xRqj0dzocS4dOsn2NSCP&#10;74yLNbyUilkVX1ic3heMBZvMaYSZufP833pdBu3qNwA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aPlvAb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2640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513pt;margin-top:46.65pt;width:32.25pt;height:13.1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gEsgIAALA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2AD18" id="Line 4" o:spid="_x0000_s1026" style="position:absolute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n/Hw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0pt;margin-top:46.65pt;width:62.3pt;height:13.1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c6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9" type="#_x0000_t202" style="position:absolute;margin-left:284.5pt;margin-top:46.65pt;width:27pt;height:13.1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33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pDGd97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513pt;margin-top:46.65pt;width:32.25pt;height:13.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Usg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4AC"/>
    <w:multiLevelType w:val="hybridMultilevel"/>
    <w:tmpl w:val="BC94016A"/>
    <w:lvl w:ilvl="0" w:tplc="7EA4011A">
      <w:start w:val="1"/>
      <w:numFmt w:val="upperRoman"/>
      <w:lvlText w:val="%1"/>
      <w:lvlJc w:val="left"/>
      <w:pPr>
        <w:ind w:left="662" w:hanging="1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34D786">
      <w:numFmt w:val="bullet"/>
      <w:lvlText w:val="•"/>
      <w:lvlJc w:val="left"/>
      <w:pPr>
        <w:ind w:left="1600" w:hanging="139"/>
      </w:pPr>
      <w:rPr>
        <w:rFonts w:hint="default"/>
        <w:lang w:val="pl-PL" w:eastAsia="en-US" w:bidi="ar-SA"/>
      </w:rPr>
    </w:lvl>
    <w:lvl w:ilvl="2" w:tplc="CBDC329A">
      <w:numFmt w:val="bullet"/>
      <w:lvlText w:val="•"/>
      <w:lvlJc w:val="left"/>
      <w:pPr>
        <w:ind w:left="2541" w:hanging="139"/>
      </w:pPr>
      <w:rPr>
        <w:rFonts w:hint="default"/>
        <w:lang w:val="pl-PL" w:eastAsia="en-US" w:bidi="ar-SA"/>
      </w:rPr>
    </w:lvl>
    <w:lvl w:ilvl="3" w:tplc="A9383554">
      <w:numFmt w:val="bullet"/>
      <w:lvlText w:val="•"/>
      <w:lvlJc w:val="left"/>
      <w:pPr>
        <w:ind w:left="3481" w:hanging="139"/>
      </w:pPr>
      <w:rPr>
        <w:rFonts w:hint="default"/>
        <w:lang w:val="pl-PL" w:eastAsia="en-US" w:bidi="ar-SA"/>
      </w:rPr>
    </w:lvl>
    <w:lvl w:ilvl="4" w:tplc="52C8281C">
      <w:numFmt w:val="bullet"/>
      <w:lvlText w:val="•"/>
      <w:lvlJc w:val="left"/>
      <w:pPr>
        <w:ind w:left="4422" w:hanging="139"/>
      </w:pPr>
      <w:rPr>
        <w:rFonts w:hint="default"/>
        <w:lang w:val="pl-PL" w:eastAsia="en-US" w:bidi="ar-SA"/>
      </w:rPr>
    </w:lvl>
    <w:lvl w:ilvl="5" w:tplc="24E841E0">
      <w:numFmt w:val="bullet"/>
      <w:lvlText w:val="•"/>
      <w:lvlJc w:val="left"/>
      <w:pPr>
        <w:ind w:left="5362" w:hanging="139"/>
      </w:pPr>
      <w:rPr>
        <w:rFonts w:hint="default"/>
        <w:lang w:val="pl-PL" w:eastAsia="en-US" w:bidi="ar-SA"/>
      </w:rPr>
    </w:lvl>
    <w:lvl w:ilvl="6" w:tplc="8E98D6D8">
      <w:numFmt w:val="bullet"/>
      <w:lvlText w:val="•"/>
      <w:lvlJc w:val="left"/>
      <w:pPr>
        <w:ind w:left="6303" w:hanging="139"/>
      </w:pPr>
      <w:rPr>
        <w:rFonts w:hint="default"/>
        <w:lang w:val="pl-PL" w:eastAsia="en-US" w:bidi="ar-SA"/>
      </w:rPr>
    </w:lvl>
    <w:lvl w:ilvl="7" w:tplc="A91C1170">
      <w:numFmt w:val="bullet"/>
      <w:lvlText w:val="•"/>
      <w:lvlJc w:val="left"/>
      <w:pPr>
        <w:ind w:left="7243" w:hanging="139"/>
      </w:pPr>
      <w:rPr>
        <w:rFonts w:hint="default"/>
        <w:lang w:val="pl-PL" w:eastAsia="en-US" w:bidi="ar-SA"/>
      </w:rPr>
    </w:lvl>
    <w:lvl w:ilvl="8" w:tplc="6D5E4B2A">
      <w:numFmt w:val="bullet"/>
      <w:lvlText w:val="•"/>
      <w:lvlJc w:val="left"/>
      <w:pPr>
        <w:ind w:left="8184" w:hanging="139"/>
      </w:pPr>
      <w:rPr>
        <w:rFonts w:hint="default"/>
        <w:lang w:val="pl-PL" w:eastAsia="en-US" w:bidi="ar-SA"/>
      </w:rPr>
    </w:lvl>
  </w:abstractNum>
  <w:abstractNum w:abstractNumId="1" w15:restartNumberingAfterBreak="0">
    <w:nsid w:val="03DF3D30"/>
    <w:multiLevelType w:val="hybridMultilevel"/>
    <w:tmpl w:val="11B24BB4"/>
    <w:lvl w:ilvl="0" w:tplc="B9CC6D0A">
      <w:start w:val="1"/>
      <w:numFmt w:val="decimal"/>
      <w:lvlText w:val="%1."/>
      <w:lvlJc w:val="left"/>
      <w:pPr>
        <w:ind w:left="950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869C7192">
      <w:start w:val="1"/>
      <w:numFmt w:val="decimal"/>
      <w:lvlText w:val="%2)"/>
      <w:lvlJc w:val="left"/>
      <w:pPr>
        <w:ind w:left="137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D4E1580">
      <w:start w:val="1"/>
      <w:numFmt w:val="lowerLetter"/>
      <w:lvlText w:val="%3)"/>
      <w:lvlJc w:val="left"/>
      <w:pPr>
        <w:ind w:left="1794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F6015FA">
      <w:numFmt w:val="bullet"/>
      <w:lvlText w:val="•"/>
      <w:lvlJc w:val="left"/>
      <w:pPr>
        <w:ind w:left="1500" w:hanging="358"/>
      </w:pPr>
      <w:rPr>
        <w:rFonts w:hint="default"/>
        <w:lang w:val="pl-PL" w:eastAsia="en-US" w:bidi="ar-SA"/>
      </w:rPr>
    </w:lvl>
    <w:lvl w:ilvl="4" w:tplc="94529A96">
      <w:numFmt w:val="bullet"/>
      <w:lvlText w:val="•"/>
      <w:lvlJc w:val="left"/>
      <w:pPr>
        <w:ind w:left="1800" w:hanging="358"/>
      </w:pPr>
      <w:rPr>
        <w:rFonts w:hint="default"/>
        <w:lang w:val="pl-PL" w:eastAsia="en-US" w:bidi="ar-SA"/>
      </w:rPr>
    </w:lvl>
    <w:lvl w:ilvl="5" w:tplc="0018E31A">
      <w:numFmt w:val="bullet"/>
      <w:lvlText w:val="•"/>
      <w:lvlJc w:val="left"/>
      <w:pPr>
        <w:ind w:left="3177" w:hanging="358"/>
      </w:pPr>
      <w:rPr>
        <w:rFonts w:hint="default"/>
        <w:lang w:val="pl-PL" w:eastAsia="en-US" w:bidi="ar-SA"/>
      </w:rPr>
    </w:lvl>
    <w:lvl w:ilvl="6" w:tplc="148CB86E">
      <w:numFmt w:val="bullet"/>
      <w:lvlText w:val="•"/>
      <w:lvlJc w:val="left"/>
      <w:pPr>
        <w:ind w:left="4555" w:hanging="358"/>
      </w:pPr>
      <w:rPr>
        <w:rFonts w:hint="default"/>
        <w:lang w:val="pl-PL" w:eastAsia="en-US" w:bidi="ar-SA"/>
      </w:rPr>
    </w:lvl>
    <w:lvl w:ilvl="7" w:tplc="03C64052">
      <w:numFmt w:val="bullet"/>
      <w:lvlText w:val="•"/>
      <w:lvlJc w:val="left"/>
      <w:pPr>
        <w:ind w:left="5932" w:hanging="358"/>
      </w:pPr>
      <w:rPr>
        <w:rFonts w:hint="default"/>
        <w:lang w:val="pl-PL" w:eastAsia="en-US" w:bidi="ar-SA"/>
      </w:rPr>
    </w:lvl>
    <w:lvl w:ilvl="8" w:tplc="1484688E">
      <w:numFmt w:val="bullet"/>
      <w:lvlText w:val="•"/>
      <w:lvlJc w:val="left"/>
      <w:pPr>
        <w:ind w:left="7310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5537EF0"/>
    <w:multiLevelType w:val="hybridMultilevel"/>
    <w:tmpl w:val="1AB4C1EE"/>
    <w:lvl w:ilvl="0" w:tplc="429608C4">
      <w:start w:val="1"/>
      <w:numFmt w:val="decimal"/>
      <w:lvlText w:val="%1."/>
      <w:lvlJc w:val="left"/>
      <w:pPr>
        <w:ind w:left="949" w:hanging="3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9FE21F1E">
      <w:numFmt w:val="bullet"/>
      <w:lvlText w:val="•"/>
      <w:lvlJc w:val="left"/>
      <w:pPr>
        <w:ind w:left="1852" w:hanging="358"/>
      </w:pPr>
      <w:rPr>
        <w:rFonts w:hint="default"/>
        <w:lang w:val="pl-PL" w:eastAsia="en-US" w:bidi="ar-SA"/>
      </w:rPr>
    </w:lvl>
    <w:lvl w:ilvl="2" w:tplc="272AE70A">
      <w:numFmt w:val="bullet"/>
      <w:lvlText w:val="•"/>
      <w:lvlJc w:val="left"/>
      <w:pPr>
        <w:ind w:left="2765" w:hanging="358"/>
      </w:pPr>
      <w:rPr>
        <w:rFonts w:hint="default"/>
        <w:lang w:val="pl-PL" w:eastAsia="en-US" w:bidi="ar-SA"/>
      </w:rPr>
    </w:lvl>
    <w:lvl w:ilvl="3" w:tplc="F3E41E2C">
      <w:numFmt w:val="bullet"/>
      <w:lvlText w:val="•"/>
      <w:lvlJc w:val="left"/>
      <w:pPr>
        <w:ind w:left="3677" w:hanging="358"/>
      </w:pPr>
      <w:rPr>
        <w:rFonts w:hint="default"/>
        <w:lang w:val="pl-PL" w:eastAsia="en-US" w:bidi="ar-SA"/>
      </w:rPr>
    </w:lvl>
    <w:lvl w:ilvl="4" w:tplc="F40ADEDA">
      <w:numFmt w:val="bullet"/>
      <w:lvlText w:val="•"/>
      <w:lvlJc w:val="left"/>
      <w:pPr>
        <w:ind w:left="4590" w:hanging="358"/>
      </w:pPr>
      <w:rPr>
        <w:rFonts w:hint="default"/>
        <w:lang w:val="pl-PL" w:eastAsia="en-US" w:bidi="ar-SA"/>
      </w:rPr>
    </w:lvl>
    <w:lvl w:ilvl="5" w:tplc="03A05722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4A90C390">
      <w:numFmt w:val="bullet"/>
      <w:lvlText w:val="•"/>
      <w:lvlJc w:val="left"/>
      <w:pPr>
        <w:ind w:left="6415" w:hanging="358"/>
      </w:pPr>
      <w:rPr>
        <w:rFonts w:hint="default"/>
        <w:lang w:val="pl-PL" w:eastAsia="en-US" w:bidi="ar-SA"/>
      </w:rPr>
    </w:lvl>
    <w:lvl w:ilvl="7" w:tplc="22B0395A">
      <w:numFmt w:val="bullet"/>
      <w:lvlText w:val="•"/>
      <w:lvlJc w:val="left"/>
      <w:pPr>
        <w:ind w:left="7327" w:hanging="358"/>
      </w:pPr>
      <w:rPr>
        <w:rFonts w:hint="default"/>
        <w:lang w:val="pl-PL" w:eastAsia="en-US" w:bidi="ar-SA"/>
      </w:rPr>
    </w:lvl>
    <w:lvl w:ilvl="8" w:tplc="87F2E6CA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5DB1E8F"/>
    <w:multiLevelType w:val="hybridMultilevel"/>
    <w:tmpl w:val="F190E3BA"/>
    <w:lvl w:ilvl="0" w:tplc="D4B6FC3C">
      <w:numFmt w:val="bullet"/>
      <w:lvlText w:val=""/>
      <w:lvlJc w:val="left"/>
      <w:pPr>
        <w:ind w:left="1229" w:hanging="287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CE0D3B6">
      <w:numFmt w:val="bullet"/>
      <w:lvlText w:val="•"/>
      <w:lvlJc w:val="left"/>
      <w:pPr>
        <w:ind w:left="2104" w:hanging="287"/>
      </w:pPr>
      <w:rPr>
        <w:rFonts w:hint="default"/>
        <w:lang w:val="pl-PL" w:eastAsia="en-US" w:bidi="ar-SA"/>
      </w:rPr>
    </w:lvl>
    <w:lvl w:ilvl="2" w:tplc="9390A1FA">
      <w:numFmt w:val="bullet"/>
      <w:lvlText w:val="•"/>
      <w:lvlJc w:val="left"/>
      <w:pPr>
        <w:ind w:left="2989" w:hanging="287"/>
      </w:pPr>
      <w:rPr>
        <w:rFonts w:hint="default"/>
        <w:lang w:val="pl-PL" w:eastAsia="en-US" w:bidi="ar-SA"/>
      </w:rPr>
    </w:lvl>
    <w:lvl w:ilvl="3" w:tplc="6E6EDC50">
      <w:numFmt w:val="bullet"/>
      <w:lvlText w:val="•"/>
      <w:lvlJc w:val="left"/>
      <w:pPr>
        <w:ind w:left="3873" w:hanging="287"/>
      </w:pPr>
      <w:rPr>
        <w:rFonts w:hint="default"/>
        <w:lang w:val="pl-PL" w:eastAsia="en-US" w:bidi="ar-SA"/>
      </w:rPr>
    </w:lvl>
    <w:lvl w:ilvl="4" w:tplc="96CC903C">
      <w:numFmt w:val="bullet"/>
      <w:lvlText w:val="•"/>
      <w:lvlJc w:val="left"/>
      <w:pPr>
        <w:ind w:left="4758" w:hanging="287"/>
      </w:pPr>
      <w:rPr>
        <w:rFonts w:hint="default"/>
        <w:lang w:val="pl-PL" w:eastAsia="en-US" w:bidi="ar-SA"/>
      </w:rPr>
    </w:lvl>
    <w:lvl w:ilvl="5" w:tplc="C97895FC">
      <w:numFmt w:val="bullet"/>
      <w:lvlText w:val="•"/>
      <w:lvlJc w:val="left"/>
      <w:pPr>
        <w:ind w:left="5642" w:hanging="287"/>
      </w:pPr>
      <w:rPr>
        <w:rFonts w:hint="default"/>
        <w:lang w:val="pl-PL" w:eastAsia="en-US" w:bidi="ar-SA"/>
      </w:rPr>
    </w:lvl>
    <w:lvl w:ilvl="6" w:tplc="6F7E906A">
      <w:numFmt w:val="bullet"/>
      <w:lvlText w:val="•"/>
      <w:lvlJc w:val="left"/>
      <w:pPr>
        <w:ind w:left="6527" w:hanging="287"/>
      </w:pPr>
      <w:rPr>
        <w:rFonts w:hint="default"/>
        <w:lang w:val="pl-PL" w:eastAsia="en-US" w:bidi="ar-SA"/>
      </w:rPr>
    </w:lvl>
    <w:lvl w:ilvl="7" w:tplc="A89AB326">
      <w:numFmt w:val="bullet"/>
      <w:lvlText w:val="•"/>
      <w:lvlJc w:val="left"/>
      <w:pPr>
        <w:ind w:left="7411" w:hanging="287"/>
      </w:pPr>
      <w:rPr>
        <w:rFonts w:hint="default"/>
        <w:lang w:val="pl-PL" w:eastAsia="en-US" w:bidi="ar-SA"/>
      </w:rPr>
    </w:lvl>
    <w:lvl w:ilvl="8" w:tplc="35EE6440">
      <w:numFmt w:val="bullet"/>
      <w:lvlText w:val="•"/>
      <w:lvlJc w:val="left"/>
      <w:pPr>
        <w:ind w:left="8296" w:hanging="287"/>
      </w:pPr>
      <w:rPr>
        <w:rFonts w:hint="default"/>
        <w:lang w:val="pl-PL" w:eastAsia="en-US" w:bidi="ar-SA"/>
      </w:rPr>
    </w:lvl>
  </w:abstractNum>
  <w:abstractNum w:abstractNumId="4" w15:restartNumberingAfterBreak="0">
    <w:nsid w:val="20F16DBF"/>
    <w:multiLevelType w:val="multilevel"/>
    <w:tmpl w:val="D7CC2E60"/>
    <w:lvl w:ilvl="0">
      <w:start w:val="2"/>
      <w:numFmt w:val="decimal"/>
      <w:lvlText w:val="%1."/>
      <w:lvlJc w:val="left"/>
      <w:pPr>
        <w:ind w:left="619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upperRoman"/>
      <w:lvlText w:val="%2."/>
      <w:lvlJc w:val="left"/>
      <w:pPr>
        <w:ind w:left="719" w:hanging="19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94" w:hanging="55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395" w:hanging="5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1" w:hanging="5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7" w:hanging="5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5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8" w:hanging="5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4" w:hanging="551"/>
      </w:pPr>
      <w:rPr>
        <w:rFonts w:hint="default"/>
        <w:lang w:val="pl-PL" w:eastAsia="en-US" w:bidi="ar-SA"/>
      </w:rPr>
    </w:lvl>
  </w:abstractNum>
  <w:abstractNum w:abstractNumId="5" w15:restartNumberingAfterBreak="0">
    <w:nsid w:val="246D335B"/>
    <w:multiLevelType w:val="hybridMultilevel"/>
    <w:tmpl w:val="D7CE9118"/>
    <w:lvl w:ilvl="0" w:tplc="BA8C3DA0">
      <w:numFmt w:val="bullet"/>
      <w:lvlText w:val=""/>
      <w:lvlJc w:val="left"/>
      <w:pPr>
        <w:ind w:left="1239" w:hanging="358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9970DBF6">
      <w:numFmt w:val="bullet"/>
      <w:lvlText w:val="•"/>
      <w:lvlJc w:val="left"/>
      <w:pPr>
        <w:ind w:left="2122" w:hanging="358"/>
      </w:pPr>
      <w:rPr>
        <w:rFonts w:hint="default"/>
        <w:lang w:val="pl-PL" w:eastAsia="en-US" w:bidi="ar-SA"/>
      </w:rPr>
    </w:lvl>
    <w:lvl w:ilvl="2" w:tplc="2B4EDECC">
      <w:numFmt w:val="bullet"/>
      <w:lvlText w:val="•"/>
      <w:lvlJc w:val="left"/>
      <w:pPr>
        <w:ind w:left="3005" w:hanging="358"/>
      </w:pPr>
      <w:rPr>
        <w:rFonts w:hint="default"/>
        <w:lang w:val="pl-PL" w:eastAsia="en-US" w:bidi="ar-SA"/>
      </w:rPr>
    </w:lvl>
    <w:lvl w:ilvl="3" w:tplc="D18C8CB8">
      <w:numFmt w:val="bullet"/>
      <w:lvlText w:val="•"/>
      <w:lvlJc w:val="left"/>
      <w:pPr>
        <w:ind w:left="3887" w:hanging="358"/>
      </w:pPr>
      <w:rPr>
        <w:rFonts w:hint="default"/>
        <w:lang w:val="pl-PL" w:eastAsia="en-US" w:bidi="ar-SA"/>
      </w:rPr>
    </w:lvl>
    <w:lvl w:ilvl="4" w:tplc="DBE6AB32">
      <w:numFmt w:val="bullet"/>
      <w:lvlText w:val="•"/>
      <w:lvlJc w:val="left"/>
      <w:pPr>
        <w:ind w:left="4770" w:hanging="358"/>
      </w:pPr>
      <w:rPr>
        <w:rFonts w:hint="default"/>
        <w:lang w:val="pl-PL" w:eastAsia="en-US" w:bidi="ar-SA"/>
      </w:rPr>
    </w:lvl>
    <w:lvl w:ilvl="5" w:tplc="4E0471D0">
      <w:numFmt w:val="bullet"/>
      <w:lvlText w:val="•"/>
      <w:lvlJc w:val="left"/>
      <w:pPr>
        <w:ind w:left="5652" w:hanging="358"/>
      </w:pPr>
      <w:rPr>
        <w:rFonts w:hint="default"/>
        <w:lang w:val="pl-PL" w:eastAsia="en-US" w:bidi="ar-SA"/>
      </w:rPr>
    </w:lvl>
    <w:lvl w:ilvl="6" w:tplc="ACB89D48">
      <w:numFmt w:val="bullet"/>
      <w:lvlText w:val="•"/>
      <w:lvlJc w:val="left"/>
      <w:pPr>
        <w:ind w:left="6535" w:hanging="358"/>
      </w:pPr>
      <w:rPr>
        <w:rFonts w:hint="default"/>
        <w:lang w:val="pl-PL" w:eastAsia="en-US" w:bidi="ar-SA"/>
      </w:rPr>
    </w:lvl>
    <w:lvl w:ilvl="7" w:tplc="7FC417A8">
      <w:numFmt w:val="bullet"/>
      <w:lvlText w:val="•"/>
      <w:lvlJc w:val="left"/>
      <w:pPr>
        <w:ind w:left="7417" w:hanging="358"/>
      </w:pPr>
      <w:rPr>
        <w:rFonts w:hint="default"/>
        <w:lang w:val="pl-PL" w:eastAsia="en-US" w:bidi="ar-SA"/>
      </w:rPr>
    </w:lvl>
    <w:lvl w:ilvl="8" w:tplc="C568D3E4">
      <w:numFmt w:val="bullet"/>
      <w:lvlText w:val="•"/>
      <w:lvlJc w:val="left"/>
      <w:pPr>
        <w:ind w:left="8300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814479F"/>
    <w:multiLevelType w:val="hybridMultilevel"/>
    <w:tmpl w:val="D42AF380"/>
    <w:lvl w:ilvl="0" w:tplc="3C4A2E2A">
      <w:start w:val="1"/>
      <w:numFmt w:val="decimal"/>
      <w:lvlText w:val="%1."/>
      <w:lvlJc w:val="left"/>
      <w:pPr>
        <w:ind w:left="91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5094906C">
      <w:start w:val="1"/>
      <w:numFmt w:val="decimal"/>
      <w:lvlText w:val="%2)"/>
      <w:lvlJc w:val="left"/>
      <w:pPr>
        <w:ind w:left="137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2069D6E">
      <w:start w:val="1"/>
      <w:numFmt w:val="lowerLetter"/>
      <w:lvlText w:val="%3)"/>
      <w:lvlJc w:val="left"/>
      <w:pPr>
        <w:ind w:left="1651" w:hanging="2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2C286A62">
      <w:numFmt w:val="bullet"/>
      <w:lvlText w:val="•"/>
      <w:lvlJc w:val="left"/>
      <w:pPr>
        <w:ind w:left="1660" w:hanging="282"/>
      </w:pPr>
      <w:rPr>
        <w:rFonts w:hint="default"/>
        <w:lang w:val="pl-PL" w:eastAsia="en-US" w:bidi="ar-SA"/>
      </w:rPr>
    </w:lvl>
    <w:lvl w:ilvl="4" w:tplc="CBDAE772">
      <w:numFmt w:val="bullet"/>
      <w:lvlText w:val="•"/>
      <w:lvlJc w:val="left"/>
      <w:pPr>
        <w:ind w:left="2860" w:hanging="282"/>
      </w:pPr>
      <w:rPr>
        <w:rFonts w:hint="default"/>
        <w:lang w:val="pl-PL" w:eastAsia="en-US" w:bidi="ar-SA"/>
      </w:rPr>
    </w:lvl>
    <w:lvl w:ilvl="5" w:tplc="BB1A4CF8">
      <w:numFmt w:val="bullet"/>
      <w:lvlText w:val="•"/>
      <w:lvlJc w:val="left"/>
      <w:pPr>
        <w:ind w:left="4061" w:hanging="282"/>
      </w:pPr>
      <w:rPr>
        <w:rFonts w:hint="default"/>
        <w:lang w:val="pl-PL" w:eastAsia="en-US" w:bidi="ar-SA"/>
      </w:rPr>
    </w:lvl>
    <w:lvl w:ilvl="6" w:tplc="5C4648E8">
      <w:numFmt w:val="bullet"/>
      <w:lvlText w:val="•"/>
      <w:lvlJc w:val="left"/>
      <w:pPr>
        <w:ind w:left="5262" w:hanging="282"/>
      </w:pPr>
      <w:rPr>
        <w:rFonts w:hint="default"/>
        <w:lang w:val="pl-PL" w:eastAsia="en-US" w:bidi="ar-SA"/>
      </w:rPr>
    </w:lvl>
    <w:lvl w:ilvl="7" w:tplc="4A0405F2">
      <w:numFmt w:val="bullet"/>
      <w:lvlText w:val="•"/>
      <w:lvlJc w:val="left"/>
      <w:pPr>
        <w:ind w:left="6463" w:hanging="282"/>
      </w:pPr>
      <w:rPr>
        <w:rFonts w:hint="default"/>
        <w:lang w:val="pl-PL" w:eastAsia="en-US" w:bidi="ar-SA"/>
      </w:rPr>
    </w:lvl>
    <w:lvl w:ilvl="8" w:tplc="7A34BA8C">
      <w:numFmt w:val="bullet"/>
      <w:lvlText w:val="•"/>
      <w:lvlJc w:val="left"/>
      <w:pPr>
        <w:ind w:left="7663" w:hanging="282"/>
      </w:pPr>
      <w:rPr>
        <w:rFonts w:hint="default"/>
        <w:lang w:val="pl-PL" w:eastAsia="en-US" w:bidi="ar-SA"/>
      </w:rPr>
    </w:lvl>
  </w:abstractNum>
  <w:abstractNum w:abstractNumId="7" w15:restartNumberingAfterBreak="0">
    <w:nsid w:val="2BA1689A"/>
    <w:multiLevelType w:val="hybridMultilevel"/>
    <w:tmpl w:val="38B0259C"/>
    <w:lvl w:ilvl="0" w:tplc="3774C5EA">
      <w:start w:val="1"/>
      <w:numFmt w:val="upperRoman"/>
      <w:lvlText w:val="%1."/>
      <w:lvlJc w:val="left"/>
      <w:pPr>
        <w:ind w:left="736" w:hanging="2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22CA225E">
      <w:numFmt w:val="bullet"/>
      <w:lvlText w:val=""/>
      <w:lvlJc w:val="left"/>
      <w:pPr>
        <w:ind w:left="1240" w:hanging="358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FA2C2C7A">
      <w:numFmt w:val="bullet"/>
      <w:lvlText w:val="•"/>
      <w:lvlJc w:val="left"/>
      <w:pPr>
        <w:ind w:left="2220" w:hanging="358"/>
      </w:pPr>
      <w:rPr>
        <w:rFonts w:hint="default"/>
        <w:lang w:val="pl-PL" w:eastAsia="en-US" w:bidi="ar-SA"/>
      </w:rPr>
    </w:lvl>
    <w:lvl w:ilvl="3" w:tplc="A59CCB50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4" w:tplc="553A2A5A">
      <w:numFmt w:val="bullet"/>
      <w:lvlText w:val="•"/>
      <w:lvlJc w:val="left"/>
      <w:pPr>
        <w:ind w:left="4181" w:hanging="358"/>
      </w:pPr>
      <w:rPr>
        <w:rFonts w:hint="default"/>
        <w:lang w:val="pl-PL" w:eastAsia="en-US" w:bidi="ar-SA"/>
      </w:rPr>
    </w:lvl>
    <w:lvl w:ilvl="5" w:tplc="44168C18">
      <w:numFmt w:val="bullet"/>
      <w:lvlText w:val="•"/>
      <w:lvlJc w:val="left"/>
      <w:pPr>
        <w:ind w:left="5162" w:hanging="358"/>
      </w:pPr>
      <w:rPr>
        <w:rFonts w:hint="default"/>
        <w:lang w:val="pl-PL" w:eastAsia="en-US" w:bidi="ar-SA"/>
      </w:rPr>
    </w:lvl>
    <w:lvl w:ilvl="6" w:tplc="D5247180">
      <w:numFmt w:val="bullet"/>
      <w:lvlText w:val="•"/>
      <w:lvlJc w:val="left"/>
      <w:pPr>
        <w:ind w:left="6143" w:hanging="358"/>
      </w:pPr>
      <w:rPr>
        <w:rFonts w:hint="default"/>
        <w:lang w:val="pl-PL" w:eastAsia="en-US" w:bidi="ar-SA"/>
      </w:rPr>
    </w:lvl>
    <w:lvl w:ilvl="7" w:tplc="BEDA325A">
      <w:numFmt w:val="bullet"/>
      <w:lvlText w:val="•"/>
      <w:lvlJc w:val="left"/>
      <w:pPr>
        <w:ind w:left="7123" w:hanging="358"/>
      </w:pPr>
      <w:rPr>
        <w:rFonts w:hint="default"/>
        <w:lang w:val="pl-PL" w:eastAsia="en-US" w:bidi="ar-SA"/>
      </w:rPr>
    </w:lvl>
    <w:lvl w:ilvl="8" w:tplc="18D8861C">
      <w:numFmt w:val="bullet"/>
      <w:lvlText w:val="•"/>
      <w:lvlJc w:val="left"/>
      <w:pPr>
        <w:ind w:left="8104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327D1769"/>
    <w:multiLevelType w:val="multilevel"/>
    <w:tmpl w:val="89DE8B7E"/>
    <w:lvl w:ilvl="0">
      <w:start w:val="4"/>
      <w:numFmt w:val="upperRoman"/>
      <w:lvlText w:val="%1"/>
      <w:lvlJc w:val="left"/>
      <w:pPr>
        <w:ind w:left="1087" w:hanging="56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87" w:hanging="5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77" w:hanging="56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5" w:hanging="5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4" w:hanging="5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2" w:hanging="5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69" w:hanging="5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563"/>
      </w:pPr>
      <w:rPr>
        <w:rFonts w:hint="default"/>
        <w:lang w:val="pl-PL" w:eastAsia="en-US" w:bidi="ar-SA"/>
      </w:rPr>
    </w:lvl>
  </w:abstractNum>
  <w:abstractNum w:abstractNumId="9" w15:restartNumberingAfterBreak="0">
    <w:nsid w:val="35A95028"/>
    <w:multiLevelType w:val="hybridMultilevel"/>
    <w:tmpl w:val="A322D83A"/>
    <w:lvl w:ilvl="0" w:tplc="EC26F23C">
      <w:start w:val="1"/>
      <w:numFmt w:val="decimal"/>
      <w:lvlText w:val="%1."/>
      <w:lvlJc w:val="left"/>
      <w:pPr>
        <w:ind w:left="949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8898CF7A">
      <w:start w:val="1"/>
      <w:numFmt w:val="decimal"/>
      <w:lvlText w:val="%2)"/>
      <w:lvlJc w:val="left"/>
      <w:pPr>
        <w:ind w:left="151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C0C01DE">
      <w:start w:val="1"/>
      <w:numFmt w:val="lowerLetter"/>
      <w:lvlText w:val="%3)"/>
      <w:lvlJc w:val="left"/>
      <w:pPr>
        <w:ind w:left="193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D952B6F4">
      <w:numFmt w:val="bullet"/>
      <w:lvlText w:val="•"/>
      <w:lvlJc w:val="left"/>
      <w:pPr>
        <w:ind w:left="2955" w:hanging="423"/>
      </w:pPr>
      <w:rPr>
        <w:rFonts w:hint="default"/>
        <w:lang w:val="pl-PL" w:eastAsia="en-US" w:bidi="ar-SA"/>
      </w:rPr>
    </w:lvl>
    <w:lvl w:ilvl="4" w:tplc="26784B5E">
      <w:numFmt w:val="bullet"/>
      <w:lvlText w:val="•"/>
      <w:lvlJc w:val="left"/>
      <w:pPr>
        <w:ind w:left="3971" w:hanging="423"/>
      </w:pPr>
      <w:rPr>
        <w:rFonts w:hint="default"/>
        <w:lang w:val="pl-PL" w:eastAsia="en-US" w:bidi="ar-SA"/>
      </w:rPr>
    </w:lvl>
    <w:lvl w:ilvl="5" w:tplc="CD5E3914">
      <w:numFmt w:val="bullet"/>
      <w:lvlText w:val="•"/>
      <w:lvlJc w:val="left"/>
      <w:pPr>
        <w:ind w:left="4987" w:hanging="423"/>
      </w:pPr>
      <w:rPr>
        <w:rFonts w:hint="default"/>
        <w:lang w:val="pl-PL" w:eastAsia="en-US" w:bidi="ar-SA"/>
      </w:rPr>
    </w:lvl>
    <w:lvl w:ilvl="6" w:tplc="09BCC80C">
      <w:numFmt w:val="bullet"/>
      <w:lvlText w:val="•"/>
      <w:lvlJc w:val="left"/>
      <w:pPr>
        <w:ind w:left="6002" w:hanging="423"/>
      </w:pPr>
      <w:rPr>
        <w:rFonts w:hint="default"/>
        <w:lang w:val="pl-PL" w:eastAsia="en-US" w:bidi="ar-SA"/>
      </w:rPr>
    </w:lvl>
    <w:lvl w:ilvl="7" w:tplc="0AE8B9D2">
      <w:numFmt w:val="bullet"/>
      <w:lvlText w:val="•"/>
      <w:lvlJc w:val="left"/>
      <w:pPr>
        <w:ind w:left="7018" w:hanging="423"/>
      </w:pPr>
      <w:rPr>
        <w:rFonts w:hint="default"/>
        <w:lang w:val="pl-PL" w:eastAsia="en-US" w:bidi="ar-SA"/>
      </w:rPr>
    </w:lvl>
    <w:lvl w:ilvl="8" w:tplc="5968701A">
      <w:numFmt w:val="bullet"/>
      <w:lvlText w:val="•"/>
      <w:lvlJc w:val="left"/>
      <w:pPr>
        <w:ind w:left="8034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42020A09"/>
    <w:multiLevelType w:val="hybridMultilevel"/>
    <w:tmpl w:val="785861F6"/>
    <w:lvl w:ilvl="0" w:tplc="7E32DAC6">
      <w:start w:val="1"/>
      <w:numFmt w:val="decimal"/>
      <w:lvlText w:val="%1."/>
      <w:lvlJc w:val="left"/>
      <w:pPr>
        <w:ind w:left="950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5D4D682">
      <w:start w:val="1"/>
      <w:numFmt w:val="decimal"/>
      <w:lvlText w:val="%2)"/>
      <w:lvlJc w:val="left"/>
      <w:pPr>
        <w:ind w:left="124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4C65E26">
      <w:numFmt w:val="bullet"/>
      <w:lvlText w:val="•"/>
      <w:lvlJc w:val="left"/>
      <w:pPr>
        <w:ind w:left="2220" w:hanging="358"/>
      </w:pPr>
      <w:rPr>
        <w:rFonts w:hint="default"/>
        <w:lang w:val="pl-PL" w:eastAsia="en-US" w:bidi="ar-SA"/>
      </w:rPr>
    </w:lvl>
    <w:lvl w:ilvl="3" w:tplc="535C4444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4" w:tplc="3EE41BA0">
      <w:numFmt w:val="bullet"/>
      <w:lvlText w:val="•"/>
      <w:lvlJc w:val="left"/>
      <w:pPr>
        <w:ind w:left="4181" w:hanging="358"/>
      </w:pPr>
      <w:rPr>
        <w:rFonts w:hint="default"/>
        <w:lang w:val="pl-PL" w:eastAsia="en-US" w:bidi="ar-SA"/>
      </w:rPr>
    </w:lvl>
    <w:lvl w:ilvl="5" w:tplc="20386346">
      <w:numFmt w:val="bullet"/>
      <w:lvlText w:val="•"/>
      <w:lvlJc w:val="left"/>
      <w:pPr>
        <w:ind w:left="5162" w:hanging="358"/>
      </w:pPr>
      <w:rPr>
        <w:rFonts w:hint="default"/>
        <w:lang w:val="pl-PL" w:eastAsia="en-US" w:bidi="ar-SA"/>
      </w:rPr>
    </w:lvl>
    <w:lvl w:ilvl="6" w:tplc="F2BA5AC0">
      <w:numFmt w:val="bullet"/>
      <w:lvlText w:val="•"/>
      <w:lvlJc w:val="left"/>
      <w:pPr>
        <w:ind w:left="6143" w:hanging="358"/>
      </w:pPr>
      <w:rPr>
        <w:rFonts w:hint="default"/>
        <w:lang w:val="pl-PL" w:eastAsia="en-US" w:bidi="ar-SA"/>
      </w:rPr>
    </w:lvl>
    <w:lvl w:ilvl="7" w:tplc="D5744B3C">
      <w:numFmt w:val="bullet"/>
      <w:lvlText w:val="•"/>
      <w:lvlJc w:val="left"/>
      <w:pPr>
        <w:ind w:left="7123" w:hanging="358"/>
      </w:pPr>
      <w:rPr>
        <w:rFonts w:hint="default"/>
        <w:lang w:val="pl-PL" w:eastAsia="en-US" w:bidi="ar-SA"/>
      </w:rPr>
    </w:lvl>
    <w:lvl w:ilvl="8" w:tplc="CECE5276">
      <w:numFmt w:val="bullet"/>
      <w:lvlText w:val="•"/>
      <w:lvlJc w:val="left"/>
      <w:pPr>
        <w:ind w:left="8104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48720252"/>
    <w:multiLevelType w:val="hybridMultilevel"/>
    <w:tmpl w:val="549A0266"/>
    <w:lvl w:ilvl="0" w:tplc="41F848BE">
      <w:numFmt w:val="bullet"/>
      <w:lvlText w:val=""/>
      <w:lvlJc w:val="left"/>
      <w:pPr>
        <w:ind w:left="1302" w:hanging="356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CB6A6D6">
      <w:numFmt w:val="bullet"/>
      <w:lvlText w:val="•"/>
      <w:lvlJc w:val="left"/>
      <w:pPr>
        <w:ind w:left="2176" w:hanging="356"/>
      </w:pPr>
      <w:rPr>
        <w:rFonts w:hint="default"/>
        <w:lang w:val="pl-PL" w:eastAsia="en-US" w:bidi="ar-SA"/>
      </w:rPr>
    </w:lvl>
    <w:lvl w:ilvl="2" w:tplc="06D8CBB8">
      <w:numFmt w:val="bullet"/>
      <w:lvlText w:val="•"/>
      <w:lvlJc w:val="left"/>
      <w:pPr>
        <w:ind w:left="3053" w:hanging="356"/>
      </w:pPr>
      <w:rPr>
        <w:rFonts w:hint="default"/>
        <w:lang w:val="pl-PL" w:eastAsia="en-US" w:bidi="ar-SA"/>
      </w:rPr>
    </w:lvl>
    <w:lvl w:ilvl="3" w:tplc="D858541C">
      <w:numFmt w:val="bullet"/>
      <w:lvlText w:val="•"/>
      <w:lvlJc w:val="left"/>
      <w:pPr>
        <w:ind w:left="3929" w:hanging="356"/>
      </w:pPr>
      <w:rPr>
        <w:rFonts w:hint="default"/>
        <w:lang w:val="pl-PL" w:eastAsia="en-US" w:bidi="ar-SA"/>
      </w:rPr>
    </w:lvl>
    <w:lvl w:ilvl="4" w:tplc="25048580">
      <w:numFmt w:val="bullet"/>
      <w:lvlText w:val="•"/>
      <w:lvlJc w:val="left"/>
      <w:pPr>
        <w:ind w:left="4806" w:hanging="356"/>
      </w:pPr>
      <w:rPr>
        <w:rFonts w:hint="default"/>
        <w:lang w:val="pl-PL" w:eastAsia="en-US" w:bidi="ar-SA"/>
      </w:rPr>
    </w:lvl>
    <w:lvl w:ilvl="5" w:tplc="E81065DE">
      <w:numFmt w:val="bullet"/>
      <w:lvlText w:val="•"/>
      <w:lvlJc w:val="left"/>
      <w:pPr>
        <w:ind w:left="5682" w:hanging="356"/>
      </w:pPr>
      <w:rPr>
        <w:rFonts w:hint="default"/>
        <w:lang w:val="pl-PL" w:eastAsia="en-US" w:bidi="ar-SA"/>
      </w:rPr>
    </w:lvl>
    <w:lvl w:ilvl="6" w:tplc="64300930">
      <w:numFmt w:val="bullet"/>
      <w:lvlText w:val="•"/>
      <w:lvlJc w:val="left"/>
      <w:pPr>
        <w:ind w:left="6559" w:hanging="356"/>
      </w:pPr>
      <w:rPr>
        <w:rFonts w:hint="default"/>
        <w:lang w:val="pl-PL" w:eastAsia="en-US" w:bidi="ar-SA"/>
      </w:rPr>
    </w:lvl>
    <w:lvl w:ilvl="7" w:tplc="C1B4A070">
      <w:numFmt w:val="bullet"/>
      <w:lvlText w:val="•"/>
      <w:lvlJc w:val="left"/>
      <w:pPr>
        <w:ind w:left="7435" w:hanging="356"/>
      </w:pPr>
      <w:rPr>
        <w:rFonts w:hint="default"/>
        <w:lang w:val="pl-PL" w:eastAsia="en-US" w:bidi="ar-SA"/>
      </w:rPr>
    </w:lvl>
    <w:lvl w:ilvl="8" w:tplc="5890050A">
      <w:numFmt w:val="bullet"/>
      <w:lvlText w:val="•"/>
      <w:lvlJc w:val="left"/>
      <w:pPr>
        <w:ind w:left="8312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4DDC47D3"/>
    <w:multiLevelType w:val="hybridMultilevel"/>
    <w:tmpl w:val="7896981C"/>
    <w:lvl w:ilvl="0" w:tplc="E7FAF38C">
      <w:numFmt w:val="bullet"/>
      <w:lvlText w:val=""/>
      <w:lvlJc w:val="left"/>
      <w:pPr>
        <w:ind w:left="1227" w:hanging="215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072A0FBA">
      <w:numFmt w:val="bullet"/>
      <w:lvlText w:val="•"/>
      <w:lvlJc w:val="left"/>
      <w:pPr>
        <w:ind w:left="2104" w:hanging="215"/>
      </w:pPr>
      <w:rPr>
        <w:rFonts w:hint="default"/>
        <w:lang w:val="pl-PL" w:eastAsia="en-US" w:bidi="ar-SA"/>
      </w:rPr>
    </w:lvl>
    <w:lvl w:ilvl="2" w:tplc="D8B2C6D4">
      <w:numFmt w:val="bullet"/>
      <w:lvlText w:val="•"/>
      <w:lvlJc w:val="left"/>
      <w:pPr>
        <w:ind w:left="2989" w:hanging="215"/>
      </w:pPr>
      <w:rPr>
        <w:rFonts w:hint="default"/>
        <w:lang w:val="pl-PL" w:eastAsia="en-US" w:bidi="ar-SA"/>
      </w:rPr>
    </w:lvl>
    <w:lvl w:ilvl="3" w:tplc="30FECBC6">
      <w:numFmt w:val="bullet"/>
      <w:lvlText w:val="•"/>
      <w:lvlJc w:val="left"/>
      <w:pPr>
        <w:ind w:left="3873" w:hanging="215"/>
      </w:pPr>
      <w:rPr>
        <w:rFonts w:hint="default"/>
        <w:lang w:val="pl-PL" w:eastAsia="en-US" w:bidi="ar-SA"/>
      </w:rPr>
    </w:lvl>
    <w:lvl w:ilvl="4" w:tplc="255464C8">
      <w:numFmt w:val="bullet"/>
      <w:lvlText w:val="•"/>
      <w:lvlJc w:val="left"/>
      <w:pPr>
        <w:ind w:left="4758" w:hanging="215"/>
      </w:pPr>
      <w:rPr>
        <w:rFonts w:hint="default"/>
        <w:lang w:val="pl-PL" w:eastAsia="en-US" w:bidi="ar-SA"/>
      </w:rPr>
    </w:lvl>
    <w:lvl w:ilvl="5" w:tplc="E0E41D6E">
      <w:numFmt w:val="bullet"/>
      <w:lvlText w:val="•"/>
      <w:lvlJc w:val="left"/>
      <w:pPr>
        <w:ind w:left="5642" w:hanging="215"/>
      </w:pPr>
      <w:rPr>
        <w:rFonts w:hint="default"/>
        <w:lang w:val="pl-PL" w:eastAsia="en-US" w:bidi="ar-SA"/>
      </w:rPr>
    </w:lvl>
    <w:lvl w:ilvl="6" w:tplc="4F5878BC">
      <w:numFmt w:val="bullet"/>
      <w:lvlText w:val="•"/>
      <w:lvlJc w:val="left"/>
      <w:pPr>
        <w:ind w:left="6527" w:hanging="215"/>
      </w:pPr>
      <w:rPr>
        <w:rFonts w:hint="default"/>
        <w:lang w:val="pl-PL" w:eastAsia="en-US" w:bidi="ar-SA"/>
      </w:rPr>
    </w:lvl>
    <w:lvl w:ilvl="7" w:tplc="3600274A">
      <w:numFmt w:val="bullet"/>
      <w:lvlText w:val="•"/>
      <w:lvlJc w:val="left"/>
      <w:pPr>
        <w:ind w:left="7411" w:hanging="215"/>
      </w:pPr>
      <w:rPr>
        <w:rFonts w:hint="default"/>
        <w:lang w:val="pl-PL" w:eastAsia="en-US" w:bidi="ar-SA"/>
      </w:rPr>
    </w:lvl>
    <w:lvl w:ilvl="8" w:tplc="BAF84544">
      <w:numFmt w:val="bullet"/>
      <w:lvlText w:val="•"/>
      <w:lvlJc w:val="left"/>
      <w:pPr>
        <w:ind w:left="8296" w:hanging="215"/>
      </w:pPr>
      <w:rPr>
        <w:rFonts w:hint="default"/>
        <w:lang w:val="pl-PL" w:eastAsia="en-US" w:bidi="ar-SA"/>
      </w:rPr>
    </w:lvl>
  </w:abstractNum>
  <w:abstractNum w:abstractNumId="13" w15:restartNumberingAfterBreak="0">
    <w:nsid w:val="516434D1"/>
    <w:multiLevelType w:val="hybridMultilevel"/>
    <w:tmpl w:val="ED626DDE"/>
    <w:lvl w:ilvl="0" w:tplc="43E068C4">
      <w:numFmt w:val="bullet"/>
      <w:lvlText w:val=""/>
      <w:lvlJc w:val="left"/>
      <w:pPr>
        <w:ind w:left="1229" w:hanging="282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C1D6B08C">
      <w:numFmt w:val="bullet"/>
      <w:lvlText w:val="•"/>
      <w:lvlJc w:val="left"/>
      <w:pPr>
        <w:ind w:left="2104" w:hanging="282"/>
      </w:pPr>
      <w:rPr>
        <w:rFonts w:hint="default"/>
        <w:lang w:val="pl-PL" w:eastAsia="en-US" w:bidi="ar-SA"/>
      </w:rPr>
    </w:lvl>
    <w:lvl w:ilvl="2" w:tplc="71AC453C">
      <w:numFmt w:val="bullet"/>
      <w:lvlText w:val="•"/>
      <w:lvlJc w:val="left"/>
      <w:pPr>
        <w:ind w:left="2989" w:hanging="282"/>
      </w:pPr>
      <w:rPr>
        <w:rFonts w:hint="default"/>
        <w:lang w:val="pl-PL" w:eastAsia="en-US" w:bidi="ar-SA"/>
      </w:rPr>
    </w:lvl>
    <w:lvl w:ilvl="3" w:tplc="92A2FB2A">
      <w:numFmt w:val="bullet"/>
      <w:lvlText w:val="•"/>
      <w:lvlJc w:val="left"/>
      <w:pPr>
        <w:ind w:left="3873" w:hanging="282"/>
      </w:pPr>
      <w:rPr>
        <w:rFonts w:hint="default"/>
        <w:lang w:val="pl-PL" w:eastAsia="en-US" w:bidi="ar-SA"/>
      </w:rPr>
    </w:lvl>
    <w:lvl w:ilvl="4" w:tplc="0460535C">
      <w:numFmt w:val="bullet"/>
      <w:lvlText w:val="•"/>
      <w:lvlJc w:val="left"/>
      <w:pPr>
        <w:ind w:left="4758" w:hanging="282"/>
      </w:pPr>
      <w:rPr>
        <w:rFonts w:hint="default"/>
        <w:lang w:val="pl-PL" w:eastAsia="en-US" w:bidi="ar-SA"/>
      </w:rPr>
    </w:lvl>
    <w:lvl w:ilvl="5" w:tplc="80C0CF92">
      <w:numFmt w:val="bullet"/>
      <w:lvlText w:val="•"/>
      <w:lvlJc w:val="left"/>
      <w:pPr>
        <w:ind w:left="5642" w:hanging="282"/>
      </w:pPr>
      <w:rPr>
        <w:rFonts w:hint="default"/>
        <w:lang w:val="pl-PL" w:eastAsia="en-US" w:bidi="ar-SA"/>
      </w:rPr>
    </w:lvl>
    <w:lvl w:ilvl="6" w:tplc="911078FA">
      <w:numFmt w:val="bullet"/>
      <w:lvlText w:val="•"/>
      <w:lvlJc w:val="left"/>
      <w:pPr>
        <w:ind w:left="6527" w:hanging="282"/>
      </w:pPr>
      <w:rPr>
        <w:rFonts w:hint="default"/>
        <w:lang w:val="pl-PL" w:eastAsia="en-US" w:bidi="ar-SA"/>
      </w:rPr>
    </w:lvl>
    <w:lvl w:ilvl="7" w:tplc="B3DC7B86">
      <w:numFmt w:val="bullet"/>
      <w:lvlText w:val="•"/>
      <w:lvlJc w:val="left"/>
      <w:pPr>
        <w:ind w:left="7411" w:hanging="282"/>
      </w:pPr>
      <w:rPr>
        <w:rFonts w:hint="default"/>
        <w:lang w:val="pl-PL" w:eastAsia="en-US" w:bidi="ar-SA"/>
      </w:rPr>
    </w:lvl>
    <w:lvl w:ilvl="8" w:tplc="517EDBCA">
      <w:numFmt w:val="bullet"/>
      <w:lvlText w:val="•"/>
      <w:lvlJc w:val="left"/>
      <w:pPr>
        <w:ind w:left="8296" w:hanging="282"/>
      </w:pPr>
      <w:rPr>
        <w:rFonts w:hint="default"/>
        <w:lang w:val="pl-PL" w:eastAsia="en-US" w:bidi="ar-SA"/>
      </w:rPr>
    </w:lvl>
  </w:abstractNum>
  <w:abstractNum w:abstractNumId="14" w15:restartNumberingAfterBreak="0">
    <w:nsid w:val="65122265"/>
    <w:multiLevelType w:val="hybridMultilevel"/>
    <w:tmpl w:val="4B70624A"/>
    <w:lvl w:ilvl="0" w:tplc="24C64C28">
      <w:numFmt w:val="bullet"/>
      <w:lvlText w:val=""/>
      <w:lvlJc w:val="left"/>
      <w:pPr>
        <w:ind w:left="1227" w:hanging="346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91ED386">
      <w:numFmt w:val="bullet"/>
      <w:lvlText w:val="•"/>
      <w:lvlJc w:val="left"/>
      <w:pPr>
        <w:ind w:left="2104" w:hanging="346"/>
      </w:pPr>
      <w:rPr>
        <w:rFonts w:hint="default"/>
        <w:lang w:val="pl-PL" w:eastAsia="en-US" w:bidi="ar-SA"/>
      </w:rPr>
    </w:lvl>
    <w:lvl w:ilvl="2" w:tplc="7D76AB56">
      <w:numFmt w:val="bullet"/>
      <w:lvlText w:val="•"/>
      <w:lvlJc w:val="left"/>
      <w:pPr>
        <w:ind w:left="2989" w:hanging="346"/>
      </w:pPr>
      <w:rPr>
        <w:rFonts w:hint="default"/>
        <w:lang w:val="pl-PL" w:eastAsia="en-US" w:bidi="ar-SA"/>
      </w:rPr>
    </w:lvl>
    <w:lvl w:ilvl="3" w:tplc="9D6485D2">
      <w:numFmt w:val="bullet"/>
      <w:lvlText w:val="•"/>
      <w:lvlJc w:val="left"/>
      <w:pPr>
        <w:ind w:left="3873" w:hanging="346"/>
      </w:pPr>
      <w:rPr>
        <w:rFonts w:hint="default"/>
        <w:lang w:val="pl-PL" w:eastAsia="en-US" w:bidi="ar-SA"/>
      </w:rPr>
    </w:lvl>
    <w:lvl w:ilvl="4" w:tplc="28E40F6E">
      <w:numFmt w:val="bullet"/>
      <w:lvlText w:val="•"/>
      <w:lvlJc w:val="left"/>
      <w:pPr>
        <w:ind w:left="4758" w:hanging="346"/>
      </w:pPr>
      <w:rPr>
        <w:rFonts w:hint="default"/>
        <w:lang w:val="pl-PL" w:eastAsia="en-US" w:bidi="ar-SA"/>
      </w:rPr>
    </w:lvl>
    <w:lvl w:ilvl="5" w:tplc="55BEF4D4">
      <w:numFmt w:val="bullet"/>
      <w:lvlText w:val="•"/>
      <w:lvlJc w:val="left"/>
      <w:pPr>
        <w:ind w:left="5642" w:hanging="346"/>
      </w:pPr>
      <w:rPr>
        <w:rFonts w:hint="default"/>
        <w:lang w:val="pl-PL" w:eastAsia="en-US" w:bidi="ar-SA"/>
      </w:rPr>
    </w:lvl>
    <w:lvl w:ilvl="6" w:tplc="28DE3742">
      <w:numFmt w:val="bullet"/>
      <w:lvlText w:val="•"/>
      <w:lvlJc w:val="left"/>
      <w:pPr>
        <w:ind w:left="6527" w:hanging="346"/>
      </w:pPr>
      <w:rPr>
        <w:rFonts w:hint="default"/>
        <w:lang w:val="pl-PL" w:eastAsia="en-US" w:bidi="ar-SA"/>
      </w:rPr>
    </w:lvl>
    <w:lvl w:ilvl="7" w:tplc="3FD2F044">
      <w:numFmt w:val="bullet"/>
      <w:lvlText w:val="•"/>
      <w:lvlJc w:val="left"/>
      <w:pPr>
        <w:ind w:left="7411" w:hanging="346"/>
      </w:pPr>
      <w:rPr>
        <w:rFonts w:hint="default"/>
        <w:lang w:val="pl-PL" w:eastAsia="en-US" w:bidi="ar-SA"/>
      </w:rPr>
    </w:lvl>
    <w:lvl w:ilvl="8" w:tplc="F190E41C">
      <w:numFmt w:val="bullet"/>
      <w:lvlText w:val="•"/>
      <w:lvlJc w:val="left"/>
      <w:pPr>
        <w:ind w:left="8296" w:hanging="346"/>
      </w:pPr>
      <w:rPr>
        <w:rFonts w:hint="default"/>
        <w:lang w:val="pl-PL" w:eastAsia="en-US" w:bidi="ar-SA"/>
      </w:rPr>
    </w:lvl>
  </w:abstractNum>
  <w:abstractNum w:abstractNumId="15" w15:restartNumberingAfterBreak="0">
    <w:nsid w:val="71133A40"/>
    <w:multiLevelType w:val="hybridMultilevel"/>
    <w:tmpl w:val="D3CCBDA0"/>
    <w:lvl w:ilvl="0" w:tplc="575607A6">
      <w:start w:val="1"/>
      <w:numFmt w:val="decimal"/>
      <w:lvlText w:val="%1."/>
      <w:lvlJc w:val="left"/>
      <w:pPr>
        <w:ind w:left="947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C0066D6">
      <w:start w:val="1"/>
      <w:numFmt w:val="decimal"/>
      <w:lvlText w:val="%2)"/>
      <w:lvlJc w:val="left"/>
      <w:pPr>
        <w:ind w:left="137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0A2D65C">
      <w:numFmt w:val="bullet"/>
      <w:lvlText w:val="•"/>
      <w:lvlJc w:val="left"/>
      <w:pPr>
        <w:ind w:left="1380" w:hanging="358"/>
      </w:pPr>
      <w:rPr>
        <w:rFonts w:hint="default"/>
        <w:lang w:val="pl-PL" w:eastAsia="en-US" w:bidi="ar-SA"/>
      </w:rPr>
    </w:lvl>
    <w:lvl w:ilvl="3" w:tplc="06684442">
      <w:numFmt w:val="bullet"/>
      <w:lvlText w:val="•"/>
      <w:lvlJc w:val="left"/>
      <w:pPr>
        <w:ind w:left="2465" w:hanging="358"/>
      </w:pPr>
      <w:rPr>
        <w:rFonts w:hint="default"/>
        <w:lang w:val="pl-PL" w:eastAsia="en-US" w:bidi="ar-SA"/>
      </w:rPr>
    </w:lvl>
    <w:lvl w:ilvl="4" w:tplc="EB34BE84">
      <w:numFmt w:val="bullet"/>
      <w:lvlText w:val="•"/>
      <w:lvlJc w:val="left"/>
      <w:pPr>
        <w:ind w:left="3551" w:hanging="358"/>
      </w:pPr>
      <w:rPr>
        <w:rFonts w:hint="default"/>
        <w:lang w:val="pl-PL" w:eastAsia="en-US" w:bidi="ar-SA"/>
      </w:rPr>
    </w:lvl>
    <w:lvl w:ilvl="5" w:tplc="72943BF0">
      <w:numFmt w:val="bullet"/>
      <w:lvlText w:val="•"/>
      <w:lvlJc w:val="left"/>
      <w:pPr>
        <w:ind w:left="4637" w:hanging="358"/>
      </w:pPr>
      <w:rPr>
        <w:rFonts w:hint="default"/>
        <w:lang w:val="pl-PL" w:eastAsia="en-US" w:bidi="ar-SA"/>
      </w:rPr>
    </w:lvl>
    <w:lvl w:ilvl="6" w:tplc="C130C67E">
      <w:numFmt w:val="bullet"/>
      <w:lvlText w:val="•"/>
      <w:lvlJc w:val="left"/>
      <w:pPr>
        <w:ind w:left="5722" w:hanging="358"/>
      </w:pPr>
      <w:rPr>
        <w:rFonts w:hint="default"/>
        <w:lang w:val="pl-PL" w:eastAsia="en-US" w:bidi="ar-SA"/>
      </w:rPr>
    </w:lvl>
    <w:lvl w:ilvl="7" w:tplc="52D87D8E">
      <w:numFmt w:val="bullet"/>
      <w:lvlText w:val="•"/>
      <w:lvlJc w:val="left"/>
      <w:pPr>
        <w:ind w:left="6808" w:hanging="358"/>
      </w:pPr>
      <w:rPr>
        <w:rFonts w:hint="default"/>
        <w:lang w:val="pl-PL" w:eastAsia="en-US" w:bidi="ar-SA"/>
      </w:rPr>
    </w:lvl>
    <w:lvl w:ilvl="8" w:tplc="2C7E56A0">
      <w:numFmt w:val="bullet"/>
      <w:lvlText w:val="•"/>
      <w:lvlJc w:val="left"/>
      <w:pPr>
        <w:ind w:left="7894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7AF7330C"/>
    <w:multiLevelType w:val="hybridMultilevel"/>
    <w:tmpl w:val="FCBA26DC"/>
    <w:lvl w:ilvl="0" w:tplc="07ACBDEA">
      <w:start w:val="1"/>
      <w:numFmt w:val="decimal"/>
      <w:lvlText w:val="%1)"/>
      <w:lvlJc w:val="left"/>
      <w:pPr>
        <w:ind w:left="948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794B014">
      <w:numFmt w:val="bullet"/>
      <w:lvlText w:val="•"/>
      <w:lvlJc w:val="left"/>
      <w:pPr>
        <w:ind w:left="1852" w:hanging="358"/>
      </w:pPr>
      <w:rPr>
        <w:rFonts w:hint="default"/>
        <w:lang w:val="pl-PL" w:eastAsia="en-US" w:bidi="ar-SA"/>
      </w:rPr>
    </w:lvl>
    <w:lvl w:ilvl="2" w:tplc="7C1CD92A">
      <w:numFmt w:val="bullet"/>
      <w:lvlText w:val="•"/>
      <w:lvlJc w:val="left"/>
      <w:pPr>
        <w:ind w:left="2765" w:hanging="358"/>
      </w:pPr>
      <w:rPr>
        <w:rFonts w:hint="default"/>
        <w:lang w:val="pl-PL" w:eastAsia="en-US" w:bidi="ar-SA"/>
      </w:rPr>
    </w:lvl>
    <w:lvl w:ilvl="3" w:tplc="AC107C20">
      <w:numFmt w:val="bullet"/>
      <w:lvlText w:val="•"/>
      <w:lvlJc w:val="left"/>
      <w:pPr>
        <w:ind w:left="3677" w:hanging="358"/>
      </w:pPr>
      <w:rPr>
        <w:rFonts w:hint="default"/>
        <w:lang w:val="pl-PL" w:eastAsia="en-US" w:bidi="ar-SA"/>
      </w:rPr>
    </w:lvl>
    <w:lvl w:ilvl="4" w:tplc="7C3682CC">
      <w:numFmt w:val="bullet"/>
      <w:lvlText w:val="•"/>
      <w:lvlJc w:val="left"/>
      <w:pPr>
        <w:ind w:left="4590" w:hanging="358"/>
      </w:pPr>
      <w:rPr>
        <w:rFonts w:hint="default"/>
        <w:lang w:val="pl-PL" w:eastAsia="en-US" w:bidi="ar-SA"/>
      </w:rPr>
    </w:lvl>
    <w:lvl w:ilvl="5" w:tplc="51D6047E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BA0AAB9E">
      <w:numFmt w:val="bullet"/>
      <w:lvlText w:val="•"/>
      <w:lvlJc w:val="left"/>
      <w:pPr>
        <w:ind w:left="6415" w:hanging="358"/>
      </w:pPr>
      <w:rPr>
        <w:rFonts w:hint="default"/>
        <w:lang w:val="pl-PL" w:eastAsia="en-US" w:bidi="ar-SA"/>
      </w:rPr>
    </w:lvl>
    <w:lvl w:ilvl="7" w:tplc="68E2065A">
      <w:numFmt w:val="bullet"/>
      <w:lvlText w:val="•"/>
      <w:lvlJc w:val="left"/>
      <w:pPr>
        <w:ind w:left="7327" w:hanging="358"/>
      </w:pPr>
      <w:rPr>
        <w:rFonts w:hint="default"/>
        <w:lang w:val="pl-PL" w:eastAsia="en-US" w:bidi="ar-SA"/>
      </w:rPr>
    </w:lvl>
    <w:lvl w:ilvl="8" w:tplc="1A08FDF4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CE"/>
    <w:rsid w:val="00171D93"/>
    <w:rsid w:val="002B3582"/>
    <w:rsid w:val="00757B35"/>
    <w:rsid w:val="00883F19"/>
    <w:rsid w:val="009C3ACE"/>
    <w:rsid w:val="00AB41BA"/>
    <w:rsid w:val="00E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F8CA6-E735-42E4-AB8F-6F9D08E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95" w:right="95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25" w:hanging="38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34"/>
      <w:ind w:left="893" w:hanging="370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40"/>
      <w:ind w:left="1294" w:hanging="552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6"/>
      <w:ind w:left="1948" w:right="9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371" w:hanging="423"/>
    </w:pPr>
  </w:style>
  <w:style w:type="paragraph" w:customStyle="1" w:styleId="TableParagraph">
    <w:name w:val="Table Paragraph"/>
    <w:basedOn w:val="Normalny"/>
    <w:uiPriority w:val="1"/>
    <w:qFormat/>
    <w:pPr>
      <w:spacing w:before="102"/>
      <w:ind w:lef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gov.pl/rodzin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/data/database" TargetMode="External"/><Relationship Id="rId14" Type="http://schemas.openxmlformats.org/officeDocument/2006/relationships/hyperlink" Target="http://www.senior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7139</Words>
  <Characters>42838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49878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Anna Żukowska</cp:lastModifiedBy>
  <cp:revision>2</cp:revision>
  <dcterms:created xsi:type="dcterms:W3CDTF">2022-11-22T07:29:00Z</dcterms:created>
  <dcterms:modified xsi:type="dcterms:W3CDTF">2022-11-22T07:29:00Z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2021-01-19T00:00:00Z</vt:filetime>
  </property>
</Properties>
</file>