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BC4A7" w14:textId="77777777" w:rsidR="00DB752E" w:rsidRPr="008D3076" w:rsidRDefault="00DB752E" w:rsidP="00DB752E">
      <w:pPr>
        <w:pStyle w:val="Nagwek"/>
        <w:jc w:val="right"/>
        <w:rPr>
          <w:rFonts w:ascii="Verdana" w:hAnsi="Verdana"/>
          <w:b/>
          <w:sz w:val="20"/>
          <w:szCs w:val="20"/>
        </w:rPr>
      </w:pPr>
      <w:bookmarkStart w:id="0" w:name="_Hlk55823195"/>
      <w:r w:rsidRPr="008D3076">
        <w:rPr>
          <w:rFonts w:ascii="Verdana" w:hAnsi="Verdana"/>
          <w:b/>
          <w:sz w:val="20"/>
          <w:szCs w:val="20"/>
        </w:rPr>
        <w:t>Załącznik nr 5</w:t>
      </w:r>
    </w:p>
    <w:p w14:paraId="34840B71" w14:textId="77777777" w:rsidR="00DB752E" w:rsidRDefault="00DB752E" w:rsidP="00DB752E">
      <w:pPr>
        <w:spacing w:before="240" w:after="24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OPIS MOP</w:t>
      </w:r>
    </w:p>
    <w:p w14:paraId="52F51437" w14:textId="1F6A0699" w:rsidR="002D7604" w:rsidRPr="00603256" w:rsidRDefault="00DB752E" w:rsidP="00603256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Obiekt I</w:t>
      </w:r>
      <w:r w:rsidR="003320FC">
        <w:rPr>
          <w:rFonts w:ascii="Verdana" w:hAnsi="Verdana"/>
          <w:b/>
          <w:sz w:val="18"/>
          <w:szCs w:val="18"/>
        </w:rPr>
        <w:t xml:space="preserve">I </w:t>
      </w:r>
      <w:r w:rsidRPr="00E145D5">
        <w:rPr>
          <w:rFonts w:ascii="Verdana" w:hAnsi="Verdana"/>
          <w:b/>
          <w:sz w:val="18"/>
          <w:szCs w:val="18"/>
        </w:rPr>
        <w:t xml:space="preserve">– </w:t>
      </w:r>
      <w:r>
        <w:rPr>
          <w:rFonts w:ascii="Verdana" w:hAnsi="Verdana" w:cs="Arial"/>
          <w:b/>
          <w:sz w:val="18"/>
          <w:szCs w:val="18"/>
        </w:rPr>
        <w:t>MOP II Kołbiel</w:t>
      </w:r>
    </w:p>
    <w:p w14:paraId="3CFA6D54" w14:textId="18B3004A" w:rsidR="00603256" w:rsidRPr="00FA71C9" w:rsidRDefault="002432F3" w:rsidP="00565B4B">
      <w:pPr>
        <w:spacing w:after="0" w:line="240" w:lineRule="auto"/>
        <w:jc w:val="both"/>
      </w:pPr>
      <w:r w:rsidRPr="00565B4B">
        <w:rPr>
          <w:rFonts w:cstheme="minorHAnsi"/>
        </w:rPr>
        <w:t xml:space="preserve">Przedmiotem </w:t>
      </w:r>
      <w:r w:rsidR="00603256" w:rsidRPr="00565B4B">
        <w:rPr>
          <w:rFonts w:cstheme="minorHAnsi"/>
        </w:rPr>
        <w:t>przetargu</w:t>
      </w:r>
      <w:r w:rsidRPr="00565B4B">
        <w:rPr>
          <w:rFonts w:cstheme="minorHAnsi"/>
        </w:rPr>
        <w:t xml:space="preserve"> jest Miejsce Obsługi Podróżnych „Kołbiel” w km </w:t>
      </w:r>
      <w:r w:rsidR="00277E79" w:rsidRPr="00565B4B">
        <w:rPr>
          <w:rFonts w:cstheme="minorHAnsi"/>
        </w:rPr>
        <w:t>24 +137 S17 (</w:t>
      </w:r>
      <w:r w:rsidRPr="00565B4B">
        <w:rPr>
          <w:rFonts w:cstheme="minorHAnsi"/>
        </w:rPr>
        <w:t>27+200</w:t>
      </w:r>
      <w:r w:rsidR="00277E79" w:rsidRPr="00565B4B">
        <w:rPr>
          <w:rFonts w:cstheme="minorHAnsi"/>
        </w:rPr>
        <w:t xml:space="preserve"> wg. dokumentacji projektowej) </w:t>
      </w:r>
      <w:r w:rsidRPr="00565B4B">
        <w:rPr>
          <w:rFonts w:cstheme="minorHAnsi"/>
        </w:rPr>
        <w:t>w ramach inwestycji pn.:</w:t>
      </w:r>
      <w:r w:rsidR="00277E79" w:rsidRPr="00565B4B">
        <w:rPr>
          <w:rFonts w:cstheme="minorHAnsi"/>
        </w:rPr>
        <w:t xml:space="preserve"> </w:t>
      </w:r>
      <w:r w:rsidRPr="00565B4B">
        <w:rPr>
          <w:rFonts w:cstheme="minorHAnsi"/>
        </w:rPr>
        <w:t>Zaprojektowanie i budowa drogi ekspresowej S17 Warszawa (w. Zakręt) – Garwolin na odcinku węzeł</w:t>
      </w:r>
      <w:r w:rsidR="00277E79" w:rsidRPr="00565B4B">
        <w:rPr>
          <w:rFonts w:cstheme="minorHAnsi"/>
        </w:rPr>
        <w:t xml:space="preserve"> </w:t>
      </w:r>
      <w:r w:rsidRPr="00565B4B">
        <w:rPr>
          <w:rFonts w:cstheme="minorHAnsi"/>
        </w:rPr>
        <w:t>„Lubelska” (bez węzła) – Garwolin (początek obwodnicy) z podziałem na trzy części: Część nr 2: obwodnica Kołbieli od ok. km 19+200 do o</w:t>
      </w:r>
      <w:r w:rsidR="00603256" w:rsidRPr="00565B4B">
        <w:rPr>
          <w:rFonts w:cstheme="minorHAnsi"/>
        </w:rPr>
        <w:t xml:space="preserve">k. km 27+900 dług. ok. 8,700 km, </w:t>
      </w:r>
      <w:r w:rsidR="002B6DFB" w:rsidRPr="00565B4B">
        <w:rPr>
          <w:rFonts w:cstheme="minorHAnsi"/>
        </w:rPr>
        <w:t xml:space="preserve">zlokalizowany w km </w:t>
      </w:r>
      <w:r w:rsidR="00604992" w:rsidRPr="00565B4B">
        <w:rPr>
          <w:rFonts w:cstheme="minorHAnsi"/>
        </w:rPr>
        <w:t>24+000 – 24+350 str. L.</w:t>
      </w:r>
      <w:r w:rsidR="002B6DFB" w:rsidRPr="00565B4B">
        <w:rPr>
          <w:rFonts w:cstheme="minorHAnsi"/>
        </w:rPr>
        <w:t>,</w:t>
      </w:r>
      <w:r w:rsidR="00604992" w:rsidRPr="00565B4B">
        <w:t>- zlokalizowany</w:t>
      </w:r>
      <w:r w:rsidR="00603256" w:rsidRPr="00565B4B">
        <w:t xml:space="preserve"> jest </w:t>
      </w:r>
      <w:r w:rsidR="003320FC">
        <w:t>po</w:t>
      </w:r>
      <w:r w:rsidR="003320FC" w:rsidRPr="00565B4B">
        <w:t xml:space="preserve"> </w:t>
      </w:r>
      <w:r w:rsidR="00603256" w:rsidRPr="00565B4B">
        <w:t>stron</w:t>
      </w:r>
      <w:r w:rsidR="003320FC">
        <w:t>ie</w:t>
      </w:r>
      <w:r w:rsidR="00603256" w:rsidRPr="00565B4B">
        <w:t xml:space="preserve"> wschodniej istniejącej S17 w kierunku Warszawy.</w:t>
      </w:r>
      <w:r w:rsidR="00603256">
        <w:t xml:space="preserve">   </w:t>
      </w:r>
    </w:p>
    <w:p w14:paraId="6FDAD784" w14:textId="6BEBDBF5" w:rsidR="002432F3" w:rsidRPr="009454BB" w:rsidRDefault="002432F3" w:rsidP="002D7604">
      <w:pPr>
        <w:spacing w:line="240" w:lineRule="auto"/>
        <w:contextualSpacing/>
        <w:jc w:val="both"/>
        <w:rPr>
          <w:rFonts w:cstheme="minorHAnsi"/>
        </w:rPr>
      </w:pPr>
    </w:p>
    <w:p w14:paraId="68E4EC6D" w14:textId="2505F027" w:rsidR="002D7604" w:rsidRPr="009454BB" w:rsidRDefault="002D7604" w:rsidP="002D7604">
      <w:pPr>
        <w:spacing w:line="240" w:lineRule="auto"/>
        <w:contextualSpacing/>
        <w:jc w:val="both"/>
        <w:rPr>
          <w:rFonts w:cstheme="minorHAnsi"/>
        </w:rPr>
      </w:pPr>
      <w:r w:rsidRPr="009454BB">
        <w:rPr>
          <w:rFonts w:cstheme="minorHAnsi"/>
        </w:rPr>
        <w:t>Na terenie MOP znajdują się następujące obiekty:</w:t>
      </w:r>
    </w:p>
    <w:p w14:paraId="314F0750" w14:textId="34AF634A" w:rsidR="002D7604" w:rsidRPr="009454BB" w:rsidRDefault="002D7604" w:rsidP="002D7604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454BB">
        <w:rPr>
          <w:rFonts w:cstheme="minorHAnsi"/>
        </w:rPr>
        <w:t xml:space="preserve">Budynek sanitariatów – powierzchnia zabudowy </w:t>
      </w:r>
      <w:r w:rsidR="002432F3" w:rsidRPr="009454BB">
        <w:rPr>
          <w:rFonts w:cstheme="minorHAnsi"/>
        </w:rPr>
        <w:t>1</w:t>
      </w:r>
      <w:r w:rsidR="002432F3" w:rsidRPr="007878FA">
        <w:rPr>
          <w:rFonts w:cstheme="minorHAnsi"/>
        </w:rPr>
        <w:t>60</w:t>
      </w:r>
      <w:r w:rsidRPr="009454BB">
        <w:rPr>
          <w:rFonts w:cstheme="minorHAnsi"/>
        </w:rPr>
        <w:t>,</w:t>
      </w:r>
      <w:r w:rsidR="002432F3" w:rsidRPr="007878FA">
        <w:rPr>
          <w:rFonts w:cstheme="minorHAnsi"/>
        </w:rPr>
        <w:t>23</w:t>
      </w:r>
      <w:r w:rsidR="002432F3" w:rsidRPr="009454BB">
        <w:rPr>
          <w:rFonts w:cstheme="minorHAnsi"/>
        </w:rPr>
        <w:t xml:space="preserve"> </w:t>
      </w:r>
      <w:r w:rsidRPr="009454BB">
        <w:rPr>
          <w:rFonts w:cstheme="minorHAnsi"/>
        </w:rPr>
        <w:t>m</w:t>
      </w:r>
      <w:r w:rsidRPr="009454BB">
        <w:rPr>
          <w:rFonts w:cstheme="minorHAnsi"/>
          <w:vertAlign w:val="superscript"/>
        </w:rPr>
        <w:t>2</w:t>
      </w:r>
      <w:r w:rsidR="002432F3" w:rsidRPr="009454BB">
        <w:rPr>
          <w:rFonts w:eastAsia="Times New Roman" w:cstheme="minorHAnsi"/>
          <w:spacing w:val="-1"/>
        </w:rPr>
        <w:t xml:space="preserve"> (powierzchnia użytkowa 121,96</w:t>
      </w:r>
      <w:r w:rsidR="002432F3" w:rsidRPr="009454BB">
        <w:rPr>
          <w:rFonts w:cstheme="minorHAnsi"/>
        </w:rPr>
        <w:t xml:space="preserve"> m</w:t>
      </w:r>
      <w:r w:rsidR="002432F3" w:rsidRPr="009454BB">
        <w:rPr>
          <w:rFonts w:cstheme="minorHAnsi"/>
          <w:vertAlign w:val="superscript"/>
        </w:rPr>
        <w:t>2</w:t>
      </w:r>
      <w:r w:rsidR="002432F3" w:rsidRPr="009454BB">
        <w:rPr>
          <w:rFonts w:eastAsia="Times New Roman" w:cstheme="minorHAnsi"/>
          <w:spacing w:val="-1"/>
        </w:rPr>
        <w:t>)</w:t>
      </w:r>
      <w:r w:rsidRPr="009454BB">
        <w:rPr>
          <w:rFonts w:eastAsia="Times New Roman" w:cstheme="minorHAnsi"/>
          <w:spacing w:val="-1"/>
        </w:rPr>
        <w:t xml:space="preserve"> z dostępnością dla osób niepełnosprawnych</w:t>
      </w:r>
      <w:r w:rsidR="002432F3" w:rsidRPr="009454BB">
        <w:rPr>
          <w:rFonts w:eastAsia="Times New Roman" w:cstheme="minorHAnsi"/>
          <w:spacing w:val="-1"/>
        </w:rPr>
        <w:t>, z</w:t>
      </w:r>
      <w:r w:rsidRPr="009454BB">
        <w:rPr>
          <w:rFonts w:eastAsia="Times New Roman" w:cstheme="minorHAnsi"/>
          <w:spacing w:val="-1"/>
        </w:rPr>
        <w:t xml:space="preserve"> pomieszczeniem dla rodziców z małymi </w:t>
      </w:r>
      <w:r w:rsidRPr="009454BB">
        <w:rPr>
          <w:rFonts w:eastAsia="Times New Roman" w:cstheme="minorHAnsi"/>
        </w:rPr>
        <w:t xml:space="preserve">dziećmi </w:t>
      </w:r>
      <w:r w:rsidR="002432F3" w:rsidRPr="009454BB">
        <w:rPr>
          <w:rFonts w:eastAsia="Times New Roman" w:cstheme="minorHAnsi"/>
        </w:rPr>
        <w:t xml:space="preserve">oraz </w:t>
      </w:r>
      <w:r w:rsidRPr="009454BB">
        <w:rPr>
          <w:rFonts w:eastAsia="Times New Roman" w:cstheme="minorHAnsi"/>
        </w:rPr>
        <w:t>prysznicem</w:t>
      </w:r>
      <w:r w:rsidR="002432F3" w:rsidRPr="009454BB">
        <w:rPr>
          <w:rFonts w:eastAsia="Times New Roman" w:cstheme="minorHAnsi"/>
        </w:rPr>
        <w:t>:</w:t>
      </w:r>
    </w:p>
    <w:p w14:paraId="3FD84940" w14:textId="77777777" w:rsidR="002D7604" w:rsidRPr="009454BB" w:rsidRDefault="002D7604" w:rsidP="002D7604">
      <w:pPr>
        <w:numPr>
          <w:ilvl w:val="1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Toaleta dla kobiet</w:t>
      </w:r>
    </w:p>
    <w:p w14:paraId="677EF723" w14:textId="4780CE8C" w:rsidR="002D7604" w:rsidRPr="009454BB" w:rsidRDefault="002D7604" w:rsidP="002D7604">
      <w:pPr>
        <w:pStyle w:val="Akapitzlist"/>
        <w:numPr>
          <w:ilvl w:val="0"/>
          <w:numId w:val="4"/>
        </w:numPr>
        <w:spacing w:after="0" w:line="240" w:lineRule="auto"/>
        <w:ind w:left="2127"/>
        <w:rPr>
          <w:rFonts w:cstheme="minorHAnsi"/>
        </w:rPr>
      </w:pPr>
      <w:r w:rsidRPr="009454BB">
        <w:rPr>
          <w:rFonts w:cstheme="minorHAnsi"/>
        </w:rPr>
        <w:t xml:space="preserve">umywalki </w:t>
      </w:r>
      <w:r w:rsidR="00016ED9" w:rsidRPr="007878FA">
        <w:rPr>
          <w:rFonts w:cstheme="minorHAnsi"/>
        </w:rPr>
        <w:t>4</w:t>
      </w:r>
      <w:r w:rsidRPr="009454BB">
        <w:rPr>
          <w:rFonts w:cstheme="minorHAnsi"/>
        </w:rPr>
        <w:t xml:space="preserve"> szt.</w:t>
      </w:r>
    </w:p>
    <w:p w14:paraId="0CDBE038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kabiny z miskami ustępowymi 2 szt.</w:t>
      </w:r>
    </w:p>
    <w:p w14:paraId="6A358A66" w14:textId="77777777" w:rsidR="002D7604" w:rsidRPr="009454BB" w:rsidRDefault="002D7604" w:rsidP="002D7604">
      <w:pPr>
        <w:numPr>
          <w:ilvl w:val="1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Toaleta dla mężczyzn</w:t>
      </w:r>
    </w:p>
    <w:p w14:paraId="230B64E4" w14:textId="3380A155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 xml:space="preserve">umywalki </w:t>
      </w:r>
      <w:r w:rsidR="00016ED9" w:rsidRPr="007878FA">
        <w:rPr>
          <w:rFonts w:cstheme="minorHAnsi"/>
        </w:rPr>
        <w:t>4</w:t>
      </w:r>
      <w:r w:rsidRPr="009454BB">
        <w:rPr>
          <w:rFonts w:cstheme="minorHAnsi"/>
        </w:rPr>
        <w:t xml:space="preserve"> szt.</w:t>
      </w:r>
    </w:p>
    <w:p w14:paraId="072A3FA5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pisuary 1 szt. rynna</w:t>
      </w:r>
    </w:p>
    <w:p w14:paraId="7AD854FC" w14:textId="68BA16DD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 xml:space="preserve">kabiny z miskami ustępowymi </w:t>
      </w:r>
      <w:r w:rsidR="00016ED9" w:rsidRPr="007878FA">
        <w:rPr>
          <w:rFonts w:cstheme="minorHAnsi"/>
        </w:rPr>
        <w:t>2</w:t>
      </w:r>
      <w:r w:rsidRPr="009454BB">
        <w:rPr>
          <w:rFonts w:cstheme="minorHAnsi"/>
        </w:rPr>
        <w:t xml:space="preserve"> szt.</w:t>
      </w:r>
    </w:p>
    <w:p w14:paraId="584142A7" w14:textId="77777777" w:rsidR="002D7604" w:rsidRPr="009454BB" w:rsidRDefault="002D7604" w:rsidP="002D7604">
      <w:pPr>
        <w:numPr>
          <w:ilvl w:val="1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 xml:space="preserve">Toaleta dla niepełnosprawnych w toalecie mężczyzn  </w:t>
      </w:r>
    </w:p>
    <w:p w14:paraId="5AA6EB4A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umywalka 1 szt.</w:t>
      </w:r>
    </w:p>
    <w:p w14:paraId="509D61EE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miska ustępowa 1 szt.</w:t>
      </w:r>
    </w:p>
    <w:p w14:paraId="40C2BE74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brodzik prysznicowy dla użytkowników wózków inwalidzkich   1 szt.</w:t>
      </w:r>
    </w:p>
    <w:p w14:paraId="0A113D90" w14:textId="77777777" w:rsidR="002D7604" w:rsidRPr="009454BB" w:rsidRDefault="002D7604" w:rsidP="002D7604">
      <w:pPr>
        <w:numPr>
          <w:ilvl w:val="1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Toaleta dla niepełnosprawnych w toalecie kobiet</w:t>
      </w:r>
    </w:p>
    <w:p w14:paraId="5273737C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umywalka 1 szt.</w:t>
      </w:r>
    </w:p>
    <w:p w14:paraId="32224266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miska ustępowa 1 szt.</w:t>
      </w:r>
    </w:p>
    <w:p w14:paraId="675A218A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brodzik prysznicowy dla użytkowników wózków inwalidzkich   1 szt.</w:t>
      </w:r>
    </w:p>
    <w:p w14:paraId="07C586D9" w14:textId="77777777" w:rsidR="002D7604" w:rsidRPr="009454BB" w:rsidRDefault="002D7604" w:rsidP="002D7604">
      <w:pPr>
        <w:pStyle w:val="Akapitzlist"/>
        <w:numPr>
          <w:ilvl w:val="0"/>
          <w:numId w:val="5"/>
        </w:numPr>
        <w:spacing w:after="0" w:line="240" w:lineRule="auto"/>
        <w:ind w:left="1276"/>
        <w:rPr>
          <w:rFonts w:cstheme="minorHAnsi"/>
        </w:rPr>
      </w:pPr>
      <w:r w:rsidRPr="009454BB">
        <w:rPr>
          <w:rFonts w:cstheme="minorHAnsi"/>
        </w:rPr>
        <w:t>Pomieszczenie dla rodziców z małymi dziećmi</w:t>
      </w:r>
    </w:p>
    <w:p w14:paraId="3FD2F2E5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 xml:space="preserve">stanowisko do przewijania niemowląt 1 szt. </w:t>
      </w:r>
    </w:p>
    <w:p w14:paraId="1ABD20A6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umywalki 1 szt.</w:t>
      </w:r>
    </w:p>
    <w:p w14:paraId="649A3188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miska ustępowa 1 szt.</w:t>
      </w:r>
    </w:p>
    <w:p w14:paraId="0A6B1536" w14:textId="77777777" w:rsidR="002D7604" w:rsidRPr="009454BB" w:rsidRDefault="002D7604" w:rsidP="002D7604">
      <w:pPr>
        <w:numPr>
          <w:ilvl w:val="1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Pomieszczenie obsługi</w:t>
      </w:r>
    </w:p>
    <w:p w14:paraId="3C2CBB04" w14:textId="2C6486B6" w:rsidR="009D754B" w:rsidRPr="009454BB" w:rsidRDefault="002D7604" w:rsidP="002D7604">
      <w:pPr>
        <w:numPr>
          <w:ilvl w:val="1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 xml:space="preserve">Pomieszczenie </w:t>
      </w:r>
      <w:r w:rsidR="009D754B" w:rsidRPr="009454BB">
        <w:rPr>
          <w:rFonts w:cstheme="minorHAnsi"/>
        </w:rPr>
        <w:t xml:space="preserve">techniczne </w:t>
      </w:r>
    </w:p>
    <w:p w14:paraId="4919742F" w14:textId="451B1CCD" w:rsidR="002D7604" w:rsidRPr="009454BB" w:rsidRDefault="002D7604" w:rsidP="002D7604">
      <w:pPr>
        <w:numPr>
          <w:ilvl w:val="1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 xml:space="preserve"> </w:t>
      </w:r>
      <w:r w:rsidR="009D754B" w:rsidRPr="009454BB">
        <w:rPr>
          <w:rFonts w:cstheme="minorHAnsi"/>
        </w:rPr>
        <w:t xml:space="preserve">pomieszczenie </w:t>
      </w:r>
      <w:r w:rsidRPr="009454BB">
        <w:rPr>
          <w:rFonts w:cstheme="minorHAnsi"/>
        </w:rPr>
        <w:t xml:space="preserve">gospodarcze </w:t>
      </w:r>
    </w:p>
    <w:p w14:paraId="708B186C" w14:textId="77777777" w:rsidR="002D7604" w:rsidRPr="009454BB" w:rsidRDefault="002D7604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zlew przyścienny 1 szt.</w:t>
      </w:r>
    </w:p>
    <w:p w14:paraId="2334CFE9" w14:textId="77777777" w:rsidR="002D7604" w:rsidRPr="009454BB" w:rsidRDefault="002D7604" w:rsidP="002D7604">
      <w:pPr>
        <w:numPr>
          <w:ilvl w:val="1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Budynek sanitariatu wyposażony jest w:</w:t>
      </w:r>
    </w:p>
    <w:p w14:paraId="52178A1F" w14:textId="501ED28B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Suszarki do rąk 7 szt.</w:t>
      </w:r>
    </w:p>
    <w:p w14:paraId="6C1AB9E6" w14:textId="77777777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Umywalki ze stali nierdzewnej 8 szt.</w:t>
      </w:r>
    </w:p>
    <w:p w14:paraId="585AA94F" w14:textId="77777777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Umywalki ze stali nierdzewnej dla niepełnosprawnych 4 szt.</w:t>
      </w:r>
    </w:p>
    <w:p w14:paraId="291E262D" w14:textId="77777777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 xml:space="preserve">Zlew technologiczny ze stali nierdzewnej 1 szt. </w:t>
      </w:r>
    </w:p>
    <w:p w14:paraId="04AB4419" w14:textId="66CAA411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 xml:space="preserve">Poręcze uchylne dla niepełnosprawnych 8 </w:t>
      </w:r>
      <w:r w:rsidR="00565B4B">
        <w:rPr>
          <w:rFonts w:cstheme="minorHAnsi"/>
        </w:rPr>
        <w:t xml:space="preserve">kpl. (16 </w:t>
      </w:r>
      <w:r w:rsidRPr="009454BB">
        <w:rPr>
          <w:rFonts w:cstheme="minorHAnsi"/>
        </w:rPr>
        <w:t>szt.</w:t>
      </w:r>
      <w:r w:rsidR="00565B4B">
        <w:rPr>
          <w:rFonts w:cstheme="minorHAnsi"/>
        </w:rPr>
        <w:t>)</w:t>
      </w:r>
    </w:p>
    <w:p w14:paraId="39602BF4" w14:textId="77777777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Miski wc ze stali nierdzewnej 5 szt.</w:t>
      </w:r>
    </w:p>
    <w:p w14:paraId="3983044F" w14:textId="77777777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Miski wc ze stali nierdzewnej dla niepełnosprawnych 4 szt.</w:t>
      </w:r>
    </w:p>
    <w:p w14:paraId="72492E47" w14:textId="4F49B730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 xml:space="preserve">Dozowniki do mydła 13 szt. </w:t>
      </w:r>
    </w:p>
    <w:p w14:paraId="7C8142FD" w14:textId="20A6E759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Lustra stalowe 13 szt.</w:t>
      </w:r>
    </w:p>
    <w:p w14:paraId="05F3E504" w14:textId="06C3ECE8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Pojemniki na ręczniki papierowe 6 szt.</w:t>
      </w:r>
    </w:p>
    <w:p w14:paraId="78A57CBA" w14:textId="125B918C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Pojemniki na śmieci 6 szt.</w:t>
      </w:r>
    </w:p>
    <w:p w14:paraId="7FAEE733" w14:textId="277DD68A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lastRenderedPageBreak/>
        <w:t>Podajnik papieru toaletowego 9 szt.</w:t>
      </w:r>
    </w:p>
    <w:p w14:paraId="73E884A3" w14:textId="00161716" w:rsidR="00FB7BC6" w:rsidRPr="009454BB" w:rsidRDefault="00FB7BC6" w:rsidP="00FB7BC6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Oznaczenie budynku WC</w:t>
      </w:r>
    </w:p>
    <w:p w14:paraId="5AF1EEE2" w14:textId="465DA430" w:rsidR="002D7604" w:rsidRPr="009454BB" w:rsidRDefault="00FB7BC6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W</w:t>
      </w:r>
      <w:r w:rsidR="002D7604" w:rsidRPr="009454BB">
        <w:rPr>
          <w:rFonts w:cstheme="minorHAnsi"/>
        </w:rPr>
        <w:t>entylator mechaniczn</w:t>
      </w:r>
      <w:r w:rsidR="00016ED9" w:rsidRPr="009454BB">
        <w:rPr>
          <w:rFonts w:cstheme="minorHAnsi"/>
        </w:rPr>
        <w:t>y</w:t>
      </w:r>
      <w:r w:rsidR="002D7604" w:rsidRPr="009454BB">
        <w:rPr>
          <w:rFonts w:cstheme="minorHAnsi"/>
        </w:rPr>
        <w:t xml:space="preserve"> </w:t>
      </w:r>
      <w:r w:rsidR="00016ED9" w:rsidRPr="009454BB">
        <w:rPr>
          <w:rFonts w:cstheme="minorHAnsi"/>
        </w:rPr>
        <w:t>1</w:t>
      </w:r>
      <w:r w:rsidR="002D7604" w:rsidRPr="009454BB">
        <w:rPr>
          <w:rFonts w:cstheme="minorHAnsi"/>
        </w:rPr>
        <w:t xml:space="preserve"> szt. </w:t>
      </w:r>
    </w:p>
    <w:p w14:paraId="72E72ABC" w14:textId="117092FE" w:rsidR="00016ED9" w:rsidRPr="009454BB" w:rsidRDefault="00FB7BC6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A</w:t>
      </w:r>
      <w:r w:rsidR="00016ED9" w:rsidRPr="009454BB">
        <w:rPr>
          <w:rFonts w:cstheme="minorHAnsi"/>
        </w:rPr>
        <w:t>parat grzewczo-wentylacyjny 1szt</w:t>
      </w:r>
    </w:p>
    <w:p w14:paraId="012AC9D2" w14:textId="26C3CDAD" w:rsidR="00016ED9" w:rsidRPr="009454BB" w:rsidRDefault="00FB7BC6" w:rsidP="002D7604">
      <w:pPr>
        <w:numPr>
          <w:ilvl w:val="2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N</w:t>
      </w:r>
      <w:r w:rsidR="00016ED9" w:rsidRPr="009454BB">
        <w:rPr>
          <w:rFonts w:cstheme="minorHAnsi"/>
        </w:rPr>
        <w:t>agrzewnice strefowe 2szt</w:t>
      </w:r>
    </w:p>
    <w:p w14:paraId="63B45135" w14:textId="77777777" w:rsidR="00166BE9" w:rsidRDefault="00166BE9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Stanowisko do kontroli i ważenia pojazdów ciężarowych 1 szt.</w:t>
      </w:r>
    </w:p>
    <w:p w14:paraId="0025B1ED" w14:textId="77777777" w:rsidR="002D7604" w:rsidRPr="009454BB" w:rsidRDefault="002D7604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Miejsce zrzutu nieczystości z autobusów 1 szt.</w:t>
      </w:r>
    </w:p>
    <w:p w14:paraId="4127864C" w14:textId="4C948B72" w:rsidR="002D7604" w:rsidRPr="009454BB" w:rsidRDefault="002D7604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Punkt czerpalny wody</w:t>
      </w:r>
      <w:r w:rsidR="00016ED9" w:rsidRPr="009454BB">
        <w:rPr>
          <w:rFonts w:cstheme="minorHAnsi"/>
        </w:rPr>
        <w:t xml:space="preserve"> 1 szt</w:t>
      </w:r>
      <w:r w:rsidR="009D754B" w:rsidRPr="009454BB">
        <w:rPr>
          <w:rFonts w:cstheme="minorHAnsi"/>
        </w:rPr>
        <w:t>.</w:t>
      </w:r>
    </w:p>
    <w:p w14:paraId="26D38E99" w14:textId="14F485E7" w:rsidR="00FB7BC6" w:rsidRPr="009454BB" w:rsidRDefault="00FB7BC6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Miejsca postojowe samochodów osobowych 28 szt. (w etapie docelowym + 54 szt.)</w:t>
      </w:r>
      <w:r w:rsidR="003705D8">
        <w:rPr>
          <w:rFonts w:cstheme="minorHAnsi"/>
        </w:rPr>
        <w:t xml:space="preserve"> + 12 szt. przy stacji paliw</w:t>
      </w:r>
    </w:p>
    <w:p w14:paraId="1D123BEE" w14:textId="77777777" w:rsidR="00FB7BC6" w:rsidRPr="009454BB" w:rsidRDefault="00FB7BC6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Miejsca postojowe dla samochodów ciężarowych 20 szt. (w etapie docelowym + 11 szt.)</w:t>
      </w:r>
    </w:p>
    <w:p w14:paraId="5F91E3B7" w14:textId="77777777" w:rsidR="00FB7BC6" w:rsidRPr="009454BB" w:rsidRDefault="00FB7BC6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Miejsca postojowe dla autobusów 3 szt.</w:t>
      </w:r>
    </w:p>
    <w:p w14:paraId="7AD9BD8A" w14:textId="77777777" w:rsidR="00FB7BC6" w:rsidRPr="009454BB" w:rsidRDefault="00FB7BC6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Miejsca postojowe dla pojazdów niebezpiecznych 2 szt.</w:t>
      </w:r>
    </w:p>
    <w:p w14:paraId="0E496414" w14:textId="77777777" w:rsidR="00FB7BC6" w:rsidRPr="009454BB" w:rsidRDefault="00FB7BC6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 xml:space="preserve">Miejsca postojowe dla osób niepełnosprawnych 3 szt. </w:t>
      </w:r>
    </w:p>
    <w:p w14:paraId="3090FA01" w14:textId="77777777" w:rsidR="00FB7BC6" w:rsidRPr="009454BB" w:rsidRDefault="00FB7BC6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Miejsca postojowe dla ciągników siodłowych 2 szt.</w:t>
      </w:r>
    </w:p>
    <w:p w14:paraId="44D3CEAE" w14:textId="77777777" w:rsidR="00FB7BC6" w:rsidRPr="009454BB" w:rsidRDefault="00FB7BC6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Miejsca postojo</w:t>
      </w:r>
      <w:bookmarkStart w:id="1" w:name="_GoBack"/>
      <w:bookmarkEnd w:id="1"/>
      <w:r w:rsidRPr="009454BB">
        <w:rPr>
          <w:rFonts w:cstheme="minorHAnsi"/>
        </w:rPr>
        <w:t>we dla sam. Ciężarowych do przeładunku 1 szt.</w:t>
      </w:r>
    </w:p>
    <w:p w14:paraId="3049F4BE" w14:textId="77777777" w:rsidR="002D7604" w:rsidRPr="009454BB" w:rsidRDefault="002D7604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Zbiornik ppoż. 1 szt.</w:t>
      </w:r>
    </w:p>
    <w:p w14:paraId="203EF584" w14:textId="342C4474" w:rsidR="002D7604" w:rsidRPr="009454BB" w:rsidRDefault="002D7604" w:rsidP="002D7604">
      <w:pPr>
        <w:numPr>
          <w:ilvl w:val="2"/>
          <w:numId w:val="1"/>
        </w:numPr>
        <w:spacing w:after="0" w:line="240" w:lineRule="auto"/>
        <w:ind w:left="1701"/>
        <w:contextualSpacing/>
        <w:rPr>
          <w:rFonts w:cstheme="minorHAnsi"/>
        </w:rPr>
      </w:pPr>
      <w:r w:rsidRPr="009454BB">
        <w:rPr>
          <w:rFonts w:cstheme="minorHAnsi"/>
        </w:rPr>
        <w:t xml:space="preserve">nasady ppoż. ze zbiornika </w:t>
      </w:r>
      <w:r w:rsidR="009D754B" w:rsidRPr="009454BB">
        <w:rPr>
          <w:rFonts w:cstheme="minorHAnsi"/>
        </w:rPr>
        <w:t>1</w:t>
      </w:r>
      <w:r w:rsidRPr="009454BB">
        <w:rPr>
          <w:rFonts w:cstheme="minorHAnsi"/>
        </w:rPr>
        <w:t xml:space="preserve"> szt.</w:t>
      </w:r>
    </w:p>
    <w:p w14:paraId="2A5D9049" w14:textId="214ADED3" w:rsidR="002D7604" w:rsidRPr="009454BB" w:rsidRDefault="002D7604" w:rsidP="002D7604">
      <w:pPr>
        <w:numPr>
          <w:ilvl w:val="2"/>
          <w:numId w:val="1"/>
        </w:numPr>
        <w:spacing w:after="0" w:line="240" w:lineRule="auto"/>
        <w:ind w:left="1701"/>
        <w:contextualSpacing/>
        <w:rPr>
          <w:rFonts w:cstheme="minorHAnsi"/>
        </w:rPr>
      </w:pPr>
      <w:r w:rsidRPr="009454BB">
        <w:rPr>
          <w:rFonts w:cstheme="minorHAnsi"/>
        </w:rPr>
        <w:t xml:space="preserve">hydrant ppoż. </w:t>
      </w:r>
      <w:r w:rsidR="009D754B" w:rsidRPr="009454BB">
        <w:rPr>
          <w:rFonts w:cstheme="minorHAnsi"/>
        </w:rPr>
        <w:t>2</w:t>
      </w:r>
      <w:r w:rsidRPr="009454BB">
        <w:rPr>
          <w:rFonts w:cstheme="minorHAnsi"/>
        </w:rPr>
        <w:t xml:space="preserve"> szt.</w:t>
      </w:r>
    </w:p>
    <w:p w14:paraId="4E74DCFB" w14:textId="77777777" w:rsidR="00FB7BC6" w:rsidRPr="009454BB" w:rsidRDefault="00FB7BC6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Drogi manewrowe oraz piesze</w:t>
      </w:r>
    </w:p>
    <w:p w14:paraId="744E6173" w14:textId="77777777" w:rsidR="00FB7BC6" w:rsidRPr="009454BB" w:rsidRDefault="00FB7BC6" w:rsidP="00166BE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Powierzchnie dróg manewrowych i miejsc postojowych:</w:t>
      </w:r>
    </w:p>
    <w:p w14:paraId="7DFD6891" w14:textId="77777777" w:rsidR="00FB7BC6" w:rsidRPr="009454BB" w:rsidRDefault="00FB7BC6" w:rsidP="00FB7BC6">
      <w:pPr>
        <w:numPr>
          <w:ilvl w:val="2"/>
          <w:numId w:val="13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powierzchnia parkingów – 3453 m</w:t>
      </w:r>
      <w:r w:rsidRPr="009454BB">
        <w:rPr>
          <w:rFonts w:cstheme="minorHAnsi"/>
          <w:vertAlign w:val="superscript"/>
        </w:rPr>
        <w:t>2</w:t>
      </w:r>
    </w:p>
    <w:p w14:paraId="7DA1832D" w14:textId="77777777" w:rsidR="00FB7BC6" w:rsidRPr="009454BB" w:rsidRDefault="00FB7BC6" w:rsidP="00FB7BC6">
      <w:pPr>
        <w:numPr>
          <w:ilvl w:val="2"/>
          <w:numId w:val="13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powierzchnia chodników – 2656 m</w:t>
      </w:r>
      <w:r w:rsidRPr="009454BB">
        <w:rPr>
          <w:rFonts w:cstheme="minorHAnsi"/>
          <w:vertAlign w:val="superscript"/>
        </w:rPr>
        <w:t>2</w:t>
      </w:r>
    </w:p>
    <w:p w14:paraId="383242F8" w14:textId="77777777" w:rsidR="00FB7BC6" w:rsidRPr="009454BB" w:rsidRDefault="00FB7BC6" w:rsidP="00FB7BC6">
      <w:pPr>
        <w:numPr>
          <w:ilvl w:val="2"/>
          <w:numId w:val="13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powierzchnia drogi manewrowej – 8957 m</w:t>
      </w:r>
      <w:r w:rsidRPr="009454BB">
        <w:rPr>
          <w:rFonts w:cstheme="minorHAnsi"/>
          <w:vertAlign w:val="superscript"/>
        </w:rPr>
        <w:t>2</w:t>
      </w:r>
    </w:p>
    <w:p w14:paraId="7B3FF40A" w14:textId="77777777" w:rsidR="00FB7BC6" w:rsidRPr="009454BB" w:rsidRDefault="00FB7BC6" w:rsidP="00FB7BC6">
      <w:pPr>
        <w:numPr>
          <w:ilvl w:val="2"/>
          <w:numId w:val="13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powierzchnia trawników i powierzchni zieleni – ok. 18 000 m</w:t>
      </w:r>
      <w:r w:rsidRPr="009454BB">
        <w:rPr>
          <w:rFonts w:cstheme="minorHAnsi"/>
          <w:vertAlign w:val="superscript"/>
        </w:rPr>
        <w:t>2</w:t>
      </w:r>
    </w:p>
    <w:p w14:paraId="5F821C91" w14:textId="77777777" w:rsidR="00FB7BC6" w:rsidRPr="009454BB" w:rsidRDefault="00FB7BC6" w:rsidP="00FB7BC6">
      <w:pPr>
        <w:numPr>
          <w:ilvl w:val="2"/>
          <w:numId w:val="13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powierzchnia skarp – ok. 900 m</w:t>
      </w:r>
      <w:r w:rsidRPr="009454BB">
        <w:rPr>
          <w:rFonts w:cstheme="minorHAnsi"/>
          <w:vertAlign w:val="superscript"/>
        </w:rPr>
        <w:t>2</w:t>
      </w:r>
    </w:p>
    <w:p w14:paraId="403AB61B" w14:textId="3DD9A825" w:rsidR="002D7604" w:rsidRPr="009454BB" w:rsidRDefault="00FB7BC6" w:rsidP="002D7604">
      <w:pPr>
        <w:numPr>
          <w:ilvl w:val="0"/>
          <w:numId w:val="1"/>
        </w:numPr>
        <w:spacing w:after="0" w:line="240" w:lineRule="auto"/>
        <w:contextualSpacing/>
        <w:rPr>
          <w:rFonts w:cstheme="minorHAnsi"/>
        </w:rPr>
      </w:pPr>
      <w:r w:rsidRPr="007878FA" w:rsidDel="00FB7BC6">
        <w:rPr>
          <w:rFonts w:cstheme="minorHAnsi"/>
        </w:rPr>
        <w:t xml:space="preserve"> </w:t>
      </w:r>
      <w:r w:rsidR="002D7604" w:rsidRPr="009454BB">
        <w:rPr>
          <w:rFonts w:cstheme="minorHAnsi"/>
        </w:rPr>
        <w:t xml:space="preserve">Miejsca piknikowe – </w:t>
      </w:r>
      <w:r w:rsidR="002432F3" w:rsidRPr="009454BB">
        <w:rPr>
          <w:rFonts w:cstheme="minorHAnsi"/>
        </w:rPr>
        <w:t>1</w:t>
      </w:r>
      <w:r w:rsidR="002432F3" w:rsidRPr="007878FA">
        <w:rPr>
          <w:rFonts w:cstheme="minorHAnsi"/>
        </w:rPr>
        <w:t>22,5</w:t>
      </w:r>
      <w:r w:rsidR="002432F3" w:rsidRPr="009454BB">
        <w:rPr>
          <w:rFonts w:cstheme="minorHAnsi"/>
        </w:rPr>
        <w:t xml:space="preserve"> </w:t>
      </w:r>
      <w:r w:rsidR="002D7604" w:rsidRPr="009454BB">
        <w:rPr>
          <w:rFonts w:cstheme="minorHAnsi"/>
        </w:rPr>
        <w:t>m</w:t>
      </w:r>
      <w:r w:rsidR="002D7604" w:rsidRPr="009454BB">
        <w:rPr>
          <w:rFonts w:cstheme="minorHAnsi"/>
          <w:vertAlign w:val="superscript"/>
        </w:rPr>
        <w:t>2</w:t>
      </w:r>
    </w:p>
    <w:p w14:paraId="2768F03E" w14:textId="77777777" w:rsidR="002D7604" w:rsidRPr="009454BB" w:rsidRDefault="002D7604" w:rsidP="002D7604">
      <w:pPr>
        <w:numPr>
          <w:ilvl w:val="0"/>
          <w:numId w:val="8"/>
        </w:numPr>
        <w:spacing w:after="0" w:line="240" w:lineRule="auto"/>
        <w:contextualSpacing/>
        <w:rPr>
          <w:rFonts w:cstheme="minorHAnsi"/>
        </w:rPr>
      </w:pPr>
      <w:r w:rsidRPr="009454BB">
        <w:rPr>
          <w:rFonts w:cstheme="minorHAnsi"/>
        </w:rPr>
        <w:t>Zadaszone</w:t>
      </w:r>
    </w:p>
    <w:p w14:paraId="7FD54A78" w14:textId="62146796" w:rsidR="002D7604" w:rsidRPr="009454BB" w:rsidRDefault="00E45FA8" w:rsidP="002D7604">
      <w:pPr>
        <w:numPr>
          <w:ilvl w:val="1"/>
          <w:numId w:val="9"/>
        </w:numPr>
        <w:spacing w:after="0" w:line="240" w:lineRule="auto"/>
        <w:contextualSpacing/>
        <w:rPr>
          <w:rFonts w:cstheme="minorHAnsi"/>
        </w:rPr>
      </w:pPr>
      <w:r w:rsidRPr="007878FA">
        <w:rPr>
          <w:rFonts w:cstheme="minorHAnsi"/>
        </w:rPr>
        <w:t>7</w:t>
      </w:r>
      <w:r w:rsidRPr="009454BB">
        <w:rPr>
          <w:rFonts w:cstheme="minorHAnsi"/>
        </w:rPr>
        <w:t xml:space="preserve"> </w:t>
      </w:r>
      <w:r w:rsidR="002D7604" w:rsidRPr="009454BB">
        <w:rPr>
          <w:rFonts w:cstheme="minorHAnsi"/>
        </w:rPr>
        <w:t>kpl. (stolik + dwie ławki)</w:t>
      </w:r>
    </w:p>
    <w:p w14:paraId="3496D687" w14:textId="77777777" w:rsidR="002D7604" w:rsidRPr="002B6E91" w:rsidRDefault="002D7604" w:rsidP="002D7604">
      <w:pPr>
        <w:spacing w:after="0" w:line="240" w:lineRule="auto"/>
        <w:ind w:left="2084"/>
        <w:contextualSpacing/>
        <w:rPr>
          <w:rFonts w:cstheme="minorHAnsi"/>
          <w:highlight w:val="yellow"/>
        </w:rPr>
      </w:pPr>
    </w:p>
    <w:p w14:paraId="3093EE65" w14:textId="2DA3CE99" w:rsidR="00A03B58" w:rsidRPr="00565B4B" w:rsidRDefault="002D7604" w:rsidP="00A03B58">
      <w:pPr>
        <w:spacing w:after="0" w:line="240" w:lineRule="auto"/>
        <w:ind w:left="426" w:hanging="357"/>
        <w:jc w:val="both"/>
      </w:pPr>
      <w:r w:rsidRPr="00565B4B">
        <w:t xml:space="preserve">MOP posiada kanalizację sanitarną, </w:t>
      </w:r>
      <w:r w:rsidR="00016ED9" w:rsidRPr="00565B4B">
        <w:t>kanalizację deszczową</w:t>
      </w:r>
      <w:r w:rsidR="003D239D" w:rsidRPr="00565B4B">
        <w:t xml:space="preserve"> z separatorem ropopochodnych</w:t>
      </w:r>
      <w:r w:rsidR="00016ED9" w:rsidRPr="00565B4B">
        <w:t xml:space="preserve">, </w:t>
      </w:r>
      <w:r w:rsidRPr="00565B4B">
        <w:t>zbiornik przeciwpożarowy</w:t>
      </w:r>
      <w:r w:rsidR="009D754B" w:rsidRPr="00565B4B">
        <w:t xml:space="preserve">, </w:t>
      </w:r>
      <w:r w:rsidR="00016ED9" w:rsidRPr="00565B4B">
        <w:t>biologiczną oczyszczalnię ścieków</w:t>
      </w:r>
      <w:r w:rsidR="003D239D" w:rsidRPr="00565B4B">
        <w:t>, kontenery na odpady.</w:t>
      </w:r>
    </w:p>
    <w:p w14:paraId="01B7FE5E" w14:textId="77777777" w:rsidR="00166BE9" w:rsidRPr="002B6E91" w:rsidRDefault="00166BE9" w:rsidP="00A03B58">
      <w:pPr>
        <w:spacing w:after="0" w:line="240" w:lineRule="auto"/>
        <w:ind w:left="426" w:hanging="357"/>
        <w:jc w:val="both"/>
        <w:rPr>
          <w:highlight w:val="yellow"/>
        </w:rPr>
      </w:pPr>
    </w:p>
    <w:p w14:paraId="362D60B3" w14:textId="3BD1FBDC" w:rsidR="00A03B58" w:rsidRPr="00565B4B" w:rsidRDefault="00A03B58" w:rsidP="00A03B58">
      <w:pPr>
        <w:spacing w:after="0" w:line="240" w:lineRule="auto"/>
        <w:ind w:left="426" w:hanging="357"/>
        <w:jc w:val="both"/>
      </w:pPr>
      <w:r w:rsidRPr="00565B4B">
        <w:t>MOP posiada również telewizję przemysłową (monitoring wizyjny), w skład którego wchodzą:</w:t>
      </w:r>
    </w:p>
    <w:p w14:paraId="05E37BDD" w14:textId="3B1A23C6" w:rsidR="00A03B58" w:rsidRPr="00565B4B" w:rsidRDefault="00A03B58" w:rsidP="00A03B58">
      <w:pPr>
        <w:spacing w:after="0" w:line="240" w:lineRule="auto"/>
        <w:ind w:left="426" w:hanging="357"/>
        <w:jc w:val="both"/>
      </w:pPr>
      <w:r w:rsidRPr="00565B4B">
        <w:t xml:space="preserve">- </w:t>
      </w:r>
      <w:r w:rsidR="009F0EC8" w:rsidRPr="00565B4B">
        <w:t>K</w:t>
      </w:r>
      <w:r w:rsidRPr="00565B4B">
        <w:t xml:space="preserve">amery </w:t>
      </w:r>
      <w:r w:rsidR="00496949" w:rsidRPr="00565B4B">
        <w:t xml:space="preserve">na słupach oświetleniowych </w:t>
      </w:r>
      <w:r w:rsidRPr="00565B4B">
        <w:t xml:space="preserve">– </w:t>
      </w:r>
      <w:r w:rsidR="00FE5492" w:rsidRPr="00565B4B">
        <w:t xml:space="preserve">10 </w:t>
      </w:r>
      <w:r w:rsidRPr="00565B4B">
        <w:t>szt.</w:t>
      </w:r>
    </w:p>
    <w:p w14:paraId="1BB02800" w14:textId="7CF5D1BE" w:rsidR="00A03B58" w:rsidRPr="002B6E91" w:rsidRDefault="00A03B58" w:rsidP="00A03B58">
      <w:pPr>
        <w:spacing w:after="0" w:line="240" w:lineRule="auto"/>
        <w:ind w:left="426" w:hanging="357"/>
        <w:jc w:val="both"/>
        <w:rPr>
          <w:highlight w:val="yellow"/>
        </w:rPr>
      </w:pPr>
      <w:r w:rsidRPr="002B690E">
        <w:t>-</w:t>
      </w:r>
      <w:r w:rsidR="000A707D" w:rsidRPr="002B690E">
        <w:t xml:space="preserve">Okres zapisu kamer - </w:t>
      </w:r>
      <w:r w:rsidR="002B690E" w:rsidRPr="002B690E">
        <w:t xml:space="preserve"> Brak</w:t>
      </w:r>
      <w:r w:rsidR="002B690E">
        <w:t xml:space="preserve"> możliwości standardowej obsługi systemu monitoringu, brak monitora oraz urządzenia wskazującego</w:t>
      </w:r>
      <w:r w:rsidR="002B690E">
        <w:rPr>
          <w:highlight w:val="yellow"/>
        </w:rPr>
        <w:t xml:space="preserve"> </w:t>
      </w:r>
    </w:p>
    <w:p w14:paraId="76E8C02E" w14:textId="67650CFF" w:rsidR="002D7604" w:rsidRPr="002B6E91" w:rsidRDefault="002D7604" w:rsidP="002D7604">
      <w:pPr>
        <w:spacing w:after="0" w:line="240" w:lineRule="auto"/>
        <w:rPr>
          <w:highlight w:val="yellow"/>
        </w:rPr>
      </w:pPr>
    </w:p>
    <w:p w14:paraId="210E0BD7" w14:textId="77777777" w:rsidR="00FB7BC6" w:rsidRPr="000F057C" w:rsidRDefault="00FB7BC6" w:rsidP="00FB7BC6">
      <w:pPr>
        <w:spacing w:after="0" w:line="240" w:lineRule="auto"/>
      </w:pPr>
      <w:r w:rsidRPr="000F057C">
        <w:t xml:space="preserve">Jezdnie manewrowe MOP </w:t>
      </w:r>
    </w:p>
    <w:p w14:paraId="32E8E99C" w14:textId="77777777" w:rsidR="00FB7BC6" w:rsidRPr="000F057C" w:rsidRDefault="00FB7BC6" w:rsidP="00FB7BC6">
      <w:pPr>
        <w:spacing w:after="0" w:line="240" w:lineRule="auto"/>
        <w:ind w:left="426" w:hanging="357"/>
      </w:pPr>
    </w:p>
    <w:tbl>
      <w:tblPr>
        <w:tblStyle w:val="TableGrid"/>
        <w:tblW w:w="9288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751"/>
        <w:gridCol w:w="4537"/>
      </w:tblGrid>
      <w:tr w:rsidR="009454BB" w:rsidRPr="000F057C" w14:paraId="75ED25DF" w14:textId="77777777" w:rsidTr="00FB7BC6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56C97C" w14:textId="77777777" w:rsidR="00FB7BC6" w:rsidRPr="000F057C" w:rsidRDefault="00FB7BC6">
            <w:pPr>
              <w:ind w:left="426" w:hanging="357"/>
            </w:pPr>
            <w:r w:rsidRPr="000F057C">
              <w:t xml:space="preserve">Prędkość projektowa Vp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7C5C49" w14:textId="77777777" w:rsidR="00FB7BC6" w:rsidRPr="000F057C" w:rsidRDefault="00FB7BC6">
            <w:pPr>
              <w:ind w:left="426" w:hanging="357"/>
            </w:pPr>
            <w:r w:rsidRPr="000F057C">
              <w:t xml:space="preserve">30 km/h </w:t>
            </w:r>
          </w:p>
        </w:tc>
      </w:tr>
      <w:tr w:rsidR="009454BB" w:rsidRPr="000F057C" w14:paraId="3E8BFE88" w14:textId="77777777" w:rsidTr="00FB7BC6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5D2D58C" w14:textId="77777777" w:rsidR="00FB7BC6" w:rsidRPr="000F057C" w:rsidRDefault="00FB7BC6">
            <w:pPr>
              <w:ind w:left="426" w:hanging="357"/>
            </w:pPr>
            <w:r w:rsidRPr="000F057C">
              <w:t xml:space="preserve">Szerokość jezdni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4572750" w14:textId="77777777" w:rsidR="00FB7BC6" w:rsidRPr="000F057C" w:rsidRDefault="00FB7BC6">
            <w:pPr>
              <w:ind w:left="426" w:hanging="357"/>
            </w:pPr>
            <w:r w:rsidRPr="000F057C">
              <w:t xml:space="preserve">min. 6,00m – 9,50m </w:t>
            </w:r>
          </w:p>
        </w:tc>
      </w:tr>
      <w:tr w:rsidR="009454BB" w:rsidRPr="000F057C" w14:paraId="4160A3FD" w14:textId="77777777" w:rsidTr="00FB7BC6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BB07269" w14:textId="77777777" w:rsidR="00FB7BC6" w:rsidRPr="000F057C" w:rsidRDefault="00FB7BC6">
            <w:pPr>
              <w:ind w:left="426" w:hanging="357"/>
            </w:pPr>
            <w:r w:rsidRPr="000F057C">
              <w:t xml:space="preserve">Szerokość pobocza gruntowego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21F92A" w14:textId="77777777" w:rsidR="00FB7BC6" w:rsidRPr="000F057C" w:rsidRDefault="00FB7BC6">
            <w:pPr>
              <w:ind w:left="426" w:hanging="357"/>
            </w:pPr>
            <w:r w:rsidRPr="000F057C">
              <w:t xml:space="preserve">min. 1,0 m </w:t>
            </w:r>
          </w:p>
        </w:tc>
      </w:tr>
      <w:tr w:rsidR="009454BB" w:rsidRPr="000F057C" w14:paraId="776820DA" w14:textId="77777777" w:rsidTr="00FB7BC6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7FF1AF" w14:textId="77777777" w:rsidR="00FB7BC6" w:rsidRPr="000F057C" w:rsidRDefault="00FB7BC6">
            <w:pPr>
              <w:ind w:left="426" w:hanging="357"/>
            </w:pPr>
            <w:r w:rsidRPr="000F057C">
              <w:t>Kategoria ruchu dla dróg manewrowych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E679912" w14:textId="77777777" w:rsidR="00FB7BC6" w:rsidRPr="000F057C" w:rsidRDefault="00FB7BC6">
            <w:pPr>
              <w:ind w:left="426" w:hanging="357"/>
            </w:pPr>
            <w:r w:rsidRPr="000F057C">
              <w:t xml:space="preserve">KR 3 </w:t>
            </w:r>
          </w:p>
        </w:tc>
      </w:tr>
      <w:tr w:rsidR="009454BB" w:rsidRPr="000F057C" w14:paraId="7D295904" w14:textId="77777777" w:rsidTr="00FB7BC6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0C138D0" w14:textId="77777777" w:rsidR="00FB7BC6" w:rsidRPr="000F057C" w:rsidRDefault="00FB7BC6">
            <w:pPr>
              <w:ind w:left="426" w:hanging="357"/>
            </w:pPr>
            <w:r w:rsidRPr="000F057C">
              <w:t>Kategoria ruchu dla miejsc postojowych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AD79E0" w14:textId="77777777" w:rsidR="00FB7BC6" w:rsidRPr="000F057C" w:rsidRDefault="00FB7BC6">
            <w:pPr>
              <w:ind w:left="426" w:hanging="357"/>
            </w:pPr>
            <w:r w:rsidRPr="000F057C">
              <w:t>KR 5</w:t>
            </w:r>
          </w:p>
        </w:tc>
      </w:tr>
      <w:tr w:rsidR="009454BB" w:rsidRPr="000F057C" w14:paraId="3FE3C0F3" w14:textId="77777777" w:rsidTr="00FB7BC6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648FC12" w14:textId="77777777" w:rsidR="00FB7BC6" w:rsidRPr="000F057C" w:rsidRDefault="00FB7BC6">
            <w:pPr>
              <w:ind w:left="426" w:hanging="357"/>
            </w:pPr>
            <w:r w:rsidRPr="000F057C">
              <w:t xml:space="preserve">Szerokość ciągu pieszego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FAFDB5" w14:textId="77777777" w:rsidR="00FB7BC6" w:rsidRPr="000F057C" w:rsidRDefault="00FB7BC6">
            <w:pPr>
              <w:ind w:left="426" w:hanging="357"/>
            </w:pPr>
            <w:r w:rsidRPr="000F057C">
              <w:t xml:space="preserve">min. 2,0 m </w:t>
            </w:r>
          </w:p>
        </w:tc>
      </w:tr>
    </w:tbl>
    <w:p w14:paraId="1F6E0CF6" w14:textId="77777777" w:rsidR="00FB7BC6" w:rsidRPr="000F057C" w:rsidRDefault="00FB7BC6" w:rsidP="00FB7BC6">
      <w:pPr>
        <w:tabs>
          <w:tab w:val="center" w:pos="5119"/>
        </w:tabs>
        <w:spacing w:after="0" w:line="240" w:lineRule="auto"/>
        <w:ind w:left="426" w:hanging="357"/>
      </w:pPr>
      <w:r w:rsidRPr="000F057C">
        <w:t xml:space="preserve">nawierzchnia </w:t>
      </w:r>
      <w:r w:rsidRPr="000F057C">
        <w:tab/>
        <w:t xml:space="preserve">bitumiczna </w:t>
      </w:r>
    </w:p>
    <w:p w14:paraId="5BF3F54F" w14:textId="77777777" w:rsidR="00FB7BC6" w:rsidRPr="000F057C" w:rsidRDefault="00FB7BC6" w:rsidP="00FB7BC6">
      <w:pPr>
        <w:spacing w:after="0" w:line="240" w:lineRule="auto"/>
        <w:ind w:left="426" w:hanging="357"/>
      </w:pPr>
      <w:r w:rsidRPr="000F057C">
        <w:t xml:space="preserve"> </w:t>
      </w:r>
    </w:p>
    <w:p w14:paraId="3916BD87" w14:textId="77777777" w:rsidR="00FB7BC6" w:rsidRPr="000F057C" w:rsidRDefault="00FB7BC6" w:rsidP="00FB7BC6">
      <w:pPr>
        <w:spacing w:after="0" w:line="240" w:lineRule="auto"/>
      </w:pPr>
      <w:r w:rsidRPr="000F057C">
        <w:t xml:space="preserve">Spadek poprzeczny jezdni dróg manewrowych, miejsc oraz chodników wynosi 2%.  </w:t>
      </w:r>
    </w:p>
    <w:p w14:paraId="3871B81D" w14:textId="77777777" w:rsidR="00FB7BC6" w:rsidRPr="000F057C" w:rsidRDefault="00FB7BC6" w:rsidP="00FB7BC6">
      <w:pPr>
        <w:spacing w:after="0" w:line="240" w:lineRule="auto"/>
      </w:pPr>
    </w:p>
    <w:p w14:paraId="7DB102BA" w14:textId="77777777" w:rsidR="00FB7BC6" w:rsidRPr="000F057C" w:rsidRDefault="00FB7BC6" w:rsidP="00FB7BC6">
      <w:pPr>
        <w:spacing w:after="0" w:line="240" w:lineRule="auto"/>
      </w:pPr>
      <w:r w:rsidRPr="000F057C">
        <w:lastRenderedPageBreak/>
        <w:t xml:space="preserve">Minimalna szerokość chodnika to 2,0m. Ciągi piesze odseparowane zostały od jezdni krawężnikami kamiennymi 15x30x100cm oraz ograniczone od strony zieleńca obrzeżami 8x30cm. </w:t>
      </w:r>
    </w:p>
    <w:p w14:paraId="3EEAD35C" w14:textId="2BC3471B" w:rsidR="002D7604" w:rsidRPr="000F057C" w:rsidRDefault="00FB7BC6" w:rsidP="002D7604">
      <w:pPr>
        <w:spacing w:after="0" w:line="240" w:lineRule="auto"/>
        <w:contextualSpacing/>
        <w:rPr>
          <w:rFonts w:cstheme="minorHAnsi"/>
        </w:rPr>
      </w:pPr>
      <w:r w:rsidRPr="000F057C" w:rsidDel="00FB7BC6">
        <w:t xml:space="preserve"> </w:t>
      </w:r>
    </w:p>
    <w:p w14:paraId="1477EAEF" w14:textId="085049AE" w:rsidR="002D7604" w:rsidRPr="000F057C" w:rsidRDefault="002D7604" w:rsidP="002B6E91">
      <w:pPr>
        <w:spacing w:line="240" w:lineRule="auto"/>
        <w:jc w:val="both"/>
        <w:rPr>
          <w:rFonts w:cstheme="minorHAnsi"/>
        </w:rPr>
      </w:pPr>
      <w:r w:rsidRPr="000F057C">
        <w:rPr>
          <w:rFonts w:cstheme="minorHAnsi"/>
        </w:rPr>
        <w:t>Ścieki z budynku oraz stanowiska zrzutu nieczystości z autobusów odprowadzane są do</w:t>
      </w:r>
      <w:r w:rsidR="00FE5492" w:rsidRPr="000F057C">
        <w:rPr>
          <w:rFonts w:cstheme="minorHAnsi"/>
        </w:rPr>
        <w:t xml:space="preserve"> oczyszczalni ścieków</w:t>
      </w:r>
      <w:r w:rsidR="009F0EC8" w:rsidRPr="000F057C">
        <w:rPr>
          <w:rFonts w:cstheme="minorHAnsi"/>
        </w:rPr>
        <w:t xml:space="preserve"> (należącej do MOP Kołbiel)</w:t>
      </w:r>
      <w:r w:rsidRPr="000F057C">
        <w:rPr>
          <w:rFonts w:cstheme="minorHAnsi"/>
        </w:rPr>
        <w:t>.</w:t>
      </w:r>
      <w:r w:rsidR="00FE5492" w:rsidRPr="000F057C">
        <w:rPr>
          <w:rFonts w:cstheme="minorHAnsi"/>
        </w:rPr>
        <w:t xml:space="preserve"> W pobliżu budynku MOP znajduje się zbiornik </w:t>
      </w:r>
      <w:r w:rsidR="009F0EC8" w:rsidRPr="000F057C">
        <w:rPr>
          <w:rFonts w:cstheme="minorHAnsi"/>
        </w:rPr>
        <w:t>retencyjny</w:t>
      </w:r>
      <w:r w:rsidR="00FE5492" w:rsidRPr="000F057C">
        <w:rPr>
          <w:rFonts w:cstheme="minorHAnsi"/>
        </w:rPr>
        <w:t xml:space="preserve"> o objętości 1071m3 do </w:t>
      </w:r>
      <w:r w:rsidR="009F0EC8" w:rsidRPr="000F057C">
        <w:rPr>
          <w:rFonts w:cstheme="minorHAnsi"/>
        </w:rPr>
        <w:t>którego</w:t>
      </w:r>
      <w:r w:rsidR="00FE5492" w:rsidRPr="000F057C">
        <w:rPr>
          <w:rFonts w:cstheme="minorHAnsi"/>
        </w:rPr>
        <w:t xml:space="preserve"> odprowadzane </w:t>
      </w:r>
      <w:r w:rsidR="009F0EC8" w:rsidRPr="000F057C">
        <w:rPr>
          <w:rFonts w:cstheme="minorHAnsi"/>
        </w:rPr>
        <w:t>są</w:t>
      </w:r>
      <w:r w:rsidR="00FE5492" w:rsidRPr="000F057C">
        <w:rPr>
          <w:rFonts w:cstheme="minorHAnsi"/>
        </w:rPr>
        <w:t xml:space="preserve"> wody opadowe z terenu MOP oraz oczyszczona woda z oczyszczalni.</w:t>
      </w:r>
      <w:r w:rsidRPr="000F057C">
        <w:rPr>
          <w:rFonts w:cstheme="minorHAnsi"/>
        </w:rPr>
        <w:t xml:space="preserve"> </w:t>
      </w:r>
    </w:p>
    <w:p w14:paraId="577C8AF2" w14:textId="0C32E563" w:rsidR="002D7604" w:rsidRPr="000F057C" w:rsidRDefault="002D7604" w:rsidP="002D760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0F057C">
        <w:rPr>
          <w:rFonts w:cstheme="minorHAnsi"/>
          <w:spacing w:val="-7"/>
        </w:rPr>
        <w:t>Dla ochrony przeciwpo</w:t>
      </w:r>
      <w:r w:rsidRPr="000F057C">
        <w:rPr>
          <w:rFonts w:eastAsia="Times New Roman" w:cstheme="minorHAnsi"/>
          <w:spacing w:val="-7"/>
        </w:rPr>
        <w:t xml:space="preserve">żarowej obiektu zaprojektowano zbiornik </w:t>
      </w:r>
      <w:r w:rsidRPr="000F057C">
        <w:rPr>
          <w:rFonts w:eastAsia="Times New Roman" w:cstheme="minorHAnsi"/>
        </w:rPr>
        <w:t xml:space="preserve"> do celów p. pożarowych</w:t>
      </w:r>
      <w:r w:rsidR="009D754B" w:rsidRPr="000F057C">
        <w:rPr>
          <w:rFonts w:eastAsia="Times New Roman" w:cstheme="minorHAnsi"/>
        </w:rPr>
        <w:t xml:space="preserve"> zasilany z sieci wodociągowej</w:t>
      </w:r>
      <w:r w:rsidR="003705D8" w:rsidRPr="000F057C">
        <w:rPr>
          <w:rFonts w:eastAsia="Times New Roman" w:cstheme="minorHAnsi"/>
        </w:rPr>
        <w:t xml:space="preserve"> V = 100m</w:t>
      </w:r>
      <w:r w:rsidR="003705D8" w:rsidRPr="000F057C">
        <w:rPr>
          <w:rFonts w:eastAsia="Times New Roman" w:cstheme="minorHAnsi"/>
          <w:vertAlign w:val="superscript"/>
        </w:rPr>
        <w:t>3</w:t>
      </w:r>
    </w:p>
    <w:p w14:paraId="5FEB41A0" w14:textId="071983E5" w:rsidR="002D7604" w:rsidRPr="000F057C" w:rsidRDefault="002D7604" w:rsidP="002D7604">
      <w:pPr>
        <w:shd w:val="clear" w:color="auto" w:fill="FFFFFF"/>
        <w:spacing w:after="0" w:line="240" w:lineRule="auto"/>
        <w:ind w:left="5"/>
        <w:jc w:val="both"/>
        <w:rPr>
          <w:rFonts w:eastAsia="Times New Roman" w:cstheme="minorHAnsi"/>
        </w:rPr>
      </w:pPr>
      <w:r w:rsidRPr="000F057C">
        <w:rPr>
          <w:rFonts w:cstheme="minorHAnsi"/>
        </w:rPr>
        <w:t>W ogrodzeniu przyleg</w:t>
      </w:r>
      <w:r w:rsidRPr="000F057C">
        <w:rPr>
          <w:rFonts w:eastAsia="Times New Roman" w:cstheme="minorHAnsi"/>
        </w:rPr>
        <w:t>łym do MOP znajduje się brama na wjeździe awaryjnym, zabezpieczona przed otworzeniem przez osoby nieuprawnione.</w:t>
      </w:r>
    </w:p>
    <w:p w14:paraId="40E5D39A" w14:textId="77777777" w:rsidR="002B6E91" w:rsidRPr="000F057C" w:rsidRDefault="002B6E91" w:rsidP="002D7604">
      <w:pPr>
        <w:shd w:val="clear" w:color="auto" w:fill="FFFFFF"/>
        <w:spacing w:after="0" w:line="240" w:lineRule="auto"/>
        <w:ind w:left="5"/>
        <w:jc w:val="both"/>
        <w:rPr>
          <w:rFonts w:cstheme="minorHAnsi"/>
        </w:rPr>
      </w:pPr>
    </w:p>
    <w:p w14:paraId="78E5AF85" w14:textId="73EF5D93" w:rsidR="002B6E91" w:rsidRPr="000F057C" w:rsidRDefault="002B6E91" w:rsidP="002D7604">
      <w:pPr>
        <w:shd w:val="clear" w:color="auto" w:fill="FFFFFF"/>
        <w:spacing w:after="0" w:line="240" w:lineRule="auto"/>
        <w:ind w:left="5"/>
        <w:jc w:val="both"/>
        <w:rPr>
          <w:rFonts w:cstheme="minorHAnsi"/>
        </w:rPr>
      </w:pPr>
      <w:r w:rsidRPr="000F057C">
        <w:rPr>
          <w:rFonts w:cstheme="minorHAnsi"/>
        </w:rPr>
        <w:t>Na terenie MOP znajdują się obiekty stacji paliw po wywłaszczeniu.</w:t>
      </w:r>
    </w:p>
    <w:p w14:paraId="5F417D8D" w14:textId="77777777" w:rsidR="002D7604" w:rsidRPr="002B6E91" w:rsidRDefault="002D7604" w:rsidP="002D7604">
      <w:pPr>
        <w:shd w:val="clear" w:color="auto" w:fill="FFFFFF"/>
        <w:spacing w:after="0" w:line="240" w:lineRule="auto"/>
        <w:ind w:left="5"/>
        <w:jc w:val="both"/>
        <w:rPr>
          <w:rFonts w:cstheme="minorHAnsi"/>
          <w:highlight w:val="yellow"/>
        </w:rPr>
      </w:pPr>
    </w:p>
    <w:p w14:paraId="6E7A6FAC" w14:textId="7254DE4D" w:rsidR="002D7604" w:rsidRPr="009454BB" w:rsidRDefault="002D7604" w:rsidP="004F7112">
      <w:pPr>
        <w:spacing w:line="240" w:lineRule="auto"/>
        <w:ind w:left="567" w:hanging="567"/>
      </w:pPr>
      <w:r w:rsidRPr="000F057C">
        <w:rPr>
          <w:rFonts w:cstheme="minorHAnsi"/>
        </w:rPr>
        <w:t>Tereny zielone:</w:t>
      </w:r>
      <w:r w:rsidRPr="000F057C">
        <w:rPr>
          <w:rFonts w:cstheme="minorHAnsi"/>
        </w:rPr>
        <w:br/>
        <w:t xml:space="preserve">- drzewa: </w:t>
      </w:r>
      <w:r w:rsidR="009454BB" w:rsidRPr="000F057C">
        <w:rPr>
          <w:rFonts w:cstheme="minorHAnsi"/>
        </w:rPr>
        <w:t>88</w:t>
      </w:r>
      <w:r w:rsidRPr="000F057C">
        <w:rPr>
          <w:rFonts w:cstheme="minorHAnsi"/>
        </w:rPr>
        <w:t xml:space="preserve"> szt.</w:t>
      </w:r>
      <w:r w:rsidRPr="000F057C">
        <w:rPr>
          <w:rFonts w:cstheme="minorHAnsi"/>
        </w:rPr>
        <w:br/>
        <w:t xml:space="preserve">- krzewy: </w:t>
      </w:r>
      <w:r w:rsidR="009454BB" w:rsidRPr="000F057C">
        <w:rPr>
          <w:rFonts w:cstheme="minorHAnsi"/>
        </w:rPr>
        <w:t>150</w:t>
      </w:r>
      <w:r w:rsidRPr="000F057C">
        <w:rPr>
          <w:rFonts w:cstheme="minorHAnsi"/>
        </w:rPr>
        <w:t xml:space="preserve"> szt.</w:t>
      </w:r>
      <w:r w:rsidRPr="009454BB">
        <w:rPr>
          <w:rFonts w:cstheme="minorHAnsi"/>
        </w:rPr>
        <w:br/>
      </w:r>
    </w:p>
    <w:bookmarkEnd w:id="0"/>
    <w:p w14:paraId="2C5F0A91" w14:textId="77777777" w:rsidR="00AB1E40" w:rsidRPr="009454BB" w:rsidRDefault="00AB1E40"/>
    <w:sectPr w:rsidR="00AB1E40" w:rsidRPr="009454BB" w:rsidSect="004432BE">
      <w:footerReference w:type="default" r:id="rId8"/>
      <w:pgSz w:w="11906" w:h="16838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2949" w14:textId="77777777" w:rsidR="005A6D14" w:rsidRDefault="005A6D14">
      <w:pPr>
        <w:spacing w:after="0" w:line="240" w:lineRule="auto"/>
      </w:pPr>
      <w:r>
        <w:separator/>
      </w:r>
    </w:p>
  </w:endnote>
  <w:endnote w:type="continuationSeparator" w:id="0">
    <w:p w14:paraId="7630D907" w14:textId="77777777" w:rsidR="005A6D14" w:rsidRDefault="005A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741311"/>
      <w:docPartObj>
        <w:docPartGallery w:val="Page Numbers (Bottom of Page)"/>
        <w:docPartUnique/>
      </w:docPartObj>
    </w:sdtPr>
    <w:sdtEndPr/>
    <w:sdtContent>
      <w:p w14:paraId="418D91FB" w14:textId="00F80323" w:rsidR="00FA71C9" w:rsidRDefault="002D76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0FC">
          <w:rPr>
            <w:noProof/>
          </w:rPr>
          <w:t>3</w:t>
        </w:r>
        <w:r>
          <w:fldChar w:fldCharType="end"/>
        </w:r>
      </w:p>
    </w:sdtContent>
  </w:sdt>
  <w:p w14:paraId="6F262A9D" w14:textId="77777777" w:rsidR="00FA71C9" w:rsidRDefault="003320FC" w:rsidP="00381471">
    <w:pPr>
      <w:pStyle w:val="Stopka"/>
      <w:tabs>
        <w:tab w:val="clear" w:pos="4536"/>
        <w:tab w:val="clear" w:pos="9072"/>
        <w:tab w:val="left" w:pos="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8D8E6" w14:textId="77777777" w:rsidR="005A6D14" w:rsidRDefault="005A6D14">
      <w:pPr>
        <w:spacing w:after="0" w:line="240" w:lineRule="auto"/>
      </w:pPr>
      <w:r>
        <w:separator/>
      </w:r>
    </w:p>
  </w:footnote>
  <w:footnote w:type="continuationSeparator" w:id="0">
    <w:p w14:paraId="227DEAE2" w14:textId="77777777" w:rsidR="005A6D14" w:rsidRDefault="005A6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F24"/>
    <w:multiLevelType w:val="hybridMultilevel"/>
    <w:tmpl w:val="11CAD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C2A50"/>
    <w:multiLevelType w:val="hybridMultilevel"/>
    <w:tmpl w:val="67C69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ED4"/>
    <w:multiLevelType w:val="hybridMultilevel"/>
    <w:tmpl w:val="29D8A272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C3F5346"/>
    <w:multiLevelType w:val="hybridMultilevel"/>
    <w:tmpl w:val="ACF855C6"/>
    <w:lvl w:ilvl="0" w:tplc="0415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B024E2"/>
    <w:multiLevelType w:val="hybridMultilevel"/>
    <w:tmpl w:val="6DB8C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3323"/>
    <w:multiLevelType w:val="hybridMultilevel"/>
    <w:tmpl w:val="F9E8F9DA"/>
    <w:lvl w:ilvl="0" w:tplc="D5361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E1F14"/>
    <w:multiLevelType w:val="hybridMultilevel"/>
    <w:tmpl w:val="03E0ED2A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6EC3641"/>
    <w:multiLevelType w:val="hybridMultilevel"/>
    <w:tmpl w:val="37C031D0"/>
    <w:lvl w:ilvl="0" w:tplc="0415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8" w15:restartNumberingAfterBreak="0">
    <w:nsid w:val="71FB0795"/>
    <w:multiLevelType w:val="hybridMultilevel"/>
    <w:tmpl w:val="9922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64C68"/>
    <w:multiLevelType w:val="hybridMultilevel"/>
    <w:tmpl w:val="C96E116E"/>
    <w:lvl w:ilvl="0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04"/>
    <w:rsid w:val="00012E39"/>
    <w:rsid w:val="00016ED9"/>
    <w:rsid w:val="000669F8"/>
    <w:rsid w:val="000A707D"/>
    <w:rsid w:val="000C25E7"/>
    <w:rsid w:val="000F057C"/>
    <w:rsid w:val="00166BE9"/>
    <w:rsid w:val="00196532"/>
    <w:rsid w:val="00230249"/>
    <w:rsid w:val="002432F3"/>
    <w:rsid w:val="00276C74"/>
    <w:rsid w:val="00277E79"/>
    <w:rsid w:val="002A2F88"/>
    <w:rsid w:val="002B690E"/>
    <w:rsid w:val="002B6DFB"/>
    <w:rsid w:val="002B6E91"/>
    <w:rsid w:val="002D7604"/>
    <w:rsid w:val="003320FC"/>
    <w:rsid w:val="00335CC8"/>
    <w:rsid w:val="003705D8"/>
    <w:rsid w:val="003D239D"/>
    <w:rsid w:val="00496949"/>
    <w:rsid w:val="004B53C1"/>
    <w:rsid w:val="004F7112"/>
    <w:rsid w:val="0052113F"/>
    <w:rsid w:val="00565B4B"/>
    <w:rsid w:val="005A6D14"/>
    <w:rsid w:val="00603256"/>
    <w:rsid w:val="00604992"/>
    <w:rsid w:val="00684C72"/>
    <w:rsid w:val="006A7409"/>
    <w:rsid w:val="00771B79"/>
    <w:rsid w:val="007878FA"/>
    <w:rsid w:val="009454BB"/>
    <w:rsid w:val="009D754B"/>
    <w:rsid w:val="009F0EC8"/>
    <w:rsid w:val="00A03B58"/>
    <w:rsid w:val="00AB1E40"/>
    <w:rsid w:val="00AD7007"/>
    <w:rsid w:val="00B30352"/>
    <w:rsid w:val="00BC0914"/>
    <w:rsid w:val="00D02D16"/>
    <w:rsid w:val="00D04777"/>
    <w:rsid w:val="00DB752E"/>
    <w:rsid w:val="00E058F2"/>
    <w:rsid w:val="00E45FA8"/>
    <w:rsid w:val="00F21154"/>
    <w:rsid w:val="00F51573"/>
    <w:rsid w:val="00F930E9"/>
    <w:rsid w:val="00FB7BC6"/>
    <w:rsid w:val="00FE5492"/>
    <w:rsid w:val="00FF56B7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FDD9"/>
  <w15:chartTrackingRefBased/>
  <w15:docId w15:val="{2337A9FF-0173-41BB-8176-F51AA4E0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76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D76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7604"/>
    <w:pPr>
      <w:ind w:left="720"/>
      <w:contextualSpacing/>
    </w:pPr>
  </w:style>
  <w:style w:type="table" w:customStyle="1" w:styleId="TableGrid">
    <w:name w:val="TableGrid"/>
    <w:rsid w:val="002D76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1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2432F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B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52E"/>
  </w:style>
  <w:style w:type="character" w:styleId="Odwoaniedokomentarza">
    <w:name w:val="annotation reference"/>
    <w:basedOn w:val="Domylnaczcionkaakapitu"/>
    <w:uiPriority w:val="99"/>
    <w:semiHidden/>
    <w:unhideWhenUsed/>
    <w:rsid w:val="00276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C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C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891D-42FF-4F61-A0FF-D2E5E336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Ga</dc:creator>
  <cp:keywords/>
  <dc:description/>
  <cp:lastModifiedBy>Gaczewska Joanna</cp:lastModifiedBy>
  <cp:revision>2</cp:revision>
  <dcterms:created xsi:type="dcterms:W3CDTF">2022-09-28T12:05:00Z</dcterms:created>
  <dcterms:modified xsi:type="dcterms:W3CDTF">2022-09-28T12:05:00Z</dcterms:modified>
</cp:coreProperties>
</file>