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B5AC" w14:textId="5615B77A" w:rsidR="008E5998" w:rsidRPr="00F41083" w:rsidRDefault="008E5998" w:rsidP="0092576A">
      <w:pPr>
        <w:pStyle w:val="Bezodstpw"/>
        <w:spacing w:before="120"/>
        <w:jc w:val="both"/>
      </w:pPr>
      <w:r w:rsidRPr="00F41083">
        <w:rPr>
          <w:rFonts w:asciiTheme="minorHAnsi" w:hAnsiTheme="minorHAnsi" w:cstheme="minorHAnsi"/>
        </w:rPr>
        <w:t xml:space="preserve">Nr sprawy </w:t>
      </w:r>
      <w:r w:rsidRPr="0092576A">
        <w:rPr>
          <w:rFonts w:asciiTheme="minorHAnsi" w:hAnsiTheme="minorHAnsi" w:cstheme="minorHAnsi"/>
          <w:lang w:eastAsia="ar-SA"/>
        </w:rPr>
        <w:t>3/ZP/2023</w:t>
      </w:r>
    </w:p>
    <w:p w14:paraId="2325667F" w14:textId="0F420EEC" w:rsidR="008E5998" w:rsidRPr="00F41083" w:rsidRDefault="008E5998" w:rsidP="00F41083">
      <w:pPr>
        <w:spacing w:before="120"/>
        <w:jc w:val="right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>Gdańsk, dnia 2</w:t>
      </w:r>
      <w:r w:rsidR="00BD5BCC">
        <w:rPr>
          <w:rFonts w:asciiTheme="minorHAnsi" w:hAnsiTheme="minorHAnsi" w:cstheme="minorHAnsi"/>
        </w:rPr>
        <w:t>8</w:t>
      </w:r>
      <w:r w:rsidRPr="00F41083">
        <w:rPr>
          <w:rFonts w:asciiTheme="minorHAnsi" w:hAnsiTheme="minorHAnsi" w:cstheme="minorHAnsi"/>
        </w:rPr>
        <w:t xml:space="preserve"> lipca 2023 r.</w:t>
      </w:r>
    </w:p>
    <w:p w14:paraId="5E932CB1" w14:textId="3DEF06C6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iCs/>
        </w:rPr>
      </w:pPr>
      <w:r w:rsidRPr="00F41083">
        <w:rPr>
          <w:rFonts w:asciiTheme="minorHAnsi" w:hAnsiTheme="minorHAnsi" w:cstheme="minorHAnsi"/>
          <w:iCs/>
        </w:rPr>
        <w:t xml:space="preserve">Dotyczy postępowania </w:t>
      </w:r>
      <w:r w:rsidRPr="00F41083">
        <w:rPr>
          <w:rFonts w:asciiTheme="minorHAnsi" w:hAnsiTheme="minorHAnsi" w:cstheme="minorHAnsi"/>
          <w:lang w:eastAsia="ar-SA"/>
        </w:rPr>
        <w:t xml:space="preserve">o udzielenie zamówienia publicznego prowadzonego w formie elektronicznej za pośrednictwem </w:t>
      </w:r>
      <w:r w:rsidRPr="0092576A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Platformy e-Zamówienia</w:t>
      </w:r>
      <w:r w:rsidRPr="00F41083">
        <w:rPr>
          <w:rFonts w:asciiTheme="minorHAnsi" w:hAnsiTheme="minorHAnsi" w:cstheme="minorHAnsi"/>
          <w:lang w:eastAsia="ar-SA"/>
        </w:rPr>
        <w:t xml:space="preserve"> </w:t>
      </w:r>
      <w:r w:rsidRPr="00F41083">
        <w:rPr>
          <w:rFonts w:asciiTheme="minorHAnsi" w:eastAsia="Calibri" w:hAnsiTheme="minorHAnsi" w:cstheme="minorHAnsi"/>
        </w:rPr>
        <w:t xml:space="preserve">w trybie podstawowym z fakultatywnymi negocjacjami z zachowaniem zasad określonych ustawą </w:t>
      </w:r>
      <w:proofErr w:type="spellStart"/>
      <w:r w:rsidRPr="00F41083">
        <w:rPr>
          <w:rFonts w:asciiTheme="minorHAnsi" w:eastAsia="Calibri" w:hAnsiTheme="minorHAnsi" w:cstheme="minorHAnsi"/>
        </w:rPr>
        <w:t>Pzp</w:t>
      </w:r>
      <w:proofErr w:type="spellEnd"/>
      <w:r w:rsidRPr="00F41083">
        <w:rPr>
          <w:rFonts w:asciiTheme="minorHAnsi" w:eastAsia="Calibri" w:hAnsiTheme="minorHAnsi" w:cstheme="minorHAnsi"/>
        </w:rPr>
        <w:t xml:space="preserve"> dla zamówienia klasycznego o wartości szacunkowej mniejszej niż progi unijne</w:t>
      </w:r>
      <w:r w:rsidRPr="00F41083">
        <w:rPr>
          <w:rFonts w:asciiTheme="minorHAnsi" w:hAnsiTheme="minorHAnsi" w:cstheme="minorHAnsi"/>
          <w:lang w:eastAsia="ar-SA"/>
        </w:rPr>
        <w:t xml:space="preserve"> na </w:t>
      </w:r>
      <w:r w:rsidRPr="00F41083">
        <w:rPr>
          <w:rFonts w:asciiTheme="minorHAnsi" w:hAnsiTheme="minorHAnsi" w:cstheme="minorHAnsi"/>
        </w:rPr>
        <w:t xml:space="preserve">roboty budowlane </w:t>
      </w:r>
      <w:r w:rsidRPr="00F41083">
        <w:rPr>
          <w:rFonts w:asciiTheme="minorHAnsi" w:hAnsiTheme="minorHAnsi" w:cstheme="minorHAnsi"/>
          <w:iCs/>
        </w:rPr>
        <w:t xml:space="preserve">polegające na </w:t>
      </w:r>
      <w:r w:rsidRPr="0092576A">
        <w:rPr>
          <w:rFonts w:asciiTheme="minorHAnsi" w:hAnsiTheme="minorHAnsi" w:cstheme="minorHAnsi"/>
        </w:rPr>
        <w:t xml:space="preserve">wykonaniu remontu podłączeń wraz z wymianą grzejników w budynkach Ogólnokształcącej Szkoły Baletowej im. Janiny </w:t>
      </w:r>
      <w:proofErr w:type="spellStart"/>
      <w:r w:rsidRPr="0092576A">
        <w:rPr>
          <w:rFonts w:asciiTheme="minorHAnsi" w:hAnsiTheme="minorHAnsi" w:cstheme="minorHAnsi"/>
        </w:rPr>
        <w:t>Jarzynówny</w:t>
      </w:r>
      <w:proofErr w:type="spellEnd"/>
      <w:r w:rsidRPr="0092576A">
        <w:rPr>
          <w:rFonts w:asciiTheme="minorHAnsi" w:hAnsiTheme="minorHAnsi" w:cstheme="minorHAnsi"/>
        </w:rPr>
        <w:t xml:space="preserve"> – Sobczak w Gdańsku przy al. Legionów 3 w Gdańsku</w:t>
      </w:r>
      <w:r w:rsidR="00F41083">
        <w:rPr>
          <w:rFonts w:asciiTheme="minorHAnsi" w:hAnsiTheme="minorHAnsi" w:cstheme="minorHAnsi"/>
        </w:rPr>
        <w:t>.</w:t>
      </w:r>
    </w:p>
    <w:p w14:paraId="7BEFC87F" w14:textId="4F266E1F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bCs/>
        </w:rPr>
      </w:pPr>
    </w:p>
    <w:p w14:paraId="38EB985D" w14:textId="516CD513" w:rsidR="008E5998" w:rsidRPr="00F41083" w:rsidRDefault="008E5998" w:rsidP="00F41083">
      <w:pPr>
        <w:suppressAutoHyphens/>
        <w:spacing w:before="120"/>
        <w:jc w:val="center"/>
        <w:rPr>
          <w:rFonts w:asciiTheme="minorHAnsi" w:hAnsiTheme="minorHAnsi" w:cstheme="minorHAnsi"/>
          <w:b/>
          <w:bCs/>
        </w:rPr>
      </w:pPr>
      <w:r w:rsidRPr="00F41083">
        <w:rPr>
          <w:rFonts w:asciiTheme="minorHAnsi" w:hAnsiTheme="minorHAnsi" w:cstheme="minorHAnsi"/>
          <w:b/>
          <w:bCs/>
        </w:rPr>
        <w:t>WYJAŚNIENIA TREŚCI SWZ</w:t>
      </w:r>
    </w:p>
    <w:p w14:paraId="4140F4BD" w14:textId="76970820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 xml:space="preserve">Zamawiający na podstawie art. </w:t>
      </w:r>
      <w:r w:rsidR="000C6937" w:rsidRPr="00F41083">
        <w:rPr>
          <w:rFonts w:asciiTheme="minorHAnsi" w:hAnsiTheme="minorHAnsi" w:cstheme="minorHAnsi"/>
          <w:bCs/>
        </w:rPr>
        <w:t>284</w:t>
      </w:r>
      <w:r w:rsidRPr="00F41083">
        <w:rPr>
          <w:rFonts w:asciiTheme="minorHAnsi" w:hAnsiTheme="minorHAnsi" w:cstheme="minorHAnsi"/>
        </w:rPr>
        <w:t xml:space="preserve"> </w:t>
      </w:r>
      <w:r w:rsidR="000C1372" w:rsidRPr="00F41083">
        <w:rPr>
          <w:rFonts w:asciiTheme="minorHAnsi" w:hAnsiTheme="minorHAnsi" w:cstheme="minorHAnsi"/>
        </w:rPr>
        <w:t xml:space="preserve">ust. 2 </w:t>
      </w:r>
      <w:r w:rsidRPr="00F41083">
        <w:rPr>
          <w:rFonts w:asciiTheme="minorHAnsi" w:hAnsiTheme="minorHAnsi" w:cstheme="minorHAnsi"/>
        </w:rPr>
        <w:t xml:space="preserve">ustawy z dnia 11 września 2019 r. Prawo zamówień publicznych (tekst jednolity: Dz. U. z 2022 r., poz. 1710 z </w:t>
      </w:r>
      <w:proofErr w:type="spellStart"/>
      <w:r w:rsidRPr="00F41083">
        <w:rPr>
          <w:rFonts w:asciiTheme="minorHAnsi" w:hAnsiTheme="minorHAnsi" w:cstheme="minorHAnsi"/>
        </w:rPr>
        <w:t>późn</w:t>
      </w:r>
      <w:proofErr w:type="spellEnd"/>
      <w:r w:rsidRPr="00F41083">
        <w:rPr>
          <w:rFonts w:asciiTheme="minorHAnsi" w:hAnsiTheme="minorHAnsi" w:cstheme="minorHAnsi"/>
        </w:rPr>
        <w:t>. zm.) udziela wyjaśnień treści SWZ</w:t>
      </w:r>
      <w:r w:rsidR="00974863" w:rsidRPr="00F704F0">
        <w:rPr>
          <w:rFonts w:asciiTheme="minorHAnsi" w:hAnsiTheme="minorHAnsi" w:cstheme="minorHAnsi"/>
        </w:rPr>
        <w:t>.</w:t>
      </w:r>
    </w:p>
    <w:p w14:paraId="73F9BF0A" w14:textId="77777777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</w:rPr>
      </w:pPr>
    </w:p>
    <w:p w14:paraId="4F22CE4E" w14:textId="77777777" w:rsidR="008E5998" w:rsidRPr="00F41083" w:rsidRDefault="008E5998" w:rsidP="00F41083">
      <w:pPr>
        <w:spacing w:before="120"/>
        <w:jc w:val="both"/>
        <w:rPr>
          <w:rFonts w:asciiTheme="minorHAnsi" w:eastAsiaTheme="minorHAnsi" w:hAnsiTheme="minorHAnsi" w:cstheme="minorHAnsi"/>
        </w:rPr>
      </w:pPr>
      <w:r w:rsidRPr="00F41083">
        <w:rPr>
          <w:rFonts w:asciiTheme="minorHAnsi" w:eastAsiaTheme="minorHAnsi" w:hAnsiTheme="minorHAnsi" w:cstheme="minorHAnsi"/>
          <w:b/>
          <w:bCs/>
          <w:u w:val="single"/>
        </w:rPr>
        <w:t>Pytanie nr 1</w:t>
      </w:r>
      <w:r w:rsidRPr="00F41083">
        <w:rPr>
          <w:rFonts w:asciiTheme="minorHAnsi" w:eastAsiaTheme="minorHAnsi" w:hAnsiTheme="minorHAnsi" w:cstheme="minorHAnsi"/>
        </w:rPr>
        <w:t>:</w:t>
      </w:r>
    </w:p>
    <w:p w14:paraId="2EB883A9" w14:textId="77777777" w:rsidR="00BD5BCC" w:rsidRPr="00BD5BCC" w:rsidRDefault="00BD5BCC" w:rsidP="00F41083">
      <w:pPr>
        <w:suppressAutoHyphens/>
        <w:spacing w:before="1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D5BCC">
        <w:rPr>
          <w:rFonts w:asciiTheme="minorHAnsi" w:hAnsiTheme="minorHAnsi" w:cstheme="minorHAnsi"/>
          <w:color w:val="000000"/>
          <w:shd w:val="clear" w:color="auto" w:fill="FFFFFF"/>
        </w:rPr>
        <w:t xml:space="preserve">Na podstawie przeprowadzonej wizji w obiekcie stwierdzono konieczność wymiany ok 132 grzejników (nie ujęto grzejników w dobry, stanie technicznym w pomieszczeniach nie klasyfikowanych jako pomieszczenia mokre). Prosimy o wyjaśnienie zapisów z opisu technicznego, Wykonanie remontu podłączeń wraz z wymianą grzejników w budynkach Ogólnokształcącej Szkoły Baletowej im. Janiny </w:t>
      </w:r>
      <w:proofErr w:type="spellStart"/>
      <w:r w:rsidRPr="00BD5BCC">
        <w:rPr>
          <w:rFonts w:asciiTheme="minorHAnsi" w:hAnsiTheme="minorHAnsi" w:cstheme="minorHAnsi"/>
          <w:color w:val="000000"/>
          <w:shd w:val="clear" w:color="auto" w:fill="FFFFFF"/>
        </w:rPr>
        <w:t>Jarzynówny</w:t>
      </w:r>
      <w:proofErr w:type="spellEnd"/>
      <w:r w:rsidRPr="00BD5BCC">
        <w:rPr>
          <w:rFonts w:asciiTheme="minorHAnsi" w:hAnsiTheme="minorHAnsi" w:cstheme="minorHAnsi"/>
          <w:color w:val="000000"/>
          <w:shd w:val="clear" w:color="auto" w:fill="FFFFFF"/>
        </w:rPr>
        <w:t xml:space="preserve"> – Sobczak w Gdańsku przy AL. LEGIONÓW 3 w Gdańsku.” Strona 6: • Zamontować nowe grzejniki wraz z regulatorami do ustawiania temperatury, Dokładna ilość nowych grzejników musi być zgodna z wykonanym PROJEKT WYMIANY GRZEJNIKÓW WRAZ Z ZAWORAMI TERMOSTATYCZNYMI DLA BUDYNKU SZKOŁY BALETOWEJ I DOMU TANCERZA. Dokumentacja rysunkowa zakłada wymianę około 200 szt. grzejników (zmiana wymiarów grzejników). Prosimy o uwzględnienie tego zapisu jako nieobligatoryjny, jeżeli ustalenia z przeprowadzonej wizji w dniu 26.07.2023r są ustaleniami wiążącymi.</w:t>
      </w:r>
    </w:p>
    <w:p w14:paraId="1E002EBB" w14:textId="39633A18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  <w:r w:rsidRPr="00F41083">
        <w:rPr>
          <w:rFonts w:asciiTheme="minorHAnsi" w:hAnsiTheme="minorHAnsi" w:cstheme="minorHAnsi"/>
          <w:b/>
          <w:bCs/>
          <w:u w:val="single"/>
        </w:rPr>
        <w:t>Odpowiedź:</w:t>
      </w:r>
    </w:p>
    <w:p w14:paraId="158201EB" w14:textId="77777777" w:rsidR="00BD5BCC" w:rsidRPr="00BD5BCC" w:rsidRDefault="00BD5BCC" w:rsidP="00BD5BC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D5BCC">
        <w:rPr>
          <w:rFonts w:asciiTheme="minorHAnsi" w:hAnsiTheme="minorHAnsi" w:cstheme="minorHAnsi"/>
        </w:rPr>
        <w:t>Dokładna ilość nowych grzejników musi być zgodna obowiązkowo z  wykonanym PROJEKT WYMIANY GRZEJNIKÓW WRAZ Z ZAWORAMI TERMOSTATYCZNYMI DLA BUDYNKU SZKOŁY BALETOWEJ I DOMU TANCERZA. Dotyczących pomieszczeń mokrych oraz grzejników żeliwnych</w:t>
      </w:r>
    </w:p>
    <w:p w14:paraId="02DFCD24" w14:textId="0B0D6D56" w:rsidR="00077414" w:rsidRPr="0092576A" w:rsidRDefault="00077414" w:rsidP="0092576A">
      <w:pPr>
        <w:spacing w:before="120"/>
        <w:jc w:val="both"/>
        <w:rPr>
          <w:rFonts w:asciiTheme="minorHAnsi" w:hAnsiTheme="minorHAnsi" w:cstheme="minorHAnsi"/>
        </w:rPr>
      </w:pPr>
    </w:p>
    <w:sectPr w:rsidR="00077414" w:rsidRPr="0092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8"/>
    <w:rsid w:val="00077414"/>
    <w:rsid w:val="000C1372"/>
    <w:rsid w:val="000C6937"/>
    <w:rsid w:val="001C4E87"/>
    <w:rsid w:val="004608D0"/>
    <w:rsid w:val="00594F67"/>
    <w:rsid w:val="00754308"/>
    <w:rsid w:val="008E5998"/>
    <w:rsid w:val="0092576A"/>
    <w:rsid w:val="00974863"/>
    <w:rsid w:val="00BD5BCC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6AA3"/>
  <w15:chartTrackingRefBased/>
  <w15:docId w15:val="{9BE6F28B-D25D-4065-AE2D-09D1D8B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9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99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5998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styleId="Pogrubienie">
    <w:name w:val="Strong"/>
    <w:uiPriority w:val="22"/>
    <w:qFormat/>
    <w:rsid w:val="008E5998"/>
    <w:rPr>
      <w:b/>
      <w:bCs/>
    </w:rPr>
  </w:style>
  <w:style w:type="character" w:styleId="Hipercze">
    <w:name w:val="Hyperlink"/>
    <w:uiPriority w:val="99"/>
    <w:rsid w:val="008E5998"/>
    <w:rPr>
      <w:color w:val="0000FF"/>
      <w:u w:val="single"/>
    </w:rPr>
  </w:style>
  <w:style w:type="paragraph" w:styleId="Bezodstpw">
    <w:name w:val="No Spacing"/>
    <w:uiPriority w:val="1"/>
    <w:qFormat/>
    <w:rsid w:val="008E5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9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7486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B14E-5AA3-473F-8DC6-FC427ED5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9</cp:revision>
  <dcterms:created xsi:type="dcterms:W3CDTF">2023-07-24T13:20:00Z</dcterms:created>
  <dcterms:modified xsi:type="dcterms:W3CDTF">2023-07-28T13:38:00Z</dcterms:modified>
</cp:coreProperties>
</file>