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6194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C9368E">
        <w:rPr>
          <w:rFonts w:asciiTheme="minorHAnsi" w:hAnsiTheme="minorHAnsi" w:cstheme="minorHAnsi"/>
          <w:bCs/>
          <w:sz w:val="24"/>
          <w:szCs w:val="24"/>
        </w:rPr>
        <w:t>17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966FB" w:rsidRDefault="00A92147" w:rsidP="00A9214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DOOŚ-WDŚZOO.420.5.2020.EW/MW.24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A92147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DOOŚ-WDŚ/ZOO.420.19.2020.EW/MW)</w:t>
      </w:r>
      <w:r w:rsidR="00E966FB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</w:p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92147" w:rsidRPr="00A92147" w:rsidRDefault="00A92147" w:rsidP="00A9214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921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dnia 13 stycznia 2022 r., znak: DOOŚ-WDŚZ00.420.10.2020.EW/MW.18, podjął z urzędu wznowione postępowanie w sprawie zakończonej decyzją Regionalnego Dyrektora Ochrony Środowiska w Białymstoku z dnia 3 sierpnia 2017 r., znak: WOOŚ-II.4231.1.2015.DK, o środowiskowych uwarunkowaniach dla przedsięwzięcia polegającego na Budowie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międzysystemowego</w:t>
      </w:r>
      <w:r w:rsidRPr="00A921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gazociągu stanowiącego połączenie systemów przesyłowych Rzeczypospolitej Pols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kiej i Republiki Litewskiej wraz z</w:t>
      </w:r>
      <w:r w:rsidRPr="00A921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niezbędną do jego obsługi — gazociąg </w:t>
      </w:r>
      <w:r w:rsidRPr="00A92147">
        <w:rPr>
          <w:rFonts w:asciiTheme="minorHAnsi" w:hAnsiTheme="minorHAnsi" w:cstheme="minorHAnsi"/>
          <w:bCs/>
          <w:color w:val="000000"/>
          <w:sz w:val="24"/>
          <w:szCs w:val="24"/>
        </w:rPr>
        <w:t>Rembelszczyzna</w:t>
      </w:r>
      <w:r w:rsidRPr="00A921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 Granica RP, zawieszone postanowieniem GDOŚ z dnia 15 października 2020 r, znak: DOOŚ-WDŚZOO.420.19.2020.EW.11.</w:t>
      </w:r>
    </w:p>
    <w:p w:rsidR="00A92147" w:rsidRPr="00A92147" w:rsidRDefault="00A92147" w:rsidP="00A9214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92147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nia uważa się za dokonane po upływie 14</w:t>
      </w:r>
    </w:p>
    <w:p w:rsidR="00A92147" w:rsidRPr="00A92147" w:rsidRDefault="00A92147" w:rsidP="00A9214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92147">
        <w:rPr>
          <w:rFonts w:asciiTheme="minorHAnsi" w:hAnsiTheme="minorHAnsi" w:cstheme="minorHAnsi"/>
          <w:bCs/>
          <w:color w:val="000000"/>
          <w:sz w:val="24"/>
          <w:szCs w:val="24"/>
        </w:rPr>
        <w:t>dni liczonych od następnego dnia po dniu, w którym upubliczniono zawiadomienie.</w:t>
      </w:r>
    </w:p>
    <w:p w:rsidR="00557ED3" w:rsidRDefault="00A92147" w:rsidP="00A9214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92147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 Generalnej Dyrekcji Ochrony Środowiska oraz Regionalnej Dyrekcji Ochrony Środowiska w Białymstoku.</w:t>
      </w:r>
    </w:p>
    <w:p w:rsidR="00A92147" w:rsidRDefault="00A92147" w:rsidP="00A9214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C9368E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>Dorota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Toryfter-Szumańska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A92147" w:rsidRPr="00A92147" w:rsidRDefault="00A92147" w:rsidP="00A9214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A92147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A4133" w:rsidRPr="00E000E6" w:rsidRDefault="00A92147" w:rsidP="00A9214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A92147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9214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921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9214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9214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9214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57ED3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A72F0E"/>
    <w:rsid w:val="00A92147"/>
    <w:rsid w:val="00B05EE2"/>
    <w:rsid w:val="00B208EE"/>
    <w:rsid w:val="00B27553"/>
    <w:rsid w:val="00B35A7F"/>
    <w:rsid w:val="00B64572"/>
    <w:rsid w:val="00B65C6A"/>
    <w:rsid w:val="00B92515"/>
    <w:rsid w:val="00BF1250"/>
    <w:rsid w:val="00BF2702"/>
    <w:rsid w:val="00C60237"/>
    <w:rsid w:val="00C80D3E"/>
    <w:rsid w:val="00C9368E"/>
    <w:rsid w:val="00CA0A2B"/>
    <w:rsid w:val="00D60B77"/>
    <w:rsid w:val="00D8044E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3D4A-688A-4FB5-8076-337A46FA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2023-06-30T08:30:00Z</dcterms:created>
  <dcterms:modified xsi:type="dcterms:W3CDTF">2023-06-30T08:30:00Z</dcterms:modified>
</cp:coreProperties>
</file>