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0317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>
        <w:rPr>
          <w:rFonts w:ascii="Arial" w:hAnsi="Arial" w:cs="Arial"/>
          <w:b/>
          <w:color w:val="auto"/>
          <w:sz w:val="24"/>
          <w:szCs w:val="24"/>
        </w:rPr>
        <w:t>Raport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z postępu rzeczowo-finansowego projektu informatycznego </w:t>
      </w:r>
    </w:p>
    <w:p w:rsidR="00E60317" w:rsidRPr="002B50C0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za </w:t>
      </w:r>
      <w:r>
        <w:rPr>
          <w:rFonts w:ascii="Arial" w:hAnsi="Arial" w:cs="Arial"/>
          <w:b/>
          <w:color w:val="auto"/>
          <w:sz w:val="24"/>
          <w:szCs w:val="24"/>
        </w:rPr>
        <w:t>I</w:t>
      </w:r>
      <w:r w:rsidR="00B903A2">
        <w:rPr>
          <w:rFonts w:ascii="Arial" w:hAnsi="Arial" w:cs="Arial"/>
          <w:b/>
          <w:color w:val="auto"/>
          <w:sz w:val="24"/>
          <w:szCs w:val="24"/>
        </w:rPr>
        <w:t>V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kwartał </w:t>
      </w:r>
      <w:r>
        <w:rPr>
          <w:rFonts w:ascii="Arial" w:hAnsi="Arial" w:cs="Arial"/>
          <w:b/>
          <w:color w:val="auto"/>
          <w:sz w:val="24"/>
          <w:szCs w:val="24"/>
        </w:rPr>
        <w:t xml:space="preserve"> 2019 </w:t>
      </w:r>
      <w:r w:rsidRPr="002B50C0">
        <w:rPr>
          <w:rFonts w:ascii="Arial" w:hAnsi="Arial" w:cs="Arial"/>
          <w:b/>
          <w:color w:val="auto"/>
          <w:sz w:val="24"/>
          <w:szCs w:val="24"/>
        </w:rPr>
        <w:t>roku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Caption w:val="Informacje ogólne o projekcie informatycznym."/>
      </w:tblPr>
      <w:tblGrid>
        <w:gridCol w:w="2824"/>
        <w:gridCol w:w="6690"/>
      </w:tblGrid>
      <w:tr w:rsidR="00E60317" w:rsidRPr="002B50C0" w:rsidTr="00CE23EC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CE23EC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Tytuł 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256885" w:rsidRDefault="00E60317" w:rsidP="00CE23EC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256885">
              <w:rPr>
                <w:rFonts w:ascii="Arial" w:hAnsi="Arial" w:cs="Arial"/>
                <w:b/>
                <w:sz w:val="20"/>
                <w:szCs w:val="20"/>
              </w:rPr>
              <w:t>Portal zarządzania wiedzą i potencjałem naukowym Uniwersytetu Jagiellońskiego – Collegium Medicum jako moduł Polskiej Platformy Medycznej</w:t>
            </w:r>
          </w:p>
        </w:tc>
      </w:tr>
      <w:tr w:rsidR="00E60317" w:rsidRPr="002B50C0" w:rsidTr="00CE23EC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CE23EC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Wnioskodawca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CE23EC">
            <w:pPr>
              <w:rPr>
                <w:rFonts w:ascii="Arial" w:hAnsi="Arial" w:cs="Arial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30196F" w:rsidTr="00CE23EC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725708" w:rsidRDefault="00E60317" w:rsidP="00CE23EC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725708">
              <w:rPr>
                <w:rFonts w:ascii="Arial" w:hAnsi="Arial" w:cs="Arial"/>
                <w:b/>
                <w:sz w:val="24"/>
                <w:szCs w:val="24"/>
              </w:rPr>
              <w:t>Beneficjent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AE0016" w:rsidRDefault="00E60317" w:rsidP="00CE23EC">
            <w:pPr>
              <w:rPr>
                <w:rFonts w:ascii="Arial" w:hAnsi="Arial" w:cs="Arial"/>
                <w:sz w:val="18"/>
                <w:szCs w:val="18"/>
                <w:highlight w:val="cyan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2B50C0" w:rsidTr="00CE23EC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CE23EC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Partnerzy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FF195B" w:rsidRDefault="00E60317" w:rsidP="00CE23EC">
            <w:pPr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E60317" w:rsidRPr="002B50C0" w:rsidTr="00CE23EC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CE23EC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Źródło finansowania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FF195B" w:rsidRDefault="00E60317" w:rsidP="00CE23EC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Budżet Państwa: 15,37 % (</w:t>
            </w:r>
            <w:r w:rsidRPr="004130B8">
              <w:rPr>
                <w:rFonts w:ascii="Arial" w:hAnsi="Arial" w:cs="Arial"/>
                <w:sz w:val="18"/>
                <w:szCs w:val="18"/>
              </w:rPr>
              <w:t>część 27. Informatyzacja</w:t>
            </w:r>
            <w:r w:rsidRPr="00FF195B">
              <w:rPr>
                <w:rFonts w:ascii="Arial" w:hAnsi="Arial" w:cs="Arial"/>
                <w:sz w:val="18"/>
                <w:szCs w:val="18"/>
              </w:rPr>
              <w:t>).</w:t>
            </w:r>
          </w:p>
          <w:p w:rsidR="00E60317" w:rsidRPr="00141A92" w:rsidRDefault="00E60317" w:rsidP="00CE23EC">
            <w:pPr>
              <w:jc w:val="both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Program Operacyjny Polska Cyfrowa 2014-2020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Oś Priorytetowa II E-administracja i otwarty rząd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Działanie 2.3 „Cyfrowa dostępność i użyteczność informacji sektora publicznego”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Poddziałanie 2.3.1 „Cyfrowe udostępnienie informacji sektora publicznego ze źródeł administracyjnych i zasobów nauki”</w:t>
            </w:r>
            <w:r>
              <w:rPr>
                <w:rFonts w:ascii="Arial" w:hAnsi="Arial" w:cs="Arial"/>
                <w:sz w:val="18"/>
                <w:szCs w:val="18"/>
              </w:rPr>
              <w:t>. Typ II projektu: cyfrowe udostępnienie zasobów nauki</w:t>
            </w:r>
          </w:p>
        </w:tc>
      </w:tr>
      <w:tr w:rsidR="00E60317" w:rsidRPr="002B50C0" w:rsidTr="00CE23EC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Default="00E60317" w:rsidP="00CE23EC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Całkowity koszt </w:t>
            </w:r>
          </w:p>
          <w:p w:rsidR="00E60317" w:rsidRPr="008A332F" w:rsidRDefault="00E60317" w:rsidP="00CE23EC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CE23EC">
            <w:pPr>
              <w:rPr>
                <w:rFonts w:ascii="Arial" w:hAnsi="Arial" w:cs="Arial"/>
                <w:color w:val="0070C0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3E35D8" w:rsidRPr="002B50C0" w:rsidTr="00927D67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</w:tcPr>
          <w:p w:rsidR="003E35D8" w:rsidRDefault="003E35D8" w:rsidP="00927D67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Całkowity koszt </w:t>
            </w:r>
          </w:p>
          <w:p w:rsidR="003E35D8" w:rsidRDefault="003E35D8" w:rsidP="00927D67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  <w:r>
              <w:rPr>
                <w:rFonts w:ascii="Arial" w:hAnsi="Arial" w:cs="Arial"/>
                <w:b/>
                <w:sz w:val="24"/>
                <w:szCs w:val="24"/>
              </w:rPr>
              <w:t>- wydatki kwalifikowalne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E35D8" w:rsidRPr="00AE0016" w:rsidRDefault="003E35D8" w:rsidP="00927D67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E60317" w:rsidRPr="002B50C0" w:rsidTr="00CE23EC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Default="00E60317" w:rsidP="00CE23EC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</w:t>
            </w: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kres realizacji </w:t>
            </w:r>
          </w:p>
          <w:p w:rsidR="00E60317" w:rsidRPr="008A332F" w:rsidRDefault="00E60317" w:rsidP="00CE23EC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CE23EC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>data rozpoczęcia realizacji projektu:</w:t>
            </w:r>
            <w:r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AE0016">
              <w:rPr>
                <w:rFonts w:ascii="Arial" w:hAnsi="Arial" w:cs="Arial"/>
                <w:sz w:val="20"/>
                <w:szCs w:val="20"/>
              </w:rPr>
              <w:t>19.04.2019 r.</w:t>
            </w:r>
          </w:p>
          <w:p w:rsidR="00E60317" w:rsidRPr="00AE0016" w:rsidRDefault="00E60317" w:rsidP="00CE23EC">
            <w:pPr>
              <w:spacing w:after="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 xml:space="preserve">data zakończenia realizacji projektu: </w:t>
            </w:r>
            <w:r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Pr="00AE0016">
              <w:rPr>
                <w:rFonts w:ascii="Arial" w:hAnsi="Arial" w:cs="Arial"/>
                <w:sz w:val="20"/>
                <w:szCs w:val="20"/>
              </w:rPr>
              <w:t>18.04.2022 r.</w:t>
            </w:r>
          </w:p>
        </w:tc>
      </w:tr>
    </w:tbl>
    <w:p w:rsidR="004A072A" w:rsidRDefault="004A072A" w:rsidP="004A072A">
      <w:pPr>
        <w:pStyle w:val="Nagwek2"/>
        <w:numPr>
          <w:ilvl w:val="0"/>
          <w:numId w:val="1"/>
        </w:numPr>
        <w:spacing w:before="360" w:after="240" w:line="240" w:lineRule="auto"/>
        <w:ind w:left="284" w:right="284" w:hanging="284"/>
        <w:rPr>
          <w:rFonts w:ascii="Arial" w:hAnsi="Arial" w:cs="Arial"/>
          <w:b/>
          <w:color w:val="auto"/>
          <w:sz w:val="24"/>
          <w:szCs w:val="24"/>
        </w:rPr>
      </w:pPr>
      <w:r w:rsidRPr="00AE0016">
        <w:rPr>
          <w:rFonts w:ascii="Arial" w:hAnsi="Arial" w:cs="Arial"/>
          <w:b/>
          <w:color w:val="auto"/>
          <w:sz w:val="24"/>
          <w:szCs w:val="24"/>
        </w:rPr>
        <w:t xml:space="preserve">Otoczenie prawne </w:t>
      </w:r>
    </w:p>
    <w:p w:rsidR="004A072A" w:rsidRDefault="004A072A" w:rsidP="004A072A">
      <w:pPr>
        <w:rPr>
          <w:rFonts w:ascii="Arial" w:hAnsi="Arial" w:cs="Arial"/>
          <w:sz w:val="20"/>
          <w:szCs w:val="20"/>
        </w:rPr>
      </w:pPr>
      <w:r w:rsidRPr="00AE0016">
        <w:rPr>
          <w:rFonts w:ascii="Arial" w:hAnsi="Arial" w:cs="Arial"/>
          <w:sz w:val="20"/>
          <w:szCs w:val="20"/>
        </w:rPr>
        <w:t>Realizacja projektu nie przewiduje zmian legislacyjnych</w:t>
      </w:r>
    </w:p>
    <w:p w:rsidR="004A072A" w:rsidRPr="00141A92" w:rsidRDefault="004A072A" w:rsidP="004A072A">
      <w:pPr>
        <w:pStyle w:val="Nagwek2"/>
        <w:numPr>
          <w:ilvl w:val="0"/>
          <w:numId w:val="1"/>
        </w:numPr>
        <w:ind w:left="426" w:hanging="426"/>
        <w:rPr>
          <w:rFonts w:ascii="Arial" w:eastAsiaTheme="minorHAnsi" w:hAnsi="Arial" w:cs="Arial"/>
          <w:b/>
          <w:i/>
          <w:color w:val="auto"/>
          <w:sz w:val="24"/>
          <w:szCs w:val="24"/>
        </w:rPr>
      </w:pPr>
      <w:r w:rsidRPr="00141A92">
        <w:rPr>
          <w:rFonts w:ascii="Arial" w:hAnsi="Arial" w:cs="Arial"/>
          <w:b/>
          <w:color w:val="auto"/>
          <w:sz w:val="24"/>
          <w:szCs w:val="24"/>
        </w:rPr>
        <w:t>Postęp finansowy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Postęp finansowy."/>
      </w:tblPr>
      <w:tblGrid>
        <w:gridCol w:w="2972"/>
        <w:gridCol w:w="3260"/>
        <w:gridCol w:w="3402"/>
      </w:tblGrid>
      <w:tr w:rsidR="004A072A" w:rsidRPr="002B50C0" w:rsidTr="00CE23EC">
        <w:trPr>
          <w:tblHeader/>
        </w:trPr>
        <w:tc>
          <w:tcPr>
            <w:tcW w:w="2972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Czas realizacji projektu</w:t>
            </w:r>
          </w:p>
        </w:tc>
        <w:tc>
          <w:tcPr>
            <w:tcW w:w="3260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wydatkowanych</w:t>
            </w:r>
          </w:p>
        </w:tc>
        <w:tc>
          <w:tcPr>
            <w:tcW w:w="3402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zaangażowanych</w:t>
            </w:r>
          </w:p>
        </w:tc>
      </w:tr>
      <w:tr w:rsidR="004A072A" w:rsidRPr="002B50C0" w:rsidTr="00CE23EC">
        <w:tc>
          <w:tcPr>
            <w:tcW w:w="2972" w:type="dxa"/>
          </w:tcPr>
          <w:p w:rsidR="004A072A" w:rsidRPr="00533D51" w:rsidRDefault="007F5D53" w:rsidP="00CE23E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23,33</w:t>
            </w:r>
            <w:r w:rsidR="004A072A">
              <w:rPr>
                <w:rFonts w:ascii="Arial" w:hAnsi="Arial" w:cs="Arial"/>
                <w:sz w:val="20"/>
                <w:szCs w:val="20"/>
              </w:rPr>
              <w:t>%</w:t>
            </w:r>
          </w:p>
        </w:tc>
        <w:tc>
          <w:tcPr>
            <w:tcW w:w="3260" w:type="dxa"/>
          </w:tcPr>
          <w:p w:rsidR="004A072A" w:rsidRPr="004A072A" w:rsidRDefault="001179CE" w:rsidP="00CE23E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79CE">
              <w:rPr>
                <w:rFonts w:ascii="Arial" w:hAnsi="Arial" w:cs="Arial"/>
                <w:sz w:val="16"/>
                <w:szCs w:val="16"/>
              </w:rPr>
              <w:t>(1)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7F5D53">
              <w:rPr>
                <w:rFonts w:ascii="Arial" w:hAnsi="Arial" w:cs="Arial"/>
                <w:sz w:val="20"/>
                <w:szCs w:val="20"/>
              </w:rPr>
              <w:t>5</w:t>
            </w:r>
            <w:r w:rsidR="004A072A" w:rsidRPr="004A072A">
              <w:rPr>
                <w:rFonts w:ascii="Arial" w:hAnsi="Arial" w:cs="Arial"/>
                <w:sz w:val="20"/>
                <w:szCs w:val="20"/>
              </w:rPr>
              <w:t>,</w:t>
            </w:r>
            <w:r w:rsidR="007F5D53">
              <w:rPr>
                <w:rFonts w:ascii="Arial" w:hAnsi="Arial" w:cs="Arial"/>
                <w:sz w:val="20"/>
                <w:szCs w:val="20"/>
              </w:rPr>
              <w:t>47</w:t>
            </w:r>
            <w:r w:rsidR="004A072A" w:rsidRPr="004A072A">
              <w:rPr>
                <w:rFonts w:ascii="Arial" w:hAnsi="Arial" w:cs="Arial"/>
                <w:sz w:val="20"/>
                <w:szCs w:val="20"/>
              </w:rPr>
              <w:t xml:space="preserve"> %</w:t>
            </w:r>
          </w:p>
          <w:p w:rsidR="004A072A" w:rsidRPr="0046036C" w:rsidRDefault="001179CE" w:rsidP="00CE23EC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1179CE">
              <w:rPr>
                <w:rFonts w:ascii="Arial" w:hAnsi="Arial" w:cs="Arial"/>
                <w:sz w:val="16"/>
                <w:szCs w:val="16"/>
              </w:rPr>
              <w:t>(2)</w:t>
            </w:r>
            <w:r w:rsidRPr="001179C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A072A" w:rsidRPr="001179CE">
              <w:rPr>
                <w:rFonts w:ascii="Arial" w:hAnsi="Arial" w:cs="Arial"/>
                <w:sz w:val="20"/>
                <w:szCs w:val="20"/>
              </w:rPr>
              <w:t>0</w:t>
            </w:r>
            <w:r w:rsidRPr="001179CE">
              <w:rPr>
                <w:rFonts w:ascii="Arial" w:hAnsi="Arial" w:cs="Arial"/>
                <w:sz w:val="20"/>
                <w:szCs w:val="20"/>
              </w:rPr>
              <w:t>,</w:t>
            </w:r>
            <w:r w:rsidR="007F5D53">
              <w:rPr>
                <w:rFonts w:ascii="Arial" w:hAnsi="Arial" w:cs="Arial"/>
                <w:sz w:val="20"/>
                <w:szCs w:val="20"/>
              </w:rPr>
              <w:t>54</w:t>
            </w:r>
            <w:r w:rsidR="004A072A" w:rsidRPr="001179CE">
              <w:rPr>
                <w:rFonts w:ascii="Arial" w:hAnsi="Arial" w:cs="Arial"/>
                <w:sz w:val="20"/>
                <w:szCs w:val="20"/>
              </w:rPr>
              <w:t xml:space="preserve"> %</w:t>
            </w:r>
          </w:p>
        </w:tc>
        <w:tc>
          <w:tcPr>
            <w:tcW w:w="3402" w:type="dxa"/>
          </w:tcPr>
          <w:p w:rsidR="004A072A" w:rsidRPr="0046036C" w:rsidRDefault="004A072A" w:rsidP="00CE23EC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4A072A">
              <w:rPr>
                <w:rFonts w:ascii="Arial" w:hAnsi="Arial" w:cs="Arial"/>
                <w:sz w:val="20"/>
                <w:szCs w:val="20"/>
              </w:rPr>
              <w:t>2</w:t>
            </w:r>
            <w:r w:rsidR="007F5D53">
              <w:rPr>
                <w:rFonts w:ascii="Arial" w:hAnsi="Arial" w:cs="Arial"/>
                <w:sz w:val="20"/>
                <w:szCs w:val="20"/>
              </w:rPr>
              <w:t>4</w:t>
            </w:r>
            <w:r w:rsidRPr="004A072A">
              <w:rPr>
                <w:rFonts w:ascii="Arial" w:hAnsi="Arial" w:cs="Arial"/>
                <w:sz w:val="20"/>
                <w:szCs w:val="20"/>
              </w:rPr>
              <w:t>,</w:t>
            </w:r>
            <w:r w:rsidR="007F5D53">
              <w:rPr>
                <w:rFonts w:ascii="Arial" w:hAnsi="Arial" w:cs="Arial"/>
                <w:sz w:val="20"/>
                <w:szCs w:val="20"/>
              </w:rPr>
              <w:t>07</w:t>
            </w:r>
            <w:r w:rsidRPr="004A072A">
              <w:rPr>
                <w:rFonts w:ascii="Arial" w:hAnsi="Arial" w:cs="Arial"/>
                <w:sz w:val="20"/>
                <w:szCs w:val="20"/>
              </w:rPr>
              <w:t>%</w:t>
            </w:r>
          </w:p>
        </w:tc>
      </w:tr>
    </w:tbl>
    <w:p w:rsidR="007F5D53" w:rsidRDefault="007F5D53" w:rsidP="007F5D53">
      <w:pPr>
        <w:rPr>
          <w:rFonts w:ascii="Calibri" w:hAnsi="Calibri" w:cs="Calibri"/>
        </w:rPr>
      </w:pPr>
    </w:p>
    <w:p w:rsidR="00DB5E1C" w:rsidRDefault="00DB5E1C" w:rsidP="00DB5E1C">
      <w:pP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  <w:br w:type="page"/>
      </w:r>
    </w:p>
    <w:p w:rsidR="00DB5E1C" w:rsidRPr="002B50C0" w:rsidRDefault="00DB5E1C" w:rsidP="00DB5E1C">
      <w:pPr>
        <w:pStyle w:val="Nagwek3"/>
        <w:numPr>
          <w:ilvl w:val="0"/>
          <w:numId w:val="1"/>
        </w:numPr>
        <w:spacing w:before="240" w:after="200"/>
        <w:ind w:left="425" w:hanging="425"/>
        <w:rPr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 w:rsidRPr="00141A92">
        <w:rPr>
          <w:rStyle w:val="Nagwek2Znak"/>
          <w:rFonts w:ascii="Arial" w:hAnsi="Arial" w:cs="Arial"/>
          <w:b/>
          <w:color w:val="auto"/>
        </w:rPr>
        <w:lastRenderedPageBreak/>
        <w:t>Postęp rzeczowy</w:t>
      </w:r>
      <w:r w:rsidRPr="00141A92">
        <w:rPr>
          <w:rFonts w:ascii="Arial" w:hAnsi="Arial" w:cs="Arial"/>
          <w:color w:val="auto"/>
        </w:rPr>
        <w:t xml:space="preserve"> </w:t>
      </w:r>
    </w:p>
    <w:p w:rsidR="00DB5E1C" w:rsidRPr="00141A92" w:rsidRDefault="00DB5E1C" w:rsidP="00DB5E1C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Kamienie milowe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Style w:val="Tabela-Siatka"/>
        <w:tblW w:w="9639" w:type="dxa"/>
        <w:tblInd w:w="-5" w:type="dxa"/>
        <w:tblLook w:val="04A0" w:firstRow="1" w:lastRow="0" w:firstColumn="1" w:lastColumn="0" w:noHBand="0" w:noVBand="1"/>
        <w:tblCaption w:val="Kamienie milowe."/>
      </w:tblPr>
      <w:tblGrid>
        <w:gridCol w:w="2122"/>
        <w:gridCol w:w="1506"/>
        <w:gridCol w:w="1306"/>
        <w:gridCol w:w="1911"/>
        <w:gridCol w:w="2794"/>
      </w:tblGrid>
      <w:tr w:rsidR="002F61DF" w:rsidRPr="002B50C0" w:rsidTr="00CE23EC">
        <w:trPr>
          <w:tblHeader/>
        </w:trPr>
        <w:tc>
          <w:tcPr>
            <w:tcW w:w="2122" w:type="dxa"/>
            <w:shd w:val="clear" w:color="auto" w:fill="BABEC0" w:themeFill="background2" w:themeFillShade="E6"/>
          </w:tcPr>
          <w:p w:rsidR="00DB5E1C" w:rsidRPr="00141A92" w:rsidRDefault="00DB5E1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</w:tcPr>
          <w:p w:rsidR="00DB5E1C" w:rsidRPr="00141A92" w:rsidRDefault="00DB5E1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Powiązane wskaźniki projektu </w:t>
            </w:r>
            <w:r w:rsidRPr="00141A92">
              <w:rPr>
                <w:rStyle w:val="Odwoanieprzypisudolnego"/>
                <w:rFonts w:ascii="Arial" w:hAnsi="Arial" w:cs="Arial"/>
                <w:b/>
                <w:sz w:val="20"/>
                <w:szCs w:val="20"/>
              </w:rPr>
              <w:footnoteReference w:id="1"/>
            </w:r>
          </w:p>
        </w:tc>
        <w:tc>
          <w:tcPr>
            <w:tcW w:w="1306" w:type="dxa"/>
            <w:shd w:val="clear" w:color="auto" w:fill="BABEC0" w:themeFill="background2" w:themeFillShade="E6"/>
          </w:tcPr>
          <w:p w:rsidR="00DB5E1C" w:rsidRPr="00141A92" w:rsidRDefault="00DB5E1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1911" w:type="dxa"/>
            <w:shd w:val="clear" w:color="auto" w:fill="BABEC0" w:themeFill="background2" w:themeFillShade="E6"/>
          </w:tcPr>
          <w:p w:rsidR="00DB5E1C" w:rsidRPr="00141A92" w:rsidRDefault="00DB5E1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Rzeczywisty termin osiągnięcia</w:t>
            </w:r>
          </w:p>
        </w:tc>
        <w:tc>
          <w:tcPr>
            <w:tcW w:w="2794" w:type="dxa"/>
            <w:shd w:val="clear" w:color="auto" w:fill="BABEC0" w:themeFill="background2" w:themeFillShade="E6"/>
          </w:tcPr>
          <w:p w:rsidR="00DB5E1C" w:rsidRPr="00141A92" w:rsidRDefault="00DB5E1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Status realizacji kamienia milowego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6E3EF3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opisu założeń projektu informatycznego, wniosku, studium wykonalności i załączników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CE23EC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Pr="00540B87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1911" w:type="dxa"/>
          </w:tcPr>
          <w:p w:rsidR="00DB5E1C" w:rsidRPr="00540B87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2794" w:type="dxa"/>
          </w:tcPr>
          <w:p w:rsidR="00DB5E1C" w:rsidRPr="00540B87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OSIĄGNIĘTY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540B87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Stworzenie identyfikacji wizualnej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05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2019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07-2019</w:t>
            </w:r>
          </w:p>
        </w:tc>
        <w:tc>
          <w:tcPr>
            <w:tcW w:w="2794" w:type="dxa"/>
          </w:tcPr>
          <w:p w:rsidR="00DB5E1C" w:rsidRDefault="00DB5E1C" w:rsidP="00DB5E1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:rsidR="00ED18B5" w:rsidRPr="00CF6C2A" w:rsidRDefault="00ED18B5" w:rsidP="006A3F0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ED18B5">
              <w:rPr>
                <w:rFonts w:ascii="Arial" w:hAnsi="Arial" w:cs="Arial"/>
                <w:sz w:val="20"/>
                <w:szCs w:val="20"/>
              </w:rPr>
              <w:t>Przekroczenie terminu osiągnięcia kamienia milowego miało swoje źródło w niezakończony</w:t>
            </w:r>
            <w:r>
              <w:rPr>
                <w:rFonts w:ascii="Arial" w:hAnsi="Arial" w:cs="Arial"/>
                <w:sz w:val="20"/>
                <w:szCs w:val="20"/>
              </w:rPr>
              <w:t>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na koniec II kwartału </w:t>
            </w:r>
            <w:r w:rsidRPr="00ED18B5">
              <w:rPr>
                <w:rFonts w:ascii="Arial" w:hAnsi="Arial" w:cs="Arial"/>
                <w:sz w:val="20"/>
                <w:szCs w:val="20"/>
              </w:rPr>
              <w:t>proces</w:t>
            </w:r>
            <w:r w:rsidR="006A3F09">
              <w:rPr>
                <w:rFonts w:ascii="Arial" w:hAnsi="Arial" w:cs="Arial"/>
                <w:sz w:val="20"/>
                <w:szCs w:val="20"/>
              </w:rPr>
              <w:t>ach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kompletowania pełnego składu zespołu projektowego i w drobnych nieścisłościach odnoszących się do kategorii wydatku. </w:t>
            </w:r>
            <w:r w:rsidR="006A3F09">
              <w:rPr>
                <w:rFonts w:ascii="Arial" w:hAnsi="Arial" w:cs="Arial"/>
                <w:sz w:val="20"/>
                <w:szCs w:val="20"/>
              </w:rPr>
              <w:t>Operator przyjął nasze wyjaśnienia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 i w piśmie z dnia 19 lipca 2019 r. poi</w:t>
            </w:r>
            <w:r w:rsidR="006A3F09">
              <w:rPr>
                <w:rFonts w:ascii="Arial" w:hAnsi="Arial" w:cs="Arial"/>
                <w:sz w:val="20"/>
                <w:szCs w:val="20"/>
              </w:rPr>
              <w:t>nform</w:t>
            </w:r>
            <w:r w:rsidR="009E229C">
              <w:rPr>
                <w:rFonts w:ascii="Arial" w:hAnsi="Arial" w:cs="Arial"/>
                <w:sz w:val="20"/>
                <w:szCs w:val="20"/>
              </w:rPr>
              <w:t>ował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, że 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raportowany w tym miejscu kamień milowy nie kończy zadania. Uwagi Operatora zostały uwzględnione w harmonogramie projektu wyznaczającego kamienie milowe. 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540B87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SIWZ i wyłonienie dostawcy systemu zarządzania wiedzą i potencjałem badawczym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  <w:r w:rsidRPr="00C35E2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306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01-2020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  <w:p w:rsidR="00D841DD" w:rsidRDefault="00343C72" w:rsidP="00EF242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Za</w:t>
            </w:r>
            <w:r w:rsidR="00E172BE">
              <w:rPr>
                <w:rFonts w:ascii="Arial" w:hAnsi="Arial" w:cs="Arial"/>
                <w:sz w:val="18"/>
                <w:szCs w:val="18"/>
              </w:rPr>
              <w:t xml:space="preserve">sygnalizowane </w:t>
            </w:r>
            <w:r w:rsidR="00091001">
              <w:rPr>
                <w:rFonts w:ascii="Arial" w:hAnsi="Arial" w:cs="Arial"/>
                <w:sz w:val="18"/>
                <w:szCs w:val="18"/>
              </w:rPr>
              <w:t xml:space="preserve">w Raporcie za III kwartał 2019 r. </w:t>
            </w:r>
            <w:r w:rsidR="00E172BE">
              <w:rPr>
                <w:rFonts w:ascii="Arial" w:hAnsi="Arial" w:cs="Arial"/>
                <w:sz w:val="18"/>
                <w:szCs w:val="18"/>
              </w:rPr>
              <w:t xml:space="preserve">obawy o </w:t>
            </w:r>
            <w:r>
              <w:rPr>
                <w:rFonts w:ascii="Arial" w:hAnsi="Arial" w:cs="Arial"/>
                <w:sz w:val="18"/>
                <w:szCs w:val="18"/>
              </w:rPr>
              <w:t xml:space="preserve">niedotrzymanie terminu </w:t>
            </w:r>
            <w:r w:rsidR="004A140D">
              <w:rPr>
                <w:rFonts w:ascii="Arial" w:hAnsi="Arial" w:cs="Arial"/>
                <w:sz w:val="18"/>
                <w:szCs w:val="18"/>
              </w:rPr>
              <w:t>opracowani</w:t>
            </w:r>
            <w:r>
              <w:rPr>
                <w:rFonts w:ascii="Arial" w:hAnsi="Arial" w:cs="Arial"/>
                <w:sz w:val="18"/>
                <w:szCs w:val="18"/>
              </w:rPr>
              <w:t>a</w:t>
            </w:r>
            <w:r w:rsidR="004A140D">
              <w:rPr>
                <w:rFonts w:ascii="Arial" w:hAnsi="Arial" w:cs="Arial"/>
                <w:sz w:val="18"/>
                <w:szCs w:val="18"/>
              </w:rPr>
              <w:t xml:space="preserve"> SIWZ </w:t>
            </w:r>
            <w:r>
              <w:rPr>
                <w:rFonts w:ascii="Arial" w:hAnsi="Arial" w:cs="Arial"/>
                <w:sz w:val="18"/>
                <w:szCs w:val="18"/>
              </w:rPr>
              <w:t xml:space="preserve">i wyłonienia dostawcy systemu </w:t>
            </w:r>
            <w:r w:rsidR="004A140D">
              <w:rPr>
                <w:rFonts w:ascii="Arial" w:hAnsi="Arial" w:cs="Arial"/>
                <w:sz w:val="18"/>
                <w:szCs w:val="18"/>
              </w:rPr>
              <w:t xml:space="preserve">w założonym </w:t>
            </w:r>
            <w:r w:rsidR="00E172BE">
              <w:rPr>
                <w:rFonts w:ascii="Arial" w:hAnsi="Arial" w:cs="Arial"/>
                <w:sz w:val="18"/>
                <w:szCs w:val="18"/>
              </w:rPr>
              <w:lastRenderedPageBreak/>
              <w:t xml:space="preserve">przez nas </w:t>
            </w:r>
            <w:r w:rsidR="004A140D">
              <w:rPr>
                <w:rFonts w:ascii="Arial" w:hAnsi="Arial" w:cs="Arial"/>
                <w:sz w:val="18"/>
                <w:szCs w:val="18"/>
              </w:rPr>
              <w:t xml:space="preserve">planie </w:t>
            </w:r>
            <w:r w:rsidR="00E172BE">
              <w:rPr>
                <w:rFonts w:ascii="Arial" w:hAnsi="Arial" w:cs="Arial"/>
                <w:sz w:val="18"/>
                <w:szCs w:val="18"/>
              </w:rPr>
              <w:t>potwierdziły się. P</w:t>
            </w:r>
            <w:r w:rsidR="004A140D">
              <w:rPr>
                <w:rFonts w:ascii="Arial" w:hAnsi="Arial" w:cs="Arial"/>
                <w:sz w:val="18"/>
                <w:szCs w:val="18"/>
              </w:rPr>
              <w:t>rzy</w:t>
            </w:r>
            <w:r w:rsidR="00091001">
              <w:rPr>
                <w:rFonts w:ascii="Arial" w:hAnsi="Arial" w:cs="Arial"/>
                <w:sz w:val="18"/>
                <w:szCs w:val="18"/>
              </w:rPr>
              <w:t xml:space="preserve"> nierozstrzygniętym wybor</w:t>
            </w:r>
            <w:r>
              <w:rPr>
                <w:rFonts w:ascii="Arial" w:hAnsi="Arial" w:cs="Arial"/>
                <w:sz w:val="18"/>
                <w:szCs w:val="18"/>
              </w:rPr>
              <w:t>ze</w:t>
            </w:r>
            <w:r w:rsidR="00091001">
              <w:rPr>
                <w:rFonts w:ascii="Arial" w:hAnsi="Arial" w:cs="Arial"/>
                <w:sz w:val="18"/>
                <w:szCs w:val="18"/>
              </w:rPr>
              <w:t xml:space="preserve"> systemu do zarządzania wiedzą i potencjałem badawczym </w:t>
            </w:r>
            <w:r w:rsidR="004A140D">
              <w:rPr>
                <w:rFonts w:ascii="Arial" w:hAnsi="Arial" w:cs="Arial"/>
                <w:sz w:val="18"/>
                <w:szCs w:val="18"/>
              </w:rPr>
              <w:t xml:space="preserve">dla </w:t>
            </w:r>
            <w:r w:rsidR="00091001">
              <w:rPr>
                <w:rFonts w:ascii="Arial" w:hAnsi="Arial" w:cs="Arial"/>
                <w:sz w:val="18"/>
                <w:szCs w:val="18"/>
              </w:rPr>
              <w:t xml:space="preserve">Polskiej Platformy Medycznej </w:t>
            </w:r>
            <w:r w:rsidR="00E172BE">
              <w:rPr>
                <w:rFonts w:ascii="Arial" w:hAnsi="Arial" w:cs="Arial"/>
                <w:sz w:val="18"/>
                <w:szCs w:val="18"/>
              </w:rPr>
              <w:t xml:space="preserve">celowo opóźniliśmy </w:t>
            </w:r>
            <w:r w:rsidR="009D3D6F">
              <w:rPr>
                <w:rFonts w:ascii="Arial" w:hAnsi="Arial" w:cs="Arial"/>
                <w:sz w:val="18"/>
                <w:szCs w:val="18"/>
              </w:rPr>
              <w:t xml:space="preserve">działania zaradcze, aby </w:t>
            </w:r>
            <w:r w:rsidR="000A71D1">
              <w:rPr>
                <w:rFonts w:ascii="Arial" w:hAnsi="Arial" w:cs="Arial"/>
                <w:sz w:val="18"/>
                <w:szCs w:val="18"/>
              </w:rPr>
              <w:t xml:space="preserve">jeszcze w listopadzie </w:t>
            </w:r>
            <w:r w:rsidR="009D3D6F">
              <w:rPr>
                <w:rFonts w:ascii="Arial" w:hAnsi="Arial" w:cs="Arial"/>
                <w:sz w:val="18"/>
                <w:szCs w:val="18"/>
              </w:rPr>
              <w:t xml:space="preserve">przeprowadzić dialog techniczny </w:t>
            </w:r>
            <w:r w:rsidR="00091001">
              <w:rPr>
                <w:rFonts w:ascii="Arial" w:hAnsi="Arial" w:cs="Arial"/>
                <w:sz w:val="18"/>
                <w:szCs w:val="18"/>
              </w:rPr>
              <w:t>z potencjalnymi wykonawcami wdrożenia systemu dla UJ CM</w:t>
            </w:r>
            <w:r w:rsidR="009D3D6F"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="009D3D6F" w:rsidRPr="000A71D1">
              <w:rPr>
                <w:rFonts w:ascii="Arial" w:hAnsi="Arial" w:cs="Arial"/>
                <w:b/>
                <w:sz w:val="18"/>
                <w:szCs w:val="18"/>
              </w:rPr>
              <w:t xml:space="preserve">Ogłoszenie o </w:t>
            </w:r>
            <w:r w:rsidR="002F61DF" w:rsidRPr="000A71D1">
              <w:rPr>
                <w:rFonts w:ascii="Arial" w:hAnsi="Arial" w:cs="Arial"/>
                <w:b/>
                <w:sz w:val="18"/>
                <w:szCs w:val="18"/>
              </w:rPr>
              <w:t>zamiarze przeprowadzenia dialogu technicznego ukazało się 5 grudnia</w:t>
            </w:r>
            <w:r w:rsidR="002F61D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2F61DF" w:rsidRPr="000A71D1">
              <w:rPr>
                <w:rFonts w:ascii="Arial" w:hAnsi="Arial" w:cs="Arial"/>
                <w:sz w:val="16"/>
                <w:szCs w:val="16"/>
              </w:rPr>
              <w:t xml:space="preserve">(kilka dni po </w:t>
            </w:r>
            <w:r w:rsidR="000A71D1" w:rsidRPr="000A71D1">
              <w:rPr>
                <w:rFonts w:ascii="Arial" w:hAnsi="Arial" w:cs="Arial"/>
                <w:sz w:val="16"/>
                <w:szCs w:val="16"/>
              </w:rPr>
              <w:t xml:space="preserve">zamieszczeniu </w:t>
            </w:r>
            <w:r w:rsidR="002F61DF" w:rsidRPr="000A71D1">
              <w:rPr>
                <w:rFonts w:ascii="Arial" w:hAnsi="Arial" w:cs="Arial"/>
                <w:sz w:val="16"/>
                <w:szCs w:val="16"/>
              </w:rPr>
              <w:t xml:space="preserve">przez Lidera projektu PPM </w:t>
            </w:r>
            <w:r w:rsidR="000A71D1" w:rsidRPr="000A71D1">
              <w:rPr>
                <w:rFonts w:ascii="Arial" w:hAnsi="Arial" w:cs="Arial"/>
                <w:sz w:val="16"/>
                <w:szCs w:val="16"/>
              </w:rPr>
              <w:t>informacji o wyniku powtórzenia czynności badania i oceny ofert)</w:t>
            </w:r>
            <w:r w:rsidR="000A71D1">
              <w:rPr>
                <w:rFonts w:ascii="Arial" w:hAnsi="Arial" w:cs="Arial"/>
                <w:sz w:val="18"/>
                <w:szCs w:val="18"/>
              </w:rPr>
              <w:t>.</w:t>
            </w:r>
            <w:r w:rsidR="002F61D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A71D1">
              <w:rPr>
                <w:rFonts w:ascii="Arial" w:hAnsi="Arial" w:cs="Arial"/>
                <w:sz w:val="18"/>
                <w:szCs w:val="18"/>
              </w:rPr>
              <w:t xml:space="preserve">Przeprowadzenie dialogu technicznego przed właściwym ogłoszeniem </w:t>
            </w:r>
            <w:r w:rsidR="004936E4">
              <w:rPr>
                <w:rFonts w:ascii="Arial" w:hAnsi="Arial" w:cs="Arial"/>
                <w:sz w:val="18"/>
                <w:szCs w:val="18"/>
              </w:rPr>
              <w:t xml:space="preserve">przez nas </w:t>
            </w:r>
            <w:r w:rsidR="000A71D1">
              <w:rPr>
                <w:rFonts w:ascii="Arial" w:hAnsi="Arial" w:cs="Arial"/>
                <w:sz w:val="18"/>
                <w:szCs w:val="18"/>
              </w:rPr>
              <w:t xml:space="preserve">procedur przetargowych </w:t>
            </w:r>
            <w:r w:rsidR="00B31F0A">
              <w:rPr>
                <w:rFonts w:ascii="Arial" w:hAnsi="Arial" w:cs="Arial"/>
                <w:sz w:val="18"/>
                <w:szCs w:val="18"/>
              </w:rPr>
              <w:t xml:space="preserve">wydaje się być </w:t>
            </w:r>
            <w:r w:rsidR="004936E4">
              <w:rPr>
                <w:rFonts w:ascii="Arial" w:hAnsi="Arial" w:cs="Arial"/>
                <w:sz w:val="18"/>
                <w:szCs w:val="18"/>
              </w:rPr>
              <w:t xml:space="preserve">słusznym </w:t>
            </w:r>
            <w:r w:rsidR="00B31F0A">
              <w:rPr>
                <w:rFonts w:ascii="Arial" w:hAnsi="Arial" w:cs="Arial"/>
                <w:sz w:val="18"/>
                <w:szCs w:val="18"/>
              </w:rPr>
              <w:t>podejściem</w:t>
            </w:r>
            <w:r w:rsidR="00E17E82">
              <w:rPr>
                <w:rFonts w:ascii="Arial" w:hAnsi="Arial" w:cs="Arial"/>
                <w:sz w:val="18"/>
                <w:szCs w:val="18"/>
              </w:rPr>
              <w:t xml:space="preserve">, gdyż w </w:t>
            </w:r>
            <w:r w:rsidR="00B31F0A">
              <w:rPr>
                <w:rFonts w:ascii="Arial" w:hAnsi="Arial" w:cs="Arial"/>
                <w:sz w:val="18"/>
                <w:szCs w:val="18"/>
              </w:rPr>
              <w:t>obecn</w:t>
            </w:r>
            <w:r w:rsidR="00E17E82">
              <w:rPr>
                <w:rFonts w:ascii="Arial" w:hAnsi="Arial" w:cs="Arial"/>
                <w:sz w:val="18"/>
                <w:szCs w:val="18"/>
              </w:rPr>
              <w:t xml:space="preserve">ych uwarunkowaniach pozwala </w:t>
            </w:r>
            <w:r w:rsidR="00E172BE">
              <w:rPr>
                <w:rFonts w:ascii="Arial" w:hAnsi="Arial" w:cs="Arial"/>
                <w:sz w:val="18"/>
                <w:szCs w:val="18"/>
              </w:rPr>
              <w:t xml:space="preserve">to </w:t>
            </w:r>
            <w:r w:rsidR="00E17E82">
              <w:rPr>
                <w:rFonts w:ascii="Arial" w:hAnsi="Arial" w:cs="Arial"/>
                <w:sz w:val="18"/>
                <w:szCs w:val="18"/>
              </w:rPr>
              <w:t xml:space="preserve">wszystkim stronom dialogu </w:t>
            </w:r>
            <w:r w:rsidR="000A71D1">
              <w:rPr>
                <w:rFonts w:ascii="Arial" w:hAnsi="Arial" w:cs="Arial"/>
                <w:sz w:val="18"/>
                <w:szCs w:val="18"/>
              </w:rPr>
              <w:t>racjonaln</w:t>
            </w:r>
            <w:r w:rsidR="00B31F0A">
              <w:rPr>
                <w:rFonts w:ascii="Arial" w:hAnsi="Arial" w:cs="Arial"/>
                <w:sz w:val="18"/>
                <w:szCs w:val="18"/>
              </w:rPr>
              <w:t>ie ocenić uwarunkowania techniczne i organizacyjne</w:t>
            </w:r>
            <w:r w:rsidR="00E17E82">
              <w:rPr>
                <w:rFonts w:ascii="Arial" w:hAnsi="Arial" w:cs="Arial"/>
                <w:sz w:val="18"/>
                <w:szCs w:val="18"/>
              </w:rPr>
              <w:t xml:space="preserve">, a także </w:t>
            </w:r>
            <w:r w:rsidR="004A140D">
              <w:rPr>
                <w:rFonts w:ascii="Arial" w:hAnsi="Arial" w:cs="Arial"/>
                <w:sz w:val="18"/>
                <w:szCs w:val="18"/>
              </w:rPr>
              <w:t xml:space="preserve">rozwiać dotychczasowe wątpliwości w zakresie przedmiotu zamówienia. </w:t>
            </w:r>
            <w:r w:rsidR="0076581A" w:rsidRPr="007749B9">
              <w:rPr>
                <w:rFonts w:ascii="Arial" w:hAnsi="Arial" w:cs="Arial"/>
                <w:sz w:val="18"/>
                <w:szCs w:val="18"/>
              </w:rPr>
              <w:t xml:space="preserve">Spotkania </w:t>
            </w:r>
            <w:r w:rsidR="00EF2423" w:rsidRPr="007749B9">
              <w:rPr>
                <w:rFonts w:ascii="Arial" w:hAnsi="Arial" w:cs="Arial"/>
                <w:sz w:val="18"/>
                <w:szCs w:val="18"/>
              </w:rPr>
              <w:t>z zainteresowanymi</w:t>
            </w:r>
            <w:r w:rsidR="0076581A" w:rsidRPr="007749B9">
              <w:rPr>
                <w:rFonts w:ascii="Arial" w:hAnsi="Arial" w:cs="Arial"/>
                <w:sz w:val="18"/>
                <w:szCs w:val="18"/>
              </w:rPr>
              <w:t xml:space="preserve"> udziałem w dialogu </w:t>
            </w:r>
            <w:r w:rsidR="00EF2423" w:rsidRPr="007749B9">
              <w:rPr>
                <w:rFonts w:ascii="Arial" w:hAnsi="Arial" w:cs="Arial"/>
                <w:sz w:val="18"/>
                <w:szCs w:val="18"/>
              </w:rPr>
              <w:t>podmiotami odbędą się w styczniu (z 1 podmiotem na początku lutego).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CF6C2A" w:rsidRDefault="00E172BE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B5E1C" w:rsidRPr="00CF6C2A">
              <w:rPr>
                <w:rFonts w:ascii="Arial" w:hAnsi="Arial" w:cs="Arial"/>
                <w:sz w:val="20"/>
                <w:szCs w:val="20"/>
              </w:rPr>
              <w:t>Zakup i instalacja sprzętu komputerowego wraz z oprogramowaniem (odbiory sprzętu)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02-2020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7749B9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7749B9">
              <w:rPr>
                <w:rFonts w:ascii="Arial" w:hAnsi="Arial" w:cs="Arial"/>
                <w:sz w:val="20"/>
                <w:szCs w:val="20"/>
              </w:rPr>
              <w:t>W TRAKCIE REALIZACJI</w:t>
            </w:r>
            <w:r w:rsidR="00EF2423" w:rsidRPr="007749B9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EF2423" w:rsidRPr="007749B9" w:rsidRDefault="00EF2423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7749B9">
              <w:rPr>
                <w:rFonts w:ascii="Arial" w:hAnsi="Arial" w:cs="Arial"/>
                <w:sz w:val="20"/>
                <w:szCs w:val="20"/>
              </w:rPr>
              <w:t xml:space="preserve">Postępowanie o udzielenie zamówienia publicznego w zakresie sprzedaży i dostawy macierzy zostało zakończone wyborem oferty najkorzystniejszej. Umowa z Wykonawcą została zawarta </w:t>
            </w:r>
            <w:r w:rsidRPr="007749B9">
              <w:rPr>
                <w:rFonts w:ascii="Arial" w:hAnsi="Arial" w:cs="Arial"/>
                <w:sz w:val="20"/>
                <w:szCs w:val="20"/>
              </w:rPr>
              <w:lastRenderedPageBreak/>
              <w:t>w dn. 31.12.2019r. z terminem realizacji do 20 dni kalendarzowych od daty zawarcia umowy.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DE75C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Opracowanie polityki w zakresie otwartego polityki otwartości dostępu do treści naukowych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277E23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:rsidR="00DB5E1C" w:rsidRPr="00C35E2D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:rsidR="00DB5E1C" w:rsidRPr="00DE75C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  <w:p w:rsidR="003F2AA3" w:rsidRPr="003F2AA3" w:rsidRDefault="003F2AA3" w:rsidP="003F2AA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F2AA3">
              <w:rPr>
                <w:rFonts w:ascii="Arial" w:hAnsi="Arial" w:cs="Arial"/>
                <w:sz w:val="20"/>
                <w:szCs w:val="20"/>
              </w:rPr>
              <w:t>W okresie sprawozdawczym zakończone zostały prace konsultacyjne nad dwoma zarządzeniami, które zostały opublikowane w BIP UJ:</w:t>
            </w:r>
          </w:p>
          <w:p w:rsidR="003F2AA3" w:rsidRPr="003F2AA3" w:rsidRDefault="003F2AA3" w:rsidP="003F2AA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F2AA3">
              <w:rPr>
                <w:rFonts w:ascii="Arial" w:hAnsi="Arial" w:cs="Arial"/>
                <w:sz w:val="16"/>
                <w:szCs w:val="16"/>
              </w:rPr>
              <w:t>1.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F2AA3">
              <w:rPr>
                <w:rFonts w:ascii="Arial" w:hAnsi="Arial" w:cs="Arial"/>
                <w:sz w:val="16"/>
                <w:szCs w:val="16"/>
              </w:rPr>
              <w:t>Zarządzenie nr 109 Rektora UJ z 20 grudnia 2019 roku w sprawie Polityki otwartego dostępu do publikacji naukowych i danych badawczych pracowników i doktorantów Uniwersytetu Jagiellońskiego</w:t>
            </w:r>
          </w:p>
          <w:p w:rsidR="003F2AA3" w:rsidRPr="003F2AA3" w:rsidRDefault="003F2AA3" w:rsidP="003F2AA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3F2AA3">
              <w:rPr>
                <w:rFonts w:ascii="Arial" w:hAnsi="Arial" w:cs="Arial"/>
                <w:sz w:val="16"/>
                <w:szCs w:val="16"/>
              </w:rPr>
              <w:t>2.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3F2AA3">
              <w:rPr>
                <w:rFonts w:ascii="Arial" w:hAnsi="Arial" w:cs="Arial"/>
                <w:sz w:val="16"/>
                <w:szCs w:val="16"/>
              </w:rPr>
              <w:t>Zarządzenie nr 110 Rektora UJ z 20 grudnia 2019 roku w sprawie powołania i ustalenia zakresu działania Pełnomocnika Rektora UJ ds. otwartego dostępu do publikacji naukowych i danych badawczych.</w:t>
            </w:r>
          </w:p>
          <w:p w:rsidR="003F2AA3" w:rsidRDefault="003F2AA3" w:rsidP="003F2AA3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F2AA3">
              <w:rPr>
                <w:rFonts w:ascii="Arial" w:hAnsi="Arial" w:cs="Arial"/>
                <w:sz w:val="20"/>
                <w:szCs w:val="20"/>
              </w:rPr>
              <w:t xml:space="preserve">Tworząc infrastrukturalne warunki do udostępniania publikacji naukowych i danych badawczych pracowników i doktorantów UJ ustalono, iż Biblioteka Medyczna UJ CM i Zespół Radców Prawnych UJ CM będą zapewniały wsparcie autorom przy publikowaniu prac naukowych w modelu otwartym i kontakcie z wydawcami. Prace nad tymi zarządzeniami nie kończy działania, gdyż wiele aspektów dot. publikowania w naukach medycznych wymaga dodatkowych </w:t>
            </w:r>
            <w:r w:rsidRPr="003F2AA3">
              <w:rPr>
                <w:rFonts w:ascii="Arial" w:hAnsi="Arial" w:cs="Arial"/>
                <w:sz w:val="20"/>
                <w:szCs w:val="20"/>
              </w:rPr>
              <w:lastRenderedPageBreak/>
              <w:t>objaśnień, analiz i organizacyjnych rozwiązań.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lastRenderedPageBreak/>
              <w:t>Audyt ewaluacyjny postępów projektu</w:t>
            </w:r>
          </w:p>
          <w:p w:rsidR="00C35E2D" w:rsidRDefault="00C35E2D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  <w:p w:rsidR="00C35E2D" w:rsidRPr="00DE75C6" w:rsidRDefault="00C35E2D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Pr="00DE75C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09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DE75C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Testy bezpieczeństwa, wydajności, użyteczności i 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C35E2D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06" w:type="dxa"/>
          </w:tcPr>
          <w:p w:rsidR="00DB5E1C" w:rsidRPr="00DE75C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DE75C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C35E2D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DF1786" w:rsidRDefault="00C35E2D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5.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5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06" w:type="dxa"/>
          </w:tcPr>
          <w:p w:rsidR="00DB5E1C" w:rsidRPr="00DE75C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DE75C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Uruchomienie systemu dla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:rsidR="00DB5E1C" w:rsidRPr="00DF1786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:rsidR="00DB5E1C" w:rsidRPr="00DF1786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7</w:t>
            </w:r>
          </w:p>
        </w:tc>
        <w:tc>
          <w:tcPr>
            <w:tcW w:w="1306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860F1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Opracowanie i druk materiałów promocyjnych oraz informacyjnych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C35E2D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</w:tc>
        <w:tc>
          <w:tcPr>
            <w:tcW w:w="1306" w:type="dxa"/>
          </w:tcPr>
          <w:p w:rsidR="00DB5E1C" w:rsidRPr="00860F1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12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8C6C0B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Testy bezpieczeństwa, wydajności, użyteczności i 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FA1519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FA1519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:rsidR="00DB5E1C" w:rsidRDefault="00C35E2D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9. </w:t>
            </w:r>
            <w:r w:rsidR="00DB5E1C">
              <w:rPr>
                <w:rFonts w:ascii="Arial" w:hAnsi="Arial" w:cs="Arial"/>
                <w:sz w:val="18"/>
                <w:szCs w:val="18"/>
              </w:rPr>
              <w:t>(WRB 1) – 3</w:t>
            </w:r>
          </w:p>
        </w:tc>
        <w:tc>
          <w:tcPr>
            <w:tcW w:w="1306" w:type="dxa"/>
          </w:tcPr>
          <w:p w:rsidR="00DB5E1C" w:rsidRPr="008C6C0B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860F1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lastRenderedPageBreak/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FA1519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FA1519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:rsidR="00DB5E1C" w:rsidRPr="00CF6C2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:rsidR="00DB5E1C" w:rsidRPr="00860F16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2794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8C6C0B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Przygotowanie plików do zamieszczenia w Repozytorium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BD13C0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CF6C2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5001</w:t>
            </w:r>
          </w:p>
        </w:tc>
        <w:tc>
          <w:tcPr>
            <w:tcW w:w="1306" w:type="dxa"/>
          </w:tcPr>
          <w:p w:rsidR="00DB5E1C" w:rsidRPr="008C6C0B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8C6C0B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Udostępnienie zasobów nauki Uniwersytetu Jagiellońskiego Collegium Medicum na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BD13C0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:rsidR="00DB5E1C" w:rsidRPr="00BD13C0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BD13C0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BD13C0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  <w:p w:rsidR="00DB5E1C" w:rsidRPr="00BD13C0" w:rsidRDefault="00DB5E1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:rsidR="00DB5E1C" w:rsidRPr="008C6C0B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01694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Szkolenia dla użytkowników</w:t>
            </w:r>
          </w:p>
          <w:p w:rsidR="00DB5E1C" w:rsidRDefault="00DB5E1C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F6C2A" w:rsidRDefault="00C35E2D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</w:t>
            </w:r>
            <w:r w:rsidR="00DB5E1C">
              <w:rPr>
                <w:rFonts w:ascii="Arial" w:hAnsi="Arial" w:cs="Arial"/>
                <w:sz w:val="20"/>
                <w:szCs w:val="20"/>
              </w:rPr>
              <w:t>e powiązany</w:t>
            </w:r>
          </w:p>
        </w:tc>
        <w:tc>
          <w:tcPr>
            <w:tcW w:w="1306" w:type="dxa"/>
          </w:tcPr>
          <w:p w:rsidR="00DB5E1C" w:rsidRPr="0001694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Pr="00860F16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CE23EC">
        <w:tc>
          <w:tcPr>
            <w:tcW w:w="2122" w:type="dxa"/>
          </w:tcPr>
          <w:p w:rsidR="00DB5E1C" w:rsidRPr="0001694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Organizacja konferencji podsumowującej rezultaty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C35E2D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  <w:p w:rsidR="00DB5E1C" w:rsidRPr="00CF6C2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6" w:type="dxa"/>
          </w:tcPr>
          <w:p w:rsidR="00DB5E1C" w:rsidRPr="0001694A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32ACD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332ACD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Pr="00860F16" w:rsidRDefault="00DB5E1C" w:rsidP="00CE23EC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</w:tbl>
    <w:p w:rsidR="0043432C" w:rsidRPr="00141A92" w:rsidRDefault="0043432C" w:rsidP="0043432C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Wskaźniki efektywności projektu (KPI)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Wskaźniki efektywności projektu (KPI)."/>
      </w:tblPr>
      <w:tblGrid>
        <w:gridCol w:w="2545"/>
        <w:gridCol w:w="1278"/>
        <w:gridCol w:w="1842"/>
        <w:gridCol w:w="1701"/>
        <w:gridCol w:w="2268"/>
      </w:tblGrid>
      <w:tr w:rsidR="0043432C" w:rsidRPr="002B50C0" w:rsidTr="00CE23EC">
        <w:trPr>
          <w:tblHeader/>
        </w:trPr>
        <w:tc>
          <w:tcPr>
            <w:tcW w:w="2545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78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Jedn. Miary</w:t>
            </w:r>
          </w:p>
        </w:tc>
        <w:tc>
          <w:tcPr>
            <w:tcW w:w="1842" w:type="dxa"/>
            <w:shd w:val="clear" w:color="auto" w:fill="BABEC0" w:themeFill="background2" w:themeFillShade="E6"/>
            <w:vAlign w:val="center"/>
          </w:tcPr>
          <w:p w:rsidR="0043432C" w:rsidRDefault="0043432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Wartość </w:t>
            </w:r>
          </w:p>
          <w:p w:rsidR="0043432C" w:rsidRPr="00141A92" w:rsidRDefault="0043432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docelowa</w:t>
            </w:r>
          </w:p>
        </w:tc>
        <w:tc>
          <w:tcPr>
            <w:tcW w:w="1701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2268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osiągnięta od początku realizacji projektu (narastająco)</w:t>
            </w:r>
          </w:p>
        </w:tc>
      </w:tr>
      <w:tr w:rsidR="0043432C" w:rsidRPr="002B50C0" w:rsidTr="00CE23EC">
        <w:tc>
          <w:tcPr>
            <w:tcW w:w="2545" w:type="dxa"/>
          </w:tcPr>
          <w:p w:rsidR="0043432C" w:rsidRPr="0083733A" w:rsidRDefault="0043432C" w:rsidP="0043432C">
            <w:pPr>
              <w:pStyle w:val="Akapitzlist"/>
              <w:numPr>
                <w:ilvl w:val="0"/>
                <w:numId w:val="2"/>
              </w:numPr>
              <w:tabs>
                <w:tab w:val="left" w:pos="316"/>
              </w:tabs>
              <w:spacing w:before="120" w:after="120" w:line="240" w:lineRule="auto"/>
              <w:ind w:left="174" w:hanging="142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</w:t>
            </w:r>
            <w:r w:rsidRPr="0083733A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WP 1</w:t>
            </w: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)</w:t>
            </w:r>
          </w:p>
          <w:p w:rsidR="0043432C" w:rsidRPr="00076BA0" w:rsidRDefault="0043432C" w:rsidP="00CE23EC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076BA0">
              <w:rPr>
                <w:rFonts w:ascii="Arial" w:hAnsi="Arial" w:cs="Arial"/>
                <w:sz w:val="20"/>
                <w:szCs w:val="20"/>
                <w:lang w:eastAsia="pl-PL"/>
              </w:rPr>
              <w:t xml:space="preserve">Liczba podmiotów, które udostępniły on-line </w:t>
            </w:r>
            <w:r w:rsidRPr="00076BA0">
              <w:rPr>
                <w:rFonts w:ascii="Arial" w:hAnsi="Arial" w:cs="Arial"/>
                <w:sz w:val="20"/>
                <w:szCs w:val="20"/>
                <w:lang w:eastAsia="pl-PL"/>
              </w:rPr>
              <w:lastRenderedPageBreak/>
              <w:t>informacje sektora publicznego</w:t>
            </w:r>
          </w:p>
        </w:tc>
        <w:tc>
          <w:tcPr>
            <w:tcW w:w="1278" w:type="dxa"/>
          </w:tcPr>
          <w:p w:rsidR="0043432C" w:rsidRPr="00076BA0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76BA0">
              <w:rPr>
                <w:rFonts w:ascii="Arial" w:hAnsi="Arial" w:cs="Arial"/>
                <w:sz w:val="20"/>
                <w:szCs w:val="20"/>
              </w:rPr>
              <w:lastRenderedPageBreak/>
              <w:t>szt.</w:t>
            </w:r>
          </w:p>
        </w:tc>
        <w:tc>
          <w:tcPr>
            <w:tcW w:w="1842" w:type="dxa"/>
          </w:tcPr>
          <w:p w:rsidR="0043432C" w:rsidRPr="00076BA0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:rsidR="0043432C" w:rsidRPr="00076BA0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Pr="00504BAB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CE23EC">
        <w:tc>
          <w:tcPr>
            <w:tcW w:w="2545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2.  (WP 2)</w:t>
            </w:r>
          </w:p>
          <w:p w:rsidR="0043432C" w:rsidRPr="00076BA0" w:rsidRDefault="0043432C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Liczba zdigitalizowanych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</w:tc>
        <w:tc>
          <w:tcPr>
            <w:tcW w:w="1278" w:type="dxa"/>
          </w:tcPr>
          <w:p w:rsidR="0043432C" w:rsidRPr="00076BA0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CE23EC">
        <w:tc>
          <w:tcPr>
            <w:tcW w:w="2545" w:type="dxa"/>
          </w:tcPr>
          <w:p w:rsidR="0043432C" w:rsidRPr="009C791B" w:rsidRDefault="0043432C" w:rsidP="00CE23EC">
            <w:pPr>
              <w:spacing w:before="120" w:after="120"/>
              <w:ind w:left="360" w:hanging="36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3.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3)</w:t>
            </w:r>
          </w:p>
          <w:p w:rsidR="0043432C" w:rsidRPr="007E5F79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udostępnionych on-line dokumentów zawierających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 xml:space="preserve">informacje sektora publicznego </w:t>
            </w:r>
          </w:p>
        </w:tc>
        <w:tc>
          <w:tcPr>
            <w:tcW w:w="127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CE23EC">
        <w:tc>
          <w:tcPr>
            <w:tcW w:w="2545" w:type="dxa"/>
          </w:tcPr>
          <w:p w:rsidR="0043432C" w:rsidRPr="009C791B" w:rsidRDefault="0043432C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4.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4)</w:t>
            </w:r>
          </w:p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9C791B">
              <w:rPr>
                <w:rFonts w:ascii="Arial" w:hAnsi="Arial" w:cs="Arial"/>
                <w:sz w:val="20"/>
                <w:szCs w:val="20"/>
                <w:lang w:eastAsia="pl-PL"/>
              </w:rPr>
              <w:t>Liczba utworzonych API</w:t>
            </w:r>
          </w:p>
          <w:p w:rsidR="0043432C" w:rsidRPr="009C791B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27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szt. </w:t>
            </w:r>
          </w:p>
        </w:tc>
        <w:tc>
          <w:tcPr>
            <w:tcW w:w="1842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CE23EC">
        <w:tc>
          <w:tcPr>
            <w:tcW w:w="2545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5.  (WP 5)</w:t>
            </w:r>
          </w:p>
          <w:p w:rsidR="0043432C" w:rsidRPr="007E5F79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baz danych udostępnionych on-line poprzez API</w:t>
            </w:r>
          </w:p>
        </w:tc>
        <w:tc>
          <w:tcPr>
            <w:tcW w:w="127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CE23EC">
        <w:tc>
          <w:tcPr>
            <w:tcW w:w="2545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6.  (WR 1)</w:t>
            </w:r>
          </w:p>
          <w:p w:rsidR="0043432C" w:rsidRPr="00DB6E17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Liczba pobrań/odtworzeń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</w:tc>
        <w:tc>
          <w:tcPr>
            <w:tcW w:w="127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[szt./rok]</w:t>
            </w:r>
          </w:p>
        </w:tc>
        <w:tc>
          <w:tcPr>
            <w:tcW w:w="1842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1 400 000</w:t>
            </w:r>
          </w:p>
        </w:tc>
        <w:tc>
          <w:tcPr>
            <w:tcW w:w="1701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24242E">
              <w:rPr>
                <w:rFonts w:ascii="Arial" w:hAnsi="Arial" w:cs="Arial"/>
                <w:sz w:val="20"/>
                <w:szCs w:val="20"/>
              </w:rPr>
              <w:t>04-2023</w:t>
            </w:r>
          </w:p>
        </w:tc>
        <w:tc>
          <w:tcPr>
            <w:tcW w:w="226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CE23EC">
        <w:tc>
          <w:tcPr>
            <w:tcW w:w="2545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7.  (WS 1)</w:t>
            </w:r>
          </w:p>
          <w:p w:rsidR="0043432C" w:rsidRPr="00DB6E17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Rozmiar zdigitalizowanej informacji sektora publicznego</w:t>
            </w:r>
          </w:p>
        </w:tc>
        <w:tc>
          <w:tcPr>
            <w:tcW w:w="1278" w:type="dxa"/>
          </w:tcPr>
          <w:p w:rsidR="0043432C" w:rsidRPr="00DB6E17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TB</w:t>
            </w:r>
          </w:p>
        </w:tc>
        <w:tc>
          <w:tcPr>
            <w:tcW w:w="1842" w:type="dxa"/>
          </w:tcPr>
          <w:p w:rsidR="0043432C" w:rsidRPr="00DB6E17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0,05</w:t>
            </w:r>
          </w:p>
        </w:tc>
        <w:tc>
          <w:tcPr>
            <w:tcW w:w="1701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CE23EC">
        <w:tc>
          <w:tcPr>
            <w:tcW w:w="2545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8.  (WS 2)</w:t>
            </w:r>
          </w:p>
          <w:p w:rsidR="0043432C" w:rsidRPr="00DB6E17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lastRenderedPageBreak/>
              <w:t>Rozmiar udostępnionych on-line informacji sektora publicznego</w:t>
            </w:r>
          </w:p>
        </w:tc>
        <w:tc>
          <w:tcPr>
            <w:tcW w:w="127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lastRenderedPageBreak/>
              <w:t>TB</w:t>
            </w:r>
          </w:p>
        </w:tc>
        <w:tc>
          <w:tcPr>
            <w:tcW w:w="1842" w:type="dxa"/>
          </w:tcPr>
          <w:p w:rsidR="0043432C" w:rsidRPr="00DB6E17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0,07</w:t>
            </w:r>
          </w:p>
        </w:tc>
        <w:tc>
          <w:tcPr>
            <w:tcW w:w="1701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CE23EC">
        <w:tc>
          <w:tcPr>
            <w:tcW w:w="2545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9.  (WRB 1)</w:t>
            </w:r>
          </w:p>
          <w:p w:rsidR="0043432C" w:rsidRPr="00AB5C25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AB5C25">
              <w:rPr>
                <w:rFonts w:ascii="Arial" w:hAnsi="Arial" w:cs="Arial"/>
                <w:sz w:val="20"/>
                <w:szCs w:val="20"/>
                <w:lang w:eastAsia="pl-PL"/>
              </w:rPr>
              <w:t>Liczba wygenerowanych kluczy API</w:t>
            </w:r>
          </w:p>
        </w:tc>
        <w:tc>
          <w:tcPr>
            <w:tcW w:w="127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1842" w:type="dxa"/>
          </w:tcPr>
          <w:p w:rsidR="0043432C" w:rsidRPr="00DB6E17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B14CD0" w:rsidRPr="00B14CD0" w:rsidRDefault="00B14CD0" w:rsidP="00B14CD0">
      <w:pPr>
        <w:pStyle w:val="Akapitzlist"/>
        <w:ind w:left="567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bookmarkStart w:id="0" w:name="_Hlk22111013"/>
    </w:p>
    <w:p w:rsidR="003A046F" w:rsidRPr="00B14CD0" w:rsidRDefault="0024242E" w:rsidP="00B14CD0">
      <w:pPr>
        <w:pStyle w:val="Akapitzlist"/>
        <w:numPr>
          <w:ilvl w:val="0"/>
          <w:numId w:val="1"/>
        </w:numPr>
        <w:ind w:left="426" w:hanging="42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E-usługi A2A, A2B, A2C</w:t>
      </w:r>
      <w:bookmarkEnd w:id="0"/>
    </w:p>
    <w:tbl>
      <w:tblPr>
        <w:tblStyle w:val="Tabela-Siatka"/>
        <w:tblW w:w="9634" w:type="dxa"/>
        <w:tblLook w:val="04A0" w:firstRow="1" w:lastRow="0" w:firstColumn="1" w:lastColumn="0" w:noHBand="0" w:noVBand="1"/>
        <w:tblCaption w:val="E-usługi A2A, A2B, A2C "/>
      </w:tblPr>
      <w:tblGrid>
        <w:gridCol w:w="2807"/>
        <w:gridCol w:w="1261"/>
        <w:gridCol w:w="1395"/>
        <w:gridCol w:w="4171"/>
      </w:tblGrid>
      <w:tr w:rsidR="00B14CD0" w:rsidRPr="002B50C0" w:rsidTr="00CE23EC">
        <w:trPr>
          <w:tblHeader/>
        </w:trPr>
        <w:tc>
          <w:tcPr>
            <w:tcW w:w="2937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169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134" w:type="dxa"/>
            <w:shd w:val="clear" w:color="auto" w:fill="BABEC0" w:themeFill="background2" w:themeFillShade="E6"/>
          </w:tcPr>
          <w:p w:rsidR="00B14CD0" w:rsidRPr="00141A92" w:rsidRDefault="00B14CD0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394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2B50C0" w:rsidTr="00CE23EC">
        <w:tc>
          <w:tcPr>
            <w:tcW w:w="2937" w:type="dxa"/>
          </w:tcPr>
          <w:p w:rsidR="00B14CD0" w:rsidRPr="00267F9F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69" w:type="dxa"/>
          </w:tcPr>
          <w:p w:rsidR="00B14CD0" w:rsidRPr="00267F9F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34" w:type="dxa"/>
          </w:tcPr>
          <w:p w:rsidR="00B14CD0" w:rsidRPr="00267F9F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4394" w:type="dxa"/>
          </w:tcPr>
          <w:p w:rsidR="00B14CD0" w:rsidRPr="00267F9F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:rsidR="00B14CD0" w:rsidRDefault="00B14CD0" w:rsidP="00B14CD0">
      <w:pPr>
        <w:pStyle w:val="Akapitzlist"/>
        <w:ind w:left="426"/>
      </w:pPr>
    </w:p>
    <w:p w:rsidR="00B14CD0" w:rsidRPr="00B14CD0" w:rsidRDefault="00B14CD0" w:rsidP="00B14CD0">
      <w:pPr>
        <w:pStyle w:val="Akapitzlist"/>
        <w:numPr>
          <w:ilvl w:val="0"/>
          <w:numId w:val="1"/>
        </w:numPr>
        <w:ind w:left="446" w:hanging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3Znak"/>
          <w:rFonts w:ascii="Arial" w:eastAsiaTheme="minorHAnsi" w:hAnsi="Arial" w:cs="Arial"/>
          <w:b/>
        </w:rPr>
        <w:t>Udostępnione informacje sektora publicznego i zdigitalizowane zasoby</w:t>
      </w:r>
    </w:p>
    <w:tbl>
      <w:tblPr>
        <w:tblStyle w:val="Tabela-Siatka"/>
        <w:tblW w:w="9634" w:type="dxa"/>
        <w:tblLook w:val="04A0" w:firstRow="1" w:lastRow="0" w:firstColumn="1" w:lastColumn="0" w:noHBand="0" w:noVBand="1"/>
      </w:tblPr>
      <w:tblGrid>
        <w:gridCol w:w="2821"/>
        <w:gridCol w:w="1261"/>
        <w:gridCol w:w="1395"/>
        <w:gridCol w:w="4157"/>
      </w:tblGrid>
      <w:tr w:rsidR="00B14CD0" w:rsidRPr="00141A92" w:rsidTr="00CE23EC">
        <w:trPr>
          <w:tblHeader/>
        </w:trPr>
        <w:tc>
          <w:tcPr>
            <w:tcW w:w="2821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61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395" w:type="dxa"/>
            <w:shd w:val="clear" w:color="auto" w:fill="BABEC0" w:themeFill="background2" w:themeFillShade="E6"/>
          </w:tcPr>
          <w:p w:rsidR="00B14CD0" w:rsidRPr="00141A92" w:rsidRDefault="00B14CD0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157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7E384B" w:rsidTr="00CE23EC">
        <w:tc>
          <w:tcPr>
            <w:tcW w:w="2821" w:type="dxa"/>
          </w:tcPr>
          <w:p w:rsidR="00B14CD0" w:rsidRPr="00B575E3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1 - </w:t>
            </w:r>
            <w:r w:rsidRPr="00B575E3">
              <w:rPr>
                <w:rFonts w:ascii="Arial" w:hAnsi="Arial" w:cs="Arial"/>
                <w:sz w:val="20"/>
                <w:szCs w:val="20"/>
              </w:rPr>
              <w:t>artykuł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 w:rsidRPr="00B575E3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czasopism </w:t>
            </w:r>
            <w:r w:rsidRPr="00B575E3">
              <w:rPr>
                <w:rFonts w:ascii="Arial" w:hAnsi="Arial" w:cs="Arial"/>
                <w:sz w:val="20"/>
                <w:szCs w:val="20"/>
              </w:rPr>
              <w:t>na prawach OA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 </w:t>
            </w:r>
          </w:p>
        </w:tc>
        <w:tc>
          <w:tcPr>
            <w:tcW w:w="1261" w:type="dxa"/>
          </w:tcPr>
          <w:p w:rsidR="00B14CD0" w:rsidRPr="007E384B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Pr="007E384B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CE23EC">
        <w:tc>
          <w:tcPr>
            <w:tcW w:w="282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2 - m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onografie </w:t>
            </w:r>
            <w:r>
              <w:rPr>
                <w:rFonts w:ascii="Arial" w:hAnsi="Arial" w:cs="Arial"/>
                <w:sz w:val="20"/>
                <w:szCs w:val="20"/>
              </w:rPr>
              <w:t xml:space="preserve">(w tym rozdziały) </w:t>
            </w:r>
            <w:r w:rsidRPr="007E384B">
              <w:rPr>
                <w:rFonts w:ascii="Arial" w:hAnsi="Arial" w:cs="Arial"/>
                <w:sz w:val="20"/>
                <w:szCs w:val="20"/>
              </w:rPr>
              <w:t>na prawach OA</w:t>
            </w:r>
          </w:p>
        </w:tc>
        <w:tc>
          <w:tcPr>
            <w:tcW w:w="126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CE23EC">
        <w:tc>
          <w:tcPr>
            <w:tcW w:w="282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3 - r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ozprawy doktorskie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nieograniczonym dostęp</w:t>
            </w:r>
            <w:r>
              <w:rPr>
                <w:rFonts w:ascii="Arial" w:hAnsi="Arial" w:cs="Arial"/>
                <w:sz w:val="20"/>
                <w:szCs w:val="20"/>
              </w:rPr>
              <w:t>ie i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objęte licencją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</w:t>
            </w:r>
          </w:p>
        </w:tc>
        <w:tc>
          <w:tcPr>
            <w:tcW w:w="126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CE23EC">
        <w:tc>
          <w:tcPr>
            <w:tcW w:w="282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4 - </w:t>
            </w:r>
            <w:r w:rsidRPr="007C63B7">
              <w:rPr>
                <w:rFonts w:ascii="Arial" w:hAnsi="Arial" w:cs="Arial"/>
                <w:sz w:val="20"/>
                <w:szCs w:val="20"/>
              </w:rPr>
              <w:t xml:space="preserve">Streszczenia rozpraw doktorskich  zarejestrowanych w </w:t>
            </w:r>
            <w:r w:rsidRPr="007C63B7">
              <w:rPr>
                <w:rFonts w:ascii="Arial" w:hAnsi="Arial" w:cs="Arial"/>
                <w:sz w:val="20"/>
                <w:szCs w:val="20"/>
              </w:rPr>
              <w:lastRenderedPageBreak/>
              <w:t>Medycznej Bibliotece Cyfrowej UJ CM</w:t>
            </w:r>
          </w:p>
        </w:tc>
        <w:tc>
          <w:tcPr>
            <w:tcW w:w="126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CE23EC">
        <w:tc>
          <w:tcPr>
            <w:tcW w:w="282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5 - </w:t>
            </w:r>
            <w:r w:rsidRPr="007C63B7">
              <w:rPr>
                <w:rFonts w:ascii="Arial" w:hAnsi="Arial" w:cs="Arial"/>
                <w:sz w:val="20"/>
                <w:szCs w:val="20"/>
              </w:rPr>
              <w:t>Rozprawy doktorskie objęte digitalizacją [Open Access po uzyskaniu zgody autora]</w:t>
            </w:r>
          </w:p>
        </w:tc>
        <w:tc>
          <w:tcPr>
            <w:tcW w:w="126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CE23EC">
        <w:tc>
          <w:tcPr>
            <w:tcW w:w="282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6 - </w:t>
            </w:r>
            <w:r w:rsidRPr="007C63B7">
              <w:rPr>
                <w:rFonts w:ascii="Arial" w:hAnsi="Arial" w:cs="Arial"/>
                <w:sz w:val="20"/>
                <w:szCs w:val="20"/>
              </w:rPr>
              <w:t>Inne dokumenty piśmiennicze (postery, abstrakty, referaty zjazdowe, komentarze, raporty, publikacje popularno-naukowe itp.)</w:t>
            </w:r>
          </w:p>
        </w:tc>
        <w:tc>
          <w:tcPr>
            <w:tcW w:w="126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CE23EC">
        <w:tc>
          <w:tcPr>
            <w:tcW w:w="282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7 – Metadane dot. dorobku naukowego pracowników UJ CM</w:t>
            </w:r>
          </w:p>
        </w:tc>
        <w:tc>
          <w:tcPr>
            <w:tcW w:w="126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CE23EC">
        <w:tc>
          <w:tcPr>
            <w:tcW w:w="282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8 – Profile naukowców</w:t>
            </w:r>
          </w:p>
        </w:tc>
        <w:tc>
          <w:tcPr>
            <w:tcW w:w="126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CE23EC">
        <w:tc>
          <w:tcPr>
            <w:tcW w:w="282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9 - </w:t>
            </w:r>
            <w:r w:rsidRPr="00AC7D7B">
              <w:rPr>
                <w:rFonts w:ascii="Arial" w:hAnsi="Arial" w:cs="Arial"/>
                <w:sz w:val="20"/>
                <w:szCs w:val="20"/>
              </w:rPr>
              <w:t xml:space="preserve">Inne metadane – dot. projektów i grantów  prowadzonych w UJ CM  </w:t>
            </w:r>
          </w:p>
        </w:tc>
        <w:tc>
          <w:tcPr>
            <w:tcW w:w="126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CE23EC">
        <w:tc>
          <w:tcPr>
            <w:tcW w:w="282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10 - </w:t>
            </w:r>
            <w:r w:rsidRPr="00AC7D7B">
              <w:rPr>
                <w:rFonts w:ascii="Arial" w:hAnsi="Arial" w:cs="Arial"/>
                <w:sz w:val="20"/>
                <w:szCs w:val="20"/>
              </w:rPr>
              <w:t>Medyczne zasoby internetowe</w:t>
            </w:r>
            <w:r>
              <w:rPr>
                <w:rFonts w:ascii="Arial" w:hAnsi="Arial" w:cs="Arial"/>
                <w:sz w:val="20"/>
                <w:szCs w:val="20"/>
              </w:rPr>
              <w:t xml:space="preserve"> (metadane: opisy i linki)</w:t>
            </w:r>
          </w:p>
        </w:tc>
        <w:tc>
          <w:tcPr>
            <w:tcW w:w="1261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CE23EC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:rsidR="00B14CD0" w:rsidRPr="00B14CD0" w:rsidRDefault="00B14CD0" w:rsidP="00B14CD0">
      <w:pPr>
        <w:pStyle w:val="Akapitzlist"/>
        <w:ind w:left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</w:p>
    <w:p w:rsidR="00B14CD0" w:rsidRPr="00686C3B" w:rsidRDefault="00686C3B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Produkty końcowe projektu</w:t>
      </w:r>
    </w:p>
    <w:tbl>
      <w:tblPr>
        <w:tblStyle w:val="Tabela-Siatka"/>
        <w:tblW w:w="9776" w:type="dxa"/>
        <w:tblLook w:val="04A0" w:firstRow="1" w:lastRow="0" w:firstColumn="1" w:lastColumn="0" w:noHBand="0" w:noVBand="1"/>
        <w:tblCaption w:val="Produkty końcowe projektu "/>
      </w:tblPr>
      <w:tblGrid>
        <w:gridCol w:w="2547"/>
        <w:gridCol w:w="1701"/>
        <w:gridCol w:w="1843"/>
        <w:gridCol w:w="3685"/>
      </w:tblGrid>
      <w:tr w:rsidR="00686C3B" w:rsidRPr="002B50C0" w:rsidTr="00686C3B">
        <w:trPr>
          <w:tblHeader/>
        </w:trPr>
        <w:tc>
          <w:tcPr>
            <w:tcW w:w="2547" w:type="dxa"/>
            <w:shd w:val="clear" w:color="auto" w:fill="BABEC0" w:themeFill="background2" w:themeFillShade="E6"/>
          </w:tcPr>
          <w:p w:rsidR="00686C3B" w:rsidRPr="00141A92" w:rsidRDefault="00686C3B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produktu</w:t>
            </w:r>
          </w:p>
        </w:tc>
        <w:tc>
          <w:tcPr>
            <w:tcW w:w="1701" w:type="dxa"/>
            <w:shd w:val="clear" w:color="auto" w:fill="BABEC0" w:themeFill="background2" w:themeFillShade="E6"/>
          </w:tcPr>
          <w:p w:rsidR="00686C3B" w:rsidRPr="00141A92" w:rsidRDefault="00686C3B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843" w:type="dxa"/>
            <w:shd w:val="clear" w:color="auto" w:fill="BABEC0" w:themeFill="background2" w:themeFillShade="E6"/>
          </w:tcPr>
          <w:p w:rsidR="00686C3B" w:rsidRPr="00141A92" w:rsidRDefault="00686C3B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3685" w:type="dxa"/>
            <w:shd w:val="clear" w:color="auto" w:fill="BABEC0" w:themeFill="background2" w:themeFillShade="E6"/>
          </w:tcPr>
          <w:p w:rsidR="00686C3B" w:rsidRPr="00141A92" w:rsidRDefault="00686C3B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Komplementarność względem produktów innych projektów </w:t>
            </w:r>
          </w:p>
          <w:p w:rsidR="00686C3B" w:rsidRPr="00141A92" w:rsidRDefault="00686C3B" w:rsidP="00CE23EC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686C3B" w:rsidRPr="002B50C0" w:rsidTr="00686C3B">
        <w:tc>
          <w:tcPr>
            <w:tcW w:w="2547" w:type="dxa"/>
          </w:tcPr>
          <w:p w:rsidR="00686C3B" w:rsidRPr="00353B27" w:rsidRDefault="00686C3B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System zarządzania wiedzą i potencjałem naukowym (lokalny u Beneficjenta projektu)</w:t>
            </w:r>
          </w:p>
        </w:tc>
        <w:tc>
          <w:tcPr>
            <w:tcW w:w="1701" w:type="dxa"/>
          </w:tcPr>
          <w:p w:rsidR="00686C3B" w:rsidRPr="00353B27" w:rsidRDefault="00686C3B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02-2021</w:t>
            </w:r>
          </w:p>
        </w:tc>
        <w:tc>
          <w:tcPr>
            <w:tcW w:w="1843" w:type="dxa"/>
          </w:tcPr>
          <w:p w:rsidR="00686C3B" w:rsidRPr="00353B27" w:rsidRDefault="00686C3B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System klasy ERP SAP</w:t>
            </w:r>
          </w:p>
          <w:p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t>Repozytorium otwartego dostępu do dorobku naukowego i dydaktycznego Uniwersytetu Jagiellońskiego</w:t>
            </w:r>
          </w:p>
          <w:p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lastRenderedPageBreak/>
              <w:t>Polska Platforma Medyczna</w:t>
            </w:r>
            <w:r w:rsidRPr="005F169D">
              <w:rPr>
                <w:rFonts w:ascii="Arial" w:hAnsi="Arial" w:cs="Arial"/>
                <w:sz w:val="18"/>
                <w:szCs w:val="18"/>
              </w:rPr>
              <w:t>: portal zarządzania wiedzą i potencjałem badawczym</w:t>
            </w:r>
          </w:p>
        </w:tc>
      </w:tr>
      <w:tr w:rsidR="00686C3B" w:rsidRPr="002B50C0" w:rsidTr="00686C3B">
        <w:tc>
          <w:tcPr>
            <w:tcW w:w="2547" w:type="dxa"/>
          </w:tcPr>
          <w:p w:rsidR="00686C3B" w:rsidRDefault="00686C3B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System zarządzania wiedzą UJ CM włączony w Polską Platformę Medyczną jako jej moduł</w:t>
            </w:r>
          </w:p>
        </w:tc>
        <w:tc>
          <w:tcPr>
            <w:tcW w:w="1701" w:type="dxa"/>
          </w:tcPr>
          <w:p w:rsidR="00686C3B" w:rsidRDefault="00686C3B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:rsidR="00686C3B" w:rsidRPr="00353B27" w:rsidRDefault="00686C3B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Polska Platforma Medyczna: portal zarządzania wiedzą i potencjałem badawczym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686C3B" w:rsidRPr="005F169D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„InterScienceCloud” – Zintegrowana platforma informacji o działalności naukowej Uniwersytetu Medycznego w Łodzi</w:t>
            </w:r>
          </w:p>
        </w:tc>
      </w:tr>
      <w:tr w:rsidR="00686C3B" w:rsidRPr="002B50C0" w:rsidTr="00686C3B">
        <w:tc>
          <w:tcPr>
            <w:tcW w:w="2547" w:type="dxa"/>
          </w:tcPr>
          <w:p w:rsidR="00686C3B" w:rsidRDefault="00686C3B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API (liczba utworzeń – 13, liczba baz poprzez </w:t>
            </w:r>
            <w:r w:rsidRPr="005B6AB9">
              <w:rPr>
                <w:rFonts w:ascii="Arial" w:hAnsi="Arial" w:cs="Arial"/>
                <w:sz w:val="20"/>
                <w:szCs w:val="20"/>
              </w:rPr>
              <w:t>udostępnionych on-line poprzez API</w:t>
            </w:r>
            <w:r>
              <w:rPr>
                <w:rFonts w:ascii="Arial" w:hAnsi="Arial" w:cs="Arial"/>
                <w:sz w:val="20"/>
                <w:szCs w:val="20"/>
              </w:rPr>
              <w:t xml:space="preserve"> – 7)</w:t>
            </w:r>
          </w:p>
        </w:tc>
        <w:tc>
          <w:tcPr>
            <w:tcW w:w="1701" w:type="dxa"/>
          </w:tcPr>
          <w:p w:rsidR="00686C3B" w:rsidRDefault="00686C3B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686C3B"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:rsidR="00686C3B" w:rsidRPr="00353B27" w:rsidRDefault="00686C3B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Bibliografia UJ CM w systemie Expertus</w:t>
            </w:r>
          </w:p>
          <w:p w:rsidR="00686C3B" w:rsidRDefault="00686C3B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Repozytorium UJ</w:t>
            </w:r>
          </w:p>
          <w:p w:rsidR="00686C3B" w:rsidRDefault="00686C3B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SAP – Dane Osobowe</w:t>
            </w:r>
          </w:p>
          <w:p w:rsidR="00686C3B" w:rsidRDefault="00686C3B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SAP – dane o projektach</w:t>
            </w:r>
          </w:p>
          <w:p w:rsidR="00686C3B" w:rsidRDefault="00686C3B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SAP – dane o wyróżnieniach</w:t>
            </w:r>
          </w:p>
          <w:p w:rsidR="00925FE2" w:rsidRDefault="00925FE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6. VIRTUA lub ALMA – dane katalogowe</w:t>
            </w:r>
          </w:p>
          <w:p w:rsidR="00925FE2" w:rsidRDefault="00925FE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7. PUBMED – metadane</w:t>
            </w:r>
          </w:p>
          <w:p w:rsidR="00925FE2" w:rsidRDefault="00925FE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8. SCOPUS – metadane</w:t>
            </w:r>
          </w:p>
          <w:p w:rsidR="00925FE2" w:rsidRDefault="00925FE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EMBASE – metadane</w:t>
            </w:r>
          </w:p>
          <w:p w:rsidR="00925FE2" w:rsidRDefault="00925FE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10. WoS – metadane</w:t>
            </w:r>
          </w:p>
          <w:p w:rsidR="00925FE2" w:rsidRDefault="00925FE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11. DLibra – prace doktorskie</w:t>
            </w:r>
          </w:p>
          <w:p w:rsidR="00925FE2" w:rsidRDefault="00925FE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12. DLibra – zasoby internetowe</w:t>
            </w:r>
          </w:p>
          <w:p w:rsidR="00925FE2" w:rsidRPr="00686C3B" w:rsidRDefault="00925FE2" w:rsidP="00925FE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13. DOTSTAT – dane o projektach</w:t>
            </w:r>
          </w:p>
        </w:tc>
      </w:tr>
    </w:tbl>
    <w:p w:rsidR="00686C3B" w:rsidRDefault="00686C3B" w:rsidP="00686C3B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686C3B" w:rsidRPr="002D0C6F" w:rsidRDefault="00925FE2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Ryzyka</w:t>
      </w:r>
    </w:p>
    <w:p w:rsidR="002D0C6F" w:rsidRPr="002D0C6F" w:rsidRDefault="002D0C6F" w:rsidP="002D0C6F">
      <w:pPr>
        <w:spacing w:after="120"/>
        <w:rPr>
          <w:rFonts w:ascii="Arial" w:hAnsi="Arial" w:cs="Arial"/>
          <w:sz w:val="20"/>
          <w:szCs w:val="20"/>
        </w:rPr>
      </w:pPr>
      <w:r w:rsidRPr="002D0C6F">
        <w:rPr>
          <w:rFonts w:ascii="Arial" w:hAnsi="Arial" w:cs="Arial"/>
          <w:b/>
          <w:sz w:val="20"/>
          <w:szCs w:val="20"/>
        </w:rPr>
        <w:t>Ryzyka wpływające na realizację projektu</w:t>
      </w:r>
    </w:p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603"/>
        <w:gridCol w:w="1634"/>
        <w:gridCol w:w="2294"/>
        <w:gridCol w:w="3250"/>
      </w:tblGrid>
      <w:tr w:rsidR="002D0C6F" w:rsidRPr="002B50C0" w:rsidTr="002D0C6F">
        <w:trPr>
          <w:tblHeader/>
        </w:trPr>
        <w:tc>
          <w:tcPr>
            <w:tcW w:w="2603" w:type="dxa"/>
            <w:shd w:val="clear" w:color="auto" w:fill="BABEC0" w:themeFill="background2" w:themeFillShade="E6"/>
            <w:vAlign w:val="center"/>
          </w:tcPr>
          <w:p w:rsidR="002D0C6F" w:rsidRPr="00141A92" w:rsidRDefault="002D0C6F" w:rsidP="00CE23EC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ryzyka</w:t>
            </w:r>
          </w:p>
        </w:tc>
        <w:tc>
          <w:tcPr>
            <w:tcW w:w="1634" w:type="dxa"/>
            <w:shd w:val="clear" w:color="auto" w:fill="BABEC0" w:themeFill="background2" w:themeFillShade="E6"/>
            <w:vAlign w:val="center"/>
          </w:tcPr>
          <w:p w:rsidR="002D0C6F" w:rsidRPr="00141A92" w:rsidRDefault="002D0C6F" w:rsidP="00CE23EC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Siła oddziaływania </w:t>
            </w:r>
          </w:p>
        </w:tc>
        <w:tc>
          <w:tcPr>
            <w:tcW w:w="2294" w:type="dxa"/>
            <w:shd w:val="clear" w:color="auto" w:fill="BABEC0" w:themeFill="background2" w:themeFillShade="E6"/>
          </w:tcPr>
          <w:p w:rsidR="002D0C6F" w:rsidRPr="002D7ADA" w:rsidRDefault="002D0C6F" w:rsidP="00CE23EC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Prawdopodobieństwo wystąpienia ryzyka</w:t>
            </w:r>
          </w:p>
        </w:tc>
        <w:tc>
          <w:tcPr>
            <w:tcW w:w="3250" w:type="dxa"/>
            <w:shd w:val="clear" w:color="auto" w:fill="BABEC0" w:themeFill="background2" w:themeFillShade="E6"/>
            <w:vAlign w:val="center"/>
          </w:tcPr>
          <w:p w:rsidR="002D0C6F" w:rsidRPr="002D7ADA" w:rsidRDefault="002D0C6F" w:rsidP="00CE23EC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Sposób zarzadzania ryzykiem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CF4E1B" w:rsidRDefault="002D0C6F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Pr="00CF4E1B">
              <w:rPr>
                <w:rFonts w:ascii="Arial" w:hAnsi="Arial" w:cs="Arial"/>
                <w:sz w:val="20"/>
                <w:szCs w:val="20"/>
              </w:rPr>
              <w:t>rak  włączenia platformy UJ CM do PPM</w:t>
            </w:r>
          </w:p>
        </w:tc>
        <w:tc>
          <w:tcPr>
            <w:tcW w:w="1634" w:type="dxa"/>
          </w:tcPr>
          <w:p w:rsidR="002D0C6F" w:rsidRPr="006D6631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>Duża</w:t>
            </w:r>
          </w:p>
        </w:tc>
        <w:tc>
          <w:tcPr>
            <w:tcW w:w="2294" w:type="dxa"/>
          </w:tcPr>
          <w:p w:rsidR="002D0C6F" w:rsidRPr="006D6631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 w:rsidRPr="006D6631"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 xml:space="preserve">zaprojektowanie systemu w taki sposób, aby w razie wystąpienia </w:t>
            </w:r>
            <w:r w:rsidRPr="006D6631">
              <w:rPr>
                <w:rFonts w:ascii="Arial" w:hAnsi="Arial" w:cs="Arial"/>
                <w:sz w:val="18"/>
                <w:szCs w:val="18"/>
              </w:rPr>
              <w:lastRenderedPageBreak/>
              <w:t>czynnika ryzyka platforma UJ CM mogła funkcjonować samodzielnie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C6BF5" w:rsidRDefault="00B64995" w:rsidP="005C6BF5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 porównaniu do raportu za III kwartał 2019 r. ryzyko związane z brakiem włączenia platformy UJ CM do PPM zminimalizowa</w:t>
            </w:r>
            <w:r w:rsidR="00844A6D">
              <w:rPr>
                <w:rFonts w:ascii="Arial" w:hAnsi="Arial" w:cs="Arial"/>
                <w:sz w:val="18"/>
                <w:szCs w:val="18"/>
              </w:rPr>
              <w:t>ło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844A6D">
              <w:rPr>
                <w:rFonts w:ascii="Arial" w:hAnsi="Arial" w:cs="Arial"/>
                <w:sz w:val="18"/>
                <w:szCs w:val="18"/>
              </w:rPr>
              <w:t xml:space="preserve">się poprzez fakt </w:t>
            </w:r>
            <w:r w:rsidR="002D0C6F">
              <w:rPr>
                <w:rFonts w:ascii="Arial" w:hAnsi="Arial" w:cs="Arial"/>
                <w:sz w:val="18"/>
                <w:szCs w:val="18"/>
              </w:rPr>
              <w:t>rozstrzygnię</w:t>
            </w:r>
            <w:r w:rsidR="005C6BF5">
              <w:rPr>
                <w:rFonts w:ascii="Arial" w:hAnsi="Arial" w:cs="Arial"/>
                <w:sz w:val="18"/>
                <w:szCs w:val="18"/>
              </w:rPr>
              <w:t>ci</w:t>
            </w:r>
            <w:r w:rsidR="00EF2423" w:rsidRPr="007749B9">
              <w:rPr>
                <w:rFonts w:ascii="Arial" w:hAnsi="Arial" w:cs="Arial"/>
                <w:sz w:val="18"/>
                <w:szCs w:val="18"/>
              </w:rPr>
              <w:t>a</w:t>
            </w:r>
            <w:r w:rsidR="002D0C6F">
              <w:rPr>
                <w:rFonts w:ascii="Arial" w:hAnsi="Arial" w:cs="Arial"/>
                <w:sz w:val="18"/>
                <w:szCs w:val="18"/>
              </w:rPr>
              <w:t xml:space="preserve"> wybor</w:t>
            </w:r>
            <w:r w:rsidR="005C6BF5">
              <w:rPr>
                <w:rFonts w:ascii="Arial" w:hAnsi="Arial" w:cs="Arial"/>
                <w:sz w:val="18"/>
                <w:szCs w:val="18"/>
              </w:rPr>
              <w:t>u</w:t>
            </w:r>
            <w:r w:rsidR="002D0C6F">
              <w:rPr>
                <w:rFonts w:ascii="Arial" w:hAnsi="Arial" w:cs="Arial"/>
                <w:sz w:val="18"/>
                <w:szCs w:val="18"/>
              </w:rPr>
              <w:t xml:space="preserve"> systemu do zarządzania wiedzą i potencjałem badawczym Polskiej Platformy Medycznej</w:t>
            </w:r>
            <w:r w:rsidR="00AB1AB0">
              <w:rPr>
                <w:rFonts w:ascii="Arial" w:hAnsi="Arial" w:cs="Arial"/>
                <w:sz w:val="18"/>
                <w:szCs w:val="18"/>
              </w:rPr>
              <w:t>.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AB1AB0">
              <w:rPr>
                <w:rFonts w:ascii="Arial" w:hAnsi="Arial" w:cs="Arial"/>
                <w:sz w:val="18"/>
                <w:szCs w:val="18"/>
              </w:rPr>
              <w:t>P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owstałe opóźnienia w realizacji wdrożeń systemu przez Lidera i Partnerów Projektu PPM </w:t>
            </w:r>
            <w:r w:rsidR="00AB1AB0">
              <w:rPr>
                <w:rFonts w:ascii="Arial" w:hAnsi="Arial" w:cs="Arial"/>
                <w:sz w:val="18"/>
                <w:szCs w:val="18"/>
              </w:rPr>
              <w:t xml:space="preserve">pomimo wszystko </w:t>
            </w:r>
            <w:r w:rsidR="005C6BF5">
              <w:rPr>
                <w:rFonts w:ascii="Arial" w:hAnsi="Arial" w:cs="Arial"/>
                <w:sz w:val="18"/>
                <w:szCs w:val="18"/>
              </w:rPr>
              <w:t>rzutują na proces wyłonienia wykonawcy systemu dla UJ CM</w:t>
            </w:r>
            <w:r w:rsidR="00AB1AB0">
              <w:rPr>
                <w:rFonts w:ascii="Arial" w:hAnsi="Arial" w:cs="Arial"/>
                <w:sz w:val="18"/>
                <w:szCs w:val="18"/>
              </w:rPr>
              <w:t xml:space="preserve"> i samo wdrożenie</w:t>
            </w:r>
            <w:r w:rsidR="005C6BF5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:rsidR="00CF0273" w:rsidRPr="00CF0273" w:rsidRDefault="005C6BF5" w:rsidP="00CF027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 mocy pozostają </w:t>
            </w:r>
            <w:r w:rsidR="002D0C6F">
              <w:rPr>
                <w:rFonts w:ascii="Arial" w:hAnsi="Arial" w:cs="Arial"/>
                <w:sz w:val="18"/>
                <w:szCs w:val="18"/>
              </w:rPr>
              <w:t>założeni</w:t>
            </w:r>
            <w:r>
              <w:rPr>
                <w:rFonts w:ascii="Arial" w:hAnsi="Arial" w:cs="Arial"/>
                <w:sz w:val="18"/>
                <w:szCs w:val="18"/>
              </w:rPr>
              <w:t>a</w:t>
            </w:r>
            <w:r w:rsidR="002D0C6F">
              <w:rPr>
                <w:rFonts w:ascii="Arial" w:hAnsi="Arial" w:cs="Arial"/>
                <w:sz w:val="18"/>
                <w:szCs w:val="18"/>
              </w:rPr>
              <w:t>, że przed ogłoszeniem przetargu odbędzie się dialog techniczny</w:t>
            </w:r>
            <w:r w:rsidR="00EF2423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EF2423" w:rsidRPr="007749B9">
              <w:rPr>
                <w:rFonts w:ascii="Arial" w:hAnsi="Arial" w:cs="Arial"/>
                <w:i/>
                <w:sz w:val="18"/>
                <w:szCs w:val="18"/>
              </w:rPr>
              <w:t>(w trakcie realizacji)</w:t>
            </w:r>
            <w:r w:rsidR="002D0C6F" w:rsidRPr="007749B9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="002D0C6F">
              <w:rPr>
                <w:rFonts w:ascii="Arial" w:hAnsi="Arial" w:cs="Arial"/>
                <w:sz w:val="18"/>
                <w:szCs w:val="18"/>
              </w:rPr>
              <w:t>z potencjalnymi wykonawcami wdrożenia systemu dla UJ CM, któr</w:t>
            </w:r>
            <w:r w:rsidR="00476132">
              <w:rPr>
                <w:rFonts w:ascii="Arial" w:hAnsi="Arial" w:cs="Arial"/>
                <w:sz w:val="18"/>
                <w:szCs w:val="18"/>
              </w:rPr>
              <w:t xml:space="preserve">y powinien pozwolić </w:t>
            </w:r>
            <w:r w:rsidR="00535141">
              <w:rPr>
                <w:rFonts w:ascii="Arial" w:hAnsi="Arial" w:cs="Arial"/>
                <w:sz w:val="18"/>
                <w:szCs w:val="18"/>
              </w:rPr>
              <w:t xml:space="preserve">na 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>szczegółowe i precyzyjne określeni</w:t>
            </w:r>
            <w:r w:rsidR="00476132">
              <w:rPr>
                <w:rFonts w:ascii="Arial" w:hAnsi="Arial" w:cs="Arial"/>
                <w:sz w:val="18"/>
                <w:szCs w:val="18"/>
              </w:rPr>
              <w:t>e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 xml:space="preserve"> opisu przedmiotu zamówienia, treści specyfikacji istotnych warunków zamówienia, kryteriów oceny i porównania ofert oraz postanowień wzoru umowy</w:t>
            </w:r>
            <w:r w:rsidR="00535141">
              <w:rPr>
                <w:rFonts w:ascii="Arial" w:hAnsi="Arial" w:cs="Arial"/>
                <w:sz w:val="18"/>
                <w:szCs w:val="18"/>
              </w:rPr>
              <w:t xml:space="preserve">. Celem dialogu jest </w:t>
            </w:r>
            <w:r w:rsidR="00844A6D">
              <w:rPr>
                <w:rFonts w:ascii="Arial" w:hAnsi="Arial" w:cs="Arial"/>
                <w:sz w:val="18"/>
                <w:szCs w:val="18"/>
              </w:rPr>
              <w:t>również właściwe oszacowanie uwarunkowań technicznych i organizacyjnych przedmiotu zamówienia</w:t>
            </w:r>
            <w:r w:rsidR="00CF0273" w:rsidRPr="00CF0273">
              <w:rPr>
                <w:rFonts w:ascii="Arial" w:hAnsi="Arial" w:cs="Arial"/>
                <w:sz w:val="18"/>
                <w:szCs w:val="18"/>
              </w:rPr>
              <w:t xml:space="preserve"> zapewniające zachowanie zasad uczciwej konkurencji i równe traktowanie potencjalnych wykonawców</w:t>
            </w:r>
            <w:r w:rsidR="00844A6D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2D0C6F" w:rsidRPr="006D6631" w:rsidRDefault="002D0C6F" w:rsidP="00CF027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6D6631" w:rsidRDefault="002D0C6F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lastRenderedPageBreak/>
              <w:t>przedłużające się procedury związane z wyłonieniem wykonawców</w:t>
            </w:r>
          </w:p>
        </w:tc>
        <w:tc>
          <w:tcPr>
            <w:tcW w:w="163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A4254F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  <w:r>
              <w:rPr>
                <w:rFonts w:ascii="Arial" w:hAnsi="Arial" w:cs="Arial"/>
                <w:sz w:val="18"/>
                <w:szCs w:val="20"/>
              </w:rPr>
              <w:t>/Wysokie</w:t>
            </w:r>
          </w:p>
        </w:tc>
        <w:tc>
          <w:tcPr>
            <w:tcW w:w="3250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:rsidR="002D0C6F" w:rsidRPr="009730AD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jasno określone i przejrzyste procedury wydatkowania środków</w:t>
            </w:r>
            <w:r w:rsidR="00ED18B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ED18B5" w:rsidRPr="00ED18B5">
              <w:rPr>
                <w:rFonts w:ascii="Arial" w:hAnsi="Arial" w:cs="Arial"/>
                <w:sz w:val="18"/>
                <w:szCs w:val="18"/>
              </w:rPr>
              <w:t>oraz wyłonienia Wykonawców w postępowaniach o udzielenie zamówienia publicznego.</w:t>
            </w:r>
          </w:p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 xml:space="preserve">przygotowywanie i przeprowadzanie procedur wyłonienia wykonawców i </w:t>
            </w:r>
            <w:r w:rsidRPr="009730AD">
              <w:rPr>
                <w:rFonts w:ascii="Arial" w:hAnsi="Arial" w:cs="Arial"/>
                <w:sz w:val="18"/>
                <w:szCs w:val="18"/>
              </w:rPr>
              <w:lastRenderedPageBreak/>
              <w:t>dostawców z odpowiednim wyprzedzeniem</w:t>
            </w:r>
            <w:r w:rsidR="00A4254F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AB1AB0" w:rsidRPr="006D6631" w:rsidRDefault="00AB1AB0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Pomimo, że kamień milowy</w:t>
            </w:r>
            <w:r w:rsidR="00DC2292"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="00DC2292" w:rsidRPr="00DC2292">
              <w:rPr>
                <w:rFonts w:ascii="Arial" w:hAnsi="Arial" w:cs="Arial"/>
                <w:sz w:val="18"/>
                <w:szCs w:val="18"/>
              </w:rPr>
              <w:t xml:space="preserve">KM.2.1 </w:t>
            </w:r>
            <w:r w:rsidR="00DC2292">
              <w:rPr>
                <w:rFonts w:ascii="Arial" w:hAnsi="Arial" w:cs="Arial"/>
                <w:sz w:val="18"/>
                <w:szCs w:val="18"/>
              </w:rPr>
              <w:t>(</w:t>
            </w:r>
            <w:r w:rsidR="00DC2292" w:rsidRPr="00DC2292">
              <w:rPr>
                <w:rFonts w:ascii="Arial" w:hAnsi="Arial" w:cs="Arial"/>
                <w:sz w:val="18"/>
                <w:szCs w:val="18"/>
              </w:rPr>
              <w:t>Opracowanie SIWZ i wyłonienie dostawcy systemu zarządzania wiedzą i potencjałem badawczym</w:t>
            </w:r>
            <w:r w:rsidR="00DC2292">
              <w:rPr>
                <w:rFonts w:ascii="Arial" w:hAnsi="Arial" w:cs="Arial"/>
                <w:sz w:val="18"/>
                <w:szCs w:val="18"/>
              </w:rPr>
              <w:t>) upływa w styczniu to po przeprowadzeniu Dialogu Technicznego przewidujemy krótki termin na ostateczne opracowanie SIWZ i ogłoszenie postępowania.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730AD" w:rsidRDefault="002D0C6F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lastRenderedPageBreak/>
              <w:t>słaba koordynacja zasobów ludzkich</w:t>
            </w:r>
          </w:p>
        </w:tc>
        <w:tc>
          <w:tcPr>
            <w:tcW w:w="163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:rsidR="002D0C6F" w:rsidRPr="009730AD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powołanie zespołu ds. przygotowania i realizacji projektu; członkowie zespołu to osoby z dużym doświadczenie w realizacji projektów informatycznych finansowanych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9730AD">
              <w:rPr>
                <w:rFonts w:ascii="Arial" w:hAnsi="Arial" w:cs="Arial"/>
                <w:sz w:val="18"/>
                <w:szCs w:val="18"/>
              </w:rPr>
              <w:t>ze środków zewnętrznych</w:t>
            </w:r>
            <w:r w:rsidR="00DC2292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szczegółowy podział kompetencji i obowiązków w zespole wdrażającym projekt</w:t>
            </w:r>
            <w:r w:rsidR="00DC2292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Raportowanie problemów i ułatwianie komunikacji poprzez platformę SharePoint do pracy grupowej</w:t>
            </w:r>
            <w:r w:rsidR="00DC2292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DC2292" w:rsidRPr="009730AD" w:rsidRDefault="004765A5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730AD" w:rsidRDefault="002D0C6F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3017D">
              <w:rPr>
                <w:rFonts w:ascii="Arial" w:hAnsi="Arial" w:cs="Arial"/>
                <w:sz w:val="20"/>
                <w:szCs w:val="20"/>
              </w:rPr>
              <w:t>niesolidni wykonawcy</w:t>
            </w:r>
          </w:p>
        </w:tc>
        <w:tc>
          <w:tcPr>
            <w:tcW w:w="163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średnia</w:t>
            </w:r>
          </w:p>
        </w:tc>
        <w:tc>
          <w:tcPr>
            <w:tcW w:w="3250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Pr="0003017D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wykonawcy</w:t>
            </w:r>
            <w:r w:rsidR="004765A5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4765A5" w:rsidRDefault="004765A5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Nie zanotowano potrzeby rejestru ani zmian w zakresie ryzyka w stosunku </w:t>
            </w:r>
            <w:r>
              <w:rPr>
                <w:rFonts w:ascii="Arial" w:hAnsi="Arial" w:cs="Arial"/>
                <w:sz w:val="18"/>
                <w:szCs w:val="18"/>
              </w:rPr>
              <w:lastRenderedPageBreak/>
              <w:t>do poprzedniego okresu sprawozdawczego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03017D" w:rsidRDefault="002D0C6F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lastRenderedPageBreak/>
              <w:t>awarie infrastruktury pasywnej bądź aktywnej</w:t>
            </w:r>
          </w:p>
        </w:tc>
        <w:tc>
          <w:tcPr>
            <w:tcW w:w="163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Pr="009503D3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  <w:r w:rsidR="004765A5">
              <w:rPr>
                <w:rFonts w:ascii="Arial" w:hAnsi="Arial" w:cs="Arial"/>
                <w:sz w:val="18"/>
                <w:szCs w:val="18"/>
              </w:rPr>
              <w:t>;</w:t>
            </w:r>
          </w:p>
          <w:p w:rsidR="004765A5" w:rsidRDefault="004765A5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503D3" w:rsidRDefault="002D0C6F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163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 w:rsidR="004765A5">
              <w:rPr>
                <w:rFonts w:ascii="Arial" w:hAnsi="Arial" w:cs="Arial"/>
                <w:sz w:val="18"/>
                <w:szCs w:val="18"/>
              </w:rPr>
              <w:t>;</w:t>
            </w:r>
          </w:p>
          <w:p w:rsidR="004765A5" w:rsidRDefault="004765A5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503D3" w:rsidRDefault="002D0C6F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163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3250" w:type="dxa"/>
          </w:tcPr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:rsidR="002D0C6F" w:rsidRPr="003239FC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:rsidR="002D0C6F" w:rsidRDefault="002D0C6F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wykonawcy</w:t>
            </w:r>
            <w:r w:rsidR="004765A5">
              <w:rPr>
                <w:rFonts w:ascii="Arial" w:hAnsi="Arial" w:cs="Arial"/>
                <w:sz w:val="18"/>
                <w:szCs w:val="18"/>
              </w:rPr>
              <w:t>;</w:t>
            </w:r>
          </w:p>
          <w:p w:rsidR="004765A5" w:rsidRDefault="004765A5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</w:tbl>
    <w:p w:rsidR="004765A5" w:rsidRDefault="004765A5" w:rsidP="000A7042">
      <w:pPr>
        <w:spacing w:before="240" w:after="120"/>
        <w:rPr>
          <w:rFonts w:ascii="Arial" w:hAnsi="Arial" w:cs="Arial"/>
          <w:b/>
          <w:sz w:val="20"/>
          <w:szCs w:val="20"/>
        </w:rPr>
      </w:pPr>
    </w:p>
    <w:p w:rsidR="004765A5" w:rsidRDefault="004765A5" w:rsidP="000A7042">
      <w:pPr>
        <w:spacing w:before="240" w:after="120"/>
        <w:rPr>
          <w:rFonts w:ascii="Arial" w:hAnsi="Arial" w:cs="Arial"/>
          <w:b/>
          <w:sz w:val="20"/>
          <w:szCs w:val="20"/>
        </w:rPr>
      </w:pPr>
    </w:p>
    <w:p w:rsidR="000A7042" w:rsidRDefault="000A7042" w:rsidP="000A7042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lastRenderedPageBreak/>
        <w:t>Ryzyka wpływające na utrzymanie efektów projektu</w:t>
      </w:r>
    </w:p>
    <w:tbl>
      <w:tblPr>
        <w:tblW w:w="97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  <w:tblCaption w:val="Ryzyka wpływające na realizację projektu."/>
      </w:tblPr>
      <w:tblGrid>
        <w:gridCol w:w="2268"/>
        <w:gridCol w:w="2127"/>
        <w:gridCol w:w="2409"/>
        <w:gridCol w:w="2976"/>
      </w:tblGrid>
      <w:tr w:rsidR="000A7042" w:rsidRPr="006334BF" w:rsidTr="00CE23EC">
        <w:trPr>
          <w:trHeight w:val="724"/>
        </w:trPr>
        <w:tc>
          <w:tcPr>
            <w:tcW w:w="2268" w:type="dxa"/>
            <w:shd w:val="clear" w:color="auto" w:fill="D9D9D9" w:themeFill="background1" w:themeFillShade="D9"/>
            <w:vAlign w:val="center"/>
          </w:tcPr>
          <w:p w:rsidR="000A7042" w:rsidRPr="0091332C" w:rsidRDefault="000A7042" w:rsidP="00CE23EC">
            <w:pPr>
              <w:jc w:val="center"/>
              <w:rPr>
                <w:rFonts w:ascii="Arial" w:eastAsia="MS MinNew Roman" w:hAnsi="Arial" w:cs="Arial"/>
                <w:b/>
                <w:bCs/>
                <w:sz w:val="20"/>
              </w:rPr>
            </w:pPr>
            <w:r w:rsidRPr="0091332C">
              <w:rPr>
                <w:rFonts w:ascii="Arial" w:eastAsia="MS MinNew Roman" w:hAnsi="Arial" w:cs="Arial"/>
                <w:b/>
                <w:bCs/>
                <w:sz w:val="20"/>
              </w:rPr>
              <w:t>Nazwa ryzyka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:rsidR="000A7042" w:rsidRPr="0091332C" w:rsidRDefault="000A7042" w:rsidP="00CE23EC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Siła oddziaływania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:rsidR="000A7042" w:rsidRPr="0091332C" w:rsidRDefault="000A7042" w:rsidP="00CE23EC">
            <w:pPr>
              <w:pStyle w:val="Legenda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Prawdopodobieństwo wystąpienia ryzyka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:rsidR="000A7042" w:rsidRPr="006334BF" w:rsidRDefault="000A7042" w:rsidP="00CE23EC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6334BF">
              <w:rPr>
                <w:rFonts w:ascii="Arial" w:hAnsi="Arial" w:cs="Arial"/>
                <w:sz w:val="20"/>
                <w:szCs w:val="20"/>
              </w:rPr>
              <w:t>Sposób zarzadzania ryzykiem</w:t>
            </w:r>
          </w:p>
        </w:tc>
      </w:tr>
    </w:tbl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268"/>
        <w:gridCol w:w="2127"/>
        <w:gridCol w:w="2419"/>
        <w:gridCol w:w="2967"/>
      </w:tblGrid>
      <w:tr w:rsidR="000A7042" w:rsidRPr="002B50C0" w:rsidTr="00CE23EC">
        <w:tc>
          <w:tcPr>
            <w:tcW w:w="2268" w:type="dxa"/>
            <w:vAlign w:val="center"/>
          </w:tcPr>
          <w:p w:rsidR="000A7042" w:rsidRPr="0003017D" w:rsidRDefault="000A7042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awarie infrastruktury pasywnej bądź aktywnej</w:t>
            </w:r>
          </w:p>
        </w:tc>
        <w:tc>
          <w:tcPr>
            <w:tcW w:w="2127" w:type="dxa"/>
          </w:tcPr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0A7042" w:rsidRPr="009503D3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  <w:r w:rsidR="004765A5">
              <w:rPr>
                <w:rFonts w:ascii="Arial" w:hAnsi="Arial" w:cs="Arial"/>
                <w:sz w:val="18"/>
                <w:szCs w:val="18"/>
              </w:rPr>
              <w:t>;</w:t>
            </w:r>
          </w:p>
          <w:p w:rsidR="004765A5" w:rsidRDefault="004765A5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0A7042" w:rsidRPr="002B50C0" w:rsidTr="00CE23EC">
        <w:tc>
          <w:tcPr>
            <w:tcW w:w="2268" w:type="dxa"/>
            <w:vAlign w:val="center"/>
          </w:tcPr>
          <w:p w:rsidR="000A7042" w:rsidRPr="009503D3" w:rsidRDefault="000A7042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2127" w:type="dxa"/>
          </w:tcPr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 w:rsidR="004765A5">
              <w:rPr>
                <w:rFonts w:ascii="Arial" w:hAnsi="Arial" w:cs="Arial"/>
                <w:sz w:val="18"/>
                <w:szCs w:val="18"/>
              </w:rPr>
              <w:t>;</w:t>
            </w:r>
          </w:p>
          <w:p w:rsidR="004765A5" w:rsidRDefault="004765A5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0A7042" w:rsidRPr="002B50C0" w:rsidTr="00CE23EC">
        <w:tc>
          <w:tcPr>
            <w:tcW w:w="2268" w:type="dxa"/>
            <w:vAlign w:val="center"/>
          </w:tcPr>
          <w:p w:rsidR="000A7042" w:rsidRPr="009503D3" w:rsidRDefault="000A7042" w:rsidP="00CE23E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2127" w:type="dxa"/>
          </w:tcPr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:rsidR="000A7042" w:rsidRPr="003239FC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powołanie Komisji do przygotowania i przeprowadzenia procedury wyłonienia wykonawców;</w:t>
            </w:r>
          </w:p>
          <w:p w:rsidR="000A7042" w:rsidRDefault="000A7042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>określenie w specyfikacji  istotnych warunków zamówienia  warunków udziału w postępowaniu, których spełnienie  zapewni wybór solidnego wykonawcy</w:t>
            </w:r>
            <w:r w:rsidR="004765A5">
              <w:rPr>
                <w:rFonts w:ascii="Arial" w:hAnsi="Arial" w:cs="Arial"/>
                <w:sz w:val="18"/>
                <w:szCs w:val="18"/>
              </w:rPr>
              <w:t>;</w:t>
            </w:r>
          </w:p>
          <w:p w:rsidR="004765A5" w:rsidRDefault="004765A5" w:rsidP="00CE23EC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zanotowano potrzeby rejestru ani zmian w zakresie ryzyka w stosunku do poprzedniego okresu sprawozdawczego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</w:tbl>
    <w:p w:rsidR="002D0C6F" w:rsidRDefault="002D0C6F" w:rsidP="002D0C6F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4765A5" w:rsidRPr="00925FE2" w:rsidRDefault="004765A5" w:rsidP="002D0C6F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lastRenderedPageBreak/>
        <w:t>Wymiarowanie systemu informatycznego</w:t>
      </w:r>
    </w:p>
    <w:p w:rsidR="00CC703E" w:rsidRPr="00CC703E" w:rsidRDefault="00CC703E" w:rsidP="00CC703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czas składanie raportu – wypełnienie załącznika 1 – nie dotyczy</w:t>
      </w:r>
    </w:p>
    <w:p w:rsidR="00CC703E" w:rsidRPr="002D0C6F" w:rsidRDefault="00CC703E" w:rsidP="00CC703E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Dane Kontaktowe:</w:t>
      </w:r>
    </w:p>
    <w:p w:rsidR="00925FE2" w:rsidRPr="000B2DED" w:rsidRDefault="00CC703E" w:rsidP="00002675">
      <w:pPr>
        <w:shd w:val="clear" w:color="auto" w:fill="FFFFFF" w:themeFill="background1"/>
        <w:spacing w:before="360" w:after="0" w:line="240" w:lineRule="auto"/>
        <w:jc w:val="both"/>
      </w:pPr>
      <w:r w:rsidRPr="00CC703E">
        <w:rPr>
          <w:rFonts w:eastAsia="Times New Roman"/>
          <w:sz w:val="24"/>
          <w:szCs w:val="24"/>
          <w:lang w:eastAsia="de-DE"/>
        </w:rPr>
        <w:t>Anna</w:t>
      </w:r>
      <w:bookmarkStart w:id="1" w:name="_GoBack"/>
      <w:bookmarkEnd w:id="1"/>
      <w:r w:rsidRPr="00CC703E">
        <w:rPr>
          <w:rFonts w:eastAsia="Times New Roman"/>
          <w:sz w:val="24"/>
          <w:szCs w:val="24"/>
          <w:lang w:eastAsia="de-DE"/>
        </w:rPr>
        <w:t xml:space="preserve"> Uryga, Biblioteka Medyczna UJ CM, tel.: 601.39.82.11 </w:t>
      </w:r>
      <w:hyperlink r:id="rId11" w:history="1">
        <w:r w:rsidR="00002675" w:rsidRPr="00A55783">
          <w:rPr>
            <w:rStyle w:val="Hipercze"/>
            <w:rFonts w:eastAsia="Times New Roman"/>
            <w:sz w:val="24"/>
            <w:szCs w:val="24"/>
            <w:lang w:eastAsia="de-DE"/>
          </w:rPr>
          <w:t>anna.uryga@uj.edu.pl</w:t>
        </w:r>
      </w:hyperlink>
      <w:r w:rsidRPr="00CC703E">
        <w:rPr>
          <w:rFonts w:eastAsia="Times New Roman"/>
          <w:sz w:val="24"/>
          <w:szCs w:val="24"/>
          <w:lang w:eastAsia="de-DE"/>
        </w:rPr>
        <w:t xml:space="preserve"> </w:t>
      </w:r>
    </w:p>
    <w:sectPr w:rsidR="00925FE2" w:rsidRPr="000B2DED" w:rsidSect="00CD2CF2">
      <w:headerReference w:type="default" r:id="rId12"/>
      <w:footerReference w:type="default" r:id="rId13"/>
      <w:pgSz w:w="11906" w:h="16838"/>
      <w:pgMar w:top="2948" w:right="1191" w:bottom="3368" w:left="1191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C6573" w:rsidRDefault="00EC6573" w:rsidP="00B503BE">
      <w:pPr>
        <w:spacing w:after="0" w:line="240" w:lineRule="auto"/>
      </w:pPr>
      <w:r>
        <w:separator/>
      </w:r>
    </w:p>
  </w:endnote>
  <w:endnote w:type="continuationSeparator" w:id="0">
    <w:p w:rsidR="00EC6573" w:rsidRDefault="00EC6573" w:rsidP="00B503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Ubuntu Light">
    <w:altName w:val="Calibri"/>
    <w:charset w:val="EE"/>
    <w:family w:val="swiss"/>
    <w:pitch w:val="variable"/>
    <w:sig w:usb0="E00002FF" w:usb1="5000205B" w:usb2="00000000" w:usb3="00000000" w:csb0="0000009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1" w:fontKey="{11D3B562-0671-4BA7-A02C-C8B0632A49FF}"/>
    <w:embedBold r:id="rId2" w:fontKey="{E9E76A04-5BA2-4DF4-8E24-B83680716BDB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New Roman">
    <w:altName w:val="Arial Unicode MS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2CF2" w:rsidRDefault="0055700E">
    <w:pPr>
      <w:pStyle w:val="Stopka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3CE1593C" wp14:editId="63C17C6F">
              <wp:simplePos x="0" y="0"/>
              <wp:positionH relativeFrom="margin">
                <wp:align>left</wp:align>
              </wp:positionH>
              <wp:positionV relativeFrom="page">
                <wp:posOffset>8943033</wp:posOffset>
              </wp:positionV>
              <wp:extent cx="1991995" cy="648119"/>
              <wp:effectExtent l="0" t="0" r="8255" b="0"/>
              <wp:wrapNone/>
              <wp:docPr id="6" name="Pole tekstow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91995" cy="64811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273DDA" w:rsidRPr="00273DDA" w:rsidRDefault="00273DDA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Projekt Portal Zarządzania Wiedzą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i Potencjałem Naukowym Uniwersytetu 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Jagiellońskiego - Collegium Medicum </w:t>
                          </w:r>
                        </w:p>
                        <w:p w:rsidR="00273DDA" w:rsidRPr="00273DDA" w:rsidRDefault="00273DDA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jako moduł Polskiej Platformy Medycznej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E1593C" id="_x0000_t202" coordsize="21600,21600" o:spt="202" path="m,l,21600r21600,l21600,xe">
              <v:stroke joinstyle="miter"/>
              <v:path gradientshapeok="t" o:connecttype="rect"/>
            </v:shapetype>
            <v:shape id="Pole tekstowe 6" o:spid="_x0000_s1026" type="#_x0000_t202" style="position:absolute;margin-left:0;margin-top:704.2pt;width:156.85pt;height:51.05pt;z-index:-251652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" filled="f" stroked="f" strokeweight=".5pt">
              <v:textbox inset="0,0,0,0">
                <w:txbxContent>
                  <w:p w:rsidR="00273DDA" w:rsidRPr="00273DDA" w:rsidRDefault="00273DDA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Projekt Portal Zarządzania Wiedzą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i Potencjałem Naukowym Uniwersytetu 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Jagiellońskiego - Collegium Medicum </w:t>
                    </w:r>
                  </w:p>
                  <w:p w:rsidR="00273DDA" w:rsidRPr="00273DDA" w:rsidRDefault="00273DDA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jako moduł Polskiej Platformy Medycznej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05B06EB7" wp14:editId="565A043A">
              <wp:simplePos x="0" y="0"/>
              <wp:positionH relativeFrom="page">
                <wp:posOffset>3094892</wp:posOffset>
              </wp:positionH>
              <wp:positionV relativeFrom="page">
                <wp:posOffset>8943032</wp:posOffset>
              </wp:positionV>
              <wp:extent cx="1913255" cy="658167"/>
              <wp:effectExtent l="0" t="0" r="10795" b="8890"/>
              <wp:wrapNone/>
              <wp:docPr id="7" name="Pole tekstow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13255" cy="6581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kierownik projektu: mgr Anna Uryga</w:t>
                          </w:r>
                        </w:p>
                        <w:p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Biblioteka Medyczna, ul. Grzegórzecka 20 </w:t>
                          </w:r>
                        </w:p>
                        <w:p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31-531 Kraków, tel.: 12 658 02 72</w:t>
                          </w:r>
                        </w:p>
                        <w:p w:rsidR="006B3716" w:rsidRPr="00273DDA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e-mail: anna.uryga@uj.edu.pl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B06EB7" id="Pole tekstowe 7" o:spid="_x0000_s1027" type="#_x0000_t202" style="position:absolute;margin-left:243.7pt;margin-top:704.2pt;width:150.65pt;height:51.8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" filled="f" stroked="f" strokeweight=".5pt">
              <v:textbox inset="0,0,0,0">
                <w:txbxContent>
                  <w:p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kierownik projektu: mgr Anna Uryga</w:t>
                    </w:r>
                  </w:p>
                  <w:p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 xml:space="preserve">Biblioteka Medyczna, ul. Grzegórzecka 20 </w:t>
                    </w:r>
                  </w:p>
                  <w:p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31-531 Kraków, tel.: 12 658 02 72</w:t>
                    </w:r>
                  </w:p>
                  <w:p w:rsidR="006B3716" w:rsidRPr="00273DDA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e-mail: anna.uryga@uj.edu.pl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1B4872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4185A7B1" wp14:editId="3BA2DFBE">
              <wp:simplePos x="0" y="0"/>
              <wp:positionH relativeFrom="margin">
                <wp:align>right</wp:align>
              </wp:positionH>
              <wp:positionV relativeFrom="page">
                <wp:posOffset>8943033</wp:posOffset>
              </wp:positionV>
              <wp:extent cx="1431925" cy="632460"/>
              <wp:effectExtent l="0" t="0" r="0" b="15240"/>
              <wp:wrapNone/>
              <wp:docPr id="8" name="Pole tekstow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31925" cy="6324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Uniwersytet Jagielloński</w:t>
                          </w:r>
                        </w:p>
                        <w:p w:rsidR="006B3716" w:rsidRPr="006B3716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Collegium Medicum</w:t>
                          </w:r>
                        </w:p>
                        <w:p w:rsidR="006B3716" w:rsidRPr="00273DDA" w:rsidRDefault="006B3716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ul. św. Anny 12, 31-008 Kraków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85A7B1" id="Pole tekstowe 8" o:spid="_x0000_s1028" type="#_x0000_t202" style="position:absolute;margin-left:61.55pt;margin-top:704.2pt;width:112.75pt;height:49.8pt;z-index:-251648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" filled="f" stroked="f" strokeweight=".5pt">
              <v:textbox inset="0,0,0,0">
                <w:txbxContent>
                  <w:p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Uniwersytet Jagielloński</w:t>
                    </w:r>
                  </w:p>
                  <w:p w:rsidR="006B3716" w:rsidRPr="006B3716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Collegium Medicum</w:t>
                    </w:r>
                  </w:p>
                  <w:p w:rsidR="006B3716" w:rsidRPr="00273DDA" w:rsidRDefault="006B3716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ul. św. Anny 12, 31-008 Kraków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 w:rsidR="00273DDA">
      <w:rPr>
        <w:noProof/>
        <w:lang w:eastAsia="pl-PL"/>
      </w:rPr>
      <w:drawing>
        <wp:anchor distT="0" distB="0" distL="114300" distR="114300" simplePos="0" relativeHeight="251663360" behindDoc="1" locked="1" layoutInCell="1" allowOverlap="1" wp14:anchorId="36801C2C" wp14:editId="6BC584DF">
          <wp:simplePos x="759125" y="9747849"/>
          <wp:positionH relativeFrom="page">
            <wp:align>center</wp:align>
          </wp:positionH>
          <wp:positionV relativeFrom="page">
            <wp:posOffset>9721215</wp:posOffset>
          </wp:positionV>
          <wp:extent cx="6047640" cy="495360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ORTAL - LOGO - UNIA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7640" cy="495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73DDA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13874465" wp14:editId="47578107">
              <wp:simplePos x="0" y="0"/>
              <wp:positionH relativeFrom="margin">
                <wp:align>right</wp:align>
              </wp:positionH>
              <wp:positionV relativeFrom="page">
                <wp:posOffset>9602470</wp:posOffset>
              </wp:positionV>
              <wp:extent cx="6047640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25B243F" id="Łącznik prosty 4" o:spid="_x0000_s1026" style="position:absolute;z-index:-25165414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page;mso-width-percent:0;mso-width-relative:margin" from="425pt,756.1pt" to="901.2pt,7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" strokecolor="#00519e [3215]" strokeweight="1pt">
              <v:stroke endcap="round"/>
              <w10:wrap anchorx="margin" anchory="page"/>
              <w10:anchorlock/>
            </v:line>
          </w:pict>
        </mc:Fallback>
      </mc:AlternateContent>
    </w:r>
    <w:r w:rsidR="00CD2CF2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02FDB513" wp14:editId="5A1850F9">
              <wp:simplePos x="733245" y="9402792"/>
              <wp:positionH relativeFrom="page">
                <wp:align>center</wp:align>
              </wp:positionH>
              <wp:positionV relativeFrom="page">
                <wp:posOffset>8821420</wp:posOffset>
              </wp:positionV>
              <wp:extent cx="6047640" cy="0"/>
              <wp:effectExtent l="0" t="0" r="0" b="0"/>
              <wp:wrapNone/>
              <wp:docPr id="3" name="Łącznik prost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30BD9A4" id="Łącznik prosty 3" o:spid="_x0000_s1026" style="position:absolute;z-index:-251656192;visibility:visible;mso-wrap-style:square;mso-width-percent:0;mso-wrap-distance-left:9pt;mso-wrap-distance-top:0;mso-wrap-distance-right:9pt;mso-wrap-distance-bottom:0;mso-position-horizontal:center;mso-position-horizontal-relative:page;mso-position-vertical:absolute;mso-position-vertical-relative:page;mso-width-percent:0;mso-width-relative:margin" from="0,694.6pt" to="476.2pt,69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" strokecolor="#00519e [3215]" strokeweight="1pt">
              <v:stroke endcap="round"/>
              <w10:wrap anchorx="page" anchory="page"/>
              <w10:anchorlock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C6573" w:rsidRDefault="00EC6573" w:rsidP="00B503BE">
      <w:pPr>
        <w:spacing w:after="0" w:line="240" w:lineRule="auto"/>
      </w:pPr>
      <w:r>
        <w:separator/>
      </w:r>
    </w:p>
  </w:footnote>
  <w:footnote w:type="continuationSeparator" w:id="0">
    <w:p w:rsidR="00EC6573" w:rsidRDefault="00EC6573" w:rsidP="00B503BE">
      <w:pPr>
        <w:spacing w:after="0" w:line="240" w:lineRule="auto"/>
      </w:pPr>
      <w:r>
        <w:continuationSeparator/>
      </w:r>
    </w:p>
  </w:footnote>
  <w:footnote w:id="1">
    <w:p w:rsidR="00DB5E1C" w:rsidRDefault="00DB5E1C" w:rsidP="00DB5E1C">
      <w:pPr>
        <w:pStyle w:val="Tekstprzypisudolnego"/>
      </w:pPr>
      <w:r>
        <w:rPr>
          <w:rStyle w:val="Odwoanieprzypisudolnego"/>
        </w:rPr>
        <w:footnoteRef/>
      </w:r>
      <w:r>
        <w:t xml:space="preserve"> Sekcja dotyczy projektów realizowanych ze środków UE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3BA3" w:rsidRDefault="00373BA3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352CCAFA" wp14:editId="1273A3FA">
          <wp:simplePos x="0" y="0"/>
          <wp:positionH relativeFrom="margin">
            <wp:align>right</wp:align>
          </wp:positionH>
          <wp:positionV relativeFrom="page">
            <wp:posOffset>756285</wp:posOffset>
          </wp:positionV>
          <wp:extent cx="1421280" cy="393840"/>
          <wp:effectExtent l="0" t="0" r="7620" b="635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ORTAL - 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1280" cy="39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1" layoutInCell="1" allowOverlap="1" wp14:anchorId="79666869" wp14:editId="68C085FE">
          <wp:simplePos x="0" y="0"/>
          <wp:positionH relativeFrom="page">
            <wp:posOffset>756285</wp:posOffset>
          </wp:positionH>
          <wp:positionV relativeFrom="page">
            <wp:posOffset>430530</wp:posOffset>
          </wp:positionV>
          <wp:extent cx="2844000" cy="740520"/>
          <wp:effectExtent l="0" t="0" r="0" b="254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ORTAL - LOGO - UJCM.em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0" cy="7405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EA2F0E"/>
    <w:multiLevelType w:val="hybridMultilevel"/>
    <w:tmpl w:val="D54C466E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EB6558"/>
    <w:multiLevelType w:val="hybridMultilevel"/>
    <w:tmpl w:val="660EB16A"/>
    <w:lvl w:ilvl="0" w:tplc="17AA23AA">
      <w:start w:val="1"/>
      <w:numFmt w:val="decimal"/>
      <w:lvlText w:val="%1."/>
      <w:lvlJc w:val="left"/>
      <w:pPr>
        <w:ind w:left="1637" w:hanging="360"/>
      </w:pPr>
      <w:rPr>
        <w:rFonts w:asciiTheme="minorHAnsi" w:hAnsiTheme="minorHAnsi" w:hint="default"/>
        <w:b/>
        <w:i w:val="0"/>
        <w:color w:val="auto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717" w:hanging="360"/>
      </w:pPr>
    </w:lvl>
    <w:lvl w:ilvl="2" w:tplc="0415001B" w:tentative="1">
      <w:start w:val="1"/>
      <w:numFmt w:val="lowerRoman"/>
      <w:lvlText w:val="%3."/>
      <w:lvlJc w:val="right"/>
      <w:pPr>
        <w:ind w:left="3437" w:hanging="180"/>
      </w:pPr>
    </w:lvl>
    <w:lvl w:ilvl="3" w:tplc="0415000F" w:tentative="1">
      <w:start w:val="1"/>
      <w:numFmt w:val="decimal"/>
      <w:lvlText w:val="%4."/>
      <w:lvlJc w:val="left"/>
      <w:pPr>
        <w:ind w:left="4157" w:hanging="360"/>
      </w:pPr>
    </w:lvl>
    <w:lvl w:ilvl="4" w:tplc="04150019" w:tentative="1">
      <w:start w:val="1"/>
      <w:numFmt w:val="lowerLetter"/>
      <w:lvlText w:val="%5."/>
      <w:lvlJc w:val="left"/>
      <w:pPr>
        <w:ind w:left="4877" w:hanging="360"/>
      </w:pPr>
    </w:lvl>
    <w:lvl w:ilvl="5" w:tplc="0415001B" w:tentative="1">
      <w:start w:val="1"/>
      <w:numFmt w:val="lowerRoman"/>
      <w:lvlText w:val="%6."/>
      <w:lvlJc w:val="right"/>
      <w:pPr>
        <w:ind w:left="5597" w:hanging="180"/>
      </w:pPr>
    </w:lvl>
    <w:lvl w:ilvl="6" w:tplc="0415000F" w:tentative="1">
      <w:start w:val="1"/>
      <w:numFmt w:val="decimal"/>
      <w:lvlText w:val="%7."/>
      <w:lvlJc w:val="left"/>
      <w:pPr>
        <w:ind w:left="6317" w:hanging="360"/>
      </w:pPr>
    </w:lvl>
    <w:lvl w:ilvl="7" w:tplc="04150019" w:tentative="1">
      <w:start w:val="1"/>
      <w:numFmt w:val="lowerLetter"/>
      <w:lvlText w:val="%8."/>
      <w:lvlJc w:val="left"/>
      <w:pPr>
        <w:ind w:left="7037" w:hanging="360"/>
      </w:pPr>
    </w:lvl>
    <w:lvl w:ilvl="8" w:tplc="0415001B" w:tentative="1">
      <w:start w:val="1"/>
      <w:numFmt w:val="lowerRoman"/>
      <w:lvlText w:val="%9."/>
      <w:lvlJc w:val="right"/>
      <w:pPr>
        <w:ind w:left="7757" w:hanging="180"/>
      </w:pPr>
    </w:lvl>
  </w:abstractNum>
  <w:abstractNum w:abstractNumId="2" w15:restartNumberingAfterBreak="0">
    <w:nsid w:val="541E481D"/>
    <w:multiLevelType w:val="hybridMultilevel"/>
    <w:tmpl w:val="BDC821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E92903"/>
    <w:multiLevelType w:val="hybridMultilevel"/>
    <w:tmpl w:val="676C1874"/>
    <w:lvl w:ilvl="0" w:tplc="24E27F7E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766123"/>
    <w:multiLevelType w:val="hybridMultilevel"/>
    <w:tmpl w:val="6F2C6F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attachedTemplate r:id="rId1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0317"/>
    <w:rsid w:val="00002675"/>
    <w:rsid w:val="00044FB5"/>
    <w:rsid w:val="00091001"/>
    <w:rsid w:val="000A7042"/>
    <w:rsid w:val="000A71D1"/>
    <w:rsid w:val="000B2DED"/>
    <w:rsid w:val="001179CE"/>
    <w:rsid w:val="00146553"/>
    <w:rsid w:val="001876A1"/>
    <w:rsid w:val="001B4872"/>
    <w:rsid w:val="001D57D5"/>
    <w:rsid w:val="00225591"/>
    <w:rsid w:val="00233685"/>
    <w:rsid w:val="0024242E"/>
    <w:rsid w:val="00273DDA"/>
    <w:rsid w:val="002C698F"/>
    <w:rsid w:val="002D0C6F"/>
    <w:rsid w:val="002F61DF"/>
    <w:rsid w:val="00343C72"/>
    <w:rsid w:val="00373BA3"/>
    <w:rsid w:val="003A046F"/>
    <w:rsid w:val="003A30C3"/>
    <w:rsid w:val="003E35D8"/>
    <w:rsid w:val="003F2AA3"/>
    <w:rsid w:val="0043432C"/>
    <w:rsid w:val="00476132"/>
    <w:rsid w:val="004765A5"/>
    <w:rsid w:val="004936E4"/>
    <w:rsid w:val="004A072A"/>
    <w:rsid w:val="004A140D"/>
    <w:rsid w:val="004B21BD"/>
    <w:rsid w:val="004B49A5"/>
    <w:rsid w:val="00522DF8"/>
    <w:rsid w:val="00535141"/>
    <w:rsid w:val="005405D7"/>
    <w:rsid w:val="0055700E"/>
    <w:rsid w:val="005C6BF5"/>
    <w:rsid w:val="006006ED"/>
    <w:rsid w:val="00686C3B"/>
    <w:rsid w:val="006A3F09"/>
    <w:rsid w:val="006B3716"/>
    <w:rsid w:val="006E0C83"/>
    <w:rsid w:val="00736380"/>
    <w:rsid w:val="0076581A"/>
    <w:rsid w:val="007749B9"/>
    <w:rsid w:val="007F5D53"/>
    <w:rsid w:val="00844A6D"/>
    <w:rsid w:val="00876ECC"/>
    <w:rsid w:val="00903113"/>
    <w:rsid w:val="00925FE2"/>
    <w:rsid w:val="009D3D6F"/>
    <w:rsid w:val="009E229C"/>
    <w:rsid w:val="009F78AD"/>
    <w:rsid w:val="00A4254F"/>
    <w:rsid w:val="00AB1AB0"/>
    <w:rsid w:val="00B14CD0"/>
    <w:rsid w:val="00B17762"/>
    <w:rsid w:val="00B31F0A"/>
    <w:rsid w:val="00B503BE"/>
    <w:rsid w:val="00B64995"/>
    <w:rsid w:val="00B903A2"/>
    <w:rsid w:val="00C35E2D"/>
    <w:rsid w:val="00CC703E"/>
    <w:rsid w:val="00CD2CF2"/>
    <w:rsid w:val="00CF0273"/>
    <w:rsid w:val="00CF1BD6"/>
    <w:rsid w:val="00CF28A4"/>
    <w:rsid w:val="00D841DD"/>
    <w:rsid w:val="00DB5E1C"/>
    <w:rsid w:val="00DC2292"/>
    <w:rsid w:val="00E172BE"/>
    <w:rsid w:val="00E17E82"/>
    <w:rsid w:val="00E60317"/>
    <w:rsid w:val="00E728C0"/>
    <w:rsid w:val="00E87985"/>
    <w:rsid w:val="00EC6573"/>
    <w:rsid w:val="00ED18B5"/>
    <w:rsid w:val="00EE3B68"/>
    <w:rsid w:val="00EF2423"/>
    <w:rsid w:val="00FA0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90EFEF6"/>
  <w15:chartTrackingRefBased/>
  <w15:docId w15:val="{A7F19FA1-C073-4356-9D2C-F352686749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6031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A072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B5E1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03BE"/>
  </w:style>
  <w:style w:type="paragraph" w:styleId="Stopka">
    <w:name w:val="footer"/>
    <w:basedOn w:val="Normalny"/>
    <w:link w:val="Stopka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03BE"/>
  </w:style>
  <w:style w:type="character" w:customStyle="1" w:styleId="Nagwek1Znak">
    <w:name w:val="Nagłówek 1 Znak"/>
    <w:basedOn w:val="Domylnaczcionkaakapitu"/>
    <w:link w:val="Nagwek1"/>
    <w:uiPriority w:val="9"/>
    <w:rsid w:val="00E60317"/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4A072A"/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table" w:styleId="Tabela-Siatka">
    <w:name w:val="Table Grid"/>
    <w:basedOn w:val="Standardowy"/>
    <w:uiPriority w:val="39"/>
    <w:rsid w:val="004A07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rsid w:val="00DB5E1C"/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paragraph" w:styleId="Akapitzlist">
    <w:name w:val="List Paragraph"/>
    <w:basedOn w:val="Normalny"/>
    <w:uiPriority w:val="34"/>
    <w:qFormat/>
    <w:rsid w:val="00DB5E1C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B5E1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B5E1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B5E1C"/>
    <w:rPr>
      <w:vertAlign w:val="superscript"/>
    </w:rPr>
  </w:style>
  <w:style w:type="paragraph" w:styleId="Legenda">
    <w:name w:val="caption"/>
    <w:basedOn w:val="Normalny"/>
    <w:next w:val="Normalny"/>
    <w:qFormat/>
    <w:rsid w:val="000A7042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b/>
      <w:bCs/>
      <w:kern w:val="1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CC703E"/>
    <w:rPr>
      <w:color w:val="006CD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0267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3916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nna.uryga@uj.edu.pl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rygaa\Desktop\PO%20POLSKA%20CYFROWA%20-%20REALIZACJA\KRMC\KRMC%20-%20Sprawozdanie%202\Raport%20za%20III%20kwarta&#322;%202019%20r.%20UJ%20CM%20(Nowy%20wz&#243;r).dotx" TargetMode="External"/></Relationships>
</file>

<file path=word/theme/theme1.xml><?xml version="1.0" encoding="utf-8"?>
<a:theme xmlns:a="http://schemas.openxmlformats.org/drawingml/2006/main" name="Motyw pakietu Office">
  <a:themeElements>
    <a:clrScheme name="PORTAL">
      <a:dk1>
        <a:srgbClr val="18345B"/>
      </a:dk1>
      <a:lt1>
        <a:sysClr val="window" lastClr="FFFFFF"/>
      </a:lt1>
      <a:dk2>
        <a:srgbClr val="00519E"/>
      </a:dk2>
      <a:lt2>
        <a:srgbClr val="D0D3D4"/>
      </a:lt2>
      <a:accent1>
        <a:srgbClr val="18345B"/>
      </a:accent1>
      <a:accent2>
        <a:srgbClr val="00519E"/>
      </a:accent2>
      <a:accent3>
        <a:srgbClr val="FCC900"/>
      </a:accent3>
      <a:accent4>
        <a:srgbClr val="E6001B"/>
      </a:accent4>
      <a:accent5>
        <a:srgbClr val="A6192E"/>
      </a:accent5>
      <a:accent6>
        <a:srgbClr val="CDB590"/>
      </a:accent6>
      <a:hlink>
        <a:srgbClr val="006CD1"/>
      </a:hlink>
      <a:folHlink>
        <a:srgbClr val="7D9CB9"/>
      </a:folHlink>
    </a:clrScheme>
    <a:fontScheme name="UJ CM FONTS">
      <a:majorFont>
        <a:latin typeface="Ubuntu Light"/>
        <a:ea typeface=""/>
        <a:cs typeface=""/>
      </a:majorFont>
      <a:minorFont>
        <a:latin typeface="Ubuntu Light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F4050CD4AB6C24396D094FF082EF2B8" ma:contentTypeVersion="0" ma:contentTypeDescription="Utwórz nowy dokument." ma:contentTypeScope="" ma:versionID="9c373ce13a26c28e71dd6e3901c0be11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fdb080088ddf1bdd98b8e55b33ddc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71C6A8-7176-47DC-A50C-CC2F5B2E46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2BA416-C8AE-4E9B-82E7-0D0C37E436A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FF39435-4899-4D42-872C-EE99D3774AD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944200E-EBC2-4A88-8DC3-A297DAA46B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za III kwartał 2019 r. UJ CM (Nowy wzór).dotx</Template>
  <TotalTime>61</TotalTime>
  <Pages>15</Pages>
  <Words>2146</Words>
  <Characters>12882</Characters>
  <Application>Microsoft Office Word</Application>
  <DocSecurity>0</DocSecurity>
  <Lines>107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Uryga Anna</dc:creator>
  <cp:keywords/>
  <dc:description/>
  <cp:lastModifiedBy>Uryga Anna</cp:lastModifiedBy>
  <cp:revision>4</cp:revision>
  <cp:lastPrinted>2020-01-17T09:43:00Z</cp:lastPrinted>
  <dcterms:created xsi:type="dcterms:W3CDTF">2020-01-15T13:36:00Z</dcterms:created>
  <dcterms:modified xsi:type="dcterms:W3CDTF">2020-01-17T09:43:00Z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0x0101009F4050CD4AB6C24396D094FF082EF2B8</vt:lpwstr>
  </property>
</Properties>
</file>