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6782A" w14:textId="2AEA9747" w:rsidR="00EE51BB" w:rsidRPr="005205F4" w:rsidRDefault="00EE51BB" w:rsidP="003B270F">
      <w:pPr>
        <w:pStyle w:val="BodyText"/>
        <w:spacing w:before="104" w:line="232" w:lineRule="auto"/>
        <w:jc w:val="both"/>
        <w:rPr>
          <w:rFonts w:ascii="Arial" w:hAnsi="Arial" w:cs="Arial"/>
          <w:b/>
          <w:bCs/>
          <w:color w:val="231F20"/>
          <w:sz w:val="22"/>
          <w:szCs w:val="22"/>
        </w:rPr>
      </w:pPr>
      <w:r w:rsidRPr="005205F4">
        <w:rPr>
          <w:rFonts w:ascii="Arial" w:hAnsi="Arial" w:cs="Arial"/>
          <w:b/>
          <w:bCs/>
          <w:sz w:val="22"/>
          <w:szCs w:val="22"/>
        </w:rPr>
        <w:t xml:space="preserve">WKŁAD OBEJMUJĄCY ZAPISY PRECYZUJĄCE POLITYKĘ PRZECIWDZIAŁANIA PRACY PRZYMUSOWEJ UJĘTĄ W BARDZIEJ KOMPLEKSOWYM DOKUMENCIE NP. KODEKSIE ETYCZNYM, POLITYCE PRAW CZŁOWIEKA ITP.  </w:t>
      </w:r>
    </w:p>
    <w:p w14:paraId="6A0FE7CB" w14:textId="77777777" w:rsidR="00EE51BB" w:rsidRPr="005205F4" w:rsidRDefault="00EE51BB" w:rsidP="003B270F">
      <w:pPr>
        <w:pStyle w:val="BodyText"/>
        <w:spacing w:before="104" w:line="232" w:lineRule="auto"/>
        <w:jc w:val="both"/>
        <w:rPr>
          <w:rFonts w:ascii="Arial" w:hAnsi="Arial" w:cs="Arial"/>
          <w:color w:val="231F20"/>
          <w:sz w:val="22"/>
          <w:szCs w:val="22"/>
        </w:rPr>
      </w:pPr>
    </w:p>
    <w:p w14:paraId="4473ECE7" w14:textId="77777777" w:rsidR="00EE51BB" w:rsidRPr="005205F4" w:rsidRDefault="00EE51BB" w:rsidP="003B270F">
      <w:pPr>
        <w:pStyle w:val="BodyText"/>
        <w:spacing w:before="104" w:line="232" w:lineRule="auto"/>
        <w:jc w:val="both"/>
        <w:rPr>
          <w:rFonts w:ascii="Arial" w:hAnsi="Arial" w:cs="Arial"/>
          <w:color w:val="231F20"/>
          <w:sz w:val="22"/>
          <w:szCs w:val="22"/>
        </w:rPr>
      </w:pPr>
    </w:p>
    <w:p w14:paraId="1F7C1E43" w14:textId="7F3C396C" w:rsidR="003B270F" w:rsidRPr="005205F4" w:rsidRDefault="003B270F" w:rsidP="003B270F">
      <w:pPr>
        <w:pStyle w:val="BodyText"/>
        <w:spacing w:before="104" w:line="232" w:lineRule="auto"/>
        <w:jc w:val="both"/>
        <w:rPr>
          <w:rFonts w:ascii="Arial" w:hAnsi="Arial" w:cs="Arial"/>
          <w:sz w:val="22"/>
          <w:szCs w:val="22"/>
        </w:rPr>
      </w:pPr>
      <w:r w:rsidRPr="005205F4">
        <w:rPr>
          <w:rFonts w:ascii="Arial" w:hAnsi="Arial" w:cs="Arial"/>
          <w:color w:val="231F20"/>
          <w:sz w:val="22"/>
          <w:szCs w:val="22"/>
        </w:rPr>
        <w:t>Zarząd [nazwa organizacji] zobowiązuje się dołożyć wszelkich starań, aby żaden człowiek, którego praca jest związana z działalnością [nazwa organizacji], nie stał się ofiarą pracy przymusowej.</w:t>
      </w:r>
    </w:p>
    <w:p w14:paraId="77A1BDF6" w14:textId="77777777" w:rsidR="003B270F" w:rsidRPr="005205F4" w:rsidRDefault="003B270F" w:rsidP="003B270F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13018D77" w14:textId="77777777" w:rsidR="003B270F" w:rsidRPr="005205F4" w:rsidRDefault="003B270F" w:rsidP="003B270F">
      <w:pPr>
        <w:pStyle w:val="BodyText"/>
        <w:spacing w:line="232" w:lineRule="auto"/>
        <w:ind w:right="1"/>
        <w:jc w:val="both"/>
        <w:rPr>
          <w:rFonts w:ascii="Arial" w:hAnsi="Arial" w:cs="Arial"/>
          <w:color w:val="231F20"/>
          <w:sz w:val="22"/>
          <w:szCs w:val="22"/>
        </w:rPr>
      </w:pPr>
      <w:r w:rsidRPr="005205F4">
        <w:rPr>
          <w:rFonts w:ascii="Arial" w:hAnsi="Arial" w:cs="Arial"/>
          <w:color w:val="231F20"/>
          <w:spacing w:val="-3"/>
          <w:sz w:val="22"/>
          <w:szCs w:val="22"/>
        </w:rPr>
        <w:t xml:space="preserve">Tym </w:t>
      </w:r>
      <w:r w:rsidRPr="005205F4">
        <w:rPr>
          <w:rFonts w:ascii="Arial" w:hAnsi="Arial" w:cs="Arial"/>
          <w:color w:val="231F20"/>
          <w:sz w:val="22"/>
          <w:szCs w:val="22"/>
        </w:rPr>
        <w:t>samym zarząd [nazwa organizacji] zobowiązuje się do podjęcia działań i zapewnienia niezbędnych środków, które będą dążyły do wyeliminowania pracy przymusowej, współczesnych form niewolnictwa i handlu ludźmi, a które będą jednocześnie zgodne z międzynarodowymi postanowieniami dotyczącymi zwalczania zjawiska pracy przymusowej oraz ochrony praw</w:t>
      </w:r>
      <w:r w:rsidRPr="005205F4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5205F4">
        <w:rPr>
          <w:rFonts w:ascii="Arial" w:hAnsi="Arial" w:cs="Arial"/>
          <w:color w:val="231F20"/>
          <w:sz w:val="22"/>
          <w:szCs w:val="22"/>
        </w:rPr>
        <w:t>człowieka.</w:t>
      </w:r>
    </w:p>
    <w:p w14:paraId="3D9CD4E3" w14:textId="77777777" w:rsidR="003B270F" w:rsidRPr="005205F4" w:rsidRDefault="003B270F" w:rsidP="003B270F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449FED52" w14:textId="77777777" w:rsidR="003B270F" w:rsidRPr="005205F4" w:rsidRDefault="003B270F" w:rsidP="003B270F">
      <w:pPr>
        <w:pStyle w:val="BodyText"/>
        <w:spacing w:before="1" w:line="232" w:lineRule="auto"/>
        <w:ind w:right="1"/>
        <w:jc w:val="both"/>
        <w:rPr>
          <w:rFonts w:ascii="Arial" w:hAnsi="Arial" w:cs="Arial"/>
          <w:sz w:val="22"/>
          <w:szCs w:val="22"/>
        </w:rPr>
      </w:pPr>
      <w:r w:rsidRPr="005205F4">
        <w:rPr>
          <w:rFonts w:ascii="Arial" w:hAnsi="Arial" w:cs="Arial"/>
          <w:color w:val="231F20"/>
          <w:sz w:val="22"/>
          <w:szCs w:val="22"/>
        </w:rPr>
        <w:t>Dla osiągnięcia powyższego celu organizacja zapewnia, że:</w:t>
      </w:r>
    </w:p>
    <w:p w14:paraId="466028FF" w14:textId="77777777" w:rsidR="003B270F" w:rsidRPr="005205F4" w:rsidRDefault="003B270F" w:rsidP="003B270F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7211A00A" w14:textId="77777777" w:rsidR="003B270F" w:rsidRPr="005205F4" w:rsidRDefault="003B270F" w:rsidP="003B270F">
      <w:pPr>
        <w:pStyle w:val="ListParagraph"/>
        <w:numPr>
          <w:ilvl w:val="0"/>
          <w:numId w:val="2"/>
        </w:numPr>
        <w:tabs>
          <w:tab w:val="left" w:pos="1843"/>
        </w:tabs>
        <w:spacing w:line="232" w:lineRule="auto"/>
        <w:ind w:right="1"/>
        <w:jc w:val="both"/>
        <w:rPr>
          <w:rFonts w:ascii="Arial" w:hAnsi="Arial" w:cs="Arial"/>
        </w:rPr>
      </w:pPr>
      <w:r w:rsidRPr="005205F4">
        <w:rPr>
          <w:rFonts w:ascii="Arial" w:hAnsi="Arial" w:cs="Arial"/>
          <w:color w:val="231F20"/>
        </w:rPr>
        <w:t>będzie tak kształtowała kulturę organizacyjną, aby</w:t>
      </w:r>
      <w:r w:rsidRPr="005205F4">
        <w:rPr>
          <w:rFonts w:ascii="Arial" w:hAnsi="Arial" w:cs="Arial"/>
          <w:color w:val="231F20"/>
          <w:spacing w:val="-7"/>
        </w:rPr>
        <w:t xml:space="preserve"> </w:t>
      </w:r>
      <w:r w:rsidRPr="005205F4">
        <w:rPr>
          <w:rFonts w:ascii="Arial" w:hAnsi="Arial" w:cs="Arial"/>
          <w:color w:val="231F20"/>
        </w:rPr>
        <w:t>była</w:t>
      </w:r>
      <w:r w:rsidRPr="005205F4">
        <w:rPr>
          <w:rFonts w:ascii="Arial" w:hAnsi="Arial" w:cs="Arial"/>
          <w:color w:val="231F20"/>
          <w:spacing w:val="-7"/>
        </w:rPr>
        <w:t xml:space="preserve"> </w:t>
      </w:r>
      <w:r w:rsidRPr="005205F4">
        <w:rPr>
          <w:rFonts w:ascii="Arial" w:hAnsi="Arial" w:cs="Arial"/>
          <w:color w:val="231F20"/>
        </w:rPr>
        <w:t>ona</w:t>
      </w:r>
      <w:r w:rsidRPr="005205F4">
        <w:rPr>
          <w:rFonts w:ascii="Arial" w:hAnsi="Arial" w:cs="Arial"/>
          <w:color w:val="231F20"/>
          <w:spacing w:val="-7"/>
        </w:rPr>
        <w:t xml:space="preserve"> </w:t>
      </w:r>
      <w:r w:rsidRPr="005205F4">
        <w:rPr>
          <w:rFonts w:ascii="Arial" w:hAnsi="Arial" w:cs="Arial"/>
          <w:color w:val="231F20"/>
        </w:rPr>
        <w:t>wolna</w:t>
      </w:r>
      <w:r w:rsidRPr="005205F4">
        <w:rPr>
          <w:rFonts w:ascii="Arial" w:hAnsi="Arial" w:cs="Arial"/>
          <w:color w:val="231F20"/>
          <w:spacing w:val="-7"/>
        </w:rPr>
        <w:t xml:space="preserve"> </w:t>
      </w:r>
      <w:r w:rsidRPr="005205F4">
        <w:rPr>
          <w:rFonts w:ascii="Arial" w:hAnsi="Arial" w:cs="Arial"/>
          <w:color w:val="231F20"/>
        </w:rPr>
        <w:t>od</w:t>
      </w:r>
      <w:r w:rsidRPr="005205F4">
        <w:rPr>
          <w:rFonts w:ascii="Arial" w:hAnsi="Arial" w:cs="Arial"/>
          <w:color w:val="231F20"/>
          <w:spacing w:val="-7"/>
        </w:rPr>
        <w:t xml:space="preserve"> </w:t>
      </w:r>
      <w:r w:rsidRPr="005205F4">
        <w:rPr>
          <w:rFonts w:ascii="Arial" w:hAnsi="Arial" w:cs="Arial"/>
          <w:color w:val="231F20"/>
        </w:rPr>
        <w:t>przejawów</w:t>
      </w:r>
      <w:r w:rsidRPr="005205F4">
        <w:rPr>
          <w:rFonts w:ascii="Arial" w:hAnsi="Arial" w:cs="Arial"/>
          <w:color w:val="231F20"/>
          <w:spacing w:val="-7"/>
        </w:rPr>
        <w:t xml:space="preserve"> </w:t>
      </w:r>
      <w:r w:rsidRPr="005205F4">
        <w:rPr>
          <w:rFonts w:ascii="Arial" w:hAnsi="Arial" w:cs="Arial"/>
          <w:color w:val="231F20"/>
        </w:rPr>
        <w:t>gróźb,</w:t>
      </w:r>
      <w:r w:rsidRPr="005205F4">
        <w:rPr>
          <w:rFonts w:ascii="Arial" w:hAnsi="Arial" w:cs="Arial"/>
          <w:color w:val="231F20"/>
          <w:spacing w:val="-7"/>
        </w:rPr>
        <w:t xml:space="preserve"> </w:t>
      </w:r>
      <w:r w:rsidRPr="005205F4">
        <w:rPr>
          <w:rFonts w:ascii="Arial" w:hAnsi="Arial" w:cs="Arial"/>
          <w:color w:val="231F20"/>
        </w:rPr>
        <w:t>zastraszenia, przemocy psychicznej i</w:t>
      </w:r>
      <w:r w:rsidRPr="005205F4">
        <w:rPr>
          <w:rFonts w:ascii="Arial" w:hAnsi="Arial" w:cs="Arial"/>
          <w:color w:val="231F20"/>
          <w:spacing w:val="-2"/>
        </w:rPr>
        <w:t xml:space="preserve"> </w:t>
      </w:r>
      <w:r w:rsidRPr="005205F4">
        <w:rPr>
          <w:rFonts w:ascii="Arial" w:hAnsi="Arial" w:cs="Arial"/>
          <w:color w:val="231F20"/>
        </w:rPr>
        <w:t>fizycznej;</w:t>
      </w:r>
    </w:p>
    <w:p w14:paraId="2935A4EF" w14:textId="77777777" w:rsidR="003B270F" w:rsidRPr="005205F4" w:rsidRDefault="003B270F" w:rsidP="003B270F">
      <w:pPr>
        <w:tabs>
          <w:tab w:val="left" w:pos="1843"/>
        </w:tabs>
        <w:spacing w:line="232" w:lineRule="auto"/>
        <w:ind w:right="1"/>
        <w:jc w:val="both"/>
        <w:rPr>
          <w:rFonts w:ascii="Arial" w:hAnsi="Arial" w:cs="Arial"/>
        </w:rPr>
      </w:pPr>
    </w:p>
    <w:p w14:paraId="0A051DB3" w14:textId="77777777" w:rsidR="003B270F" w:rsidRPr="005205F4" w:rsidRDefault="003B270F" w:rsidP="003B270F">
      <w:pPr>
        <w:pStyle w:val="ListParagraph"/>
        <w:numPr>
          <w:ilvl w:val="0"/>
          <w:numId w:val="2"/>
        </w:numPr>
        <w:tabs>
          <w:tab w:val="left" w:pos="1843"/>
        </w:tabs>
        <w:spacing w:line="232" w:lineRule="auto"/>
        <w:ind w:right="1"/>
        <w:jc w:val="both"/>
        <w:rPr>
          <w:rFonts w:ascii="Arial" w:hAnsi="Arial" w:cs="Arial"/>
        </w:rPr>
      </w:pPr>
      <w:r w:rsidRPr="005205F4">
        <w:rPr>
          <w:rFonts w:ascii="Arial" w:hAnsi="Arial" w:cs="Arial"/>
          <w:color w:val="231F20"/>
        </w:rPr>
        <w:t>w przypadku zatrudniania przez organizację</w:t>
      </w:r>
      <w:r w:rsidRPr="005205F4">
        <w:rPr>
          <w:rFonts w:ascii="Arial" w:hAnsi="Arial" w:cs="Arial"/>
          <w:color w:val="231F20"/>
          <w:spacing w:val="-18"/>
        </w:rPr>
        <w:t xml:space="preserve"> </w:t>
      </w:r>
      <w:r w:rsidRPr="005205F4">
        <w:rPr>
          <w:rFonts w:ascii="Arial" w:hAnsi="Arial" w:cs="Arial"/>
          <w:color w:val="231F20"/>
        </w:rPr>
        <w:t>cudzoziemców będzie dbała/zapewni, by</w:t>
      </w:r>
      <w:r w:rsidRPr="005205F4">
        <w:rPr>
          <w:rFonts w:ascii="Arial" w:hAnsi="Arial" w:cs="Arial"/>
          <w:color w:val="231F20"/>
          <w:spacing w:val="-11"/>
        </w:rPr>
        <w:t xml:space="preserve"> </w:t>
      </w:r>
      <w:r w:rsidRPr="005205F4">
        <w:rPr>
          <w:rFonts w:ascii="Arial" w:hAnsi="Arial" w:cs="Arial"/>
          <w:color w:val="231F20"/>
        </w:rPr>
        <w:t>wykonywali oni swoją pracę w pełni</w:t>
      </w:r>
      <w:r w:rsidRPr="005205F4">
        <w:rPr>
          <w:rFonts w:ascii="Arial" w:hAnsi="Arial" w:cs="Arial"/>
          <w:color w:val="231F20"/>
          <w:spacing w:val="-5"/>
        </w:rPr>
        <w:t xml:space="preserve"> </w:t>
      </w:r>
      <w:r w:rsidRPr="005205F4">
        <w:rPr>
          <w:rFonts w:ascii="Arial" w:hAnsi="Arial" w:cs="Arial"/>
          <w:color w:val="231F20"/>
        </w:rPr>
        <w:t>legalnie;</w:t>
      </w:r>
    </w:p>
    <w:p w14:paraId="01510A56" w14:textId="77777777" w:rsidR="003B270F" w:rsidRPr="005205F4" w:rsidRDefault="003B270F" w:rsidP="003B270F">
      <w:pPr>
        <w:tabs>
          <w:tab w:val="left" w:pos="1843"/>
        </w:tabs>
        <w:spacing w:line="232" w:lineRule="auto"/>
        <w:ind w:right="1"/>
        <w:jc w:val="both"/>
        <w:rPr>
          <w:rFonts w:ascii="Arial" w:hAnsi="Arial" w:cs="Arial"/>
        </w:rPr>
      </w:pPr>
    </w:p>
    <w:p w14:paraId="1D064276" w14:textId="77777777" w:rsidR="003B270F" w:rsidRPr="005205F4" w:rsidRDefault="003B270F" w:rsidP="003B270F">
      <w:pPr>
        <w:pStyle w:val="ListParagraph"/>
        <w:numPr>
          <w:ilvl w:val="0"/>
          <w:numId w:val="2"/>
        </w:numPr>
        <w:tabs>
          <w:tab w:val="left" w:pos="1843"/>
        </w:tabs>
        <w:spacing w:line="232" w:lineRule="auto"/>
        <w:ind w:right="1"/>
        <w:jc w:val="both"/>
        <w:rPr>
          <w:rFonts w:ascii="Arial" w:hAnsi="Arial" w:cs="Arial"/>
        </w:rPr>
      </w:pPr>
      <w:r w:rsidRPr="005205F4">
        <w:rPr>
          <w:rFonts w:ascii="Arial" w:hAnsi="Arial" w:cs="Arial"/>
          <w:color w:val="231F20"/>
        </w:rPr>
        <w:t>w razie powzięcia informacji o działaniach sprzecznych z tym zobowiązaniem, zarówno przez pracownika [nazwa organizacji], jak i przez podmioty wskazane poniżej w pkt 5, natychmiast podejmie działania wyjaśniające, a w razie konieczności wdroży działania naprawcze;</w:t>
      </w:r>
    </w:p>
    <w:p w14:paraId="14306BB5" w14:textId="77777777" w:rsidR="003B270F" w:rsidRPr="005205F4" w:rsidRDefault="003B270F" w:rsidP="003B270F">
      <w:pPr>
        <w:tabs>
          <w:tab w:val="left" w:pos="1843"/>
        </w:tabs>
        <w:spacing w:line="232" w:lineRule="auto"/>
        <w:ind w:right="1"/>
        <w:jc w:val="both"/>
        <w:rPr>
          <w:rFonts w:ascii="Arial" w:hAnsi="Arial" w:cs="Arial"/>
        </w:rPr>
      </w:pPr>
    </w:p>
    <w:p w14:paraId="20A0BEA2" w14:textId="77777777" w:rsidR="003B270F" w:rsidRPr="005205F4" w:rsidRDefault="003B270F" w:rsidP="003B270F">
      <w:pPr>
        <w:pStyle w:val="ListParagraph"/>
        <w:numPr>
          <w:ilvl w:val="0"/>
          <w:numId w:val="2"/>
        </w:numPr>
        <w:tabs>
          <w:tab w:val="left" w:pos="1843"/>
        </w:tabs>
        <w:spacing w:line="232" w:lineRule="auto"/>
        <w:ind w:right="1"/>
        <w:jc w:val="both"/>
        <w:rPr>
          <w:rFonts w:ascii="Arial" w:hAnsi="Arial" w:cs="Arial"/>
        </w:rPr>
      </w:pPr>
      <w:r w:rsidRPr="005205F4">
        <w:rPr>
          <w:rFonts w:ascii="Arial" w:hAnsi="Arial" w:cs="Arial"/>
          <w:color w:val="231F20"/>
        </w:rPr>
        <w:t>wykorzysta dostępne organizacji środki do wsparcia ofiar pracy</w:t>
      </w:r>
      <w:r w:rsidRPr="005205F4">
        <w:rPr>
          <w:rFonts w:ascii="Arial" w:hAnsi="Arial" w:cs="Arial"/>
          <w:color w:val="231F20"/>
          <w:spacing w:val="-2"/>
        </w:rPr>
        <w:t xml:space="preserve"> </w:t>
      </w:r>
      <w:r w:rsidRPr="005205F4">
        <w:rPr>
          <w:rFonts w:ascii="Arial" w:hAnsi="Arial" w:cs="Arial"/>
          <w:color w:val="231F20"/>
        </w:rPr>
        <w:t>przymusowej;</w:t>
      </w:r>
    </w:p>
    <w:p w14:paraId="51BE0DB4" w14:textId="77777777" w:rsidR="003B270F" w:rsidRPr="005205F4" w:rsidRDefault="003B270F" w:rsidP="003B270F">
      <w:pPr>
        <w:tabs>
          <w:tab w:val="left" w:pos="1843"/>
        </w:tabs>
        <w:spacing w:line="232" w:lineRule="auto"/>
        <w:ind w:right="1"/>
        <w:jc w:val="both"/>
        <w:rPr>
          <w:rFonts w:ascii="Arial" w:hAnsi="Arial" w:cs="Arial"/>
        </w:rPr>
      </w:pPr>
    </w:p>
    <w:p w14:paraId="0320811B" w14:textId="77777777" w:rsidR="003B270F" w:rsidRPr="005205F4" w:rsidRDefault="003B270F" w:rsidP="003B270F">
      <w:pPr>
        <w:pStyle w:val="ListParagraph"/>
        <w:numPr>
          <w:ilvl w:val="0"/>
          <w:numId w:val="2"/>
        </w:numPr>
        <w:tabs>
          <w:tab w:val="left" w:pos="1843"/>
        </w:tabs>
        <w:spacing w:line="232" w:lineRule="auto"/>
        <w:ind w:right="1"/>
        <w:jc w:val="both"/>
        <w:rPr>
          <w:rFonts w:ascii="Arial" w:hAnsi="Arial" w:cs="Arial"/>
        </w:rPr>
      </w:pPr>
      <w:r w:rsidRPr="005205F4">
        <w:rPr>
          <w:rFonts w:ascii="Arial" w:hAnsi="Arial" w:cs="Arial"/>
          <w:color w:val="231F20"/>
        </w:rPr>
        <w:t>będzie współpracowała z instytucjami i organizacjami zaangażowanymi w zwalczanie pracy przymusowej.</w:t>
      </w:r>
    </w:p>
    <w:p w14:paraId="1105A85A" w14:textId="77777777" w:rsidR="003B270F" w:rsidRPr="005205F4" w:rsidRDefault="003B270F" w:rsidP="003B270F">
      <w:pPr>
        <w:tabs>
          <w:tab w:val="left" w:pos="1843"/>
        </w:tabs>
        <w:spacing w:line="232" w:lineRule="auto"/>
        <w:ind w:right="1"/>
        <w:jc w:val="both"/>
        <w:rPr>
          <w:rFonts w:ascii="Arial" w:hAnsi="Arial" w:cs="Arial"/>
          <w:color w:val="231F20"/>
        </w:rPr>
      </w:pPr>
    </w:p>
    <w:p w14:paraId="21183960" w14:textId="77777777" w:rsidR="003B270F" w:rsidRPr="005205F4" w:rsidRDefault="003B270F" w:rsidP="003B270F">
      <w:pPr>
        <w:tabs>
          <w:tab w:val="left" w:pos="1843"/>
        </w:tabs>
        <w:spacing w:line="232" w:lineRule="auto"/>
        <w:ind w:right="1"/>
        <w:jc w:val="both"/>
        <w:rPr>
          <w:rFonts w:ascii="Arial" w:hAnsi="Arial" w:cs="Arial"/>
        </w:rPr>
      </w:pPr>
      <w:r w:rsidRPr="005205F4">
        <w:rPr>
          <w:rFonts w:ascii="Arial" w:hAnsi="Arial" w:cs="Arial"/>
          <w:color w:val="231F20"/>
        </w:rPr>
        <w:t>Organizacja będzie oczekiwała takiego samego postępowania jak wymienione w powyższych punktach od wszystkich swoich podwykonawców oraz agencji zatrudnienia, z którymi współpracuje.</w:t>
      </w:r>
    </w:p>
    <w:sectPr w:rsidR="003B270F" w:rsidRPr="005205F4" w:rsidSect="00EE51BB"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369C7" w14:textId="77777777" w:rsidR="00AF7D62" w:rsidRDefault="00AF7D62" w:rsidP="003B270F">
      <w:r>
        <w:separator/>
      </w:r>
    </w:p>
  </w:endnote>
  <w:endnote w:type="continuationSeparator" w:id="0">
    <w:p w14:paraId="0236EBED" w14:textId="77777777" w:rsidR="00AF7D62" w:rsidRDefault="00AF7D62" w:rsidP="003B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F3756" w14:textId="48A80526" w:rsidR="005205F4" w:rsidRDefault="005205F4" w:rsidP="005205F4">
    <w:pPr>
      <w:pStyle w:val="Footer"/>
      <w:rPr>
        <w:rFonts w:ascii="Arial" w:hAnsi="Arial" w:cs="Arial"/>
        <w:color w:val="171717" w:themeColor="background2" w:themeShade="1A"/>
        <w:sz w:val="18"/>
        <w:szCs w:val="18"/>
      </w:rPr>
    </w:pPr>
    <w:r w:rsidRPr="00A332B8">
      <w:rPr>
        <w:rFonts w:ascii="Arial" w:hAnsi="Arial" w:cs="Arial"/>
        <w:sz w:val="18"/>
        <w:szCs w:val="18"/>
      </w:rPr>
      <w:t xml:space="preserve">Niniejszy dokument stanowi edytowalną wersję Aneksu </w:t>
    </w:r>
    <w:r w:rsidRPr="00A332B8">
      <w:rPr>
        <w:rFonts w:ascii="Arial" w:hAnsi="Arial" w:cs="Arial"/>
        <w:color w:val="171717" w:themeColor="background2" w:themeShade="1A"/>
        <w:sz w:val="18"/>
        <w:szCs w:val="18"/>
      </w:rPr>
      <w:t xml:space="preserve">nr 2 – Polityka przeciwdziałania pracy przymusowej (wersja </w:t>
    </w:r>
    <w:r>
      <w:rPr>
        <w:rFonts w:ascii="Arial" w:hAnsi="Arial" w:cs="Arial"/>
        <w:color w:val="171717" w:themeColor="background2" w:themeShade="1A"/>
        <w:sz w:val="18"/>
        <w:szCs w:val="18"/>
      </w:rPr>
      <w:t>krótka</w:t>
    </w:r>
    <w:r w:rsidRPr="00A332B8">
      <w:rPr>
        <w:rFonts w:ascii="Arial" w:hAnsi="Arial" w:cs="Arial"/>
        <w:color w:val="171717" w:themeColor="background2" w:themeShade="1A"/>
        <w:sz w:val="18"/>
        <w:szCs w:val="18"/>
      </w:rPr>
      <w:t xml:space="preserve">), będącego częścią publikacji: Faracik, B. (red.) at al., </w:t>
    </w:r>
    <w:r w:rsidRPr="00A332B8">
      <w:rPr>
        <w:rFonts w:ascii="Arial" w:hAnsi="Arial" w:cs="Arial"/>
        <w:i/>
        <w:iCs/>
        <w:color w:val="171717" w:themeColor="background2" w:themeShade="1A"/>
        <w:sz w:val="18"/>
        <w:szCs w:val="18"/>
      </w:rPr>
      <w:t>Praca przymusowa. Poradnik jak ją rozpoznać i jej przeciwdziałać.</w:t>
    </w:r>
    <w:r w:rsidRPr="00A332B8">
      <w:rPr>
        <w:rFonts w:ascii="Arial" w:hAnsi="Arial" w:cs="Arial"/>
        <w:color w:val="171717" w:themeColor="background2" w:themeShade="1A"/>
        <w:sz w:val="18"/>
        <w:szCs w:val="18"/>
      </w:rPr>
      <w:t xml:space="preserve"> 2020, Ministerstwo Funduszy i Polityki Regionalnej, Polski Instytut Praw Człowieka i Biznesu oraz Grupa robocza ds. relacji z osobami świadczącymi pracę.</w:t>
    </w:r>
    <w:r>
      <w:rPr>
        <w:rFonts w:ascii="Arial" w:hAnsi="Arial" w:cs="Arial"/>
        <w:color w:val="171717" w:themeColor="background2" w:themeShade="1A"/>
        <w:sz w:val="18"/>
        <w:szCs w:val="18"/>
      </w:rPr>
      <w:t xml:space="preserve"> </w:t>
    </w:r>
  </w:p>
  <w:p w14:paraId="778ABE06" w14:textId="4AD6639F" w:rsidR="005205F4" w:rsidRDefault="005205F4">
    <w:pPr>
      <w:pStyle w:val="Footer"/>
    </w:pPr>
    <w:r w:rsidRPr="00A332B8">
      <w:rPr>
        <w:rFonts w:ascii="Arial" w:hAnsi="Arial" w:cs="Arial"/>
        <w:sz w:val="18"/>
        <w:szCs w:val="18"/>
      </w:rPr>
      <w:t>Można z niego korzystać bezpłatnie na warunkach licencji Creative Commons Uznanie autorstwa – użycie niekomercyjne – bez utworów zależnych 4.0 Międzynarodowa Licencja Publiczna (https:// creativecommons.org/licenses/by-nc-nd/4.0/legalcode.pl)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1341" w14:textId="77777777" w:rsidR="00AF7D62" w:rsidRDefault="00AF7D62" w:rsidP="003B270F">
      <w:r>
        <w:separator/>
      </w:r>
    </w:p>
  </w:footnote>
  <w:footnote w:type="continuationSeparator" w:id="0">
    <w:p w14:paraId="6CF93515" w14:textId="77777777" w:rsidR="00AF7D62" w:rsidRDefault="00AF7D62" w:rsidP="003B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0415D"/>
    <w:multiLevelType w:val="hybridMultilevel"/>
    <w:tmpl w:val="70D87F2C"/>
    <w:lvl w:ilvl="0" w:tplc="ACBC4B04">
      <w:start w:val="1"/>
      <w:numFmt w:val="decimal"/>
      <w:lvlText w:val="%1."/>
      <w:lvlJc w:val="left"/>
      <w:pPr>
        <w:ind w:left="1842" w:hanging="284"/>
      </w:pPr>
      <w:rPr>
        <w:rFonts w:ascii="Source Sans Pro" w:eastAsia="Source Sans Pro" w:hAnsi="Source Sans Pro" w:cs="Source Sans Pro" w:hint="default"/>
        <w:b/>
        <w:bCs/>
        <w:color w:val="1E3B45"/>
        <w:spacing w:val="0"/>
        <w:w w:val="106"/>
        <w:sz w:val="20"/>
        <w:szCs w:val="20"/>
        <w:lang w:val="pl-PL" w:eastAsia="pl-PL" w:bidi="pl-PL"/>
      </w:rPr>
    </w:lvl>
    <w:lvl w:ilvl="1" w:tplc="FB12667C">
      <w:start w:val="1"/>
      <w:numFmt w:val="decimal"/>
      <w:lvlText w:val="%2."/>
      <w:lvlJc w:val="left"/>
      <w:pPr>
        <w:ind w:left="1842" w:hanging="284"/>
        <w:jc w:val="right"/>
      </w:pPr>
      <w:rPr>
        <w:rFonts w:ascii="Source Sans Pro" w:eastAsia="Source Sans Pro" w:hAnsi="Source Sans Pro" w:cs="Source Sans Pro" w:hint="default"/>
        <w:b/>
        <w:bCs/>
        <w:color w:val="1E3B45"/>
        <w:spacing w:val="0"/>
        <w:w w:val="106"/>
        <w:sz w:val="20"/>
        <w:szCs w:val="20"/>
        <w:lang w:val="pl-PL" w:eastAsia="pl-PL" w:bidi="pl-PL"/>
      </w:rPr>
    </w:lvl>
    <w:lvl w:ilvl="2" w:tplc="17C0A080">
      <w:start w:val="1"/>
      <w:numFmt w:val="decimal"/>
      <w:lvlText w:val="%3."/>
      <w:lvlJc w:val="left"/>
      <w:pPr>
        <w:ind w:left="1842" w:hanging="284"/>
        <w:jc w:val="right"/>
      </w:pPr>
      <w:rPr>
        <w:rFonts w:ascii="Source Sans Pro" w:eastAsia="Source Sans Pro" w:hAnsi="Source Sans Pro" w:cs="Source Sans Pro" w:hint="default"/>
        <w:b/>
        <w:bCs/>
        <w:color w:val="1E3B45"/>
        <w:spacing w:val="0"/>
        <w:w w:val="106"/>
        <w:sz w:val="20"/>
        <w:szCs w:val="20"/>
        <w:lang w:val="pl-PL" w:eastAsia="pl-PL" w:bidi="pl-PL"/>
      </w:rPr>
    </w:lvl>
    <w:lvl w:ilvl="3" w:tplc="FBEE89F8">
      <w:start w:val="1"/>
      <w:numFmt w:val="decimal"/>
      <w:lvlText w:val="%4."/>
      <w:lvlJc w:val="left"/>
      <w:pPr>
        <w:ind w:left="1842" w:hanging="284"/>
        <w:jc w:val="left"/>
      </w:pPr>
      <w:rPr>
        <w:rFonts w:ascii="Source Sans Pro" w:eastAsia="Source Sans Pro" w:hAnsi="Source Sans Pro" w:cs="Source Sans Pro" w:hint="default"/>
        <w:b/>
        <w:bCs/>
        <w:color w:val="B4532F"/>
        <w:spacing w:val="-8"/>
        <w:w w:val="100"/>
        <w:sz w:val="20"/>
        <w:szCs w:val="20"/>
        <w:lang w:val="pl-PL" w:eastAsia="pl-PL" w:bidi="pl-PL"/>
      </w:rPr>
    </w:lvl>
    <w:lvl w:ilvl="4" w:tplc="5F408CBE">
      <w:start w:val="1"/>
      <w:numFmt w:val="upperRoman"/>
      <w:lvlText w:val="%5."/>
      <w:lvlJc w:val="left"/>
      <w:pPr>
        <w:ind w:left="2125" w:hanging="284"/>
        <w:jc w:val="left"/>
      </w:pPr>
      <w:rPr>
        <w:rFonts w:ascii="Source Sans Pro" w:eastAsia="Source Sans Pro" w:hAnsi="Source Sans Pro" w:cs="Source Sans Pro" w:hint="default"/>
        <w:b/>
        <w:bCs/>
        <w:color w:val="B4532F"/>
        <w:spacing w:val="-6"/>
        <w:w w:val="100"/>
        <w:sz w:val="20"/>
        <w:szCs w:val="20"/>
        <w:lang w:val="pl-PL" w:eastAsia="pl-PL" w:bidi="pl-PL"/>
      </w:rPr>
    </w:lvl>
    <w:lvl w:ilvl="5" w:tplc="CEDEB22E">
      <w:numFmt w:val="bullet"/>
      <w:lvlText w:val="•"/>
      <w:lvlJc w:val="left"/>
      <w:pPr>
        <w:ind w:left="3761" w:hanging="284"/>
      </w:pPr>
      <w:rPr>
        <w:rFonts w:hint="default"/>
        <w:lang w:val="pl-PL" w:eastAsia="pl-PL" w:bidi="pl-PL"/>
      </w:rPr>
    </w:lvl>
    <w:lvl w:ilvl="6" w:tplc="3CECA4BE">
      <w:numFmt w:val="bullet"/>
      <w:lvlText w:val="•"/>
      <w:lvlJc w:val="left"/>
      <w:pPr>
        <w:ind w:left="4171" w:hanging="284"/>
      </w:pPr>
      <w:rPr>
        <w:rFonts w:hint="default"/>
        <w:lang w:val="pl-PL" w:eastAsia="pl-PL" w:bidi="pl-PL"/>
      </w:rPr>
    </w:lvl>
    <w:lvl w:ilvl="7" w:tplc="BEB0F686">
      <w:numFmt w:val="bullet"/>
      <w:lvlText w:val="•"/>
      <w:lvlJc w:val="left"/>
      <w:pPr>
        <w:ind w:left="4581" w:hanging="284"/>
      </w:pPr>
      <w:rPr>
        <w:rFonts w:hint="default"/>
        <w:lang w:val="pl-PL" w:eastAsia="pl-PL" w:bidi="pl-PL"/>
      </w:rPr>
    </w:lvl>
    <w:lvl w:ilvl="8" w:tplc="F45E7B14">
      <w:numFmt w:val="bullet"/>
      <w:lvlText w:val="•"/>
      <w:lvlJc w:val="left"/>
      <w:pPr>
        <w:ind w:left="4992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5FF33DB6"/>
    <w:multiLevelType w:val="hybridMultilevel"/>
    <w:tmpl w:val="6CCC2E16"/>
    <w:lvl w:ilvl="0" w:tplc="ACBC4B04">
      <w:start w:val="1"/>
      <w:numFmt w:val="decimal"/>
      <w:lvlText w:val="%1.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bCs/>
        <w:color w:val="1E3B45"/>
        <w:spacing w:val="0"/>
        <w:w w:val="10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0F"/>
    <w:rsid w:val="003B270F"/>
    <w:rsid w:val="005205F4"/>
    <w:rsid w:val="005C6D85"/>
    <w:rsid w:val="00A44C7F"/>
    <w:rsid w:val="00A53A91"/>
    <w:rsid w:val="00AF7D62"/>
    <w:rsid w:val="00D00933"/>
    <w:rsid w:val="00E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7B5C"/>
  <w15:chartTrackingRefBased/>
  <w15:docId w15:val="{1144062C-2E1B-9A42-985B-9E66C468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0F"/>
    <w:pPr>
      <w:widowControl w:val="0"/>
      <w:autoSpaceDE w:val="0"/>
      <w:autoSpaceDN w:val="0"/>
    </w:pPr>
    <w:rPr>
      <w:rFonts w:ascii="Source Sans Pro" w:eastAsia="Source Sans Pro" w:hAnsi="Source Sans Pro" w:cs="Source Sans Pro"/>
      <w:sz w:val="22"/>
      <w:szCs w:val="22"/>
      <w:lang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270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B270F"/>
    <w:rPr>
      <w:rFonts w:ascii="Source Sans Pro" w:eastAsia="Source Sans Pro" w:hAnsi="Source Sans Pro" w:cs="Source Sans Pro"/>
      <w:sz w:val="20"/>
      <w:szCs w:val="20"/>
      <w:lang w:eastAsia="pl-PL" w:bidi="pl-PL"/>
    </w:rPr>
  </w:style>
  <w:style w:type="paragraph" w:styleId="ListParagraph">
    <w:name w:val="List Paragraph"/>
    <w:basedOn w:val="Normal"/>
    <w:uiPriority w:val="1"/>
    <w:qFormat/>
    <w:rsid w:val="003B270F"/>
    <w:pPr>
      <w:ind w:left="1842" w:hanging="283"/>
    </w:pPr>
  </w:style>
  <w:style w:type="paragraph" w:styleId="Header">
    <w:name w:val="header"/>
    <w:basedOn w:val="Normal"/>
    <w:link w:val="HeaderChar"/>
    <w:uiPriority w:val="99"/>
    <w:unhideWhenUsed/>
    <w:rsid w:val="003B27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70F"/>
    <w:rPr>
      <w:rFonts w:ascii="Source Sans Pro" w:eastAsia="Source Sans Pro" w:hAnsi="Source Sans Pro" w:cs="Source Sans Pro"/>
      <w:sz w:val="22"/>
      <w:szCs w:val="22"/>
      <w:lang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3B27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70F"/>
    <w:rPr>
      <w:rFonts w:ascii="Source Sans Pro" w:eastAsia="Source Sans Pro" w:hAnsi="Source Sans Pro" w:cs="Source Sans Pro"/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Fortuna</dc:creator>
  <cp:keywords/>
  <dc:description/>
  <cp:lastModifiedBy>Beata Faracik</cp:lastModifiedBy>
  <cp:revision>2</cp:revision>
  <dcterms:created xsi:type="dcterms:W3CDTF">2021-01-17T13:08:00Z</dcterms:created>
  <dcterms:modified xsi:type="dcterms:W3CDTF">2021-01-17T13:08:00Z</dcterms:modified>
</cp:coreProperties>
</file>