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1B" w:rsidRPr="00D26F22" w:rsidRDefault="0033591B" w:rsidP="00DB477D">
      <w:pPr>
        <w:pStyle w:val="Default"/>
        <w:spacing w:after="120"/>
        <w:contextualSpacing/>
        <w:jc w:val="both"/>
        <w:rPr>
          <w:rFonts w:ascii="Georgia" w:hAnsi="Georgia"/>
          <w:color w:val="auto"/>
          <w:sz w:val="28"/>
          <w:szCs w:val="22"/>
        </w:rPr>
      </w:pPr>
    </w:p>
    <w:p w:rsidR="0033591B" w:rsidRPr="00D26F22" w:rsidRDefault="0033591B" w:rsidP="00DB477D">
      <w:pPr>
        <w:pStyle w:val="Default"/>
        <w:spacing w:after="120"/>
        <w:contextualSpacing/>
        <w:jc w:val="both"/>
        <w:rPr>
          <w:rFonts w:ascii="Georgia" w:hAnsi="Georgia"/>
          <w:color w:val="auto"/>
          <w:sz w:val="28"/>
          <w:szCs w:val="22"/>
          <w:u w:val="single"/>
        </w:rPr>
      </w:pP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center"/>
        <w:rPr>
          <w:rFonts w:ascii="Georgia" w:hAnsi="Georgia" w:cs="Georgia"/>
          <w:b/>
          <w:sz w:val="28"/>
        </w:rPr>
      </w:pPr>
      <w:bookmarkStart w:id="0" w:name="ezdPracownikNazwa"/>
      <w:bookmarkEnd w:id="0"/>
      <w:r w:rsidRPr="00D26F22">
        <w:rPr>
          <w:rFonts w:ascii="Georgia" w:hAnsi="Georgia" w:cs="Georgia"/>
          <w:b/>
          <w:sz w:val="28"/>
        </w:rPr>
        <w:t xml:space="preserve">Ramowy program </w:t>
      </w:r>
      <w:r w:rsidR="00DB477D" w:rsidRPr="00D26F22">
        <w:rPr>
          <w:rFonts w:ascii="Georgia" w:hAnsi="Georgia" w:cs="Georgia"/>
          <w:b/>
          <w:sz w:val="28"/>
        </w:rPr>
        <w:t>szkoleń</w:t>
      </w:r>
      <w:r w:rsidRPr="00D26F22">
        <w:rPr>
          <w:rFonts w:ascii="Georgia" w:hAnsi="Georgia" w:cs="Georgia"/>
          <w:b/>
          <w:sz w:val="28"/>
        </w:rPr>
        <w:t xml:space="preserve"> 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</w:p>
    <w:p w:rsidR="00DB477D" w:rsidRPr="00D26F22" w:rsidRDefault="00CD35E5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b/>
          <w:sz w:val="28"/>
        </w:rPr>
      </w:pPr>
      <w:r w:rsidRPr="00D26F22">
        <w:rPr>
          <w:rFonts w:ascii="Georgia" w:hAnsi="Georgia" w:cs="Georgia"/>
          <w:b/>
          <w:sz w:val="28"/>
        </w:rPr>
        <w:t xml:space="preserve">28 października </w:t>
      </w:r>
      <w:r w:rsidR="005A70A2" w:rsidRPr="00D26F22">
        <w:rPr>
          <w:rFonts w:ascii="Georgia" w:hAnsi="Georgia" w:cs="Georgia"/>
          <w:b/>
          <w:sz w:val="28"/>
        </w:rPr>
        <w:t>2021 r.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b/>
          <w:sz w:val="28"/>
        </w:rPr>
      </w:pPr>
      <w:r w:rsidRPr="00D26F22">
        <w:rPr>
          <w:rFonts w:ascii="Georgia" w:hAnsi="Georgia" w:cs="Georgia"/>
          <w:b/>
          <w:sz w:val="28"/>
        </w:rPr>
        <w:t>Spotkanie nr 1: „Ochrona krajobrazu w gminie – zagadnienia wstępne”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Konwencja Krajobrazowa: krajobraz jako chronione dobro wspólne,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audyt krajobrazowy: wsparcie dla diagnozy i ochrony wartości krajobrazu w gminie,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działania poprzedzające przystąpienie do prac nad uchwałą krajobrazową: identyfikacja obiektów i miejsc ważnych dla krajobrazu gminy, kwestia nielegalnych nośników,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gdzie reklama zewnętrzna pasuje, a gdzie nie?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dobre praktyki: działania analityczne, konsultacyjne i edukacyjne.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</w:p>
    <w:p w:rsidR="00DB477D" w:rsidRPr="00D26F22" w:rsidRDefault="00CD35E5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b/>
          <w:sz w:val="28"/>
        </w:rPr>
      </w:pPr>
      <w:r w:rsidRPr="00D26F22">
        <w:rPr>
          <w:rFonts w:ascii="Georgia" w:hAnsi="Georgia" w:cs="Georgia"/>
          <w:b/>
          <w:sz w:val="28"/>
        </w:rPr>
        <w:t xml:space="preserve">4 listopada </w:t>
      </w:r>
      <w:r w:rsidR="005A70A2" w:rsidRPr="00D26F22">
        <w:rPr>
          <w:rFonts w:ascii="Georgia" w:hAnsi="Georgia" w:cs="Georgia"/>
          <w:b/>
          <w:sz w:val="28"/>
        </w:rPr>
        <w:t>2021 r.</w:t>
      </w:r>
      <w:bookmarkStart w:id="1" w:name="_GoBack"/>
      <w:bookmarkEnd w:id="1"/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b/>
          <w:sz w:val="28"/>
        </w:rPr>
      </w:pPr>
      <w:r w:rsidRPr="00D26F22">
        <w:rPr>
          <w:rFonts w:ascii="Georgia" w:hAnsi="Georgia" w:cs="Georgia"/>
          <w:b/>
          <w:sz w:val="28"/>
        </w:rPr>
        <w:t>Spotkanie nr 2: „Cel i zakres uchwały krajobrazowej”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specyfika uchwały krajobrazowej na tle gminnych aktów planistycznych,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zasada proporcjonalności ustaleń uchwały krajobrazowej,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ogrodzenia i mała architektura: dlaczego warto je regulować,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reklama na obiektach publicznych,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estetyka szyldów – jak wspierać przedsiębiorców?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reklama okolicznościowa i wyborcza,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dobre praktyki i orzecznictwo: zakres uchwały, przykłady wdrażania, działania popularyzatorskie.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</w:p>
    <w:p w:rsidR="00DB477D" w:rsidRPr="00D26F22" w:rsidRDefault="00CD35E5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b/>
          <w:sz w:val="28"/>
        </w:rPr>
      </w:pPr>
      <w:r w:rsidRPr="00D26F22">
        <w:rPr>
          <w:rFonts w:ascii="Georgia" w:hAnsi="Georgia" w:cs="Georgia"/>
          <w:b/>
          <w:sz w:val="28"/>
        </w:rPr>
        <w:t xml:space="preserve">9 listopada </w:t>
      </w:r>
      <w:r w:rsidR="005A70A2" w:rsidRPr="00D26F22">
        <w:rPr>
          <w:rFonts w:ascii="Georgia" w:hAnsi="Georgia" w:cs="Georgia"/>
          <w:b/>
          <w:sz w:val="28"/>
        </w:rPr>
        <w:t>2021 r.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b/>
          <w:sz w:val="28"/>
        </w:rPr>
        <w:t>Spotkanie nr 3: „Aspekty finansowe wdrażania ustawy krajobrazowej</w:t>
      </w:r>
      <w:r w:rsidRPr="00D26F22">
        <w:rPr>
          <w:rFonts w:ascii="Georgia" w:hAnsi="Georgia" w:cs="Georgia"/>
          <w:sz w:val="28"/>
        </w:rPr>
        <w:t>”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czemu służy opłata reklamowa,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kwestie kar i odszkodowań,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>- dobre praktyki: postępowanie z nośnikami niezgodnymi z uchwałą krajobrazową, wdrażanie</w:t>
      </w:r>
    </w:p>
    <w:p w:rsidR="00FA53ED" w:rsidRPr="00D26F22" w:rsidRDefault="00FA53ED" w:rsidP="00DB477D">
      <w:pPr>
        <w:autoSpaceDE w:val="0"/>
        <w:autoSpaceDN w:val="0"/>
        <w:adjustRightInd w:val="0"/>
        <w:spacing w:after="120"/>
        <w:contextualSpacing/>
        <w:jc w:val="both"/>
        <w:rPr>
          <w:rFonts w:ascii="Georgia" w:hAnsi="Georgia" w:cs="Georgia"/>
          <w:sz w:val="28"/>
        </w:rPr>
      </w:pPr>
      <w:r w:rsidRPr="00D26F22">
        <w:rPr>
          <w:rFonts w:ascii="Georgia" w:hAnsi="Georgia" w:cs="Georgia"/>
          <w:sz w:val="28"/>
        </w:rPr>
        <w:t xml:space="preserve">uchwały </w:t>
      </w:r>
      <w:proofErr w:type="spellStart"/>
      <w:r w:rsidRPr="00D26F22">
        <w:rPr>
          <w:rFonts w:ascii="Georgia" w:hAnsi="Georgia" w:cs="Georgia"/>
          <w:sz w:val="28"/>
        </w:rPr>
        <w:t>ws</w:t>
      </w:r>
      <w:proofErr w:type="spellEnd"/>
      <w:r w:rsidRPr="00D26F22">
        <w:rPr>
          <w:rFonts w:ascii="Georgia" w:hAnsi="Georgia" w:cs="Georgia"/>
          <w:sz w:val="28"/>
        </w:rPr>
        <w:t>. opłaty reklamowej.</w:t>
      </w:r>
    </w:p>
    <w:sectPr w:rsidR="00FA53ED" w:rsidRPr="00D2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558"/>
    <w:multiLevelType w:val="hybridMultilevel"/>
    <w:tmpl w:val="577EC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1230"/>
    <w:multiLevelType w:val="hybridMultilevel"/>
    <w:tmpl w:val="5172D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74F7D"/>
    <w:multiLevelType w:val="hybridMultilevel"/>
    <w:tmpl w:val="707EE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E5D09"/>
    <w:multiLevelType w:val="hybridMultilevel"/>
    <w:tmpl w:val="C9B01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0B"/>
    <w:rsid w:val="00002184"/>
    <w:rsid w:val="000074A2"/>
    <w:rsid w:val="0001252A"/>
    <w:rsid w:val="00012BBB"/>
    <w:rsid w:val="00014F68"/>
    <w:rsid w:val="00021ACA"/>
    <w:rsid w:val="0002439B"/>
    <w:rsid w:val="000243A6"/>
    <w:rsid w:val="00031E48"/>
    <w:rsid w:val="000337BB"/>
    <w:rsid w:val="00034237"/>
    <w:rsid w:val="000356CD"/>
    <w:rsid w:val="0003782A"/>
    <w:rsid w:val="00041452"/>
    <w:rsid w:val="00041797"/>
    <w:rsid w:val="00042D29"/>
    <w:rsid w:val="00044413"/>
    <w:rsid w:val="0005430E"/>
    <w:rsid w:val="00054371"/>
    <w:rsid w:val="00055D6F"/>
    <w:rsid w:val="0006718B"/>
    <w:rsid w:val="00073E60"/>
    <w:rsid w:val="0009470C"/>
    <w:rsid w:val="000A1505"/>
    <w:rsid w:val="000A3B5A"/>
    <w:rsid w:val="000A726F"/>
    <w:rsid w:val="000A7C2F"/>
    <w:rsid w:val="000C16FD"/>
    <w:rsid w:val="000C3E10"/>
    <w:rsid w:val="000C4847"/>
    <w:rsid w:val="000C5EFE"/>
    <w:rsid w:val="000D7512"/>
    <w:rsid w:val="000E3820"/>
    <w:rsid w:val="000F0E7D"/>
    <w:rsid w:val="000F5BFB"/>
    <w:rsid w:val="001043AF"/>
    <w:rsid w:val="0010772D"/>
    <w:rsid w:val="00107CEC"/>
    <w:rsid w:val="001152BA"/>
    <w:rsid w:val="0011597A"/>
    <w:rsid w:val="00132B6E"/>
    <w:rsid w:val="0013421F"/>
    <w:rsid w:val="00136A07"/>
    <w:rsid w:val="00144199"/>
    <w:rsid w:val="001448A3"/>
    <w:rsid w:val="00144F6C"/>
    <w:rsid w:val="00145879"/>
    <w:rsid w:val="00152B55"/>
    <w:rsid w:val="001563D0"/>
    <w:rsid w:val="00161128"/>
    <w:rsid w:val="0016465E"/>
    <w:rsid w:val="0016528D"/>
    <w:rsid w:val="00171996"/>
    <w:rsid w:val="00185384"/>
    <w:rsid w:val="0019291E"/>
    <w:rsid w:val="0019503C"/>
    <w:rsid w:val="00196F23"/>
    <w:rsid w:val="001A1FD8"/>
    <w:rsid w:val="001A709E"/>
    <w:rsid w:val="001B4C49"/>
    <w:rsid w:val="001B7BA6"/>
    <w:rsid w:val="001B7ED5"/>
    <w:rsid w:val="001C204A"/>
    <w:rsid w:val="001C50E3"/>
    <w:rsid w:val="001D1928"/>
    <w:rsid w:val="001E06FA"/>
    <w:rsid w:val="00202F87"/>
    <w:rsid w:val="00213089"/>
    <w:rsid w:val="00214D57"/>
    <w:rsid w:val="002217EB"/>
    <w:rsid w:val="00222CC8"/>
    <w:rsid w:val="00231382"/>
    <w:rsid w:val="002436E4"/>
    <w:rsid w:val="00244033"/>
    <w:rsid w:val="00244EC2"/>
    <w:rsid w:val="002527FB"/>
    <w:rsid w:val="00255748"/>
    <w:rsid w:val="00262B2F"/>
    <w:rsid w:val="00271F82"/>
    <w:rsid w:val="002837B6"/>
    <w:rsid w:val="00291F4D"/>
    <w:rsid w:val="002A6B9E"/>
    <w:rsid w:val="002B107E"/>
    <w:rsid w:val="002C567F"/>
    <w:rsid w:val="002C6D84"/>
    <w:rsid w:val="002C7F50"/>
    <w:rsid w:val="002D2EA9"/>
    <w:rsid w:val="0030525A"/>
    <w:rsid w:val="00311414"/>
    <w:rsid w:val="003175FA"/>
    <w:rsid w:val="00327748"/>
    <w:rsid w:val="00333F06"/>
    <w:rsid w:val="0033591B"/>
    <w:rsid w:val="003359D1"/>
    <w:rsid w:val="00345A16"/>
    <w:rsid w:val="00363E61"/>
    <w:rsid w:val="003653DC"/>
    <w:rsid w:val="00373BFD"/>
    <w:rsid w:val="00383CA3"/>
    <w:rsid w:val="00390BC1"/>
    <w:rsid w:val="003A359E"/>
    <w:rsid w:val="003A5519"/>
    <w:rsid w:val="003B2A23"/>
    <w:rsid w:val="003B4C84"/>
    <w:rsid w:val="003C0026"/>
    <w:rsid w:val="003E3009"/>
    <w:rsid w:val="003E540E"/>
    <w:rsid w:val="003E7E33"/>
    <w:rsid w:val="003F60D1"/>
    <w:rsid w:val="00401E44"/>
    <w:rsid w:val="00402C40"/>
    <w:rsid w:val="00403BE2"/>
    <w:rsid w:val="004072D0"/>
    <w:rsid w:val="00407C8C"/>
    <w:rsid w:val="00422122"/>
    <w:rsid w:val="00422888"/>
    <w:rsid w:val="00446EAD"/>
    <w:rsid w:val="004473B1"/>
    <w:rsid w:val="00450EEE"/>
    <w:rsid w:val="00456422"/>
    <w:rsid w:val="00464925"/>
    <w:rsid w:val="00476C91"/>
    <w:rsid w:val="0048341E"/>
    <w:rsid w:val="0048440E"/>
    <w:rsid w:val="00491300"/>
    <w:rsid w:val="004A0E22"/>
    <w:rsid w:val="004B6AF0"/>
    <w:rsid w:val="004C1956"/>
    <w:rsid w:val="004C1A19"/>
    <w:rsid w:val="004C29F2"/>
    <w:rsid w:val="004D5E47"/>
    <w:rsid w:val="004D5F74"/>
    <w:rsid w:val="004E477A"/>
    <w:rsid w:val="004E6C3D"/>
    <w:rsid w:val="004F2C5C"/>
    <w:rsid w:val="00502EA8"/>
    <w:rsid w:val="0051362D"/>
    <w:rsid w:val="0051727F"/>
    <w:rsid w:val="0052171B"/>
    <w:rsid w:val="0053004A"/>
    <w:rsid w:val="00535E69"/>
    <w:rsid w:val="00567261"/>
    <w:rsid w:val="00571C37"/>
    <w:rsid w:val="00572B28"/>
    <w:rsid w:val="00573C33"/>
    <w:rsid w:val="00584D70"/>
    <w:rsid w:val="005924D4"/>
    <w:rsid w:val="00594687"/>
    <w:rsid w:val="005A34F4"/>
    <w:rsid w:val="005A5DCF"/>
    <w:rsid w:val="005A69AB"/>
    <w:rsid w:val="005A70A2"/>
    <w:rsid w:val="005A7AA2"/>
    <w:rsid w:val="005B521D"/>
    <w:rsid w:val="005C1D45"/>
    <w:rsid w:val="005C619C"/>
    <w:rsid w:val="005D2941"/>
    <w:rsid w:val="005D75FF"/>
    <w:rsid w:val="005E7D1D"/>
    <w:rsid w:val="005F1A5C"/>
    <w:rsid w:val="005F39F3"/>
    <w:rsid w:val="005F4CD9"/>
    <w:rsid w:val="006101A5"/>
    <w:rsid w:val="00611E52"/>
    <w:rsid w:val="0061490B"/>
    <w:rsid w:val="00616368"/>
    <w:rsid w:val="00621EDF"/>
    <w:rsid w:val="006263A7"/>
    <w:rsid w:val="0062754B"/>
    <w:rsid w:val="0064480F"/>
    <w:rsid w:val="006469A2"/>
    <w:rsid w:val="0065690A"/>
    <w:rsid w:val="00660984"/>
    <w:rsid w:val="00662FF6"/>
    <w:rsid w:val="00674A06"/>
    <w:rsid w:val="00675A81"/>
    <w:rsid w:val="00680540"/>
    <w:rsid w:val="00683213"/>
    <w:rsid w:val="00686802"/>
    <w:rsid w:val="0069187A"/>
    <w:rsid w:val="00695CC8"/>
    <w:rsid w:val="006A098F"/>
    <w:rsid w:val="006A14FD"/>
    <w:rsid w:val="006A606D"/>
    <w:rsid w:val="006C2896"/>
    <w:rsid w:val="006C28B4"/>
    <w:rsid w:val="006C2CA2"/>
    <w:rsid w:val="006C40B1"/>
    <w:rsid w:val="006C5D7E"/>
    <w:rsid w:val="006D1C13"/>
    <w:rsid w:val="006D5613"/>
    <w:rsid w:val="006E4636"/>
    <w:rsid w:val="006F2185"/>
    <w:rsid w:val="006F5932"/>
    <w:rsid w:val="00701BC1"/>
    <w:rsid w:val="007206A7"/>
    <w:rsid w:val="00731782"/>
    <w:rsid w:val="00741172"/>
    <w:rsid w:val="00741F2C"/>
    <w:rsid w:val="0074227A"/>
    <w:rsid w:val="007468CF"/>
    <w:rsid w:val="00746F4E"/>
    <w:rsid w:val="00751945"/>
    <w:rsid w:val="00751D4F"/>
    <w:rsid w:val="00762E90"/>
    <w:rsid w:val="00763233"/>
    <w:rsid w:val="007653F5"/>
    <w:rsid w:val="007677DC"/>
    <w:rsid w:val="00773550"/>
    <w:rsid w:val="00795DBB"/>
    <w:rsid w:val="007A295E"/>
    <w:rsid w:val="007A29ED"/>
    <w:rsid w:val="007A476D"/>
    <w:rsid w:val="007B0CE8"/>
    <w:rsid w:val="007B58F6"/>
    <w:rsid w:val="007D0333"/>
    <w:rsid w:val="007D4597"/>
    <w:rsid w:val="007D4BD5"/>
    <w:rsid w:val="007D5080"/>
    <w:rsid w:val="007E01BB"/>
    <w:rsid w:val="007E4CF6"/>
    <w:rsid w:val="007E76FE"/>
    <w:rsid w:val="007F479F"/>
    <w:rsid w:val="00811D4E"/>
    <w:rsid w:val="00822E79"/>
    <w:rsid w:val="0082444C"/>
    <w:rsid w:val="00832CCB"/>
    <w:rsid w:val="00842A35"/>
    <w:rsid w:val="00852F57"/>
    <w:rsid w:val="00866472"/>
    <w:rsid w:val="00870A6C"/>
    <w:rsid w:val="00870BE1"/>
    <w:rsid w:val="008728B8"/>
    <w:rsid w:val="008742CA"/>
    <w:rsid w:val="00880A3A"/>
    <w:rsid w:val="0088702C"/>
    <w:rsid w:val="00893645"/>
    <w:rsid w:val="00896AAD"/>
    <w:rsid w:val="008B0E61"/>
    <w:rsid w:val="008B1065"/>
    <w:rsid w:val="008B1E92"/>
    <w:rsid w:val="008C559F"/>
    <w:rsid w:val="008C5BC7"/>
    <w:rsid w:val="008D7E9E"/>
    <w:rsid w:val="008E6202"/>
    <w:rsid w:val="008F1BB6"/>
    <w:rsid w:val="008F560F"/>
    <w:rsid w:val="00907B17"/>
    <w:rsid w:val="00910BED"/>
    <w:rsid w:val="0091381E"/>
    <w:rsid w:val="00914533"/>
    <w:rsid w:val="00932637"/>
    <w:rsid w:val="00933FE3"/>
    <w:rsid w:val="00937A4C"/>
    <w:rsid w:val="00940B58"/>
    <w:rsid w:val="00940B8F"/>
    <w:rsid w:val="00942BAC"/>
    <w:rsid w:val="00942C9C"/>
    <w:rsid w:val="00943E37"/>
    <w:rsid w:val="00944566"/>
    <w:rsid w:val="0094792C"/>
    <w:rsid w:val="00947BA0"/>
    <w:rsid w:val="00961B9A"/>
    <w:rsid w:val="00974520"/>
    <w:rsid w:val="00981C11"/>
    <w:rsid w:val="009866F9"/>
    <w:rsid w:val="00991A31"/>
    <w:rsid w:val="00992B1B"/>
    <w:rsid w:val="00993064"/>
    <w:rsid w:val="009956CD"/>
    <w:rsid w:val="009A0C48"/>
    <w:rsid w:val="009A1CEC"/>
    <w:rsid w:val="009A2B67"/>
    <w:rsid w:val="009A6339"/>
    <w:rsid w:val="009B3502"/>
    <w:rsid w:val="009B75EB"/>
    <w:rsid w:val="009D3260"/>
    <w:rsid w:val="009D3AEB"/>
    <w:rsid w:val="009D7DD8"/>
    <w:rsid w:val="009E0C65"/>
    <w:rsid w:val="009F4E89"/>
    <w:rsid w:val="00A00F94"/>
    <w:rsid w:val="00A0179C"/>
    <w:rsid w:val="00A01E4D"/>
    <w:rsid w:val="00A0211A"/>
    <w:rsid w:val="00A03C55"/>
    <w:rsid w:val="00A04450"/>
    <w:rsid w:val="00A06112"/>
    <w:rsid w:val="00A0759C"/>
    <w:rsid w:val="00A13646"/>
    <w:rsid w:val="00A4034A"/>
    <w:rsid w:val="00A51739"/>
    <w:rsid w:val="00A61BBC"/>
    <w:rsid w:val="00A84BD3"/>
    <w:rsid w:val="00A91EFD"/>
    <w:rsid w:val="00A92859"/>
    <w:rsid w:val="00AA2FFD"/>
    <w:rsid w:val="00AB3113"/>
    <w:rsid w:val="00AC00E4"/>
    <w:rsid w:val="00AC0864"/>
    <w:rsid w:val="00AC6106"/>
    <w:rsid w:val="00AC7C66"/>
    <w:rsid w:val="00AD0DB4"/>
    <w:rsid w:val="00AE0B5E"/>
    <w:rsid w:val="00AE0BF5"/>
    <w:rsid w:val="00AF40C4"/>
    <w:rsid w:val="00B02969"/>
    <w:rsid w:val="00B05E5D"/>
    <w:rsid w:val="00B077C2"/>
    <w:rsid w:val="00B11133"/>
    <w:rsid w:val="00B13C81"/>
    <w:rsid w:val="00B26186"/>
    <w:rsid w:val="00B337B1"/>
    <w:rsid w:val="00B43C63"/>
    <w:rsid w:val="00B5144D"/>
    <w:rsid w:val="00B61C7F"/>
    <w:rsid w:val="00B66D26"/>
    <w:rsid w:val="00B71559"/>
    <w:rsid w:val="00B72949"/>
    <w:rsid w:val="00B74508"/>
    <w:rsid w:val="00B817A3"/>
    <w:rsid w:val="00B94BA6"/>
    <w:rsid w:val="00BA4199"/>
    <w:rsid w:val="00BA4FC4"/>
    <w:rsid w:val="00BA61C9"/>
    <w:rsid w:val="00BA6D0B"/>
    <w:rsid w:val="00BB353B"/>
    <w:rsid w:val="00BB591D"/>
    <w:rsid w:val="00BB6E78"/>
    <w:rsid w:val="00BC0C1F"/>
    <w:rsid w:val="00BC1646"/>
    <w:rsid w:val="00BD105C"/>
    <w:rsid w:val="00BD1702"/>
    <w:rsid w:val="00BD42B6"/>
    <w:rsid w:val="00BE11E5"/>
    <w:rsid w:val="00BE1B08"/>
    <w:rsid w:val="00BE76D2"/>
    <w:rsid w:val="00C01B1E"/>
    <w:rsid w:val="00C0244D"/>
    <w:rsid w:val="00C077E3"/>
    <w:rsid w:val="00C101AB"/>
    <w:rsid w:val="00C10947"/>
    <w:rsid w:val="00C12305"/>
    <w:rsid w:val="00C12813"/>
    <w:rsid w:val="00C13DB4"/>
    <w:rsid w:val="00C2466A"/>
    <w:rsid w:val="00C255AF"/>
    <w:rsid w:val="00C31FF1"/>
    <w:rsid w:val="00C403D1"/>
    <w:rsid w:val="00C52ECF"/>
    <w:rsid w:val="00C53130"/>
    <w:rsid w:val="00C53A2B"/>
    <w:rsid w:val="00C565F1"/>
    <w:rsid w:val="00C6404D"/>
    <w:rsid w:val="00C721A8"/>
    <w:rsid w:val="00C9711B"/>
    <w:rsid w:val="00C97AE4"/>
    <w:rsid w:val="00CA35C3"/>
    <w:rsid w:val="00CA6926"/>
    <w:rsid w:val="00CA729A"/>
    <w:rsid w:val="00CB0423"/>
    <w:rsid w:val="00CB0434"/>
    <w:rsid w:val="00CC6134"/>
    <w:rsid w:val="00CD0268"/>
    <w:rsid w:val="00CD1464"/>
    <w:rsid w:val="00CD35E5"/>
    <w:rsid w:val="00CE30DF"/>
    <w:rsid w:val="00CF443F"/>
    <w:rsid w:val="00CF5F7B"/>
    <w:rsid w:val="00D01365"/>
    <w:rsid w:val="00D0750C"/>
    <w:rsid w:val="00D130B1"/>
    <w:rsid w:val="00D16237"/>
    <w:rsid w:val="00D21217"/>
    <w:rsid w:val="00D22843"/>
    <w:rsid w:val="00D24A31"/>
    <w:rsid w:val="00D26F22"/>
    <w:rsid w:val="00D35366"/>
    <w:rsid w:val="00D361E2"/>
    <w:rsid w:val="00D42BFA"/>
    <w:rsid w:val="00D42D1C"/>
    <w:rsid w:val="00D469C7"/>
    <w:rsid w:val="00D4701E"/>
    <w:rsid w:val="00D52469"/>
    <w:rsid w:val="00D5315C"/>
    <w:rsid w:val="00D55EB4"/>
    <w:rsid w:val="00D62B8B"/>
    <w:rsid w:val="00D7041E"/>
    <w:rsid w:val="00D82E0E"/>
    <w:rsid w:val="00D85C6B"/>
    <w:rsid w:val="00D92017"/>
    <w:rsid w:val="00D95CA7"/>
    <w:rsid w:val="00DA253C"/>
    <w:rsid w:val="00DB477D"/>
    <w:rsid w:val="00DB7529"/>
    <w:rsid w:val="00DB7886"/>
    <w:rsid w:val="00DC24A0"/>
    <w:rsid w:val="00DD474F"/>
    <w:rsid w:val="00DD569A"/>
    <w:rsid w:val="00DD5FA6"/>
    <w:rsid w:val="00DE27FB"/>
    <w:rsid w:val="00DE36C0"/>
    <w:rsid w:val="00DF367B"/>
    <w:rsid w:val="00E01327"/>
    <w:rsid w:val="00E071DA"/>
    <w:rsid w:val="00E10D6A"/>
    <w:rsid w:val="00E4719E"/>
    <w:rsid w:val="00E633E4"/>
    <w:rsid w:val="00E831AA"/>
    <w:rsid w:val="00EA74CF"/>
    <w:rsid w:val="00EB0362"/>
    <w:rsid w:val="00ED23F0"/>
    <w:rsid w:val="00EE2AFB"/>
    <w:rsid w:val="00EE62D4"/>
    <w:rsid w:val="00EE6605"/>
    <w:rsid w:val="00EF6C5A"/>
    <w:rsid w:val="00F118F7"/>
    <w:rsid w:val="00F11CCE"/>
    <w:rsid w:val="00F17847"/>
    <w:rsid w:val="00F26772"/>
    <w:rsid w:val="00F43EAD"/>
    <w:rsid w:val="00F447CB"/>
    <w:rsid w:val="00F574AA"/>
    <w:rsid w:val="00F577D8"/>
    <w:rsid w:val="00F6635E"/>
    <w:rsid w:val="00F67391"/>
    <w:rsid w:val="00F74633"/>
    <w:rsid w:val="00F76739"/>
    <w:rsid w:val="00F82D71"/>
    <w:rsid w:val="00F861B7"/>
    <w:rsid w:val="00F943E1"/>
    <w:rsid w:val="00F976F9"/>
    <w:rsid w:val="00F979A0"/>
    <w:rsid w:val="00F97E56"/>
    <w:rsid w:val="00FA53ED"/>
    <w:rsid w:val="00FC2BB7"/>
    <w:rsid w:val="00FE23BA"/>
    <w:rsid w:val="00FE7A7B"/>
    <w:rsid w:val="00FE7FA3"/>
    <w:rsid w:val="00FF1808"/>
    <w:rsid w:val="00FF534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0586"/>
  <w15:chartTrackingRefBased/>
  <w15:docId w15:val="{BFD9B567-760D-405B-B124-8F5DD981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C6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71C3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C65"/>
    <w:rPr>
      <w:color w:val="0563C1"/>
      <w:u w:val="single"/>
    </w:rPr>
  </w:style>
  <w:style w:type="paragraph" w:customStyle="1" w:styleId="Default">
    <w:name w:val="Default"/>
    <w:rsid w:val="009E0C65"/>
    <w:pPr>
      <w:autoSpaceDE w:val="0"/>
      <w:autoSpaceDN w:val="0"/>
      <w:adjustRightInd w:val="0"/>
      <w:spacing w:after="0" w:line="240" w:lineRule="auto"/>
    </w:pPr>
    <w:rPr>
      <w:rFonts w:ascii="Work Sans" w:hAnsi="Work Sans" w:cs="Work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2A"/>
    <w:rPr>
      <w:rFonts w:ascii="Segoe UI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1C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42B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942B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942BA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964A-7921-418C-B41D-168C984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Olkowska</dc:creator>
  <cp:keywords/>
  <dc:description/>
  <cp:lastModifiedBy>Anna Bocian</cp:lastModifiedBy>
  <cp:revision>2</cp:revision>
  <cp:lastPrinted>2019-07-24T09:21:00Z</cp:lastPrinted>
  <dcterms:created xsi:type="dcterms:W3CDTF">2021-09-13T12:38:00Z</dcterms:created>
  <dcterms:modified xsi:type="dcterms:W3CDTF">2021-09-13T12:38:00Z</dcterms:modified>
</cp:coreProperties>
</file>