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510" w:rsidRPr="00D34510" w:rsidRDefault="00393A6F" w:rsidP="00393A6F">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D34510" w:rsidRPr="00D34510">
        <w:rPr>
          <w:rFonts w:ascii="Times New Roman" w:eastAsia="Times New Roman" w:hAnsi="Times New Roman" w:cs="Times New Roman"/>
          <w:sz w:val="24"/>
          <w:szCs w:val="24"/>
          <w:lang w:eastAsia="pl-PL"/>
        </w:rPr>
        <w:t xml:space="preserve">1 maja to ważna data w kalendarzu promocji zdrowia - dzień, który służy zwróceniu uwagi na konieczność ochrony obecnych i przyszłych pokoleń przed następstwami używania tytoniu.  Na kwestię skutków inhalacji dymu tytoniowego zwraca uwagę Światowa Organizacja Zdrowia, co roku koncentrując się na innym aspekcie tej globalnej epidemii. </w:t>
      </w:r>
    </w:p>
    <w:p w:rsidR="00D34510" w:rsidRPr="00D34510" w:rsidRDefault="00D34510" w:rsidP="00393A6F">
      <w:pPr>
        <w:spacing w:after="0" w:line="360" w:lineRule="auto"/>
        <w:jc w:val="center"/>
        <w:rPr>
          <w:rFonts w:ascii="Times New Roman" w:eastAsia="Times New Roman" w:hAnsi="Times New Roman" w:cs="Times New Roman"/>
          <w:sz w:val="24"/>
          <w:szCs w:val="24"/>
          <w:lang w:eastAsia="pl-PL"/>
        </w:rPr>
      </w:pPr>
      <w:r w:rsidRPr="00D34510">
        <w:rPr>
          <w:rFonts w:ascii="Times New Roman" w:eastAsia="Times New Roman" w:hAnsi="Times New Roman" w:cs="Times New Roman"/>
          <w:sz w:val="24"/>
          <w:szCs w:val="24"/>
          <w:lang w:eastAsia="pl-PL"/>
        </w:rPr>
        <w:t>Tegorocznym obchodom Światowego Dnia bez Tytoniu przyświeca hasło</w:t>
      </w:r>
    </w:p>
    <w:p w:rsidR="00D34510" w:rsidRPr="00D34510" w:rsidRDefault="00D34510" w:rsidP="00EB743F">
      <w:pPr>
        <w:shd w:val="clear" w:color="auto" w:fill="EAF1DD" w:themeFill="accent3" w:themeFillTint="33"/>
        <w:spacing w:before="100" w:beforeAutospacing="1" w:after="100" w:afterAutospacing="1" w:line="360" w:lineRule="auto"/>
        <w:jc w:val="center"/>
        <w:rPr>
          <w:rFonts w:ascii="Times New Roman" w:eastAsia="Times New Roman" w:hAnsi="Times New Roman" w:cs="Times New Roman"/>
          <w:sz w:val="24"/>
          <w:szCs w:val="24"/>
          <w:lang w:eastAsia="pl-PL"/>
        </w:rPr>
      </w:pPr>
      <w:r w:rsidRPr="00D34510">
        <w:rPr>
          <w:rFonts w:ascii="Times New Roman" w:eastAsia="Times New Roman" w:hAnsi="Times New Roman" w:cs="Times New Roman"/>
          <w:sz w:val="24"/>
          <w:szCs w:val="24"/>
          <w:lang w:eastAsia="pl-PL"/>
        </w:rPr>
        <w:t>„</w:t>
      </w:r>
      <w:r w:rsidR="00393A6F" w:rsidRPr="00D34510">
        <w:rPr>
          <w:rFonts w:ascii="Times New Roman" w:eastAsia="Times New Roman" w:hAnsi="Times New Roman" w:cs="Times New Roman"/>
          <w:b/>
          <w:i/>
          <w:sz w:val="24"/>
          <w:szCs w:val="24"/>
          <w:lang w:eastAsia="pl-PL"/>
        </w:rPr>
        <w:t>STOP NIELEGALNEMU OBROTOWI WYROBAMI TYTONIOWYMI</w:t>
      </w:r>
      <w:r w:rsidRPr="00D34510">
        <w:rPr>
          <w:rFonts w:ascii="Times New Roman" w:eastAsia="Times New Roman" w:hAnsi="Times New Roman" w:cs="Times New Roman"/>
          <w:sz w:val="24"/>
          <w:szCs w:val="24"/>
          <w:lang w:eastAsia="pl-PL"/>
        </w:rPr>
        <w:t>”.</w:t>
      </w:r>
    </w:p>
    <w:p w:rsidR="00D34510" w:rsidRPr="00D34510" w:rsidRDefault="00393A6F" w:rsidP="0061654D">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które ma na celu</w:t>
      </w:r>
      <w:r w:rsidR="00D34510" w:rsidRPr="00D34510">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zwrócenie uwagi</w:t>
      </w:r>
      <w:r w:rsidR="00D34510" w:rsidRPr="00D34510">
        <w:rPr>
          <w:rFonts w:ascii="Times New Roman" w:eastAsia="Times New Roman" w:hAnsi="Times New Roman" w:cs="Times New Roman"/>
          <w:sz w:val="24"/>
          <w:szCs w:val="24"/>
          <w:lang w:eastAsia="pl-PL"/>
        </w:rPr>
        <w:t xml:space="preserve"> społeczeństwa na kwestię zdrowotnych, społecznych </w:t>
      </w:r>
      <w:r w:rsidR="0061654D">
        <w:rPr>
          <w:rFonts w:ascii="Times New Roman" w:eastAsia="Times New Roman" w:hAnsi="Times New Roman" w:cs="Times New Roman"/>
          <w:sz w:val="24"/>
          <w:szCs w:val="24"/>
          <w:lang w:eastAsia="pl-PL"/>
        </w:rPr>
        <w:br/>
      </w:r>
      <w:r w:rsidR="00D34510" w:rsidRPr="00D34510">
        <w:rPr>
          <w:rFonts w:ascii="Times New Roman" w:eastAsia="Times New Roman" w:hAnsi="Times New Roman" w:cs="Times New Roman"/>
          <w:sz w:val="24"/>
          <w:szCs w:val="24"/>
          <w:lang w:eastAsia="pl-PL"/>
        </w:rPr>
        <w:t>i ekonomicznych konsekwencji tego zjawiska, które stanowi zagrożenie dla podstawowego celu Programu Ograniczania Zdrowotnych Następstw Palenia Tytoniu, jakim jest zmniejszenie konsumpcji wyrobów tytoniowych.</w:t>
      </w:r>
    </w:p>
    <w:p w:rsidR="0061654D" w:rsidRDefault="00D34510" w:rsidP="0061654D">
      <w:pPr>
        <w:spacing w:after="0" w:line="360" w:lineRule="auto"/>
        <w:ind w:firstLine="708"/>
        <w:jc w:val="both"/>
        <w:rPr>
          <w:rFonts w:ascii="Times New Roman" w:eastAsia="Times New Roman" w:hAnsi="Times New Roman" w:cs="Times New Roman"/>
          <w:sz w:val="24"/>
          <w:szCs w:val="24"/>
          <w:lang w:eastAsia="pl-PL"/>
        </w:rPr>
      </w:pPr>
      <w:r w:rsidRPr="00D34510">
        <w:rPr>
          <w:rFonts w:ascii="Times New Roman" w:eastAsia="Times New Roman" w:hAnsi="Times New Roman" w:cs="Times New Roman"/>
          <w:sz w:val="24"/>
          <w:szCs w:val="24"/>
          <w:lang w:eastAsia="pl-PL"/>
        </w:rPr>
        <w:t>Ramowa Konwencja Światowej Organizacji Zdrowia o Ograniczeniu Użycia Tytoniu nielegalny obrót określa jako „</w:t>
      </w:r>
      <w:r w:rsidRPr="00393A6F">
        <w:rPr>
          <w:rFonts w:ascii="Times New Roman" w:eastAsia="Times New Roman" w:hAnsi="Times New Roman" w:cs="Times New Roman"/>
          <w:i/>
          <w:sz w:val="24"/>
          <w:szCs w:val="24"/>
          <w:lang w:eastAsia="pl-PL"/>
        </w:rPr>
        <w:t>wszelkie praktyki lub post</w:t>
      </w:r>
      <w:r w:rsidR="00393A6F" w:rsidRPr="00393A6F">
        <w:rPr>
          <w:rFonts w:ascii="Times New Roman" w:eastAsia="Times New Roman" w:hAnsi="Times New Roman" w:cs="Times New Roman"/>
          <w:i/>
          <w:sz w:val="24"/>
          <w:szCs w:val="24"/>
          <w:lang w:eastAsia="pl-PL"/>
        </w:rPr>
        <w:t>ę</w:t>
      </w:r>
      <w:r w:rsidRPr="00393A6F">
        <w:rPr>
          <w:rFonts w:ascii="Times New Roman" w:eastAsia="Times New Roman" w:hAnsi="Times New Roman" w:cs="Times New Roman"/>
          <w:i/>
          <w:sz w:val="24"/>
          <w:szCs w:val="24"/>
          <w:lang w:eastAsia="pl-PL"/>
        </w:rPr>
        <w:t>powanie zabronione przepisami prawa, związane z produkcją, przewozem, odbiorem, posiadaniem, dystrybucją, sprzedażą lub kupnem, łącznie z wszelkimi praktykami lub postępowaniem, których zamiarem jest ułatwienie takiego działania”</w:t>
      </w:r>
      <w:r w:rsidRPr="00D34510">
        <w:rPr>
          <w:rFonts w:ascii="Times New Roman" w:eastAsia="Times New Roman" w:hAnsi="Times New Roman" w:cs="Times New Roman"/>
          <w:sz w:val="24"/>
          <w:szCs w:val="24"/>
          <w:lang w:eastAsia="pl-PL"/>
        </w:rPr>
        <w:t>.</w:t>
      </w:r>
      <w:r w:rsidR="0061654D">
        <w:rPr>
          <w:rFonts w:ascii="Times New Roman" w:eastAsia="Times New Roman" w:hAnsi="Times New Roman" w:cs="Times New Roman"/>
          <w:sz w:val="24"/>
          <w:szCs w:val="24"/>
          <w:lang w:eastAsia="pl-PL"/>
        </w:rPr>
        <w:t xml:space="preserve"> </w:t>
      </w:r>
    </w:p>
    <w:p w:rsidR="00D34510" w:rsidRPr="00EB743F" w:rsidRDefault="00D34510" w:rsidP="00EB743F">
      <w:pPr>
        <w:spacing w:after="0" w:line="360" w:lineRule="auto"/>
        <w:ind w:firstLine="708"/>
        <w:jc w:val="both"/>
        <w:rPr>
          <w:rFonts w:ascii="Times New Roman" w:eastAsia="Times New Roman" w:hAnsi="Times New Roman" w:cs="Times New Roman"/>
          <w:i/>
          <w:sz w:val="24"/>
          <w:szCs w:val="24"/>
          <w:lang w:eastAsia="pl-PL"/>
        </w:rPr>
      </w:pPr>
      <w:r w:rsidRPr="00D34510">
        <w:rPr>
          <w:rFonts w:ascii="Times New Roman" w:eastAsia="Times New Roman" w:hAnsi="Times New Roman" w:cs="Times New Roman"/>
          <w:sz w:val="24"/>
          <w:szCs w:val="24"/>
          <w:lang w:eastAsia="pl-PL"/>
        </w:rPr>
        <w:t>Jednocześnie Strony Konwencji uznają, że „</w:t>
      </w:r>
      <w:r w:rsidRPr="00393A6F">
        <w:rPr>
          <w:rFonts w:ascii="Times New Roman" w:eastAsia="Times New Roman" w:hAnsi="Times New Roman" w:cs="Times New Roman"/>
          <w:i/>
          <w:sz w:val="24"/>
          <w:szCs w:val="24"/>
          <w:lang w:eastAsia="pl-PL"/>
        </w:rPr>
        <w:t>usunięcie wszelkich form nielegalnego obrotu wyrobami tytoniowymi, łącznie z przemytem, nielegalną produkcją i podrabianiem, jak również opracowanie i wprowadzenie w życie przepisów prawa krajowego w tym zakresie (…) stanowią istotne elementy działań na rzecz ograniczenia użycia tytoniu</w:t>
      </w:r>
      <w:r w:rsidRPr="00D34510">
        <w:rPr>
          <w:rFonts w:ascii="Times New Roman" w:eastAsia="Times New Roman" w:hAnsi="Times New Roman" w:cs="Times New Roman"/>
          <w:sz w:val="24"/>
          <w:szCs w:val="24"/>
          <w:lang w:eastAsia="pl-PL"/>
        </w:rPr>
        <w:t>”.</w:t>
      </w:r>
      <w:r w:rsidR="00EB743F">
        <w:rPr>
          <w:rFonts w:ascii="Times New Roman" w:eastAsia="Times New Roman" w:hAnsi="Times New Roman" w:cs="Times New Roman"/>
          <w:sz w:val="24"/>
          <w:szCs w:val="24"/>
          <w:lang w:eastAsia="pl-PL"/>
        </w:rPr>
        <w:t xml:space="preserve"> </w:t>
      </w:r>
      <w:r w:rsidRPr="00EB743F">
        <w:rPr>
          <w:rFonts w:ascii="Times New Roman" w:eastAsia="Times New Roman" w:hAnsi="Times New Roman" w:cs="Times New Roman"/>
          <w:i/>
          <w:sz w:val="24"/>
          <w:szCs w:val="24"/>
          <w:lang w:eastAsia="pl-PL"/>
        </w:rPr>
        <w:t xml:space="preserve">Stanowisko takie wynika z faktu, iż </w:t>
      </w:r>
      <w:r w:rsidRPr="00EB743F">
        <w:rPr>
          <w:rFonts w:ascii="Times New Roman" w:eastAsia="Times New Roman" w:hAnsi="Times New Roman" w:cs="Times New Roman"/>
          <w:b/>
          <w:i/>
          <w:sz w:val="24"/>
          <w:szCs w:val="24"/>
          <w:lang w:eastAsia="pl-PL"/>
        </w:rPr>
        <w:t>nielegalny handel wyrobami tytoniowymi</w:t>
      </w:r>
      <w:r w:rsidRPr="00EB743F">
        <w:rPr>
          <w:rFonts w:ascii="Times New Roman" w:eastAsia="Times New Roman" w:hAnsi="Times New Roman" w:cs="Times New Roman"/>
          <w:i/>
          <w:sz w:val="24"/>
          <w:szCs w:val="24"/>
          <w:lang w:eastAsia="pl-PL"/>
        </w:rPr>
        <w:t>:</w:t>
      </w:r>
    </w:p>
    <w:p w:rsidR="00D34510" w:rsidRPr="00EB743F" w:rsidRDefault="00D34510" w:rsidP="00EB743F">
      <w:pPr>
        <w:shd w:val="clear" w:color="auto" w:fill="EAF1DD" w:themeFill="accent3" w:themeFillTint="33"/>
        <w:autoSpaceDE w:val="0"/>
        <w:autoSpaceDN w:val="0"/>
        <w:adjustRightInd w:val="0"/>
        <w:spacing w:after="0" w:line="360" w:lineRule="auto"/>
        <w:ind w:left="284" w:hanging="284"/>
        <w:contextualSpacing/>
        <w:rPr>
          <w:rFonts w:ascii="Times New Roman" w:eastAsia="Times New Roman" w:hAnsi="Times New Roman" w:cs="Times New Roman"/>
          <w:sz w:val="24"/>
          <w:szCs w:val="24"/>
          <w:lang w:eastAsia="pl-PL"/>
        </w:rPr>
      </w:pPr>
      <w:r w:rsidRPr="00EB743F">
        <w:rPr>
          <w:rFonts w:ascii="Times New Roman" w:eastAsia="Times New Roman" w:hAnsi="Times New Roman" w:cs="Times New Roman"/>
          <w:sz w:val="24"/>
          <w:szCs w:val="24"/>
          <w:lang w:eastAsia="pl-PL"/>
        </w:rPr>
        <w:t>1.</w:t>
      </w:r>
      <w:r w:rsidRPr="00EB743F">
        <w:rPr>
          <w:rFonts w:ascii="Times New Roman" w:eastAsia="Times New Roman" w:hAnsi="Times New Roman" w:cs="Times New Roman"/>
          <w:sz w:val="14"/>
          <w:szCs w:val="14"/>
          <w:lang w:eastAsia="pl-PL"/>
        </w:rPr>
        <w:t xml:space="preserve"> </w:t>
      </w:r>
      <w:r w:rsidRPr="00EB743F">
        <w:rPr>
          <w:rFonts w:ascii="Times New Roman" w:eastAsia="Times New Roman" w:hAnsi="Times New Roman" w:cs="Times New Roman"/>
          <w:sz w:val="24"/>
          <w:szCs w:val="24"/>
          <w:u w:val="single"/>
          <w:lang w:eastAsia="pl-PL"/>
        </w:rPr>
        <w:t>Jest problemem gospodarczym.</w:t>
      </w:r>
    </w:p>
    <w:p w:rsidR="00D34510" w:rsidRPr="00D34510" w:rsidRDefault="00D34510" w:rsidP="00393A6F">
      <w:pPr>
        <w:autoSpaceDE w:val="0"/>
        <w:autoSpaceDN w:val="0"/>
        <w:adjustRightInd w:val="0"/>
        <w:spacing w:after="0" w:line="360" w:lineRule="auto"/>
        <w:ind w:left="284"/>
        <w:contextualSpacing/>
        <w:jc w:val="both"/>
        <w:rPr>
          <w:rFonts w:ascii="Times New Roman" w:eastAsia="Times New Roman" w:hAnsi="Times New Roman" w:cs="Times New Roman"/>
          <w:sz w:val="24"/>
          <w:szCs w:val="24"/>
          <w:lang w:eastAsia="pl-PL"/>
        </w:rPr>
      </w:pPr>
      <w:r w:rsidRPr="00EB743F">
        <w:rPr>
          <w:rFonts w:ascii="Times New Roman" w:eastAsia="Times New Roman" w:hAnsi="Times New Roman" w:cs="Times New Roman"/>
          <w:i/>
          <w:sz w:val="24"/>
          <w:szCs w:val="24"/>
          <w:lang w:eastAsia="pl-PL"/>
        </w:rPr>
        <w:t>Roczne straty finansowe dla budżetu Unii Europejskiej i jej państw członkowskich z tytułu niepobranych należności podatkowych Biuro OLAF Komisji Europejskiej (Europejskiego Urzędu ds. Zwalczania Nadużyć Finansowych) szacuje na co najmniej 10 mld euro, natomiast Europol (</w:t>
      </w:r>
      <w:r w:rsidRPr="00EB743F">
        <w:rPr>
          <w:rFonts w:ascii="Times New Roman" w:eastAsia="Times New Roman" w:hAnsi="Times New Roman" w:cs="Times New Roman"/>
          <w:bCs/>
          <w:i/>
          <w:sz w:val="24"/>
          <w:szCs w:val="24"/>
          <w:lang w:eastAsia="pl-PL"/>
        </w:rPr>
        <w:t>Europejski Urząd Policji)</w:t>
      </w:r>
      <w:r w:rsidRPr="00EB743F">
        <w:rPr>
          <w:rFonts w:ascii="Times New Roman" w:eastAsia="Times New Roman" w:hAnsi="Times New Roman" w:cs="Times New Roman"/>
          <w:i/>
          <w:sz w:val="24"/>
          <w:szCs w:val="24"/>
          <w:lang w:eastAsia="pl-PL"/>
        </w:rPr>
        <w:t xml:space="preserve"> ocenia na 12,5 mld euro. Ministerstwo Finansów i Służba Celna w „Strategicznym Planie Kontroli na 2014 r.” straty krajowego budżetu z tytułu niepobranej akcyzy na papierosy szacowały na poziomie 2,7 mld zł, zaś w przypadku tytoniu do palenia, cygar </w:t>
      </w:r>
      <w:r w:rsidR="00EB743F">
        <w:rPr>
          <w:rFonts w:ascii="Times New Roman" w:eastAsia="Times New Roman" w:hAnsi="Times New Roman" w:cs="Times New Roman"/>
          <w:i/>
          <w:sz w:val="24"/>
          <w:szCs w:val="24"/>
          <w:lang w:eastAsia="pl-PL"/>
        </w:rPr>
        <w:br/>
      </w:r>
      <w:r w:rsidRPr="00EB743F">
        <w:rPr>
          <w:rFonts w:ascii="Times New Roman" w:eastAsia="Times New Roman" w:hAnsi="Times New Roman" w:cs="Times New Roman"/>
          <w:i/>
          <w:sz w:val="24"/>
          <w:szCs w:val="24"/>
          <w:lang w:eastAsia="pl-PL"/>
        </w:rPr>
        <w:t xml:space="preserve">i cygaretek – na 1,9 mld zł (łącznie 4,6 mld zł). Dodatkowo wprowadzanie na rynek tytoniu bez akcyzy generuje straty finansowe przedsiębiorców spowodowane nieuczciwą konkurencją </w:t>
      </w:r>
      <w:r w:rsidR="00EB743F">
        <w:rPr>
          <w:rFonts w:ascii="Times New Roman" w:eastAsia="Times New Roman" w:hAnsi="Times New Roman" w:cs="Times New Roman"/>
          <w:i/>
          <w:sz w:val="24"/>
          <w:szCs w:val="24"/>
          <w:lang w:eastAsia="pl-PL"/>
        </w:rPr>
        <w:br/>
      </w:r>
      <w:r w:rsidRPr="00EB743F">
        <w:rPr>
          <w:rFonts w:ascii="Times New Roman" w:eastAsia="Times New Roman" w:hAnsi="Times New Roman" w:cs="Times New Roman"/>
          <w:i/>
          <w:sz w:val="24"/>
          <w:szCs w:val="24"/>
          <w:lang w:eastAsia="pl-PL"/>
        </w:rPr>
        <w:t>i spadkiem sprzedaży wyrobów legalnych</w:t>
      </w:r>
      <w:r w:rsidRPr="00D34510">
        <w:rPr>
          <w:rFonts w:ascii="Times New Roman" w:eastAsia="Times New Roman" w:hAnsi="Times New Roman" w:cs="Times New Roman"/>
          <w:sz w:val="24"/>
          <w:szCs w:val="24"/>
          <w:lang w:eastAsia="pl-PL"/>
        </w:rPr>
        <w:t>.</w:t>
      </w:r>
    </w:p>
    <w:p w:rsidR="00393A6F" w:rsidRPr="00EB743F" w:rsidRDefault="00D34510" w:rsidP="00EB743F">
      <w:pPr>
        <w:shd w:val="clear" w:color="auto" w:fill="EAF1DD" w:themeFill="accent3" w:themeFillTint="33"/>
        <w:autoSpaceDE w:val="0"/>
        <w:autoSpaceDN w:val="0"/>
        <w:adjustRightInd w:val="0"/>
        <w:spacing w:after="0" w:line="360" w:lineRule="auto"/>
        <w:ind w:left="284" w:hanging="284"/>
        <w:contextualSpacing/>
        <w:rPr>
          <w:rFonts w:ascii="Times New Roman" w:eastAsia="Times New Roman" w:hAnsi="Times New Roman" w:cs="Times New Roman"/>
          <w:sz w:val="24"/>
          <w:szCs w:val="24"/>
          <w:u w:val="single"/>
          <w:lang w:eastAsia="pl-PL"/>
        </w:rPr>
      </w:pPr>
      <w:r w:rsidRPr="00EB743F">
        <w:rPr>
          <w:rFonts w:ascii="Times New Roman" w:eastAsia="Times New Roman" w:hAnsi="Times New Roman" w:cs="Times New Roman"/>
          <w:sz w:val="24"/>
          <w:szCs w:val="24"/>
          <w:lang w:eastAsia="pl-PL"/>
        </w:rPr>
        <w:t>2.</w:t>
      </w:r>
      <w:r w:rsidRPr="00EB743F">
        <w:rPr>
          <w:rFonts w:ascii="Times New Roman" w:eastAsia="Times New Roman" w:hAnsi="Times New Roman" w:cs="Times New Roman"/>
          <w:sz w:val="14"/>
          <w:szCs w:val="14"/>
          <w:lang w:eastAsia="pl-PL"/>
        </w:rPr>
        <w:t xml:space="preserve"> </w:t>
      </w:r>
      <w:r w:rsidRPr="00EB743F">
        <w:rPr>
          <w:rFonts w:ascii="Times New Roman" w:eastAsia="Times New Roman" w:hAnsi="Times New Roman" w:cs="Times New Roman"/>
          <w:sz w:val="24"/>
          <w:szCs w:val="24"/>
          <w:u w:val="single"/>
          <w:lang w:eastAsia="pl-PL"/>
        </w:rPr>
        <w:t xml:space="preserve">Stanowi zagrożenie dla zdrowia obywateli. </w:t>
      </w:r>
    </w:p>
    <w:p w:rsidR="00D34510" w:rsidRPr="00D34510" w:rsidRDefault="00D34510" w:rsidP="00393A6F">
      <w:pPr>
        <w:autoSpaceDE w:val="0"/>
        <w:autoSpaceDN w:val="0"/>
        <w:adjustRightInd w:val="0"/>
        <w:spacing w:after="0" w:line="360" w:lineRule="auto"/>
        <w:ind w:left="284"/>
        <w:contextualSpacing/>
        <w:jc w:val="both"/>
        <w:rPr>
          <w:rFonts w:ascii="Times New Roman" w:eastAsia="Times New Roman" w:hAnsi="Times New Roman" w:cs="Times New Roman"/>
          <w:sz w:val="24"/>
          <w:szCs w:val="24"/>
          <w:lang w:eastAsia="pl-PL"/>
        </w:rPr>
      </w:pPr>
      <w:r w:rsidRPr="00EB743F">
        <w:rPr>
          <w:rFonts w:ascii="Times New Roman" w:eastAsia="Times New Roman" w:hAnsi="Times New Roman" w:cs="Times New Roman"/>
          <w:i/>
          <w:sz w:val="24"/>
          <w:szCs w:val="24"/>
          <w:lang w:eastAsia="pl-PL"/>
        </w:rPr>
        <w:t xml:space="preserve">Palenie tytoniu należy do najważniejszych czynników zwiększających ryzyko nowotworów oraz chorób układu krążenia i układu oddechowego. Jeżeli dodamy do tego konsumpcję wyrobów gorszej jakości niewiadomego pochodzenia, zagrożenie staje się jeszcze większe. Nielegalny obrót wyrobami tytoniowymi szkodzi także politycznym inicjatywom ukierunkowanym na ograniczenie </w:t>
      </w:r>
      <w:r w:rsidRPr="00EB743F">
        <w:rPr>
          <w:rFonts w:ascii="Times New Roman" w:eastAsia="Times New Roman" w:hAnsi="Times New Roman" w:cs="Times New Roman"/>
          <w:i/>
          <w:sz w:val="24"/>
          <w:szCs w:val="24"/>
          <w:lang w:eastAsia="pl-PL"/>
        </w:rPr>
        <w:lastRenderedPageBreak/>
        <w:t>konsumpcji wyrobów tytoniowych (w szczególności wśród grup szczególnie podatnych, takich jak młodzież i osoby o niskich dochodach). Jak pokazują badania, odsetek dorosłych osób palących w Polsce nie ulega istotnym zmianom, pomimo spadku popytu na legalne wyroby tytoniowe, za co odpowiedzialna jest szara strefa</w:t>
      </w:r>
      <w:r w:rsidRPr="00D34510">
        <w:rPr>
          <w:rFonts w:ascii="Times New Roman" w:eastAsia="Times New Roman" w:hAnsi="Times New Roman" w:cs="Times New Roman"/>
          <w:sz w:val="24"/>
          <w:szCs w:val="24"/>
          <w:lang w:eastAsia="pl-PL"/>
        </w:rPr>
        <w:t>.</w:t>
      </w:r>
    </w:p>
    <w:p w:rsidR="00393A6F" w:rsidRPr="00EB743F" w:rsidRDefault="00D34510" w:rsidP="00EB743F">
      <w:pPr>
        <w:shd w:val="clear" w:color="auto" w:fill="EAF1DD" w:themeFill="accent3" w:themeFillTint="33"/>
        <w:autoSpaceDE w:val="0"/>
        <w:autoSpaceDN w:val="0"/>
        <w:adjustRightInd w:val="0"/>
        <w:spacing w:after="0" w:line="360" w:lineRule="auto"/>
        <w:ind w:left="284" w:hanging="284"/>
        <w:contextualSpacing/>
        <w:rPr>
          <w:rFonts w:ascii="Times New Roman" w:eastAsia="Times New Roman" w:hAnsi="Times New Roman" w:cs="Times New Roman"/>
          <w:sz w:val="24"/>
          <w:szCs w:val="24"/>
          <w:u w:val="single"/>
          <w:lang w:eastAsia="pl-PL"/>
        </w:rPr>
      </w:pPr>
      <w:r w:rsidRPr="00EB743F">
        <w:rPr>
          <w:rFonts w:ascii="Times New Roman" w:eastAsia="Times New Roman" w:hAnsi="Times New Roman" w:cs="Times New Roman"/>
          <w:sz w:val="24"/>
          <w:szCs w:val="24"/>
          <w:lang w:eastAsia="pl-PL"/>
        </w:rPr>
        <w:t>3.</w:t>
      </w:r>
      <w:r w:rsidRPr="00EB743F">
        <w:rPr>
          <w:rFonts w:ascii="Times New Roman" w:eastAsia="Times New Roman" w:hAnsi="Times New Roman" w:cs="Times New Roman"/>
          <w:sz w:val="14"/>
          <w:szCs w:val="14"/>
          <w:lang w:eastAsia="pl-PL"/>
        </w:rPr>
        <w:t xml:space="preserve"> </w:t>
      </w:r>
      <w:r w:rsidRPr="00EB743F">
        <w:rPr>
          <w:rFonts w:ascii="Times New Roman" w:eastAsia="Times New Roman" w:hAnsi="Times New Roman" w:cs="Times New Roman"/>
          <w:sz w:val="24"/>
          <w:szCs w:val="24"/>
          <w:u w:val="single"/>
          <w:lang w:eastAsia="pl-PL"/>
        </w:rPr>
        <w:t>Jest zagrożeniem dla prawa i porządku publicznego.</w:t>
      </w:r>
    </w:p>
    <w:p w:rsidR="00D34510" w:rsidRPr="00EB743F" w:rsidRDefault="00D34510" w:rsidP="00393A6F">
      <w:pPr>
        <w:autoSpaceDE w:val="0"/>
        <w:autoSpaceDN w:val="0"/>
        <w:adjustRightInd w:val="0"/>
        <w:spacing w:after="0" w:line="360" w:lineRule="auto"/>
        <w:ind w:left="284"/>
        <w:contextualSpacing/>
        <w:jc w:val="both"/>
        <w:rPr>
          <w:rFonts w:ascii="Times New Roman" w:eastAsia="Times New Roman" w:hAnsi="Times New Roman" w:cs="Times New Roman"/>
          <w:i/>
          <w:sz w:val="24"/>
          <w:szCs w:val="24"/>
          <w:lang w:eastAsia="pl-PL"/>
        </w:rPr>
      </w:pPr>
      <w:r w:rsidRPr="00EB743F">
        <w:rPr>
          <w:rFonts w:ascii="Times New Roman" w:eastAsia="Times New Roman" w:hAnsi="Times New Roman" w:cs="Times New Roman"/>
          <w:i/>
          <w:sz w:val="24"/>
          <w:szCs w:val="24"/>
          <w:lang w:eastAsia="pl-PL"/>
        </w:rPr>
        <w:t>Nielegalny handel wyrobami tytoniowymi jest działalnością niskiego ryzyka, która przynosi wysokie zyski i w związku z tym jest szczególnie atrakcyjna dla zorganizowanych grup przestępczych, co sprzyja wzmacnianiu już istniejących i powstawaniu nowych szajek, oddziałujących w negatywny sposób na różne obszary funkcjonowania państwa i stanowiących zagrożenie dla bezpieczeństwa narodowego. Poza tym produkcja, handel i konsumpcja wyrobów tytoniowych jest regulowana przez polskie i unijne prawo zgodnie z potrzebami ochrony zdrowia, a wyroby tytoniowe z nieoficjalnego źródła nie są produkowane zgodnie z wymogami prawodawstwa tytoniowego.</w:t>
      </w:r>
    </w:p>
    <w:p w:rsidR="00EB743F" w:rsidRDefault="00EB743F" w:rsidP="00EB743F">
      <w:pPr>
        <w:autoSpaceDE w:val="0"/>
        <w:autoSpaceDN w:val="0"/>
        <w:adjustRightInd w:val="0"/>
        <w:spacing w:after="0" w:line="360" w:lineRule="auto"/>
        <w:ind w:firstLine="284"/>
        <w:jc w:val="both"/>
        <w:rPr>
          <w:rFonts w:ascii="Times New Roman" w:eastAsia="Times New Roman" w:hAnsi="Times New Roman" w:cs="Times New Roman"/>
          <w:sz w:val="24"/>
          <w:szCs w:val="24"/>
          <w:lang w:eastAsia="pl-PL"/>
        </w:rPr>
      </w:pPr>
    </w:p>
    <w:p w:rsidR="00D34510" w:rsidRPr="00D34510" w:rsidRDefault="00D34510" w:rsidP="00EB743F">
      <w:pPr>
        <w:autoSpaceDE w:val="0"/>
        <w:autoSpaceDN w:val="0"/>
        <w:adjustRightInd w:val="0"/>
        <w:spacing w:after="0" w:line="360" w:lineRule="auto"/>
        <w:ind w:firstLine="284"/>
        <w:jc w:val="both"/>
        <w:rPr>
          <w:rFonts w:ascii="Times New Roman" w:eastAsia="Times New Roman" w:hAnsi="Times New Roman" w:cs="Times New Roman"/>
          <w:sz w:val="24"/>
          <w:szCs w:val="24"/>
          <w:lang w:eastAsia="pl-PL"/>
        </w:rPr>
      </w:pPr>
      <w:r w:rsidRPr="00D34510">
        <w:rPr>
          <w:rFonts w:ascii="Times New Roman" w:eastAsia="Times New Roman" w:hAnsi="Times New Roman" w:cs="Times New Roman"/>
          <w:sz w:val="24"/>
          <w:szCs w:val="24"/>
          <w:lang w:eastAsia="pl-PL"/>
        </w:rPr>
        <w:t xml:space="preserve">Niezgodny z przepisami handel wyrobami tytoniowymi nie ogranicza się tylko do UE, ale jest problemem ogólnoświatowym. Szacuje się, że 12% globalnego handlu papierosami wynika </w:t>
      </w:r>
      <w:r w:rsidR="00EB743F">
        <w:rPr>
          <w:rFonts w:ascii="Times New Roman" w:eastAsia="Times New Roman" w:hAnsi="Times New Roman" w:cs="Times New Roman"/>
          <w:sz w:val="24"/>
          <w:szCs w:val="24"/>
          <w:lang w:eastAsia="pl-PL"/>
        </w:rPr>
        <w:br/>
      </w:r>
      <w:r w:rsidRPr="00D34510">
        <w:rPr>
          <w:rFonts w:ascii="Times New Roman" w:eastAsia="Times New Roman" w:hAnsi="Times New Roman" w:cs="Times New Roman"/>
          <w:sz w:val="24"/>
          <w:szCs w:val="24"/>
          <w:lang w:eastAsia="pl-PL"/>
        </w:rPr>
        <w:t xml:space="preserve">z nielegalnego obrotu. Polska ze względu na swoje położenie geograficzne jest zarówno krajem docelowym, krajem pochodzenia nielegalnych wyrobów tytoniowych, jak też krajem tranzytowym dla nielegalnych papierosów przeznaczonych na rynki zachodniej UE. Wielkość szarej strefy wyrobów tytoniowych trzy lata temu szacowana była na ok. 13% całego rynku, obecnie jest to ok. 25%, </w:t>
      </w:r>
      <w:r w:rsidR="00EB743F">
        <w:rPr>
          <w:rFonts w:ascii="Times New Roman" w:eastAsia="Times New Roman" w:hAnsi="Times New Roman" w:cs="Times New Roman"/>
          <w:sz w:val="24"/>
          <w:szCs w:val="24"/>
          <w:lang w:eastAsia="pl-PL"/>
        </w:rPr>
        <w:br/>
      </w:r>
      <w:r w:rsidRPr="00D34510">
        <w:rPr>
          <w:rFonts w:ascii="Times New Roman" w:eastAsia="Times New Roman" w:hAnsi="Times New Roman" w:cs="Times New Roman"/>
          <w:sz w:val="24"/>
          <w:szCs w:val="24"/>
          <w:lang w:eastAsia="pl-PL"/>
        </w:rPr>
        <w:t xml:space="preserve">a w województwach wschodnich nawet 50% </w:t>
      </w:r>
      <w:r w:rsidRPr="00D34510">
        <w:rPr>
          <w:rFonts w:ascii="Times New Roman" w:eastAsia="Times New Roman" w:hAnsi="Times New Roman" w:cs="Times New Roman"/>
          <w:bCs/>
          <w:sz w:val="24"/>
          <w:szCs w:val="24"/>
          <w:lang w:eastAsia="pl-PL"/>
        </w:rPr>
        <w:t>całości sprzedaży.</w:t>
      </w:r>
      <w:r w:rsidR="00EB743F">
        <w:rPr>
          <w:rFonts w:ascii="Times New Roman" w:eastAsia="Times New Roman" w:hAnsi="Times New Roman" w:cs="Times New Roman"/>
          <w:bCs/>
          <w:sz w:val="24"/>
          <w:szCs w:val="24"/>
          <w:lang w:eastAsia="pl-PL"/>
        </w:rPr>
        <w:t xml:space="preserve"> </w:t>
      </w:r>
      <w:r w:rsidRPr="00D34510">
        <w:rPr>
          <w:rFonts w:ascii="Times New Roman" w:eastAsia="Times New Roman" w:hAnsi="Times New Roman" w:cs="Times New Roman"/>
          <w:sz w:val="24"/>
          <w:szCs w:val="24"/>
          <w:lang w:eastAsia="pl-PL"/>
        </w:rPr>
        <w:t xml:space="preserve">Z uwagi na systematyczny wzrost niezgodnego z prawem handlu wyrobami tytoniowymi, niezbędne jest podjęcie działań prewencyjnych, służących przede wszystkim ograniczeniu przemytu papierosów i szlaków tranzytowych na obszarze Polski oraz nielegalnej produkcji wyrobów tytoniowych w kraju, realizowane przede wszystkim przez Służbę Celną, Straż Graniczną, Policję i organy kontroli skarbowej. </w:t>
      </w:r>
    </w:p>
    <w:p w:rsidR="00D34510" w:rsidRPr="00EB743F" w:rsidRDefault="00D34510" w:rsidP="00EB743F">
      <w:pPr>
        <w:autoSpaceDE w:val="0"/>
        <w:autoSpaceDN w:val="0"/>
        <w:adjustRightInd w:val="0"/>
        <w:spacing w:before="100" w:beforeAutospacing="1" w:after="100" w:afterAutospacing="1" w:line="360" w:lineRule="auto"/>
        <w:ind w:firstLine="284"/>
        <w:jc w:val="both"/>
        <w:rPr>
          <w:rFonts w:ascii="Times New Roman" w:eastAsia="Times New Roman" w:hAnsi="Times New Roman" w:cs="Times New Roman"/>
          <w:sz w:val="24"/>
          <w:szCs w:val="24"/>
          <w:lang w:eastAsia="pl-PL"/>
        </w:rPr>
      </w:pPr>
      <w:r w:rsidRPr="00EB743F">
        <w:rPr>
          <w:rFonts w:ascii="Times New Roman" w:eastAsia="Times New Roman" w:hAnsi="Times New Roman" w:cs="Times New Roman"/>
          <w:sz w:val="24"/>
          <w:szCs w:val="24"/>
          <w:lang w:eastAsia="pl-PL"/>
        </w:rPr>
        <w:t xml:space="preserve">Wspierając wysiłki służb mundurowych w tym zakresie, Państwowa Inspekcja Sanitarna jako instytucja stojąca na straży zdrowia publicznego, włącza się w realizację polityki ograniczenia konsumpcji </w:t>
      </w:r>
      <w:r w:rsidRPr="00EB743F">
        <w:rPr>
          <w:rFonts w:ascii="Times New Roman" w:eastAsia="Times New Roman" w:hAnsi="Times New Roman" w:cs="Times New Roman"/>
          <w:bCs/>
          <w:sz w:val="24"/>
          <w:szCs w:val="24"/>
          <w:lang w:eastAsia="pl-PL"/>
        </w:rPr>
        <w:t xml:space="preserve">wyrobów tytoniowych pochodzących z nielegalnych źródeł poprzez </w:t>
      </w:r>
      <w:r w:rsidRPr="00EB743F">
        <w:rPr>
          <w:rFonts w:ascii="Times New Roman" w:eastAsia="Times New Roman" w:hAnsi="Times New Roman" w:cs="Times New Roman"/>
          <w:sz w:val="24"/>
          <w:szCs w:val="24"/>
          <w:lang w:eastAsia="pl-PL"/>
        </w:rPr>
        <w:t>prowadzenie działań informacyjno-edukac</w:t>
      </w:r>
      <w:r w:rsidR="00943308">
        <w:rPr>
          <w:rFonts w:ascii="Times New Roman" w:eastAsia="Times New Roman" w:hAnsi="Times New Roman" w:cs="Times New Roman"/>
          <w:sz w:val="24"/>
          <w:szCs w:val="24"/>
          <w:lang w:eastAsia="pl-PL"/>
        </w:rPr>
        <w:t xml:space="preserve">yjnych, służących uświadamianiu o </w:t>
      </w:r>
      <w:r w:rsidRPr="00EB743F">
        <w:rPr>
          <w:rFonts w:ascii="Times New Roman" w:eastAsia="Times New Roman" w:hAnsi="Times New Roman" w:cs="Times New Roman"/>
          <w:sz w:val="24"/>
          <w:szCs w:val="24"/>
          <w:lang w:eastAsia="pl-PL"/>
        </w:rPr>
        <w:t>skutk</w:t>
      </w:r>
      <w:r w:rsidR="00943308">
        <w:rPr>
          <w:rFonts w:ascii="Times New Roman" w:eastAsia="Times New Roman" w:hAnsi="Times New Roman" w:cs="Times New Roman"/>
          <w:sz w:val="24"/>
          <w:szCs w:val="24"/>
          <w:lang w:eastAsia="pl-PL"/>
        </w:rPr>
        <w:t>ach</w:t>
      </w:r>
      <w:r w:rsidRPr="00EB743F">
        <w:rPr>
          <w:rFonts w:ascii="Times New Roman" w:eastAsia="Times New Roman" w:hAnsi="Times New Roman" w:cs="Times New Roman"/>
          <w:sz w:val="24"/>
          <w:szCs w:val="24"/>
          <w:lang w:eastAsia="pl-PL"/>
        </w:rPr>
        <w:t xml:space="preserve"> zdrowotnych </w:t>
      </w:r>
      <w:r w:rsidR="00943308">
        <w:rPr>
          <w:rFonts w:ascii="Times New Roman" w:eastAsia="Times New Roman" w:hAnsi="Times New Roman" w:cs="Times New Roman"/>
          <w:sz w:val="24"/>
          <w:szCs w:val="24"/>
          <w:lang w:eastAsia="pl-PL"/>
        </w:rPr>
        <w:t>narażenia na dym tytoniowy</w:t>
      </w:r>
      <w:r w:rsidRPr="00EB743F">
        <w:rPr>
          <w:rFonts w:ascii="Times New Roman" w:eastAsia="Times New Roman" w:hAnsi="Times New Roman" w:cs="Times New Roman"/>
          <w:sz w:val="24"/>
          <w:szCs w:val="24"/>
          <w:lang w:eastAsia="pl-PL"/>
        </w:rPr>
        <w:t>.</w:t>
      </w:r>
    </w:p>
    <w:p w:rsidR="00D34510" w:rsidRPr="00943308" w:rsidRDefault="00D34510" w:rsidP="00943308">
      <w:pPr>
        <w:spacing w:after="0" w:line="240" w:lineRule="auto"/>
        <w:ind w:left="-426"/>
        <w:jc w:val="both"/>
        <w:rPr>
          <w:rFonts w:ascii="Times New Roman" w:eastAsia="Times New Roman" w:hAnsi="Times New Roman" w:cs="Times New Roman"/>
          <w:color w:val="000000" w:themeColor="text1"/>
          <w:sz w:val="16"/>
          <w:szCs w:val="24"/>
          <w:lang w:eastAsia="pl-PL"/>
        </w:rPr>
      </w:pPr>
      <w:r w:rsidRPr="00D34510">
        <w:rPr>
          <w:rFonts w:ascii="Times New Roman" w:eastAsia="Times New Roman" w:hAnsi="Times New Roman" w:cs="Times New Roman"/>
          <w:sz w:val="24"/>
          <w:szCs w:val="24"/>
          <w:lang w:eastAsia="pl-PL"/>
        </w:rPr>
        <w:t> </w:t>
      </w:r>
      <w:r w:rsidRPr="00943308">
        <w:rPr>
          <w:rFonts w:ascii="Times New Roman" w:eastAsia="Times New Roman" w:hAnsi="Times New Roman" w:cs="Times New Roman"/>
          <w:color w:val="000000" w:themeColor="text1"/>
          <w:sz w:val="16"/>
          <w:szCs w:val="24"/>
          <w:lang w:eastAsia="pl-PL"/>
        </w:rPr>
        <w:t>Opracowano na podstawie:</w:t>
      </w:r>
    </w:p>
    <w:p w:rsidR="00D34510" w:rsidRPr="00943308" w:rsidRDefault="00D34510" w:rsidP="00943308">
      <w:pPr>
        <w:pStyle w:val="Akapitzlist"/>
        <w:numPr>
          <w:ilvl w:val="0"/>
          <w:numId w:val="2"/>
        </w:numPr>
        <w:spacing w:before="0" w:beforeAutospacing="0" w:after="0"/>
        <w:ind w:left="0" w:hanging="426"/>
        <w:jc w:val="both"/>
        <w:rPr>
          <w:color w:val="000000" w:themeColor="text1"/>
          <w:sz w:val="16"/>
        </w:rPr>
      </w:pPr>
      <w:r w:rsidRPr="00943308">
        <w:rPr>
          <w:color w:val="000000" w:themeColor="text1"/>
          <w:sz w:val="16"/>
        </w:rPr>
        <w:t>Ramowa Konwencja Światowej Organizacji Zdrowia o Ograniczeniu Użycia Tytoniu</w:t>
      </w:r>
    </w:p>
    <w:p w:rsidR="00D34510" w:rsidRPr="00943308" w:rsidRDefault="00943308" w:rsidP="00943308">
      <w:pPr>
        <w:pStyle w:val="Akapitzlist"/>
        <w:numPr>
          <w:ilvl w:val="0"/>
          <w:numId w:val="2"/>
        </w:numPr>
        <w:spacing w:after="0"/>
        <w:ind w:left="0" w:hanging="426"/>
        <w:jc w:val="both"/>
        <w:rPr>
          <w:color w:val="000000" w:themeColor="text1"/>
          <w:sz w:val="16"/>
        </w:rPr>
      </w:pPr>
      <w:r w:rsidRPr="00943308">
        <w:rPr>
          <w:color w:val="000000" w:themeColor="text1"/>
          <w:sz w:val="16"/>
        </w:rPr>
        <w:t xml:space="preserve">Komunikat Komisji Do Rady I Parlamentu Europejskiego </w:t>
      </w:r>
      <w:r w:rsidR="00D34510" w:rsidRPr="00943308">
        <w:rPr>
          <w:color w:val="000000" w:themeColor="text1"/>
          <w:sz w:val="16"/>
        </w:rPr>
        <w:t>„Intensyfikacja walki z przemytem papierosów i innymi formami nielegalnego handlu wyrobami tytoniowymi — Kompleksowa strategia UE”</w:t>
      </w:r>
    </w:p>
    <w:p w:rsidR="00D34510" w:rsidRPr="00943308" w:rsidRDefault="00D34510" w:rsidP="00943308">
      <w:pPr>
        <w:pStyle w:val="Akapitzlist"/>
        <w:numPr>
          <w:ilvl w:val="0"/>
          <w:numId w:val="2"/>
        </w:numPr>
        <w:spacing w:after="0"/>
        <w:ind w:left="0" w:hanging="426"/>
        <w:jc w:val="both"/>
        <w:rPr>
          <w:color w:val="000000" w:themeColor="text1"/>
          <w:sz w:val="16"/>
        </w:rPr>
      </w:pPr>
      <w:r w:rsidRPr="00943308">
        <w:rPr>
          <w:color w:val="000000" w:themeColor="text1"/>
          <w:sz w:val="16"/>
        </w:rPr>
        <w:t xml:space="preserve">Nielegalny obrót wyrobami tytoniowymi w Polsce w latach 2011-2012 (www.mf.gov.pl) </w:t>
      </w:r>
    </w:p>
    <w:p w:rsidR="00D34510" w:rsidRPr="00943308" w:rsidRDefault="00D34510" w:rsidP="00943308">
      <w:pPr>
        <w:pStyle w:val="Akapitzlist"/>
        <w:numPr>
          <w:ilvl w:val="0"/>
          <w:numId w:val="2"/>
        </w:numPr>
        <w:spacing w:after="0"/>
        <w:ind w:left="0" w:hanging="426"/>
        <w:jc w:val="both"/>
        <w:rPr>
          <w:color w:val="000000" w:themeColor="text1"/>
          <w:sz w:val="16"/>
        </w:rPr>
      </w:pPr>
      <w:r w:rsidRPr="00943308">
        <w:rPr>
          <w:color w:val="000000" w:themeColor="text1"/>
          <w:sz w:val="16"/>
        </w:rPr>
        <w:t>Strategia działania Służ</w:t>
      </w:r>
      <w:r w:rsidRPr="00943308">
        <w:rPr>
          <w:bCs/>
          <w:color w:val="000000" w:themeColor="text1"/>
          <w:sz w:val="16"/>
        </w:rPr>
        <w:t>by Celnej w zakresie zwalczania przemytu i nielegalnego obrotu wyrobami tytoniowymi</w:t>
      </w:r>
      <w:r w:rsidRPr="00943308">
        <w:rPr>
          <w:color w:val="000000" w:themeColor="text1"/>
          <w:sz w:val="16"/>
        </w:rPr>
        <w:t xml:space="preserve"> na lata 2012-2015 (www.mf.gov.pl) </w:t>
      </w:r>
    </w:p>
    <w:p w:rsidR="00BA314B" w:rsidRPr="00943308" w:rsidRDefault="00D34510" w:rsidP="00943308">
      <w:pPr>
        <w:pStyle w:val="Akapitzlist"/>
        <w:numPr>
          <w:ilvl w:val="0"/>
          <w:numId w:val="2"/>
        </w:numPr>
        <w:ind w:left="0" w:hanging="426"/>
        <w:jc w:val="both"/>
        <w:rPr>
          <w:sz w:val="22"/>
        </w:rPr>
      </w:pPr>
      <w:r w:rsidRPr="00943308">
        <w:rPr>
          <w:color w:val="000000" w:themeColor="text1"/>
          <w:sz w:val="16"/>
        </w:rPr>
        <w:t xml:space="preserve">Przemyt papierosów w Polsce i krajach ościennych (www.mf.gov.pl) </w:t>
      </w:r>
    </w:p>
    <w:sectPr w:rsidR="00BA314B" w:rsidRPr="00943308" w:rsidSect="0061654D">
      <w:pgSz w:w="11906" w:h="16838"/>
      <w:pgMar w:top="993" w:right="991"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46425F"/>
    <w:multiLevelType w:val="hybridMultilevel"/>
    <w:tmpl w:val="F5902E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705E0F1B"/>
    <w:multiLevelType w:val="hybridMultilevel"/>
    <w:tmpl w:val="0ED0ADD6"/>
    <w:lvl w:ilvl="0" w:tplc="91B417C0">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8"/>
  <w:hyphenationZone w:val="425"/>
  <w:characterSpacingControl w:val="doNotCompress"/>
  <w:compat/>
  <w:rsids>
    <w:rsidRoot w:val="00D34510"/>
    <w:rsid w:val="00393A6F"/>
    <w:rsid w:val="004F73EB"/>
    <w:rsid w:val="0061654D"/>
    <w:rsid w:val="00943308"/>
    <w:rsid w:val="00AC53B8"/>
    <w:rsid w:val="00BA314B"/>
    <w:rsid w:val="00D34510"/>
    <w:rsid w:val="00E370A7"/>
    <w:rsid w:val="00EB743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A314B"/>
  </w:style>
  <w:style w:type="paragraph" w:styleId="Nagwek3">
    <w:name w:val="heading 3"/>
    <w:basedOn w:val="Normalny"/>
    <w:link w:val="Nagwek3Znak"/>
    <w:uiPriority w:val="9"/>
    <w:qFormat/>
    <w:rsid w:val="00D34510"/>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D34510"/>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D3451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D34510"/>
    <w:rPr>
      <w:b/>
      <w:bCs/>
    </w:rPr>
  </w:style>
  <w:style w:type="character" w:styleId="Uwydatnienie">
    <w:name w:val="Emphasis"/>
    <w:basedOn w:val="Domylnaczcionkaakapitu"/>
    <w:uiPriority w:val="20"/>
    <w:qFormat/>
    <w:rsid w:val="00D34510"/>
    <w:rPr>
      <w:i/>
      <w:iCs/>
    </w:rPr>
  </w:style>
  <w:style w:type="character" w:customStyle="1" w:styleId="spelle">
    <w:name w:val="spelle"/>
    <w:basedOn w:val="Domylnaczcionkaakapitu"/>
    <w:rsid w:val="00D34510"/>
  </w:style>
  <w:style w:type="paragraph" w:styleId="Akapitzlist">
    <w:name w:val="List Paragraph"/>
    <w:basedOn w:val="Normalny"/>
    <w:uiPriority w:val="34"/>
    <w:qFormat/>
    <w:rsid w:val="00D3451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t">
    <w:name w:val="st"/>
    <w:basedOn w:val="Domylnaczcionkaakapitu"/>
    <w:rsid w:val="00D34510"/>
  </w:style>
  <w:style w:type="character" w:styleId="Hipercze">
    <w:name w:val="Hyperlink"/>
    <w:basedOn w:val="Domylnaczcionkaakapitu"/>
    <w:uiPriority w:val="99"/>
    <w:semiHidden/>
    <w:unhideWhenUsed/>
    <w:rsid w:val="00D34510"/>
    <w:rPr>
      <w:color w:val="0000FF"/>
      <w:u w:val="single"/>
    </w:rPr>
  </w:style>
  <w:style w:type="character" w:styleId="HTML-cytat">
    <w:name w:val="HTML Cite"/>
    <w:basedOn w:val="Domylnaczcionkaakapitu"/>
    <w:uiPriority w:val="99"/>
    <w:semiHidden/>
    <w:unhideWhenUsed/>
    <w:rsid w:val="00D34510"/>
    <w:rPr>
      <w:i/>
      <w:iCs/>
    </w:rPr>
  </w:style>
</w:styles>
</file>

<file path=word/webSettings.xml><?xml version="1.0" encoding="utf-8"?>
<w:webSettings xmlns:r="http://schemas.openxmlformats.org/officeDocument/2006/relationships" xmlns:w="http://schemas.openxmlformats.org/wordprocessingml/2006/main">
  <w:divs>
    <w:div w:id="181602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813</Words>
  <Characters>4882</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WSSE</Company>
  <LinksUpToDate>false</LinksUpToDate>
  <CharactersWithSpaces>5684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WSSE</dc:creator>
  <cp:keywords/>
  <dc:description/>
  <cp:lastModifiedBy>WSSE</cp:lastModifiedBy>
  <cp:revision>3</cp:revision>
  <dcterms:created xsi:type="dcterms:W3CDTF">2015-04-09T09:37:00Z</dcterms:created>
  <dcterms:modified xsi:type="dcterms:W3CDTF">2015-05-05T11:38:00Z</dcterms:modified>
</cp:coreProperties>
</file>