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2A886" w14:textId="38567CF0" w:rsidR="00A8411B" w:rsidRPr="00A8411B" w:rsidRDefault="00A8411B" w:rsidP="00A8411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411B">
        <w:rPr>
          <w:rFonts w:ascii="Times New Roman" w:hAnsi="Times New Roman" w:cs="Times New Roman"/>
          <w:b/>
          <w:color w:val="FF0000"/>
          <w:sz w:val="24"/>
          <w:szCs w:val="24"/>
        </w:rPr>
        <w:t>Modyfikacja specyfikacji przedmiotu zamówienia</w:t>
      </w:r>
    </w:p>
    <w:p w14:paraId="01CF42CF" w14:textId="5AE13ECA" w:rsidR="00BF4ACA" w:rsidRDefault="009C70DE" w:rsidP="00D220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  <w:r w:rsidR="00255D07" w:rsidRPr="005D30C3">
        <w:rPr>
          <w:rFonts w:ascii="Times New Roman" w:hAnsi="Times New Roman" w:cs="Times New Roman"/>
        </w:rPr>
        <w:t xml:space="preserve"> – Specyfikacja przedmiotu zamówienia</w:t>
      </w:r>
    </w:p>
    <w:p w14:paraId="0B38A95F" w14:textId="77777777" w:rsidR="00A8411B" w:rsidRPr="005D30C3" w:rsidRDefault="00A8411B" w:rsidP="00D22072">
      <w:pPr>
        <w:jc w:val="right"/>
        <w:rPr>
          <w:rFonts w:ascii="Times New Roman" w:hAnsi="Times New Roman" w:cs="Times New Roman"/>
        </w:rPr>
      </w:pPr>
    </w:p>
    <w:p w14:paraId="57C6FC69" w14:textId="17C64E19" w:rsidR="005D30C3" w:rsidRDefault="00A8411B" w:rsidP="00B56DA5">
      <w:pPr>
        <w:rPr>
          <w:rFonts w:ascii="Times New Roman" w:hAnsi="Times New Roman" w:cs="Times New Roman"/>
          <w:sz w:val="28"/>
          <w:szCs w:val="28"/>
        </w:rPr>
      </w:pPr>
      <w:r w:rsidRPr="00A8411B">
        <w:rPr>
          <w:rFonts w:ascii="Times New Roman" w:hAnsi="Times New Roman" w:cs="Times New Roman"/>
          <w:color w:val="FF0000"/>
          <w:sz w:val="28"/>
          <w:szCs w:val="28"/>
        </w:rPr>
        <w:t>Ilość 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411B">
        <w:rPr>
          <w:rFonts w:ascii="Times New Roman" w:hAnsi="Times New Roman" w:cs="Times New Roman"/>
          <w:sz w:val="28"/>
          <w:szCs w:val="28"/>
        </w:rPr>
        <w:t>Krzesło obrotowe</w:t>
      </w:r>
      <w:r>
        <w:rPr>
          <w:rFonts w:ascii="Times New Roman" w:hAnsi="Times New Roman" w:cs="Times New Roman"/>
          <w:sz w:val="28"/>
          <w:szCs w:val="28"/>
        </w:rPr>
        <w:t xml:space="preserve"> bez zagłówka </w:t>
      </w:r>
      <w:r w:rsidRPr="00A8411B">
        <w:rPr>
          <w:rFonts w:ascii="Times New Roman" w:hAnsi="Times New Roman" w:cs="Times New Roman"/>
          <w:sz w:val="28"/>
          <w:szCs w:val="28"/>
        </w:rPr>
        <w:t>- 13 szt.</w:t>
      </w:r>
    </w:p>
    <w:p w14:paraId="0479D18B" w14:textId="45951A9D" w:rsidR="00A8411B" w:rsidRPr="00A8411B" w:rsidRDefault="00A8411B" w:rsidP="00B56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Krzesło obrotowe z zagłówkiem – 2 szt.</w:t>
      </w:r>
    </w:p>
    <w:p w14:paraId="780E6262" w14:textId="77777777" w:rsidR="00A8411B" w:rsidRDefault="00A8411B" w:rsidP="007A4301">
      <w:pPr>
        <w:pStyle w:val="Akapitzlist"/>
        <w:rPr>
          <w:rFonts w:ascii="Times New Roman" w:hAnsi="Times New Roman" w:cs="Times New Roman"/>
        </w:rPr>
      </w:pPr>
      <w:bookmarkStart w:id="0" w:name="_Hlk102653040"/>
    </w:p>
    <w:p w14:paraId="3206063E" w14:textId="042AC684" w:rsidR="007325FC" w:rsidRPr="005D30C3" w:rsidRDefault="00A8411B" w:rsidP="007A430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KRZESŁA OBROTOWE </w:t>
      </w:r>
    </w:p>
    <w:p w14:paraId="059576DE" w14:textId="5C8A5062" w:rsidR="001002D7" w:rsidRPr="005D30C3" w:rsidRDefault="00CB17B9" w:rsidP="001002D7">
      <w:pPr>
        <w:jc w:val="center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13AA62E" wp14:editId="5A728F06">
            <wp:extent cx="1159391" cy="1668780"/>
            <wp:effectExtent l="0" t="0" r="3175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6896" cy="169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0C3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C23C187" wp14:editId="6AD41F19">
            <wp:extent cx="2575560" cy="2086577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71" cy="20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BF73C94" w14:textId="77777777" w:rsidR="007325FC" w:rsidRPr="005D30C3" w:rsidRDefault="007325FC" w:rsidP="007325FC">
      <w:pPr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Krzesło obrotowe na kółkach z mechanizmem synchronicznym, na podnośniku gazowym powinno posiadać:</w:t>
      </w:r>
    </w:p>
    <w:p w14:paraId="57FBCDE1" w14:textId="77777777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Wysokość całkowita 1045 mm – 1155 mm</w:t>
      </w:r>
    </w:p>
    <w:p w14:paraId="72161750" w14:textId="77777777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Szerokość całkowita 685 mm</w:t>
      </w:r>
    </w:p>
    <w:p w14:paraId="54894B73" w14:textId="77777777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Głębokość całkowita 685 mm</w:t>
      </w:r>
    </w:p>
    <w:p w14:paraId="3220707E" w14:textId="77777777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Szerokość oparcia 460 mm </w:t>
      </w:r>
    </w:p>
    <w:p w14:paraId="218852F7" w14:textId="77777777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Szerokość siedziska 490 mm</w:t>
      </w:r>
    </w:p>
    <w:p w14:paraId="05E38242" w14:textId="77777777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Wysokość siedziska 445 mm - 555 mm</w:t>
      </w:r>
    </w:p>
    <w:p w14:paraId="0408DE1F" w14:textId="77777777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Wysokość oparcia  535 mm </w:t>
      </w:r>
    </w:p>
    <w:p w14:paraId="633DEAF4" w14:textId="77777777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Głębokość siedziska 440 mm</w:t>
      </w:r>
    </w:p>
    <w:p w14:paraId="0DF8E523" w14:textId="4570E351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Regulacja wysokości podłokietników 185 mm – 260 mm </w:t>
      </w:r>
    </w:p>
    <w:p w14:paraId="16CD856D" w14:textId="77777777" w:rsidR="007325FC" w:rsidRPr="005D30C3" w:rsidRDefault="007325FC" w:rsidP="007325FC">
      <w:pPr>
        <w:widowControl w:val="0"/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</w:rPr>
      </w:pPr>
    </w:p>
    <w:p w14:paraId="2FB13896" w14:textId="2D6A8FAE" w:rsidR="007325FC" w:rsidRPr="005D30C3" w:rsidRDefault="007325FC" w:rsidP="007325FC">
      <w:pPr>
        <w:tabs>
          <w:tab w:val="left" w:pos="3750"/>
        </w:tabs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Krzesło musi posiadać:</w:t>
      </w:r>
    </w:p>
    <w:p w14:paraId="3CD496AD" w14:textId="77777777" w:rsidR="007325FC" w:rsidRPr="005D30C3" w:rsidRDefault="007325FC" w:rsidP="007325F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Plastikowe elementy krzesła w kolorze czarnym </w:t>
      </w:r>
    </w:p>
    <w:p w14:paraId="42A54FED" w14:textId="77777777" w:rsidR="007325FC" w:rsidRPr="005D30C3" w:rsidRDefault="007325FC" w:rsidP="007325F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Oparcie wykonane na bazie plastikowej ramy i rozpiętej na niej półprzeźroczystej membrany</w:t>
      </w:r>
    </w:p>
    <w:p w14:paraId="5AF81236" w14:textId="77777777" w:rsidR="007325FC" w:rsidRPr="005D30C3" w:rsidRDefault="007325FC" w:rsidP="007325F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Oparcie posiada regulowane na wysokość podparcie lędźwiowe za pomocą dwóch niezależnych od siebie plastikowych elementów mocowanych do ramy oparcia </w:t>
      </w:r>
    </w:p>
    <w:p w14:paraId="79DF76A8" w14:textId="77777777" w:rsidR="007325FC" w:rsidRPr="005D30C3" w:rsidRDefault="007325FC" w:rsidP="007325F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Rama oparcia wraz z membraną połączone są bez używania dodatkowych elementów mocujących (np. śruba, klej)</w:t>
      </w:r>
    </w:p>
    <w:p w14:paraId="0CD81175" w14:textId="77777777" w:rsidR="007325FC" w:rsidRPr="005D30C3" w:rsidRDefault="007325FC" w:rsidP="007325F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Siedzisko posiada wyraźne krawędzie i powierzchnie boczne zszywane są z kawałków tkaniny. Nie dopuszcza się zaokrąglonych boków</w:t>
      </w:r>
    </w:p>
    <w:p w14:paraId="582263E2" w14:textId="77777777" w:rsidR="007325FC" w:rsidRPr="005D30C3" w:rsidRDefault="007325FC" w:rsidP="007325F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Siedzisko wykonane na bazie formatki sklejkowej o grubości 11 mm oraz pianki wtryskowej o właściwościach </w:t>
      </w:r>
      <w:proofErr w:type="spellStart"/>
      <w:r w:rsidRPr="005D30C3">
        <w:rPr>
          <w:rFonts w:ascii="Times New Roman" w:hAnsi="Times New Roman" w:cs="Times New Roman"/>
        </w:rPr>
        <w:t>trudnozapalnych</w:t>
      </w:r>
      <w:proofErr w:type="spellEnd"/>
    </w:p>
    <w:p w14:paraId="3A5EBFA6" w14:textId="77777777" w:rsidR="007325FC" w:rsidRPr="005D30C3" w:rsidRDefault="007325FC" w:rsidP="007325F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Siedzisko o całkowitej grubości 60-70 mm</w:t>
      </w:r>
    </w:p>
    <w:p w14:paraId="5FEB2862" w14:textId="77777777" w:rsidR="007325FC" w:rsidRPr="005D30C3" w:rsidRDefault="007325FC" w:rsidP="007325F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Tył siedziska nieco uniesiony ku górze </w:t>
      </w:r>
    </w:p>
    <w:p w14:paraId="5B7912B7" w14:textId="77777777" w:rsidR="007325FC" w:rsidRPr="005D30C3" w:rsidRDefault="007325FC" w:rsidP="007325F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lastRenderedPageBreak/>
        <w:t>Siedzisko w tylnej części posiada wciąg tapicerski i przeszycie zapobiegające marszczeniu tkaniny a pod spodem wykończone czarną maskownicą</w:t>
      </w:r>
    </w:p>
    <w:p w14:paraId="4ECFCB86" w14:textId="77777777" w:rsidR="007325FC" w:rsidRPr="005D30C3" w:rsidRDefault="007325FC" w:rsidP="007325F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Podstawa pięcioramienna w całości z czarnego plastiku</w:t>
      </w:r>
    </w:p>
    <w:p w14:paraId="14BFB3BE" w14:textId="77777777" w:rsidR="007325FC" w:rsidRPr="005D30C3" w:rsidRDefault="007325FC" w:rsidP="007325F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Kółka o średnicy 65 mm z przeznaczeniem na twarde podłoże</w:t>
      </w:r>
    </w:p>
    <w:p w14:paraId="195F2E42" w14:textId="77777777" w:rsidR="007325FC" w:rsidRPr="005D30C3" w:rsidRDefault="007325FC" w:rsidP="007325F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Podłokietniki plastikowe z regulacją wysokości i miękką nakładką z PU. Zakres regulacji ich wysokości 80 mm</w:t>
      </w:r>
    </w:p>
    <w:p w14:paraId="4FD88807" w14:textId="4AB16260" w:rsidR="007325FC" w:rsidRPr="005D30C3" w:rsidRDefault="007325FC" w:rsidP="007325FC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Mechanizm </w:t>
      </w:r>
      <w:proofErr w:type="spellStart"/>
      <w:r w:rsidRPr="005D30C3">
        <w:rPr>
          <w:rFonts w:ascii="Times New Roman" w:hAnsi="Times New Roman" w:cs="Times New Roman"/>
        </w:rPr>
        <w:t>synchro</w:t>
      </w:r>
      <w:proofErr w:type="spellEnd"/>
      <w:r w:rsidRPr="005D30C3">
        <w:rPr>
          <w:rFonts w:ascii="Times New Roman" w:hAnsi="Times New Roman" w:cs="Times New Roman"/>
        </w:rPr>
        <w:t xml:space="preserve"> </w:t>
      </w:r>
      <w:proofErr w:type="spellStart"/>
      <w:r w:rsidRPr="005D30C3">
        <w:rPr>
          <w:rFonts w:ascii="Times New Roman" w:hAnsi="Times New Roman" w:cs="Times New Roman"/>
        </w:rPr>
        <w:t>samoważący</w:t>
      </w:r>
      <w:proofErr w:type="spellEnd"/>
      <w:r w:rsidRPr="005D30C3">
        <w:rPr>
          <w:rFonts w:ascii="Times New Roman" w:hAnsi="Times New Roman" w:cs="Times New Roman"/>
        </w:rPr>
        <w:t>. Siła sprężyny dopasowuje się automatycznie do ciężaru siedzącego. Zakres regulacji odchylenia (oparcia 20°, siedziska 5°). Blokada odchylenia w czterech pozycjach. Regulacja głębokości siedziska w zakresie 58 mm</w:t>
      </w:r>
    </w:p>
    <w:p w14:paraId="1217D2E5" w14:textId="77777777" w:rsidR="007325FC" w:rsidRPr="005D30C3" w:rsidRDefault="007325FC" w:rsidP="007325FC">
      <w:pPr>
        <w:widowControl w:val="0"/>
        <w:suppressAutoHyphens/>
        <w:spacing w:after="0" w:line="240" w:lineRule="auto"/>
        <w:ind w:left="1429"/>
        <w:rPr>
          <w:rFonts w:ascii="Times New Roman" w:hAnsi="Times New Roman" w:cs="Times New Roman"/>
        </w:rPr>
      </w:pPr>
    </w:p>
    <w:p w14:paraId="40E74EFB" w14:textId="77777777" w:rsidR="007325FC" w:rsidRPr="005D30C3" w:rsidRDefault="007325FC" w:rsidP="007325FC">
      <w:pPr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Oparcie krzesła posiada membranę o parametrach nie gorszych niż:</w:t>
      </w:r>
    </w:p>
    <w:p w14:paraId="04CDD63E" w14:textId="77777777" w:rsidR="007325FC" w:rsidRPr="005D30C3" w:rsidRDefault="007325FC" w:rsidP="007325FC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Skład: 66% Poliester, 34 % Poliamid  </w:t>
      </w:r>
    </w:p>
    <w:p w14:paraId="67A0C0F1" w14:textId="77777777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Ścieralność: 90 000 cykli </w:t>
      </w:r>
      <w:proofErr w:type="spellStart"/>
      <w:r w:rsidRPr="005D30C3">
        <w:rPr>
          <w:rFonts w:ascii="Times New Roman" w:hAnsi="Times New Roman" w:cs="Times New Roman"/>
        </w:rPr>
        <w:t>Martindale</w:t>
      </w:r>
      <w:proofErr w:type="spellEnd"/>
      <w:r w:rsidRPr="005D30C3">
        <w:rPr>
          <w:rFonts w:ascii="Times New Roman" w:hAnsi="Times New Roman" w:cs="Times New Roman"/>
        </w:rPr>
        <w:t xml:space="preserve"> wg EN ISO 12947-2:2007 </w:t>
      </w:r>
    </w:p>
    <w:p w14:paraId="1D16D524" w14:textId="77777777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Trudnopalność wg BS EN 1021:2006 - 1 </w:t>
      </w:r>
    </w:p>
    <w:p w14:paraId="0FFB75A9" w14:textId="77777777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Odporność na światło 7 wg EN ISO 105-B02</w:t>
      </w:r>
    </w:p>
    <w:p w14:paraId="1BA9510E" w14:textId="4CDDA558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Gramatura 210 g/m2</w:t>
      </w:r>
    </w:p>
    <w:p w14:paraId="6E1D0046" w14:textId="77777777" w:rsidR="00255D07" w:rsidRPr="005D30C3" w:rsidRDefault="00255D07" w:rsidP="00255D07">
      <w:pPr>
        <w:widowControl w:val="0"/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14:paraId="499740D4" w14:textId="77777777" w:rsidR="007325FC" w:rsidRPr="005D30C3" w:rsidRDefault="007325FC" w:rsidP="007325FC">
      <w:pPr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Siedzisko krzesła tapicerowane tkaniną o wyglądzie filcu o udokumentowanych parametrach nie gorszych niż:</w:t>
      </w:r>
    </w:p>
    <w:p w14:paraId="4A9EEE70" w14:textId="74470144" w:rsidR="007325FC" w:rsidRPr="005D30C3" w:rsidRDefault="007325FC" w:rsidP="007325FC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Ścieralność: 1</w:t>
      </w:r>
      <w:r w:rsidR="00A85222" w:rsidRPr="005D30C3">
        <w:rPr>
          <w:rFonts w:ascii="Times New Roman" w:hAnsi="Times New Roman" w:cs="Times New Roman"/>
        </w:rPr>
        <w:t>5</w:t>
      </w:r>
      <w:r w:rsidRPr="005D30C3">
        <w:rPr>
          <w:rFonts w:ascii="Times New Roman" w:hAnsi="Times New Roman" w:cs="Times New Roman"/>
        </w:rPr>
        <w:t xml:space="preserve">0.000 cykli </w:t>
      </w:r>
      <w:proofErr w:type="spellStart"/>
      <w:r w:rsidRPr="005D30C3">
        <w:rPr>
          <w:rFonts w:ascii="Times New Roman" w:hAnsi="Times New Roman" w:cs="Times New Roman"/>
        </w:rPr>
        <w:t>Martindale’a</w:t>
      </w:r>
      <w:proofErr w:type="spellEnd"/>
    </w:p>
    <w:p w14:paraId="4E2E2E55" w14:textId="77777777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Trudnopalność według normy BS 5852 </w:t>
      </w:r>
    </w:p>
    <w:p w14:paraId="5CB43F14" w14:textId="55EEC06E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Odporność na </w:t>
      </w:r>
      <w:proofErr w:type="spellStart"/>
      <w:r w:rsidRPr="005D30C3">
        <w:rPr>
          <w:rFonts w:ascii="Times New Roman" w:hAnsi="Times New Roman" w:cs="Times New Roman"/>
        </w:rPr>
        <w:t>pilling</w:t>
      </w:r>
      <w:proofErr w:type="spellEnd"/>
      <w:r w:rsidRPr="005D30C3">
        <w:rPr>
          <w:rFonts w:ascii="Times New Roman" w:hAnsi="Times New Roman" w:cs="Times New Roman"/>
        </w:rPr>
        <w:t xml:space="preserve"> 4</w:t>
      </w:r>
      <w:r w:rsidR="00A85222" w:rsidRPr="005D30C3">
        <w:rPr>
          <w:rFonts w:ascii="Times New Roman" w:hAnsi="Times New Roman" w:cs="Times New Roman"/>
        </w:rPr>
        <w:t>-5</w:t>
      </w:r>
    </w:p>
    <w:p w14:paraId="09E4D80E" w14:textId="2E36B5E5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Odporność na światło </w:t>
      </w:r>
      <w:r w:rsidR="00A85222" w:rsidRPr="005D30C3">
        <w:rPr>
          <w:rFonts w:ascii="Times New Roman" w:hAnsi="Times New Roman" w:cs="Times New Roman"/>
        </w:rPr>
        <w:t>6-7</w:t>
      </w:r>
    </w:p>
    <w:p w14:paraId="2B41593E" w14:textId="77777777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Odporność na tarcie suche i mokre 4-5</w:t>
      </w:r>
    </w:p>
    <w:p w14:paraId="0509764B" w14:textId="77777777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Skład: poliester 100%</w:t>
      </w:r>
    </w:p>
    <w:p w14:paraId="570BDBC2" w14:textId="1C61AFE6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Gramatura </w:t>
      </w:r>
      <w:r w:rsidR="00A85222" w:rsidRPr="005D30C3">
        <w:rPr>
          <w:rFonts w:ascii="Times New Roman" w:hAnsi="Times New Roman" w:cs="Times New Roman"/>
        </w:rPr>
        <w:t>365</w:t>
      </w:r>
      <w:r w:rsidRPr="005D30C3">
        <w:rPr>
          <w:rFonts w:ascii="Times New Roman" w:hAnsi="Times New Roman" w:cs="Times New Roman"/>
        </w:rPr>
        <w:t xml:space="preserve"> g/m2</w:t>
      </w:r>
    </w:p>
    <w:p w14:paraId="329B6A1B" w14:textId="77777777" w:rsidR="007325FC" w:rsidRPr="005D30C3" w:rsidRDefault="007325FC" w:rsidP="007325FC">
      <w:pPr>
        <w:jc w:val="both"/>
        <w:rPr>
          <w:rFonts w:ascii="Times New Roman" w:hAnsi="Times New Roman" w:cs="Times New Roman"/>
        </w:rPr>
      </w:pPr>
    </w:p>
    <w:p w14:paraId="0F425093" w14:textId="77777777" w:rsidR="007325FC" w:rsidRPr="005D30C3" w:rsidRDefault="007325FC" w:rsidP="007325FC">
      <w:pPr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Wymagane dokumenty:</w:t>
      </w:r>
    </w:p>
    <w:p w14:paraId="7E19C4CE" w14:textId="77777777" w:rsidR="007325FC" w:rsidRPr="005D30C3" w:rsidRDefault="007325FC" w:rsidP="007325FC">
      <w:pPr>
        <w:widowControl w:val="0"/>
        <w:numPr>
          <w:ilvl w:val="0"/>
          <w:numId w:val="10"/>
        </w:numPr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Krzesło musi posiadać opinię zgodności z wymaganiami norm:</w:t>
      </w:r>
      <w:r w:rsidRPr="005D30C3">
        <w:rPr>
          <w:rFonts w:ascii="Times New Roman" w:hAnsi="Times New Roman" w:cs="Times New Roman"/>
        </w:rPr>
        <w:br/>
        <w:t xml:space="preserve">DIN EN 1335-1:2002-08, 1335-2:2010-01, 1335-3:2009-08, w zakresie wymiarów, wymagań wytrzymałościowych oraz bezpiecznych rozwiązań konstrukcyjnych. </w:t>
      </w:r>
    </w:p>
    <w:p w14:paraId="3DA015E3" w14:textId="77777777" w:rsidR="007325FC" w:rsidRPr="005D30C3" w:rsidRDefault="007325FC" w:rsidP="007325FC">
      <w:pPr>
        <w:widowControl w:val="0"/>
        <w:numPr>
          <w:ilvl w:val="0"/>
          <w:numId w:val="10"/>
        </w:numPr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Pozytywną opinię właściwości ergonomiczno-fizjologicznych zgodnie z PN-EN 1335-1 meble biurowe. Krzesło biurowe do pracy – zgodność z rozporządzeniem </w:t>
      </w:r>
      <w:proofErr w:type="spellStart"/>
      <w:r w:rsidRPr="005D30C3">
        <w:rPr>
          <w:rFonts w:ascii="Times New Roman" w:hAnsi="Times New Roman" w:cs="Times New Roman"/>
        </w:rPr>
        <w:t>MPiPS</w:t>
      </w:r>
      <w:proofErr w:type="spellEnd"/>
      <w:r w:rsidRPr="005D30C3">
        <w:rPr>
          <w:rFonts w:ascii="Times New Roman" w:hAnsi="Times New Roman" w:cs="Times New Roman"/>
        </w:rPr>
        <w:t xml:space="preserve"> z 1 grudnia 1998 roku (</w:t>
      </w:r>
      <w:proofErr w:type="spellStart"/>
      <w:r w:rsidRPr="005D30C3">
        <w:rPr>
          <w:rFonts w:ascii="Times New Roman" w:hAnsi="Times New Roman" w:cs="Times New Roman"/>
        </w:rPr>
        <w:t>Dz.U.Nr</w:t>
      </w:r>
      <w:proofErr w:type="spellEnd"/>
      <w:r w:rsidRPr="005D30C3">
        <w:rPr>
          <w:rFonts w:ascii="Times New Roman" w:hAnsi="Times New Roman" w:cs="Times New Roman"/>
        </w:rPr>
        <w:t xml:space="preserve"> 148,poz.973)</w:t>
      </w:r>
    </w:p>
    <w:p w14:paraId="41747377" w14:textId="77777777" w:rsidR="007325FC" w:rsidRPr="005D30C3" w:rsidRDefault="007325FC" w:rsidP="007325FC">
      <w:pPr>
        <w:widowControl w:val="0"/>
        <w:numPr>
          <w:ilvl w:val="0"/>
          <w:numId w:val="10"/>
        </w:numPr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Potwierdzenie dokumentami parametrów tapicerki</w:t>
      </w:r>
    </w:p>
    <w:p w14:paraId="2B7E7971" w14:textId="77777777" w:rsidR="007325FC" w:rsidRPr="005D30C3" w:rsidRDefault="007325FC" w:rsidP="007325FC">
      <w:pPr>
        <w:widowControl w:val="0"/>
        <w:numPr>
          <w:ilvl w:val="0"/>
          <w:numId w:val="10"/>
        </w:numPr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Oświadczenie producenta o zastosowaniu pianki o cechach </w:t>
      </w:r>
      <w:proofErr w:type="spellStart"/>
      <w:r w:rsidRPr="005D30C3">
        <w:rPr>
          <w:rFonts w:ascii="Times New Roman" w:hAnsi="Times New Roman" w:cs="Times New Roman"/>
        </w:rPr>
        <w:t>trudnozapalnych</w:t>
      </w:r>
      <w:proofErr w:type="spellEnd"/>
      <w:r w:rsidRPr="005D30C3">
        <w:rPr>
          <w:rFonts w:ascii="Times New Roman" w:hAnsi="Times New Roman" w:cs="Times New Roman"/>
        </w:rPr>
        <w:t xml:space="preserve"> do danej partii krzeseł</w:t>
      </w:r>
    </w:p>
    <w:p w14:paraId="2E05BC65" w14:textId="77777777" w:rsidR="007325FC" w:rsidRPr="005D30C3" w:rsidRDefault="007325FC" w:rsidP="007325FC">
      <w:pPr>
        <w:widowControl w:val="0"/>
        <w:numPr>
          <w:ilvl w:val="0"/>
          <w:numId w:val="10"/>
        </w:numPr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Wymaga się aby producent krzesła posiadał i dostarczył certyfikat ISO 9001 oraz ISO 14001</w:t>
      </w:r>
    </w:p>
    <w:p w14:paraId="26BC05A5" w14:textId="77777777" w:rsidR="00952BA0" w:rsidRPr="005D30C3" w:rsidRDefault="007325FC" w:rsidP="00952BA0">
      <w:pPr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Wszystkie dokumenty potwierdzone przez producenta za zgodność z oryginałem z datą nie starszą niż 30 dni</w:t>
      </w:r>
    </w:p>
    <w:p w14:paraId="3FA065CF" w14:textId="69A07F6E" w:rsidR="00952BA0" w:rsidRPr="005D30C3" w:rsidRDefault="00952BA0" w:rsidP="00952BA0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Wymagane załączenie karty produktu</w:t>
      </w:r>
    </w:p>
    <w:p w14:paraId="4D457E7E" w14:textId="287F691F" w:rsidR="00255D07" w:rsidRPr="005D30C3" w:rsidRDefault="00255D07" w:rsidP="00952BA0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Kolor oparcia czarny i siedziska do wyboru.</w:t>
      </w:r>
    </w:p>
    <w:p w14:paraId="53F7F8CF" w14:textId="77777777" w:rsidR="00B22CBD" w:rsidRDefault="00B22CBD" w:rsidP="00B22CBD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C77F6F" w14:textId="77777777" w:rsidR="00B22CBD" w:rsidRPr="00B22CBD" w:rsidRDefault="00B22CBD" w:rsidP="00B22CBD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E967121" w14:textId="6B111109" w:rsidR="00B22CBD" w:rsidRPr="00B22CBD" w:rsidRDefault="00B22CBD" w:rsidP="00B22CBD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B22CBD">
        <w:rPr>
          <w:rFonts w:ascii="Arial" w:hAnsi="Arial" w:cs="Arial"/>
          <w:b/>
          <w:bCs/>
          <w:color w:val="FF0000"/>
        </w:rPr>
        <w:t>Zagłówek regulowany w 2 płaszczyznach: góra – dół, pochylenie – przód – tył. Zagłówek wykonany na bazie plastikowej ramy powleczonej membraną identyczną jak na oparciu.</w:t>
      </w:r>
    </w:p>
    <w:p w14:paraId="7F98C423" w14:textId="370262C0" w:rsidR="007325FC" w:rsidRPr="00B22CBD" w:rsidRDefault="007325FC" w:rsidP="00B56DA5">
      <w:pPr>
        <w:rPr>
          <w:sz w:val="24"/>
          <w:szCs w:val="24"/>
        </w:rPr>
      </w:pPr>
      <w:bookmarkStart w:id="1" w:name="_GoBack"/>
      <w:bookmarkEnd w:id="1"/>
    </w:p>
    <w:p w14:paraId="63FACC03" w14:textId="3C337507" w:rsidR="00E6345C" w:rsidRPr="00B22CBD" w:rsidRDefault="00E6345C" w:rsidP="00E6345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6345C" w:rsidRPr="00B22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04245F"/>
    <w:multiLevelType w:val="hybridMultilevel"/>
    <w:tmpl w:val="4EFC6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134E"/>
    <w:multiLevelType w:val="hybridMultilevel"/>
    <w:tmpl w:val="21BA3A1A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15F51FCD"/>
    <w:multiLevelType w:val="hybridMultilevel"/>
    <w:tmpl w:val="7DA6E8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13F07"/>
    <w:multiLevelType w:val="hybridMultilevel"/>
    <w:tmpl w:val="48A43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B81F4E"/>
    <w:multiLevelType w:val="hybridMultilevel"/>
    <w:tmpl w:val="20D01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056C7"/>
    <w:multiLevelType w:val="hybridMultilevel"/>
    <w:tmpl w:val="4EFC6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37E7"/>
    <w:multiLevelType w:val="hybridMultilevel"/>
    <w:tmpl w:val="420C32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940667"/>
    <w:multiLevelType w:val="hybridMultilevel"/>
    <w:tmpl w:val="7750D9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D41D64"/>
    <w:multiLevelType w:val="hybridMultilevel"/>
    <w:tmpl w:val="D3BA336E"/>
    <w:lvl w:ilvl="0" w:tplc="5F605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E40AC"/>
    <w:multiLevelType w:val="hybridMultilevel"/>
    <w:tmpl w:val="947E1C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9A60B3"/>
    <w:multiLevelType w:val="hybridMultilevel"/>
    <w:tmpl w:val="033A2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D14395"/>
    <w:multiLevelType w:val="hybridMultilevel"/>
    <w:tmpl w:val="E2F4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4246D"/>
    <w:multiLevelType w:val="hybridMultilevel"/>
    <w:tmpl w:val="3E0CA31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4B605F7F"/>
    <w:multiLevelType w:val="hybridMultilevel"/>
    <w:tmpl w:val="B8DEB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13025"/>
    <w:multiLevelType w:val="hybridMultilevel"/>
    <w:tmpl w:val="4E9E80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D650E1"/>
    <w:multiLevelType w:val="hybridMultilevel"/>
    <w:tmpl w:val="FFF64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5704E"/>
    <w:multiLevelType w:val="hybridMultilevel"/>
    <w:tmpl w:val="C866A7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86B34"/>
    <w:multiLevelType w:val="hybridMultilevel"/>
    <w:tmpl w:val="0EF2D7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3837D3"/>
    <w:multiLevelType w:val="hybridMultilevel"/>
    <w:tmpl w:val="801068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A44FF"/>
    <w:multiLevelType w:val="hybridMultilevel"/>
    <w:tmpl w:val="5CE6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3"/>
  </w:num>
  <w:num w:numId="5">
    <w:abstractNumId w:val="7"/>
  </w:num>
  <w:num w:numId="6">
    <w:abstractNumId w:val="8"/>
  </w:num>
  <w:num w:numId="7">
    <w:abstractNumId w:val="18"/>
  </w:num>
  <w:num w:numId="8">
    <w:abstractNumId w:val="15"/>
  </w:num>
  <w:num w:numId="9">
    <w:abstractNumId w:val="10"/>
  </w:num>
  <w:num w:numId="10">
    <w:abstractNumId w:val="2"/>
  </w:num>
  <w:num w:numId="11">
    <w:abstractNumId w:val="0"/>
  </w:num>
  <w:num w:numId="12">
    <w:abstractNumId w:val="20"/>
  </w:num>
  <w:num w:numId="13">
    <w:abstractNumId w:val="12"/>
  </w:num>
  <w:num w:numId="14">
    <w:abstractNumId w:val="14"/>
  </w:num>
  <w:num w:numId="15">
    <w:abstractNumId w:val="11"/>
  </w:num>
  <w:num w:numId="16">
    <w:abstractNumId w:val="1"/>
  </w:num>
  <w:num w:numId="17">
    <w:abstractNumId w:val="6"/>
  </w:num>
  <w:num w:numId="18">
    <w:abstractNumId w:val="2"/>
  </w:num>
  <w:num w:numId="19">
    <w:abstractNumId w:val="4"/>
  </w:num>
  <w:num w:numId="20">
    <w:abstractNumId w:val="3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02"/>
    <w:rsid w:val="00066C7A"/>
    <w:rsid w:val="0006743D"/>
    <w:rsid w:val="00084862"/>
    <w:rsid w:val="000A69BD"/>
    <w:rsid w:val="000B583F"/>
    <w:rsid w:val="001002D7"/>
    <w:rsid w:val="00116B42"/>
    <w:rsid w:val="00150F62"/>
    <w:rsid w:val="00156729"/>
    <w:rsid w:val="0017082A"/>
    <w:rsid w:val="0018133E"/>
    <w:rsid w:val="001A387E"/>
    <w:rsid w:val="001C73D5"/>
    <w:rsid w:val="00255D07"/>
    <w:rsid w:val="00271670"/>
    <w:rsid w:val="00344E02"/>
    <w:rsid w:val="00350624"/>
    <w:rsid w:val="00352E10"/>
    <w:rsid w:val="003832B4"/>
    <w:rsid w:val="003B203F"/>
    <w:rsid w:val="003C5C43"/>
    <w:rsid w:val="003E3945"/>
    <w:rsid w:val="003F3002"/>
    <w:rsid w:val="004429A8"/>
    <w:rsid w:val="00490AD1"/>
    <w:rsid w:val="004A1F3E"/>
    <w:rsid w:val="004D4325"/>
    <w:rsid w:val="00510084"/>
    <w:rsid w:val="005138A0"/>
    <w:rsid w:val="005205FF"/>
    <w:rsid w:val="00530203"/>
    <w:rsid w:val="00540BAF"/>
    <w:rsid w:val="00550E84"/>
    <w:rsid w:val="00596F23"/>
    <w:rsid w:val="005D30C3"/>
    <w:rsid w:val="006213B6"/>
    <w:rsid w:val="00662B60"/>
    <w:rsid w:val="006A12B6"/>
    <w:rsid w:val="006F7489"/>
    <w:rsid w:val="007153CE"/>
    <w:rsid w:val="007325FC"/>
    <w:rsid w:val="007561AB"/>
    <w:rsid w:val="00765431"/>
    <w:rsid w:val="0079283F"/>
    <w:rsid w:val="007A0FB2"/>
    <w:rsid w:val="007A4301"/>
    <w:rsid w:val="007B437A"/>
    <w:rsid w:val="007D7692"/>
    <w:rsid w:val="0081054F"/>
    <w:rsid w:val="0083548E"/>
    <w:rsid w:val="00852B4C"/>
    <w:rsid w:val="008D6415"/>
    <w:rsid w:val="008F29EC"/>
    <w:rsid w:val="00914D35"/>
    <w:rsid w:val="00951AB6"/>
    <w:rsid w:val="00952BA0"/>
    <w:rsid w:val="00990731"/>
    <w:rsid w:val="009942FA"/>
    <w:rsid w:val="009C053F"/>
    <w:rsid w:val="009C70DE"/>
    <w:rsid w:val="009D538B"/>
    <w:rsid w:val="00A11D3B"/>
    <w:rsid w:val="00A23FBC"/>
    <w:rsid w:val="00A365BE"/>
    <w:rsid w:val="00A64ED3"/>
    <w:rsid w:val="00A7723A"/>
    <w:rsid w:val="00A81AED"/>
    <w:rsid w:val="00A8411B"/>
    <w:rsid w:val="00A85222"/>
    <w:rsid w:val="00AA2CC2"/>
    <w:rsid w:val="00AE079E"/>
    <w:rsid w:val="00B21613"/>
    <w:rsid w:val="00B22CBD"/>
    <w:rsid w:val="00B56DA5"/>
    <w:rsid w:val="00B94F5D"/>
    <w:rsid w:val="00BA1E9A"/>
    <w:rsid w:val="00BF4ACA"/>
    <w:rsid w:val="00C6365E"/>
    <w:rsid w:val="00C8015D"/>
    <w:rsid w:val="00C93212"/>
    <w:rsid w:val="00CA3E03"/>
    <w:rsid w:val="00CB17B9"/>
    <w:rsid w:val="00CF65CF"/>
    <w:rsid w:val="00D22072"/>
    <w:rsid w:val="00D27081"/>
    <w:rsid w:val="00DD133F"/>
    <w:rsid w:val="00E2613C"/>
    <w:rsid w:val="00E6345C"/>
    <w:rsid w:val="00E9575A"/>
    <w:rsid w:val="00EB65EC"/>
    <w:rsid w:val="00F0487A"/>
    <w:rsid w:val="00F17363"/>
    <w:rsid w:val="00F27FD1"/>
    <w:rsid w:val="00F36CC4"/>
    <w:rsid w:val="00F770F2"/>
    <w:rsid w:val="00FC7E70"/>
    <w:rsid w:val="00FE52B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7865"/>
  <w15:chartTrackingRefBased/>
  <w15:docId w15:val="{D0A858EE-44EC-4E44-B125-54366E4D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E02"/>
    <w:pPr>
      <w:ind w:left="720"/>
      <w:contextualSpacing/>
    </w:pPr>
  </w:style>
  <w:style w:type="paragraph" w:styleId="Bezodstpw">
    <w:name w:val="No Spacing"/>
    <w:uiPriority w:val="1"/>
    <w:qFormat/>
    <w:rsid w:val="001C7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Szczepaniuk</dc:creator>
  <cp:keywords/>
  <dc:description/>
  <cp:lastModifiedBy>Kołodziejczyk-Nawrot Katarzyna (RP Lublin)</cp:lastModifiedBy>
  <cp:revision>7</cp:revision>
  <cp:lastPrinted>2022-07-22T09:12:00Z</cp:lastPrinted>
  <dcterms:created xsi:type="dcterms:W3CDTF">2023-11-10T09:09:00Z</dcterms:created>
  <dcterms:modified xsi:type="dcterms:W3CDTF">2023-11-13T09:54:00Z</dcterms:modified>
</cp:coreProperties>
</file>