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6123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BE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A1BE8">
        <w:rPr>
          <w:rFonts w:ascii="Arial" w:hAnsi="Arial" w:cs="Arial"/>
          <w:b/>
          <w:color w:val="auto"/>
          <w:sz w:val="24"/>
          <w:szCs w:val="24"/>
        </w:rPr>
        <w:t>20</w:t>
      </w:r>
      <w:r w:rsidR="00A0044E">
        <w:rPr>
          <w:rFonts w:ascii="Arial" w:hAnsi="Arial" w:cs="Arial"/>
          <w:b/>
          <w:color w:val="auto"/>
          <w:sz w:val="24"/>
          <w:szCs w:val="24"/>
        </w:rPr>
        <w:t>20</w:t>
      </w:r>
      <w:r w:rsidR="009A1BE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725708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6822BC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5C5EF6" w:rsidRDefault="00D315E1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A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Instytut Morski Uniwersytetu Morskiego w Gdyni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Morski Instytut Rybacki –Państwowy Instytut Badawczy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Geologiczny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Badawczy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Uniwersytet Gdański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Uniwersytet Szczeciński </w:t>
            </w:r>
          </w:p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Akademia Pomorska Słupsk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:rsidR="009A1BE8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A1BE8" w:rsidRPr="008A332F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2B62D3" w:rsidRDefault="009A1BE8" w:rsidP="002B62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B62D3">
              <w:rPr>
                <w:rFonts w:ascii="Arial" w:hAnsi="Arial" w:cs="Arial"/>
              </w:rPr>
              <w:t>Od  01.03.2019  do  27.02.2022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bookmarkStart w:id="0" w:name="_GoBack"/>
      <w:bookmarkEnd w:id="0"/>
    </w:p>
    <w:p w:rsidR="003C21A9" w:rsidRDefault="004C1D48" w:rsidP="006123F2">
      <w:pPr>
        <w:pStyle w:val="Nagwek3"/>
        <w:spacing w:before="0"/>
        <w:ind w:left="284" w:hanging="284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</w:p>
    <w:p w:rsidR="006123F2" w:rsidRPr="00F25348" w:rsidRDefault="00F2008A" w:rsidP="006123F2">
      <w:pPr>
        <w:pStyle w:val="Nagwek3"/>
        <w:spacing w:before="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ab/>
      </w: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tbl>
      <w:tblPr>
        <w:tblStyle w:val="Tabela-Siatka"/>
        <w:tblpPr w:leftFromText="181" w:rightFromText="181" w:vertAnchor="text" w:horzAnchor="margin" w:tblpY="530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6123F2" w:rsidRPr="006123F2" w:rsidTr="00FA6A73">
        <w:tc>
          <w:tcPr>
            <w:tcW w:w="9322" w:type="dxa"/>
          </w:tcPr>
          <w:p w:rsidR="006123F2" w:rsidRPr="00330329" w:rsidRDefault="00330329" w:rsidP="00330329">
            <w:pPr>
              <w:pStyle w:val="Nagwek3"/>
              <w:spacing w:after="360" w:line="259" w:lineRule="auto"/>
              <w:ind w:left="284" w:hanging="284"/>
              <w:outlineLvl w:val="2"/>
              <w:rPr>
                <w:rFonts w:ascii="Arial" w:hAnsi="Arial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auto"/>
                <w:sz w:val="22"/>
                <w:szCs w:val="22"/>
              </w:rPr>
              <w:t>N</w:t>
            </w:r>
            <w:r w:rsidR="006123F2" w:rsidRPr="00330329">
              <w:rPr>
                <w:rFonts w:ascii="Arial" w:hAnsi="Arial" w:cs="Arial"/>
                <w:iCs/>
                <w:color w:val="auto"/>
                <w:sz w:val="22"/>
                <w:szCs w:val="22"/>
              </w:rPr>
              <w:t>ie dotyczy</w:t>
            </w:r>
          </w:p>
        </w:tc>
      </w:tr>
    </w:tbl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090"/>
      </w:tblGrid>
      <w:tr w:rsidR="00907F6D" w:rsidRPr="002B50C0" w:rsidTr="00FA6A7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9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1BE8" w:rsidRPr="002B50C0" w:rsidTr="00FA6A73">
        <w:tc>
          <w:tcPr>
            <w:tcW w:w="2972" w:type="dxa"/>
            <w:shd w:val="clear" w:color="auto" w:fill="auto"/>
          </w:tcPr>
          <w:p w:rsidR="009A1BE8" w:rsidRPr="00963457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1BE8" w:rsidRPr="00963457" w:rsidRDefault="00963457" w:rsidP="00963457">
            <w:pPr>
              <w:jc w:val="center"/>
              <w:rPr>
                <w:rFonts w:ascii="Arial" w:hAnsi="Arial" w:cs="Arial"/>
                <w:color w:val="0070C0"/>
              </w:rPr>
            </w:pPr>
            <w:r w:rsidRPr="00963457">
              <w:rPr>
                <w:rFonts w:ascii="Arial" w:hAnsi="Arial" w:cs="Arial"/>
              </w:rPr>
              <w:t>36</w:t>
            </w:r>
            <w:r w:rsidR="009A1BE8" w:rsidRPr="00963457">
              <w:rPr>
                <w:rFonts w:ascii="Arial" w:hAnsi="Arial" w:cs="Arial"/>
              </w:rPr>
              <w:t>,</w:t>
            </w:r>
            <w:r w:rsidRPr="00963457">
              <w:rPr>
                <w:rFonts w:ascii="Arial" w:hAnsi="Arial" w:cs="Arial"/>
              </w:rPr>
              <w:t>11</w:t>
            </w:r>
            <w:r w:rsidR="009A1BE8" w:rsidRPr="00963457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:rsidR="009A1BE8" w:rsidRPr="005C1C28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6403" w:rsidRPr="005C1C28" w:rsidRDefault="009C4A33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C1C28">
              <w:rPr>
                <w:rFonts w:ascii="Arial" w:hAnsi="Arial" w:cs="Arial"/>
              </w:rPr>
              <w:t>1</w:t>
            </w:r>
            <w:r w:rsidR="00F83DF3">
              <w:rPr>
                <w:rFonts w:ascii="Arial" w:hAnsi="Arial" w:cs="Arial"/>
              </w:rPr>
              <w:t>9,00</w:t>
            </w:r>
            <w:r w:rsidR="009A6403" w:rsidRPr="005C1C28">
              <w:rPr>
                <w:rFonts w:ascii="Arial" w:hAnsi="Arial" w:cs="Arial"/>
              </w:rPr>
              <w:t>%</w:t>
            </w:r>
          </w:p>
          <w:p w:rsidR="009A1BE8" w:rsidRPr="005C1C28" w:rsidRDefault="003E21B4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C1C28">
              <w:rPr>
                <w:rFonts w:ascii="Arial" w:hAnsi="Arial" w:cs="Arial"/>
              </w:rPr>
              <w:t xml:space="preserve">  </w:t>
            </w:r>
            <w:r w:rsidR="00F83DF3">
              <w:rPr>
                <w:rFonts w:ascii="Arial" w:hAnsi="Arial" w:cs="Arial"/>
              </w:rPr>
              <w:t>1</w:t>
            </w:r>
            <w:r w:rsidR="009A1BE8" w:rsidRPr="005C1C28">
              <w:rPr>
                <w:rFonts w:ascii="Arial" w:hAnsi="Arial" w:cs="Arial"/>
              </w:rPr>
              <w:t>,</w:t>
            </w:r>
            <w:r w:rsidR="00F83DF3">
              <w:rPr>
                <w:rFonts w:ascii="Arial" w:hAnsi="Arial" w:cs="Arial"/>
              </w:rPr>
              <w:t>40</w:t>
            </w:r>
            <w:r w:rsidR="009A1BE8" w:rsidRPr="005C1C28">
              <w:rPr>
                <w:rFonts w:ascii="Arial" w:hAnsi="Arial" w:cs="Arial"/>
              </w:rPr>
              <w:t>%</w:t>
            </w:r>
          </w:p>
          <w:p w:rsidR="009A1BE8" w:rsidRPr="005C1C28" w:rsidRDefault="009A1BE8" w:rsidP="00330329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3090" w:type="dxa"/>
            <w:shd w:val="clear" w:color="auto" w:fill="auto"/>
          </w:tcPr>
          <w:p w:rsidR="009A1BE8" w:rsidRPr="005C1C28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1BE8" w:rsidRPr="005C1C28" w:rsidRDefault="009C4A33" w:rsidP="00F83DF3">
            <w:pPr>
              <w:jc w:val="center"/>
              <w:rPr>
                <w:rFonts w:ascii="Arial" w:hAnsi="Arial" w:cs="Arial"/>
                <w:color w:val="0070C0"/>
              </w:rPr>
            </w:pPr>
            <w:r w:rsidRPr="005C1C28">
              <w:rPr>
                <w:rFonts w:ascii="Arial" w:hAnsi="Arial" w:cs="Arial"/>
              </w:rPr>
              <w:t>1</w:t>
            </w:r>
            <w:r w:rsidR="00F83DF3">
              <w:rPr>
                <w:rFonts w:ascii="Arial" w:hAnsi="Arial" w:cs="Arial"/>
              </w:rPr>
              <w:t>9</w:t>
            </w:r>
            <w:r w:rsidRPr="005C1C28">
              <w:rPr>
                <w:rFonts w:ascii="Arial" w:hAnsi="Arial" w:cs="Arial"/>
              </w:rPr>
              <w:t>,</w:t>
            </w:r>
            <w:r w:rsidR="00F83DF3">
              <w:rPr>
                <w:rFonts w:ascii="Arial" w:hAnsi="Arial" w:cs="Arial"/>
              </w:rPr>
              <w:t>00</w:t>
            </w:r>
            <w:r w:rsidR="009A1BE8" w:rsidRPr="005C1C28">
              <w:rPr>
                <w:rFonts w:ascii="Arial" w:hAnsi="Arial" w:cs="Arial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9A6403">
      <w:pPr>
        <w:pStyle w:val="Nagwek3"/>
        <w:numPr>
          <w:ilvl w:val="0"/>
          <w:numId w:val="2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125"/>
        <w:gridCol w:w="1505"/>
        <w:gridCol w:w="1306"/>
        <w:gridCol w:w="1911"/>
        <w:gridCol w:w="2480"/>
      </w:tblGrid>
      <w:tr w:rsidR="004350B8" w:rsidRPr="002B50C0" w:rsidTr="00FA6A73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480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:rsidR="005C5EF6" w:rsidRPr="00330329" w:rsidRDefault="005C5EF6" w:rsidP="005C5EF6">
            <w:pPr>
              <w:pStyle w:val="Akapitzlist"/>
              <w:ind w:left="7"/>
              <w:rPr>
                <w:rFonts w:ascii="Arial" w:hAnsi="Arial" w:cs="Arial"/>
              </w:rPr>
            </w:pPr>
            <w:r w:rsidRPr="00330329">
              <w:rPr>
                <w:rFonts w:ascii="Arial" w:hAnsi="Arial" w:cs="Arial"/>
              </w:rPr>
              <w:t>0</w:t>
            </w:r>
            <w:r w:rsidR="007B7DCC">
              <w:rPr>
                <w:rFonts w:ascii="Arial" w:hAnsi="Arial" w:cs="Arial"/>
              </w:rPr>
              <w:t>8-</w:t>
            </w:r>
            <w:r w:rsidRPr="00330329">
              <w:rPr>
                <w:rFonts w:ascii="Arial" w:hAnsi="Arial" w:cs="Arial"/>
              </w:rPr>
              <w:t>2019</w:t>
            </w:r>
          </w:p>
        </w:tc>
        <w:tc>
          <w:tcPr>
            <w:tcW w:w="2480" w:type="dxa"/>
          </w:tcPr>
          <w:p w:rsidR="005C5EF6" w:rsidRPr="00141A92" w:rsidRDefault="001B156F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C5EF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:rsidR="005C5EF6" w:rsidRPr="00141A92" w:rsidRDefault="005C1C28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2480" w:type="dxa"/>
          </w:tcPr>
          <w:p w:rsidR="005C5EF6" w:rsidRDefault="005C1C28" w:rsidP="005C5E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10 / 28</w:t>
            </w: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FA6A73">
        <w:tc>
          <w:tcPr>
            <w:tcW w:w="2125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 / 7</w:t>
            </w:r>
          </w:p>
        </w:tc>
        <w:tc>
          <w:tcPr>
            <w:tcW w:w="1306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1956"/>
      </w:tblGrid>
      <w:tr w:rsidR="00047D9D" w:rsidRPr="002B50C0" w:rsidTr="00FA6A73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956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96C71">
              <w:rPr>
                <w:rFonts w:ascii="Arial" w:hAnsi="Arial" w:cs="Arial"/>
                <w:lang w:val="en-US"/>
              </w:rPr>
              <w:t>publicznego</w:t>
            </w:r>
          </w:p>
        </w:tc>
        <w:tc>
          <w:tcPr>
            <w:tcW w:w="1278" w:type="dxa"/>
          </w:tcPr>
          <w:p w:rsidR="005C5EF6" w:rsidRPr="006334BF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5C5EF6" w:rsidRPr="0091332C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56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lastRenderedPageBreak/>
              <w:t>Liczba zdigitalizowanych dokumentów zawierających informacje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112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val="en-US"/>
              </w:rPr>
              <w:t>informacje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855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910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val="en-US"/>
              </w:rPr>
              <w:t>Liczba utworzonych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pobrań/odtworzeń dokumentów zawierających informacje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val="en-US"/>
              </w:rPr>
              <w:t>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Rozmiar zdigitalizowanej informacji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val="en-US"/>
              </w:rPr>
              <w:t>Liczba wygenerowanych kluczy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FA6A73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56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345BD" w:rsidRPr="002B50C0" w:rsidTr="00FA6A73">
        <w:tc>
          <w:tcPr>
            <w:tcW w:w="2545" w:type="dxa"/>
          </w:tcPr>
          <w:p w:rsidR="00F345BD" w:rsidRPr="00292269" w:rsidRDefault="00F345BD" w:rsidP="00F345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wygenerowanych kluczy API</w:t>
            </w:r>
          </w:p>
        </w:tc>
        <w:tc>
          <w:tcPr>
            <w:tcW w:w="1278" w:type="dxa"/>
          </w:tcPr>
          <w:p w:rsidR="00F345BD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F345BD" w:rsidRPr="00096C71" w:rsidRDefault="00F345BD" w:rsidP="00F345BD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7D2C34" w:rsidRPr="002B50C0" w:rsidRDefault="007D2C34" w:rsidP="009A6403">
      <w:pPr>
        <w:pStyle w:val="Nagwek2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41"/>
        <w:gridCol w:w="1261"/>
        <w:gridCol w:w="1395"/>
        <w:gridCol w:w="3825"/>
      </w:tblGrid>
      <w:tr w:rsidR="007D38BD" w:rsidRPr="002B50C0" w:rsidTr="00FA6A73">
        <w:trPr>
          <w:tblHeader/>
        </w:trPr>
        <w:tc>
          <w:tcPr>
            <w:tcW w:w="284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5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3F2" w:rsidRPr="002B50C0" w:rsidTr="00FA6A73">
        <w:tc>
          <w:tcPr>
            <w:tcW w:w="2841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nie dotyczy, projekt z dziedziny udostępniania zasobów nauki</w:t>
            </w:r>
          </w:p>
        </w:tc>
        <w:tc>
          <w:tcPr>
            <w:tcW w:w="1261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825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9A6403">
      <w:pPr>
        <w:pStyle w:val="Nagwek2"/>
        <w:numPr>
          <w:ilvl w:val="0"/>
          <w:numId w:val="2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00"/>
        <w:gridCol w:w="1261"/>
        <w:gridCol w:w="1395"/>
        <w:gridCol w:w="3766"/>
      </w:tblGrid>
      <w:tr w:rsidR="00C6751B" w:rsidRPr="002B50C0" w:rsidTr="00FA6A73">
        <w:trPr>
          <w:tblHeader/>
        </w:trPr>
        <w:tc>
          <w:tcPr>
            <w:tcW w:w="2900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766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30329" w:rsidRPr="002B50C0" w:rsidTr="00FA6A73">
        <w:tc>
          <w:tcPr>
            <w:tcW w:w="2900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sondą jednowiązkową (Single Beam Echo Sounder)</w:t>
            </w:r>
          </w:p>
        </w:tc>
        <w:tc>
          <w:tcPr>
            <w:tcW w:w="1261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Dane zebrane sondą wielowiązkową (Multi Beam Echo Sounder)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profilerem osadów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 i podczerwonym zakresie widma elektromagnetycznego uzupełnione wynikami modeli ekohydrodynamicznych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261" w:type="dxa"/>
          </w:tcPr>
          <w:p w:rsidR="00330329" w:rsidRPr="00096C71" w:rsidRDefault="00330329" w:rsidP="00AB57B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o badaniach ichtiologicznych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Dane Narodowego Programu Zbierania Danych Rybackich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opróbowania osadów na zawartość i skład minerałów ciężkich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minerałów ciężkich (minerały ciężkie we frakcji 0,25-0,125 mm, minerały nieprzezroczyste we frakcji 0,25-0,125 mm, rutyl we frakcji 0,25-0,125 mm, cyrkon we frakcji 0,25-0,125 mm, granaty we frakcji 0,25-0,125 mm)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Folka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Izohipsy powierzchni podczwartorzędowej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FA6A73">
        <w:tc>
          <w:tcPr>
            <w:tcW w:w="2900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biologiczne</w:t>
            </w:r>
          </w:p>
        </w:tc>
        <w:tc>
          <w:tcPr>
            <w:tcW w:w="1261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4C1D48" w:rsidP="009A6403">
      <w:pPr>
        <w:pStyle w:val="Nagwek3"/>
        <w:numPr>
          <w:ilvl w:val="0"/>
          <w:numId w:val="2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231"/>
      </w:tblGrid>
      <w:tr w:rsidR="004C1D48" w:rsidRPr="002B50C0" w:rsidTr="00FA6A73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3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3F2" w:rsidRPr="002B50C0" w:rsidTr="00FA6A73">
        <w:tc>
          <w:tcPr>
            <w:tcW w:w="2547" w:type="dxa"/>
          </w:tcPr>
          <w:p w:rsidR="006123F2" w:rsidRPr="006C482C" w:rsidRDefault="006123F2" w:rsidP="006123F2">
            <w:pPr>
              <w:pStyle w:val="Akapitzlist"/>
              <w:ind w:left="171"/>
              <w:jc w:val="both"/>
              <w:rPr>
                <w:rFonts w:ascii="Arial" w:hAnsi="Arial" w:cs="Arial"/>
                <w:color w:val="000000" w:themeColor="text1"/>
              </w:rPr>
            </w:pPr>
            <w:r w:rsidRPr="006C482C">
              <w:rPr>
                <w:rFonts w:ascii="Arial" w:hAnsi="Arial" w:cs="Arial"/>
                <w:color w:val="000000" w:themeColor="text1"/>
              </w:rPr>
              <w:t>System eCUDO.pl</w:t>
            </w:r>
          </w:p>
          <w:p w:rsidR="006123F2" w:rsidRDefault="006123F2" w:rsidP="006123F2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6123F2" w:rsidRPr="00096C71" w:rsidRDefault="006123F2" w:rsidP="006123F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6123F2" w:rsidRPr="00096C71" w:rsidRDefault="006123F2" w:rsidP="006123F2">
            <w:pPr>
              <w:rPr>
                <w:rFonts w:ascii="Arial" w:hAnsi="Arial" w:cs="Arial"/>
                <w:color w:val="0070C0"/>
              </w:rPr>
            </w:pP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123F2" w:rsidRPr="00096C71" w:rsidRDefault="006123F2" w:rsidP="006123F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23F2" w:rsidRPr="00096C71" w:rsidRDefault="006123F2" w:rsidP="006123F2">
            <w:pPr>
              <w:rPr>
                <w:rFonts w:ascii="Arial" w:hAnsi="Arial" w:cs="Arial"/>
              </w:rPr>
            </w:pP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231" w:type="dxa"/>
          </w:tcPr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Satelitarna Kontrola Środowiska Morza Bałtyckiego SatBałtyk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Zintegrowany System Przetwarzania Danych Oceanograficznych ZSPDO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Zintegrowana platforma informacji o środowisku południowego Bałtyku BalticBottomBase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System Badań i Monitoringu Gospodarki Rybnej – INTEGRYB – </w:t>
            </w:r>
            <w:r w:rsidRPr="006C482C">
              <w:rPr>
                <w:rFonts w:ascii="Arial" w:hAnsi="Arial" w:cs="Arial"/>
                <w:sz w:val="20"/>
                <w:szCs w:val="20"/>
              </w:rPr>
              <w:lastRenderedPageBreak/>
              <w:t>digitalizacja danych archiwalnych, niezaimplementowane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2B50C0" w:rsidRDefault="00BB059E" w:rsidP="009A6403">
      <w:pPr>
        <w:pStyle w:val="Akapitzlist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3150"/>
        <w:gridCol w:w="1686"/>
        <w:gridCol w:w="2294"/>
        <w:gridCol w:w="2197"/>
      </w:tblGrid>
      <w:tr w:rsidR="00322614" w:rsidRPr="002B50C0" w:rsidTr="00FA6A73">
        <w:trPr>
          <w:tblHeader/>
        </w:trPr>
        <w:tc>
          <w:tcPr>
            <w:tcW w:w="3150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123F2" w:rsidRPr="002B50C0" w:rsidTr="00FA6A73">
        <w:tc>
          <w:tcPr>
            <w:tcW w:w="3150" w:type="dxa"/>
            <w:vAlign w:val="bottom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86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vAlign w:val="bottom"/>
          </w:tcPr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26127C">
              <w:rPr>
                <w:rFonts w:ascii="Arial" w:hAnsi="Arial" w:cs="Arial"/>
                <w:sz w:val="20"/>
                <w:szCs w:val="20"/>
              </w:rPr>
              <w:t xml:space="preserve">Aby zapobiec wystąpieniu ryzyka Wnioskodawca i jego Partnerzy przeprowadzili rzetelną i szczegółową inwentaryzację swoich zasobów nauki oraz zapewnili w harmonogramie Projektu wystarczającą ilość czasu na prace związane z ich digitalizacją i udostępnieniem. Wnioskodawca będzie na bieżąco monitorować postępy w tym zakresie. W razie pojawienia się ryzyka niemożności zdigitalizowania i cyfrowego udostępnienia zasobów nauki objętych Projektem w przyjętym czasie, zaangażuje on do Projektu dodatkowe osoby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6127C">
              <w:rPr>
                <w:rFonts w:ascii="Arial" w:hAnsi="Arial" w:cs="Arial"/>
                <w:sz w:val="20"/>
                <w:szCs w:val="20"/>
              </w:rPr>
              <w:t>spomagające ten proces, bądź o wyższych kwalifikacjach w razie ich braku.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Reakcja na ryzyko </w:t>
            </w:r>
            <w:r w:rsidR="00375BBC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unikanie</w:t>
            </w:r>
            <w:r w:rsidR="00375B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23F2" w:rsidRPr="002B50C0" w:rsidTr="00FA6A73">
        <w:tc>
          <w:tcPr>
            <w:tcW w:w="3150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W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86" w:type="dxa"/>
          </w:tcPr>
          <w:p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Aby zapobiec wystąpieniu ryzyka Wnioskodawca rzetelnie przygotował budżet Projektu. W razie pojawienia się ryzyka Wnioskodawca pokryje dodatkowe koszty ze środków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własnych Beneficjenta i Partnerów, ponieważ digitalizacja danych oceanicznych jest jednym z jego celów statutowych. Jest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preferowana forma amortyzowania tego ryzyka, gdyż obniżanie kosztów mogłoby skutkować niezrealizowaniem jednego lub więcej zadań projektu.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123F2" w:rsidRPr="0026127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unikanie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</w:tc>
      </w:tr>
      <w:tr w:rsidR="006123F2" w:rsidRPr="002B50C0" w:rsidTr="00FA6A73">
        <w:tc>
          <w:tcPr>
            <w:tcW w:w="3150" w:type="dxa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471091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Instytutu Morskiego w Gdańsku</w:t>
            </w:r>
          </w:p>
        </w:tc>
        <w:tc>
          <w:tcPr>
            <w:tcW w:w="1686" w:type="dxa"/>
          </w:tcPr>
          <w:p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IMG może skutkować koniecznością przekazania zadań realizowanych przez IMG innym podmiotom.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:rsidR="005012E9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:rsidR="005012E9" w:rsidRPr="0026127C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Ryzyko zostało zamknięte, ponieważ zmiana statusu prawnego nastąpiła.</w:t>
            </w:r>
          </w:p>
        </w:tc>
      </w:tr>
      <w:tr w:rsidR="006123F2" w:rsidRPr="002B50C0" w:rsidTr="00FA6A73">
        <w:tc>
          <w:tcPr>
            <w:tcW w:w="3150" w:type="dxa"/>
            <w:tcBorders>
              <w:bottom w:val="single" w:sz="4" w:space="0" w:color="auto"/>
            </w:tcBorders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EE397E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Państwowego Instytutu Geologicznego</w:t>
            </w:r>
            <w:r>
              <w:rPr>
                <w:rFonts w:ascii="Arial" w:eastAsia="Times New Roman" w:hAnsi="Arial" w:cs="Arial"/>
                <w:color w:val="000000"/>
                <w:lang w:val="cs-CZ"/>
              </w:rPr>
              <w:t>-PIB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6123F2" w:rsidRPr="0047109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6123F2" w:rsidRPr="0047109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PIB może skutkować koniecznością przekazania zadań realizowanych przez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PIB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:rsidR="009163FD" w:rsidRDefault="009163FD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:rsidR="009163FD" w:rsidRPr="00242AFE" w:rsidRDefault="009163FD" w:rsidP="009163F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Ryzyko zostało zamknięte z powodu </w:t>
            </w:r>
            <w:r>
              <w:rPr>
                <w:sz w:val="23"/>
                <w:szCs w:val="23"/>
              </w:rPr>
              <w:t xml:space="preserve">wstrzymania przez ustawodawcę procedowania ustawy </w:t>
            </w:r>
            <w:r>
              <w:rPr>
                <w:sz w:val="23"/>
                <w:szCs w:val="23"/>
              </w:rPr>
              <w:lastRenderedPageBreak/>
              <w:t>zmieniającej status prawny PIG-PIB.</w:t>
            </w:r>
          </w:p>
        </w:tc>
      </w:tr>
      <w:tr w:rsidR="005012E9" w:rsidRPr="002B50C0" w:rsidTr="00FA6A73">
        <w:tc>
          <w:tcPr>
            <w:tcW w:w="3150" w:type="dxa"/>
            <w:shd w:val="clear" w:color="auto" w:fill="auto"/>
          </w:tcPr>
          <w:p w:rsidR="005012E9" w:rsidRDefault="005012E9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260B92">
              <w:rPr>
                <w:rFonts w:ascii="Lucida Grande" w:hAnsi="Lucida Grande" w:cs="Lucida Grande"/>
                <w:color w:val="000000"/>
              </w:rPr>
              <w:lastRenderedPageBreak/>
              <w:t>Opóźnienie realizacji projektu w związku ze zmianą statusu prawnego Instytutu Morskiego w Gdańsku</w:t>
            </w:r>
          </w:p>
        </w:tc>
        <w:tc>
          <w:tcPr>
            <w:tcW w:w="1686" w:type="dxa"/>
            <w:shd w:val="clear" w:color="auto" w:fill="auto"/>
          </w:tcPr>
          <w:p w:rsidR="005012E9" w:rsidRPr="00096C71" w:rsidRDefault="005012E9" w:rsidP="006123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:rsidR="005012E9" w:rsidRDefault="005012E9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shd w:val="clear" w:color="auto" w:fill="auto"/>
            <w:vAlign w:val="bottom"/>
          </w:tcPr>
          <w:p w:rsidR="005012E9" w:rsidRDefault="005012E9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Zmiana statusu prawnego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IMUMG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może skutkować koniecznością przekazania zadań realizowanych przez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IMUMG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:rsidR="005012E9" w:rsidRPr="00242AFE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W przypadku wystąpienia opóźnienia, które będzie narastać w czasie, zostanie wdrożony plan rezerwowy</w:t>
            </w:r>
            <w:r w:rsidR="00F83DF3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</w:tc>
      </w:tr>
      <w:tr w:rsidR="005012E9" w:rsidRPr="002B50C0" w:rsidTr="00FA6A73">
        <w:tc>
          <w:tcPr>
            <w:tcW w:w="3150" w:type="dxa"/>
            <w:shd w:val="clear" w:color="auto" w:fill="auto"/>
          </w:tcPr>
          <w:p w:rsidR="005012E9" w:rsidRPr="00260B92" w:rsidRDefault="005012E9" w:rsidP="006123F2">
            <w:pPr>
              <w:rPr>
                <w:rFonts w:ascii="Lucida Grande" w:hAnsi="Lucida Grande" w:cs="Lucida Grande"/>
                <w:color w:val="000000"/>
              </w:rPr>
            </w:pPr>
            <w:r w:rsidRPr="0028627A">
              <w:rPr>
                <w:rFonts w:ascii="Lucida Grande" w:hAnsi="Lucida Grande" w:cs="Lucida Grande"/>
                <w:color w:val="000000"/>
              </w:rPr>
              <w:t>Wstrzymanie finansowania realizacji projektu w związku z ogłoszeniem stanu epidemicznego i przesunięciem środków z programu POPC.2.3</w:t>
            </w:r>
          </w:p>
        </w:tc>
        <w:tc>
          <w:tcPr>
            <w:tcW w:w="1686" w:type="dxa"/>
            <w:shd w:val="clear" w:color="auto" w:fill="auto"/>
          </w:tcPr>
          <w:p w:rsidR="005012E9" w:rsidRDefault="005012E9" w:rsidP="006123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:rsidR="005012E9" w:rsidRDefault="005012E9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shd w:val="clear" w:color="auto" w:fill="auto"/>
            <w:vAlign w:val="bottom"/>
          </w:tcPr>
          <w:p w:rsidR="005012E9" w:rsidRDefault="005012E9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Ze względu na wprowadzenie</w:t>
            </w:r>
            <w:r w:rsidR="00341B2F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na terenie Polski stanu epidemicznego oraz wdrożenie podobných działań w innych krajach należy się spodziewać  istotnych zmian w realizacji budżetu przez instytucje finansujące realizację projektu.</w:t>
            </w:r>
          </w:p>
          <w:p w:rsidR="00341B2F" w:rsidRDefault="00341B2F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W przypadku wstrzymania finansowania część prac zabezpieczających stan realizacji projektu będzie fianansowana z innych środków.</w:t>
            </w:r>
          </w:p>
          <w:p w:rsidR="00375BBC" w:rsidRPr="00242AFE" w:rsidRDefault="00375BBC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240"/>
      </w:tblGrid>
      <w:tr w:rsidR="0091332C" w:rsidRPr="006334BF" w:rsidTr="00FA6A7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71187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71187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71187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71187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FA6A73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91332C" w:rsidRDefault="0091332C" w:rsidP="007118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40" w:type="dxa"/>
            <w:shd w:val="clear" w:color="auto" w:fill="FFFFFF"/>
          </w:tcPr>
          <w:p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805178" w:rsidRPr="008A4DBA" w:rsidRDefault="00805178" w:rsidP="009A6403">
      <w:pPr>
        <w:pStyle w:val="Akapitzlist"/>
        <w:numPr>
          <w:ilvl w:val="0"/>
          <w:numId w:val="2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A4DB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330329" w:rsidRPr="008A4DBA" w:rsidRDefault="00330329" w:rsidP="00A663AF">
      <w:pPr>
        <w:spacing w:after="0" w:line="240" w:lineRule="auto"/>
        <w:ind w:firstLine="360"/>
        <w:jc w:val="both"/>
        <w:rPr>
          <w:rFonts w:ascii="Arial" w:hAnsi="Arial" w:cs="Arial"/>
          <w:color w:val="0070C0"/>
          <w:sz w:val="18"/>
          <w:szCs w:val="18"/>
        </w:rPr>
      </w:pPr>
      <w:r w:rsidRPr="008A4DBA">
        <w:rPr>
          <w:rFonts w:ascii="Arial" w:hAnsi="Arial" w:cs="Arial"/>
          <w:sz w:val="24"/>
          <w:szCs w:val="24"/>
        </w:rPr>
        <w:t>Nie dotyczy</w:t>
      </w:r>
    </w:p>
    <w:p w:rsidR="00330329" w:rsidRPr="00A663AF" w:rsidRDefault="00BB059E" w:rsidP="00A663AF">
      <w:pPr>
        <w:pStyle w:val="Akapitzlist"/>
        <w:numPr>
          <w:ilvl w:val="0"/>
          <w:numId w:val="22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A663A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663AF">
        <w:rPr>
          <w:rFonts w:ascii="Arial" w:hAnsi="Arial" w:cs="Arial"/>
          <w:b/>
        </w:rPr>
        <w:t xml:space="preserve"> </w:t>
      </w:r>
    </w:p>
    <w:p w:rsid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b/>
        </w:rPr>
      </w:pP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 xml:space="preserve">Mgr </w:t>
      </w:r>
      <w:r w:rsidR="00111762">
        <w:rPr>
          <w:rFonts w:ascii="Arial" w:hAnsi="Arial" w:cs="Arial"/>
          <w:sz w:val="24"/>
          <w:szCs w:val="24"/>
        </w:rPr>
        <w:t xml:space="preserve">inż. </w:t>
      </w:r>
      <w:r w:rsidRPr="00330329">
        <w:rPr>
          <w:rFonts w:ascii="Arial" w:hAnsi="Arial" w:cs="Arial"/>
          <w:sz w:val="24"/>
          <w:szCs w:val="24"/>
        </w:rPr>
        <w:t>Marcin Wichorowski</w:t>
      </w: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lastRenderedPageBreak/>
        <w:t>Dział Naczelnego Inżyniera / Zespół ds. Informatycznych</w:t>
      </w: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Instytut Oceanologii Polskiej Akademii Nauk</w:t>
      </w:r>
    </w:p>
    <w:p w:rsidR="00330329" w:rsidRPr="00330329" w:rsidRDefault="00E30AEE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hyperlink r:id="rId8" w:history="1">
        <w:r w:rsidR="00330329" w:rsidRPr="00330329">
          <w:rPr>
            <w:rStyle w:val="Hipercze"/>
            <w:rFonts w:ascii="Arial" w:hAnsi="Arial" w:cs="Arial"/>
            <w:sz w:val="24"/>
            <w:szCs w:val="24"/>
          </w:rPr>
          <w:t>wichor@iopan.pl</w:t>
        </w:r>
      </w:hyperlink>
      <w:r w:rsidR="00330329" w:rsidRPr="00330329">
        <w:rPr>
          <w:rFonts w:ascii="Arial" w:hAnsi="Arial" w:cs="Arial"/>
          <w:sz w:val="24"/>
          <w:szCs w:val="24"/>
        </w:rPr>
        <w:t xml:space="preserve">; </w:t>
      </w:r>
    </w:p>
    <w:p w:rsidR="00A92887" w:rsidRDefault="00330329" w:rsidP="00A663A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330329">
        <w:rPr>
          <w:rFonts w:ascii="Arial" w:hAnsi="Arial" w:cs="Arial"/>
          <w:sz w:val="24"/>
          <w:szCs w:val="24"/>
        </w:rPr>
        <w:t>+48 58 73 11 703 / +48 58 73 11 705</w:t>
      </w:r>
    </w:p>
    <w:p w:rsidR="00330329" w:rsidRDefault="00330329" w:rsidP="00A92887">
      <w:pPr>
        <w:spacing w:after="0"/>
        <w:jc w:val="both"/>
        <w:rPr>
          <w:rFonts w:ascii="Arial" w:hAnsi="Arial" w:cs="Arial"/>
        </w:rPr>
      </w:pPr>
    </w:p>
    <w:p w:rsidR="00330329" w:rsidRDefault="00330329" w:rsidP="00A92887">
      <w:pPr>
        <w:spacing w:after="0"/>
        <w:jc w:val="both"/>
        <w:rPr>
          <w:rFonts w:ascii="Arial" w:hAnsi="Arial" w:cs="Arial"/>
        </w:rPr>
      </w:pPr>
    </w:p>
    <w:sectPr w:rsidR="0033032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AEE" w:rsidRDefault="00E30AEE" w:rsidP="00BB2420">
      <w:pPr>
        <w:spacing w:after="0" w:line="240" w:lineRule="auto"/>
      </w:pPr>
      <w:r>
        <w:separator/>
      </w:r>
    </w:p>
  </w:endnote>
  <w:endnote w:type="continuationSeparator" w:id="0">
    <w:p w:rsidR="00E30AEE" w:rsidRDefault="00E30AE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012E9" w:rsidRDefault="005012E9">
            <w:pPr>
              <w:pStyle w:val="Stopka"/>
              <w:jc w:val="right"/>
            </w:pPr>
            <w:r>
              <w:t xml:space="preserve">Strona </w:t>
            </w:r>
            <w:r w:rsidR="000E3D7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E3D79">
              <w:rPr>
                <w:b/>
                <w:bCs/>
                <w:sz w:val="24"/>
                <w:szCs w:val="24"/>
              </w:rPr>
              <w:fldChar w:fldCharType="separate"/>
            </w:r>
            <w:r w:rsidR="00BC3D24">
              <w:rPr>
                <w:b/>
                <w:bCs/>
                <w:noProof/>
              </w:rPr>
              <w:t>4</w:t>
            </w:r>
            <w:r w:rsidR="000E3D7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5012E9" w:rsidRDefault="005012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AEE" w:rsidRDefault="00E30AEE" w:rsidP="00BB2420">
      <w:pPr>
        <w:spacing w:after="0" w:line="240" w:lineRule="auto"/>
      </w:pPr>
      <w:r>
        <w:separator/>
      </w:r>
    </w:p>
  </w:footnote>
  <w:footnote w:type="continuationSeparator" w:id="0">
    <w:p w:rsidR="00E30AEE" w:rsidRDefault="00E30AEE" w:rsidP="00BB2420">
      <w:pPr>
        <w:spacing w:after="0" w:line="240" w:lineRule="auto"/>
      </w:pPr>
      <w:r>
        <w:continuationSeparator/>
      </w:r>
    </w:p>
  </w:footnote>
  <w:footnote w:id="1">
    <w:p w:rsidR="005012E9" w:rsidRDefault="005012E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CD"/>
    <w:multiLevelType w:val="hybridMultilevel"/>
    <w:tmpl w:val="D3D8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C6BA1"/>
    <w:multiLevelType w:val="hybridMultilevel"/>
    <w:tmpl w:val="7F463E0E"/>
    <w:lvl w:ilvl="0" w:tplc="80F23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679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3D79"/>
    <w:rsid w:val="000E4BF8"/>
    <w:rsid w:val="000F070A"/>
    <w:rsid w:val="000F10D2"/>
    <w:rsid w:val="000F20A9"/>
    <w:rsid w:val="000F307B"/>
    <w:rsid w:val="000F30B9"/>
    <w:rsid w:val="00111762"/>
    <w:rsid w:val="0011693F"/>
    <w:rsid w:val="00122388"/>
    <w:rsid w:val="00124C3D"/>
    <w:rsid w:val="00141A92"/>
    <w:rsid w:val="00145E84"/>
    <w:rsid w:val="0015102C"/>
    <w:rsid w:val="00153381"/>
    <w:rsid w:val="00164ACF"/>
    <w:rsid w:val="00176FBB"/>
    <w:rsid w:val="00181E97"/>
    <w:rsid w:val="00182A08"/>
    <w:rsid w:val="001A2EF2"/>
    <w:rsid w:val="001B156F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4EAA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2D3"/>
    <w:rsid w:val="002B6F21"/>
    <w:rsid w:val="002D3D4A"/>
    <w:rsid w:val="002D7ADA"/>
    <w:rsid w:val="002E2FAF"/>
    <w:rsid w:val="002F29A3"/>
    <w:rsid w:val="0030196F"/>
    <w:rsid w:val="00302775"/>
    <w:rsid w:val="00304D04"/>
    <w:rsid w:val="00307350"/>
    <w:rsid w:val="00310D8E"/>
    <w:rsid w:val="003221F2"/>
    <w:rsid w:val="00322614"/>
    <w:rsid w:val="00330329"/>
    <w:rsid w:val="00334A24"/>
    <w:rsid w:val="003410FE"/>
    <w:rsid w:val="00341B2F"/>
    <w:rsid w:val="003508E7"/>
    <w:rsid w:val="003542F1"/>
    <w:rsid w:val="00356A3E"/>
    <w:rsid w:val="003642B8"/>
    <w:rsid w:val="00375BBC"/>
    <w:rsid w:val="00380211"/>
    <w:rsid w:val="0038062F"/>
    <w:rsid w:val="00394D7B"/>
    <w:rsid w:val="003A4115"/>
    <w:rsid w:val="003B5B7A"/>
    <w:rsid w:val="003C21A9"/>
    <w:rsid w:val="003C7325"/>
    <w:rsid w:val="003D7DD0"/>
    <w:rsid w:val="003E21B4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4FB1"/>
    <w:rsid w:val="004C1D48"/>
    <w:rsid w:val="004D65CA"/>
    <w:rsid w:val="004F2CF9"/>
    <w:rsid w:val="004F6E89"/>
    <w:rsid w:val="005012E9"/>
    <w:rsid w:val="0050372C"/>
    <w:rsid w:val="0050404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42F"/>
    <w:rsid w:val="005734CE"/>
    <w:rsid w:val="005736E1"/>
    <w:rsid w:val="005840AB"/>
    <w:rsid w:val="00586664"/>
    <w:rsid w:val="00593290"/>
    <w:rsid w:val="00593876"/>
    <w:rsid w:val="005A0E33"/>
    <w:rsid w:val="005A12F7"/>
    <w:rsid w:val="005A1974"/>
    <w:rsid w:val="005A1B30"/>
    <w:rsid w:val="005B1A32"/>
    <w:rsid w:val="005B1AF0"/>
    <w:rsid w:val="005C0469"/>
    <w:rsid w:val="005C1C28"/>
    <w:rsid w:val="005C5EF6"/>
    <w:rsid w:val="005C6116"/>
    <w:rsid w:val="005C77BB"/>
    <w:rsid w:val="005D17CF"/>
    <w:rsid w:val="005D24AF"/>
    <w:rsid w:val="005D5AAB"/>
    <w:rsid w:val="005D6E12"/>
    <w:rsid w:val="005E0ED8"/>
    <w:rsid w:val="005E2EC7"/>
    <w:rsid w:val="005E6ABD"/>
    <w:rsid w:val="005F41FA"/>
    <w:rsid w:val="00600AE4"/>
    <w:rsid w:val="006054AA"/>
    <w:rsid w:val="006123F2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11879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B7DCC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0C7B"/>
    <w:rsid w:val="0087452F"/>
    <w:rsid w:val="00875528"/>
    <w:rsid w:val="00881EE2"/>
    <w:rsid w:val="00884686"/>
    <w:rsid w:val="008960C5"/>
    <w:rsid w:val="008A332F"/>
    <w:rsid w:val="008A4DBA"/>
    <w:rsid w:val="008A52F6"/>
    <w:rsid w:val="008B3E04"/>
    <w:rsid w:val="008C4BCD"/>
    <w:rsid w:val="008C6721"/>
    <w:rsid w:val="008D3826"/>
    <w:rsid w:val="008F2D9B"/>
    <w:rsid w:val="008F67EE"/>
    <w:rsid w:val="00907F6D"/>
    <w:rsid w:val="00911190"/>
    <w:rsid w:val="0091332C"/>
    <w:rsid w:val="009163FD"/>
    <w:rsid w:val="009256F2"/>
    <w:rsid w:val="0093161F"/>
    <w:rsid w:val="00933BEC"/>
    <w:rsid w:val="009347B8"/>
    <w:rsid w:val="00936729"/>
    <w:rsid w:val="0095183B"/>
    <w:rsid w:val="00952126"/>
    <w:rsid w:val="00952617"/>
    <w:rsid w:val="00963457"/>
    <w:rsid w:val="009663A6"/>
    <w:rsid w:val="00971A40"/>
    <w:rsid w:val="00976434"/>
    <w:rsid w:val="00983D24"/>
    <w:rsid w:val="00992EA3"/>
    <w:rsid w:val="009967CA"/>
    <w:rsid w:val="00996E9C"/>
    <w:rsid w:val="009A17FF"/>
    <w:rsid w:val="009A1BE8"/>
    <w:rsid w:val="009A6403"/>
    <w:rsid w:val="009B4423"/>
    <w:rsid w:val="009C4A33"/>
    <w:rsid w:val="009C6140"/>
    <w:rsid w:val="009D2FA4"/>
    <w:rsid w:val="009D7D8A"/>
    <w:rsid w:val="009E4C67"/>
    <w:rsid w:val="009F09BF"/>
    <w:rsid w:val="009F1DC8"/>
    <w:rsid w:val="009F437E"/>
    <w:rsid w:val="00A0044E"/>
    <w:rsid w:val="00A11788"/>
    <w:rsid w:val="00A30847"/>
    <w:rsid w:val="00A36AE2"/>
    <w:rsid w:val="00A43E49"/>
    <w:rsid w:val="00A44EA2"/>
    <w:rsid w:val="00A56D63"/>
    <w:rsid w:val="00A663AF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57B6"/>
    <w:rsid w:val="00AC7E26"/>
    <w:rsid w:val="00AD4320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69D8"/>
    <w:rsid w:val="00BA481C"/>
    <w:rsid w:val="00BB059E"/>
    <w:rsid w:val="00BB2420"/>
    <w:rsid w:val="00BB49AC"/>
    <w:rsid w:val="00BB5ACE"/>
    <w:rsid w:val="00BC1BD2"/>
    <w:rsid w:val="00BC3D24"/>
    <w:rsid w:val="00BC6BE4"/>
    <w:rsid w:val="00BE47CD"/>
    <w:rsid w:val="00BE5BF9"/>
    <w:rsid w:val="00C1106C"/>
    <w:rsid w:val="00C26361"/>
    <w:rsid w:val="00C302F1"/>
    <w:rsid w:val="00C32C03"/>
    <w:rsid w:val="00C3575F"/>
    <w:rsid w:val="00C41624"/>
    <w:rsid w:val="00C42AEA"/>
    <w:rsid w:val="00C57985"/>
    <w:rsid w:val="00C61FA9"/>
    <w:rsid w:val="00C6751B"/>
    <w:rsid w:val="00CA516B"/>
    <w:rsid w:val="00CC7E21"/>
    <w:rsid w:val="00CE74F9"/>
    <w:rsid w:val="00CE7777"/>
    <w:rsid w:val="00CF2E64"/>
    <w:rsid w:val="00D02F6D"/>
    <w:rsid w:val="00D10ACF"/>
    <w:rsid w:val="00D22C21"/>
    <w:rsid w:val="00D25CFE"/>
    <w:rsid w:val="00D315E1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0AEE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7557"/>
    <w:rsid w:val="00EE1240"/>
    <w:rsid w:val="00F138F7"/>
    <w:rsid w:val="00F2008A"/>
    <w:rsid w:val="00F21D9E"/>
    <w:rsid w:val="00F238C1"/>
    <w:rsid w:val="00F25348"/>
    <w:rsid w:val="00F345BD"/>
    <w:rsid w:val="00F45506"/>
    <w:rsid w:val="00F60062"/>
    <w:rsid w:val="00F613CC"/>
    <w:rsid w:val="00F76777"/>
    <w:rsid w:val="00F83DF3"/>
    <w:rsid w:val="00F83F2F"/>
    <w:rsid w:val="00F86555"/>
    <w:rsid w:val="00F86C58"/>
    <w:rsid w:val="00FA580A"/>
    <w:rsid w:val="00FA6A73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30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B6919-A2E1-4609-9DAE-B2F7A29C0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1601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2020-04-14T09:33:00Z</dcterms:created>
  <dcterms:modified xsi:type="dcterms:W3CDTF">2020-04-14T09:33:00Z</dcterms:modified>
</cp:coreProperties>
</file>