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2 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do Uchwały  Nr  </w:t>
      </w:r>
      <w:r w:rsidR="005F3C8E">
        <w:rPr>
          <w:rFonts w:ascii="Arial" w:hAnsi="Arial" w:cs="Arial"/>
          <w:spacing w:val="20"/>
          <w:sz w:val="18"/>
          <w:szCs w:val="18"/>
        </w:rPr>
        <w:t>111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5F3C8E">
        <w:rPr>
          <w:rFonts w:ascii="Arial" w:hAnsi="Arial" w:cs="Arial"/>
          <w:spacing w:val="20"/>
          <w:sz w:val="18"/>
          <w:szCs w:val="18"/>
        </w:rPr>
        <w:t>23 kwietnia</w:t>
      </w:r>
      <w:r>
        <w:rPr>
          <w:rFonts w:ascii="Arial" w:hAnsi="Arial" w:cs="Arial"/>
          <w:spacing w:val="20"/>
          <w:sz w:val="18"/>
          <w:szCs w:val="18"/>
        </w:rPr>
        <w:t xml:space="preserve"> 2020 roku</w:t>
      </w:r>
      <w:bookmarkEnd w:id="1"/>
    </w:p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r w:rsidR="003D6804" w:rsidRPr="007D34C4">
        <w:rPr>
          <w:rFonts w:ascii="Arial" w:hAnsi="Arial" w:cs="Arial"/>
          <w:b/>
          <w:sz w:val="16"/>
          <w:szCs w:val="16"/>
        </w:rPr>
        <w:t>http://nieruchomosci.poczta-polska.pl</w:t>
      </w:r>
      <w:r w:rsidR="003D680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, w siedzibie Sprzedawcy oraz Prowadzącego aukcję – informacje pod </w:t>
      </w:r>
      <w:r w:rsidR="00D74FC4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nr telefonu</w:t>
      </w:r>
      <w:r w:rsidR="005F3C8E">
        <w:rPr>
          <w:rFonts w:ascii="Arial" w:hAnsi="Arial" w:cs="Arial"/>
          <w:b/>
          <w:bCs/>
          <w:sz w:val="16"/>
          <w:szCs w:val="16"/>
        </w:rPr>
        <w:t xml:space="preserve"> 725-230-306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>Infrastruktury</w:t>
      </w:r>
      <w:r w:rsidR="005F3C8E">
        <w:rPr>
          <w:rFonts w:ascii="Arial" w:hAnsi="Arial" w:cs="Arial"/>
          <w:sz w:val="16"/>
          <w:szCs w:val="16"/>
        </w:rPr>
        <w:t xml:space="preserve">, Region Pionu Infrastruktury w Warszawie, 00-941 Warszawa, ul. Świętokrzyska 31/33, pokój </w:t>
      </w:r>
      <w:r w:rsidR="00103EC6">
        <w:rPr>
          <w:rFonts w:ascii="Arial" w:hAnsi="Arial" w:cs="Arial"/>
          <w:sz w:val="16"/>
          <w:szCs w:val="16"/>
        </w:rPr>
        <w:t>615 VI</w:t>
      </w:r>
      <w:r w:rsidR="0062258F">
        <w:rPr>
          <w:rFonts w:ascii="Arial" w:hAnsi="Arial" w:cs="Arial"/>
          <w:sz w:val="16"/>
          <w:szCs w:val="16"/>
        </w:rPr>
        <w:t xml:space="preserve"> </w:t>
      </w:r>
      <w:r w:rsidR="00103EC6">
        <w:rPr>
          <w:rFonts w:ascii="Arial" w:hAnsi="Arial" w:cs="Arial"/>
          <w:sz w:val="16"/>
          <w:szCs w:val="16"/>
        </w:rPr>
        <w:t>p.</w:t>
      </w:r>
    </w:p>
    <w:p w:rsidR="00E06CB1" w:rsidRPr="007D34C4" w:rsidRDefault="000870AD" w:rsidP="00C37EDC">
      <w:pPr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225AE3" w:rsidRPr="00225AE3" w:rsidRDefault="00225AE3" w:rsidP="00225AE3">
      <w:pPr>
        <w:pStyle w:val="Akapitzlist"/>
        <w:spacing w:line="360" w:lineRule="auto"/>
        <w:ind w:left="-66" w:right="-108"/>
        <w:jc w:val="both"/>
        <w:rPr>
          <w:rFonts w:ascii="Arial" w:hAnsi="Arial" w:cs="Arial"/>
          <w:sz w:val="16"/>
          <w:szCs w:val="16"/>
        </w:rPr>
      </w:pPr>
      <w:r w:rsidRPr="00225AE3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>o</w:t>
      </w:r>
      <w:r w:rsidRPr="00225AE3">
        <w:rPr>
          <w:rFonts w:ascii="Arial" w:hAnsi="Arial" w:cs="Arial"/>
          <w:sz w:val="16"/>
          <w:szCs w:val="16"/>
        </w:rPr>
        <w:t xml:space="preserve"> użytkowania wieczystego nieruchomości oznaczonej w ewidencji gruntów jako działka numer 323/5 o powierzchni 830 m², wraz </w:t>
      </w:r>
      <w:r w:rsidRPr="00225AE3">
        <w:rPr>
          <w:rFonts w:ascii="Arial" w:hAnsi="Arial" w:cs="Arial"/>
          <w:sz w:val="16"/>
          <w:szCs w:val="16"/>
        </w:rPr>
        <w:br/>
        <w:t>z posadowionym na niej, stanowiącym odrębną nieruchomość budynkiem biurowym o powierzchni 68,50 m², położonym w miejscowości Kowalków Kolonia Nr 5, gminie Kazanów, powiecie zwoleńskim, województwie mazowieckim, objętej księgą wieczystą Nr RA1Z/00015031/4 prowadzoną przez Sąd Rejonowy w Zwoleniu IV Wydział Ksiąg Wieczystych.</w:t>
      </w:r>
    </w:p>
    <w:p w:rsidR="00E06CB1" w:rsidRDefault="000870AD" w:rsidP="00C37EDC">
      <w:pPr>
        <w:spacing w:before="120"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Adres nieruchomości</w:t>
      </w:r>
      <w:r w:rsidR="00F55B43">
        <w:rPr>
          <w:rFonts w:ascii="Arial" w:hAnsi="Arial" w:cs="Arial"/>
          <w:b/>
          <w:bCs/>
          <w:sz w:val="16"/>
          <w:szCs w:val="16"/>
          <w:u w:val="single"/>
        </w:rPr>
        <w:t>:</w:t>
      </w:r>
    </w:p>
    <w:p w:rsidR="00F55B43" w:rsidRDefault="00225AE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Kowalków Kolonia nr 5, gmina Kazanów</w:t>
      </w:r>
    </w:p>
    <w:p w:rsidR="00C37EDC" w:rsidRDefault="00C37EDC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Prowadzący aukcję informuje: </w:t>
      </w:r>
    </w:p>
    <w:p w:rsidR="00225AE3" w:rsidRPr="00EB46E2" w:rsidRDefault="00225AE3" w:rsidP="00225AE3">
      <w:pPr>
        <w:pStyle w:val="Tekstpodstawowywcity31"/>
        <w:numPr>
          <w:ilvl w:val="0"/>
          <w:numId w:val="4"/>
        </w:numPr>
        <w:jc w:val="both"/>
        <w:rPr>
          <w:b w:val="0"/>
          <w:w w:val="105"/>
          <w:sz w:val="16"/>
          <w:szCs w:val="16"/>
        </w:rPr>
      </w:pPr>
      <w:r w:rsidRPr="008E6FA1">
        <w:rPr>
          <w:b w:val="0"/>
          <w:bCs w:val="0"/>
          <w:sz w:val="16"/>
          <w:szCs w:val="16"/>
        </w:rPr>
        <w:t>Według</w:t>
      </w:r>
      <w:r>
        <w:rPr>
          <w:b w:val="0"/>
          <w:bCs w:val="0"/>
          <w:sz w:val="16"/>
          <w:szCs w:val="16"/>
        </w:rPr>
        <w:t xml:space="preserve"> Studium Uwarunkowań i Kierunków Zagospodarowania Przestrzennego Gminy Kazanów, działka nr 323/5 znajduje się na terenach mieszkaniowo – usługowych.</w:t>
      </w:r>
    </w:p>
    <w:p w:rsidR="00225AE3" w:rsidRPr="00453B7D" w:rsidRDefault="00225AE3" w:rsidP="00225AE3">
      <w:pPr>
        <w:pStyle w:val="Tekstpodstawowywcity31"/>
        <w:numPr>
          <w:ilvl w:val="0"/>
          <w:numId w:val="4"/>
        </w:numPr>
        <w:jc w:val="both"/>
        <w:rPr>
          <w:b w:val="0"/>
          <w:w w:val="105"/>
          <w:sz w:val="16"/>
          <w:szCs w:val="16"/>
        </w:rPr>
      </w:pPr>
      <w:r w:rsidRPr="00EB46E2">
        <w:rPr>
          <w:b w:val="0"/>
          <w:sz w:val="16"/>
          <w:szCs w:val="16"/>
        </w:rPr>
        <w:t>Nieruchomość, zgodnie z przepisami prawa, podlega prawu pierwokupu, które może wykonać podmiot uprawniony</w:t>
      </w:r>
      <w:r>
        <w:rPr>
          <w:b w:val="0"/>
          <w:sz w:val="16"/>
          <w:szCs w:val="16"/>
        </w:rPr>
        <w:t>.</w:t>
      </w:r>
    </w:p>
    <w:p w:rsidR="00225AE3" w:rsidRPr="00143F99" w:rsidRDefault="00225AE3" w:rsidP="00225AE3">
      <w:pPr>
        <w:pStyle w:val="Akapitzlist"/>
        <w:numPr>
          <w:ilvl w:val="0"/>
          <w:numId w:val="4"/>
        </w:numPr>
        <w:spacing w:line="360" w:lineRule="auto"/>
        <w:ind w:right="-108"/>
        <w:jc w:val="both"/>
        <w:rPr>
          <w:rFonts w:ascii="Arial" w:hAnsi="Arial" w:cs="Arial"/>
          <w:bCs/>
          <w:sz w:val="16"/>
          <w:szCs w:val="16"/>
        </w:rPr>
      </w:pPr>
      <w:r w:rsidRPr="00453B7D">
        <w:rPr>
          <w:rFonts w:ascii="Arial" w:hAnsi="Arial" w:cs="Arial"/>
          <w:bCs/>
          <w:sz w:val="16"/>
          <w:szCs w:val="16"/>
        </w:rPr>
        <w:t xml:space="preserve">W chwili obecnej lokal o powierzchni  użytkowej 15,60 </w:t>
      </w:r>
      <w:r w:rsidRPr="00453B7D">
        <w:rPr>
          <w:rFonts w:ascii="Arial" w:hAnsi="Arial" w:cs="Arial"/>
          <w:sz w:val="16"/>
          <w:szCs w:val="16"/>
        </w:rPr>
        <w:t xml:space="preserve">m² </w:t>
      </w:r>
      <w:r>
        <w:rPr>
          <w:rFonts w:ascii="Arial" w:hAnsi="Arial" w:cs="Arial"/>
          <w:sz w:val="16"/>
          <w:szCs w:val="16"/>
        </w:rPr>
        <w:t>jest przedmiotem umowy najmu z trzymiesięcznym okresem wypowiedzenia.</w:t>
      </w:r>
    </w:p>
    <w:p w:rsidR="00225AE3" w:rsidRPr="00F17FED" w:rsidRDefault="00225AE3" w:rsidP="00225AE3">
      <w:pPr>
        <w:pStyle w:val="Akapitzlist"/>
        <w:numPr>
          <w:ilvl w:val="0"/>
          <w:numId w:val="4"/>
        </w:numPr>
        <w:spacing w:line="360" w:lineRule="auto"/>
        <w:ind w:right="-108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Nieruchomość wymaga remontu.</w:t>
      </w:r>
    </w:p>
    <w:p w:rsidR="00061DE1" w:rsidRPr="00EB46E2" w:rsidRDefault="00061DE1" w:rsidP="00061DE1">
      <w:pPr>
        <w:pStyle w:val="Tekstpodstawowywcity31"/>
        <w:numPr>
          <w:ilvl w:val="0"/>
          <w:numId w:val="4"/>
        </w:numPr>
        <w:jc w:val="both"/>
        <w:rPr>
          <w:b w:val="0"/>
          <w:w w:val="105"/>
          <w:sz w:val="16"/>
          <w:szCs w:val="16"/>
        </w:rPr>
      </w:pPr>
      <w:r w:rsidRPr="00EB46E2">
        <w:rPr>
          <w:b w:val="0"/>
          <w:sz w:val="16"/>
          <w:szCs w:val="16"/>
        </w:rPr>
        <w:t>Nieruchomość, zgodnie z przepisami prawa, podlega prawu pierwokupu, które może wykonać podmiot uprawniony.</w:t>
      </w:r>
    </w:p>
    <w:p w:rsidR="00061DE1" w:rsidRPr="00F17FED" w:rsidRDefault="00061DE1" w:rsidP="00061DE1">
      <w:pPr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25AE3">
        <w:rPr>
          <w:rFonts w:ascii="Arial" w:hAnsi="Arial" w:cs="Arial"/>
          <w:b/>
          <w:sz w:val="16"/>
          <w:szCs w:val="16"/>
        </w:rPr>
        <w:t>2</w:t>
      </w:r>
      <w:r w:rsidR="00BA0E27">
        <w:rPr>
          <w:rFonts w:ascii="Arial" w:hAnsi="Arial" w:cs="Arial"/>
          <w:b/>
          <w:sz w:val="16"/>
          <w:szCs w:val="16"/>
        </w:rPr>
        <w:t>8.000,00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>
        <w:rPr>
          <w:rFonts w:ascii="Arial" w:hAnsi="Arial" w:cs="Arial"/>
          <w:b/>
          <w:sz w:val="16"/>
          <w:szCs w:val="16"/>
        </w:rPr>
        <w:tab/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2D02F5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="00225AE3">
        <w:rPr>
          <w:rFonts w:ascii="Arial" w:hAnsi="Arial" w:cs="Arial"/>
          <w:b/>
          <w:sz w:val="16"/>
          <w:szCs w:val="16"/>
          <w:u w:val="single"/>
        </w:rPr>
        <w:t>300,00</w:t>
      </w:r>
      <w:r w:rsidR="002D02F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2D02F5">
        <w:rPr>
          <w:rFonts w:ascii="Arial" w:hAnsi="Arial" w:cs="Arial"/>
          <w:b/>
          <w:sz w:val="16"/>
          <w:szCs w:val="16"/>
        </w:rPr>
        <w:t xml:space="preserve">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225AE3">
        <w:rPr>
          <w:rFonts w:ascii="Arial" w:hAnsi="Arial" w:cs="Arial"/>
          <w:b/>
          <w:sz w:val="16"/>
          <w:szCs w:val="16"/>
        </w:rPr>
        <w:t>2.800,00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F55B43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F55B43">
        <w:rPr>
          <w:rFonts w:ascii="Arial" w:hAnsi="Arial" w:cs="Arial"/>
          <w:sz w:val="16"/>
          <w:szCs w:val="16"/>
        </w:rPr>
        <w:t>sprzedaż nieruchomości jest zwolniona z podatku VAT</w:t>
      </w: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2D02F5">
        <w:rPr>
          <w:rFonts w:ascii="Arial" w:hAnsi="Arial" w:cs="Arial"/>
          <w:sz w:val="16"/>
          <w:szCs w:val="16"/>
        </w:rPr>
        <w:t>2</w:t>
      </w:r>
      <w:r w:rsidR="00BA0E27">
        <w:rPr>
          <w:rFonts w:ascii="Arial" w:hAnsi="Arial" w:cs="Arial"/>
          <w:sz w:val="16"/>
          <w:szCs w:val="16"/>
        </w:rPr>
        <w:t>9</w:t>
      </w:r>
      <w:r w:rsidR="002D02F5">
        <w:rPr>
          <w:rFonts w:ascii="Arial" w:hAnsi="Arial" w:cs="Arial"/>
          <w:sz w:val="16"/>
          <w:szCs w:val="16"/>
        </w:rPr>
        <w:t>.0</w:t>
      </w:r>
      <w:r w:rsidR="00BA0E27">
        <w:rPr>
          <w:rFonts w:ascii="Arial" w:hAnsi="Arial" w:cs="Arial"/>
          <w:sz w:val="16"/>
          <w:szCs w:val="16"/>
        </w:rPr>
        <w:t>7</w:t>
      </w:r>
      <w:r w:rsidR="002D02F5">
        <w:rPr>
          <w:rFonts w:ascii="Arial" w:hAnsi="Arial" w:cs="Arial"/>
          <w:sz w:val="16"/>
          <w:szCs w:val="16"/>
        </w:rPr>
        <w:t>.2020r.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2D02F5">
        <w:rPr>
          <w:rFonts w:ascii="Arial" w:hAnsi="Arial" w:cs="Arial"/>
          <w:sz w:val="16"/>
          <w:szCs w:val="16"/>
        </w:rPr>
        <w:t>1</w:t>
      </w:r>
      <w:r w:rsidR="00225AE3">
        <w:rPr>
          <w:rFonts w:ascii="Arial" w:hAnsi="Arial" w:cs="Arial"/>
          <w:sz w:val="16"/>
          <w:szCs w:val="16"/>
        </w:rPr>
        <w:t>3.00</w:t>
      </w:r>
      <w:r w:rsidR="002D02F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aukcja rozpocznie się o godzinie </w:t>
      </w:r>
      <w:r w:rsidR="002D02F5">
        <w:rPr>
          <w:rFonts w:ascii="Arial" w:hAnsi="Arial" w:cs="Arial"/>
          <w:sz w:val="16"/>
          <w:szCs w:val="16"/>
        </w:rPr>
        <w:t>1</w:t>
      </w:r>
      <w:r w:rsidR="00225AE3">
        <w:rPr>
          <w:rFonts w:ascii="Arial" w:hAnsi="Arial" w:cs="Arial"/>
          <w:sz w:val="16"/>
          <w:szCs w:val="16"/>
        </w:rPr>
        <w:t>3</w:t>
      </w:r>
      <w:r w:rsidR="002D02F5">
        <w:rPr>
          <w:rFonts w:ascii="Arial" w:hAnsi="Arial" w:cs="Arial"/>
          <w:sz w:val="16"/>
          <w:szCs w:val="16"/>
        </w:rPr>
        <w:t xml:space="preserve">.30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2D02F5">
        <w:rPr>
          <w:rFonts w:ascii="Arial" w:hAnsi="Arial" w:cs="Arial"/>
          <w:sz w:val="16"/>
          <w:szCs w:val="16"/>
        </w:rPr>
        <w:t>615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D02F5">
        <w:rPr>
          <w:rFonts w:ascii="Arial" w:hAnsi="Arial" w:cs="Arial"/>
          <w:b/>
          <w:sz w:val="16"/>
          <w:szCs w:val="16"/>
        </w:rPr>
        <w:t>2</w:t>
      </w:r>
      <w:r w:rsidR="00BA0E27">
        <w:rPr>
          <w:rFonts w:ascii="Arial" w:hAnsi="Arial" w:cs="Arial"/>
          <w:b/>
          <w:sz w:val="16"/>
          <w:szCs w:val="16"/>
        </w:rPr>
        <w:t>7</w:t>
      </w:r>
      <w:r w:rsidR="002D02F5">
        <w:rPr>
          <w:rFonts w:ascii="Arial" w:hAnsi="Arial" w:cs="Arial"/>
          <w:b/>
          <w:sz w:val="16"/>
          <w:szCs w:val="16"/>
        </w:rPr>
        <w:t xml:space="preserve">.06.2020r. 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225AE3">
        <w:rPr>
          <w:rFonts w:ascii="Arial" w:hAnsi="Arial" w:cs="Arial"/>
          <w:b/>
          <w:sz w:val="16"/>
          <w:szCs w:val="16"/>
        </w:rPr>
        <w:t>Kowalków Kolonia nr 5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</w:t>
      </w:r>
      <w:r w:rsidR="003D0F13">
        <w:rPr>
          <w:rStyle w:val="Numerstrony"/>
          <w:rFonts w:ascii="Arial" w:hAnsi="Arial" w:cs="Arial"/>
          <w:sz w:val="16"/>
          <w:szCs w:val="16"/>
        </w:rPr>
        <w:t>:</w:t>
      </w:r>
      <w:r w:rsidR="003D0F13">
        <w:rPr>
          <w:rStyle w:val="unitinfoval"/>
          <w:rFonts w:ascii="Arial" w:hAnsi="Arial" w:cs="Arial"/>
          <w:sz w:val="16"/>
          <w:szCs w:val="16"/>
        </w:rPr>
        <w:t>502-019-344</w:t>
      </w:r>
      <w:r w:rsidR="003D0F13">
        <w:rPr>
          <w:rStyle w:val="Numerstrony"/>
          <w:rFonts w:ascii="Arial" w:hAnsi="Arial" w:cs="Arial"/>
          <w:sz w:val="16"/>
          <w:szCs w:val="16"/>
        </w:rPr>
        <w:t xml:space="preserve">), </w:t>
      </w:r>
      <w:r>
        <w:rPr>
          <w:rStyle w:val="Numerstrony"/>
          <w:rFonts w:ascii="Arial" w:hAnsi="Arial" w:cs="Arial"/>
          <w:sz w:val="16"/>
          <w:szCs w:val="16"/>
        </w:rPr>
        <w:t>począwszy od dnia publikacji ogłoszenia do dnia</w:t>
      </w:r>
      <w:r w:rsidR="003D0F13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3D0F13">
        <w:rPr>
          <w:rStyle w:val="Numerstrony"/>
          <w:rFonts w:ascii="Arial" w:hAnsi="Arial" w:cs="Arial"/>
          <w:b/>
          <w:sz w:val="16"/>
          <w:szCs w:val="16"/>
        </w:rPr>
        <w:t>2</w:t>
      </w:r>
      <w:r w:rsidR="00BA0E27">
        <w:rPr>
          <w:rStyle w:val="Numerstrony"/>
          <w:rFonts w:ascii="Arial" w:hAnsi="Arial" w:cs="Arial"/>
          <w:b/>
          <w:sz w:val="16"/>
          <w:szCs w:val="16"/>
        </w:rPr>
        <w:t>7</w:t>
      </w:r>
      <w:r w:rsidR="003D0F13">
        <w:rPr>
          <w:rStyle w:val="Numerstrony"/>
          <w:rFonts w:ascii="Arial" w:hAnsi="Arial" w:cs="Arial"/>
          <w:b/>
          <w:sz w:val="16"/>
          <w:szCs w:val="16"/>
        </w:rPr>
        <w:t>.0</w:t>
      </w:r>
      <w:r w:rsidR="00BA0E27">
        <w:rPr>
          <w:rStyle w:val="Numerstrony"/>
          <w:rFonts w:ascii="Arial" w:hAnsi="Arial" w:cs="Arial"/>
          <w:b/>
          <w:sz w:val="16"/>
          <w:szCs w:val="16"/>
        </w:rPr>
        <w:t>7</w:t>
      </w:r>
      <w:r w:rsidR="003D0F13">
        <w:rPr>
          <w:rStyle w:val="Numerstrony"/>
          <w:rFonts w:ascii="Arial" w:hAnsi="Arial" w:cs="Arial"/>
          <w:b/>
          <w:sz w:val="16"/>
          <w:szCs w:val="16"/>
        </w:rPr>
        <w:t>.2020r.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2" w:name="_Hlk528566787"/>
      <w:bookmarkEnd w:id="2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3D0F13">
        <w:rPr>
          <w:rFonts w:ascii="Arial" w:hAnsi="Arial" w:cs="Arial"/>
          <w:sz w:val="16"/>
          <w:szCs w:val="16"/>
        </w:rPr>
        <w:t xml:space="preserve">(22) 505-30-64 </w:t>
      </w:r>
      <w:r w:rsidR="003D0F13" w:rsidRPr="0035460F">
        <w:rPr>
          <w:rFonts w:ascii="Arial" w:hAnsi="Arial" w:cs="Arial"/>
          <w:sz w:val="16"/>
          <w:szCs w:val="16"/>
        </w:rPr>
        <w:t xml:space="preserve">, </w:t>
      </w:r>
      <w:r w:rsidR="003D0F13" w:rsidRPr="007D34C4">
        <w:rPr>
          <w:rFonts w:ascii="Arial" w:hAnsi="Arial" w:cs="Arial"/>
          <w:bCs/>
          <w:sz w:val="16"/>
          <w:szCs w:val="16"/>
        </w:rPr>
        <w:t xml:space="preserve">725-230-306 </w:t>
      </w:r>
      <w:r w:rsidRPr="0035460F">
        <w:rPr>
          <w:rFonts w:ascii="Arial" w:hAnsi="Arial" w:cs="Arial"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</w:t>
      </w:r>
      <w:r w:rsidR="003D0F13">
        <w:rPr>
          <w:rFonts w:ascii="Arial" w:hAnsi="Arial" w:cs="Arial"/>
          <w:sz w:val="16"/>
          <w:szCs w:val="16"/>
        </w:rPr>
        <w:t>725-231-923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97" w:rsidRDefault="00947597">
      <w:r>
        <w:separator/>
      </w:r>
    </w:p>
  </w:endnote>
  <w:endnote w:type="continuationSeparator" w:id="0">
    <w:p w:rsidR="00947597" w:rsidRDefault="0094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0870A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B1AFC">
          <w:rPr>
            <w:noProof/>
          </w:rPr>
          <w:t>2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97" w:rsidRDefault="00947597">
      <w:r>
        <w:separator/>
      </w:r>
    </w:p>
  </w:footnote>
  <w:footnote w:type="continuationSeparator" w:id="0">
    <w:p w:rsidR="00947597" w:rsidRDefault="0094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3529"/>
    <w:rsid w:val="0004113B"/>
    <w:rsid w:val="00061DE1"/>
    <w:rsid w:val="000870AD"/>
    <w:rsid w:val="000A71BA"/>
    <w:rsid w:val="00103EC6"/>
    <w:rsid w:val="00131B9D"/>
    <w:rsid w:val="001425DB"/>
    <w:rsid w:val="00146D55"/>
    <w:rsid w:val="00184AB9"/>
    <w:rsid w:val="00225AE3"/>
    <w:rsid w:val="002D02F5"/>
    <w:rsid w:val="0035460F"/>
    <w:rsid w:val="003D0F13"/>
    <w:rsid w:val="003D6804"/>
    <w:rsid w:val="00496F87"/>
    <w:rsid w:val="005F3C8E"/>
    <w:rsid w:val="0062258F"/>
    <w:rsid w:val="0068325F"/>
    <w:rsid w:val="006B0AFB"/>
    <w:rsid w:val="00787E5B"/>
    <w:rsid w:val="007D34C4"/>
    <w:rsid w:val="008A1FF9"/>
    <w:rsid w:val="00947597"/>
    <w:rsid w:val="00AB1AFC"/>
    <w:rsid w:val="00B70AE8"/>
    <w:rsid w:val="00BA0E27"/>
    <w:rsid w:val="00BC7EE6"/>
    <w:rsid w:val="00C37EDC"/>
    <w:rsid w:val="00C56ED2"/>
    <w:rsid w:val="00C73CFF"/>
    <w:rsid w:val="00D74FC4"/>
    <w:rsid w:val="00DA22C6"/>
    <w:rsid w:val="00DF10F2"/>
    <w:rsid w:val="00E06CB1"/>
    <w:rsid w:val="00E5624F"/>
    <w:rsid w:val="00F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paragraph" w:customStyle="1" w:styleId="Tekstpodstawowywcity31">
    <w:name w:val="Tekst podstawowy wcięty 31"/>
    <w:basedOn w:val="Normalny"/>
    <w:uiPriority w:val="99"/>
    <w:rsid w:val="00061DE1"/>
    <w:pPr>
      <w:suppressAutoHyphens/>
      <w:spacing w:line="360" w:lineRule="auto"/>
      <w:ind w:left="360"/>
      <w:jc w:val="center"/>
    </w:pPr>
    <w:rPr>
      <w:rFonts w:ascii="Arial" w:hAnsi="Arial" w:cs="Arial"/>
      <w:b/>
      <w:bCs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6D70-EFDC-425B-BAC5-74BBB49D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2020-05-25T09:51:00Z</cp:lastPrinted>
  <dcterms:created xsi:type="dcterms:W3CDTF">2020-06-30T06:05:00Z</dcterms:created>
  <dcterms:modified xsi:type="dcterms:W3CDTF">2020-06-30T06:05:00Z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