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9BCD" w14:textId="77777777" w:rsidR="00000000" w:rsidRPr="00516C6C" w:rsidRDefault="00000000" w:rsidP="00516C6C">
      <w:pPr>
        <w:pStyle w:val="Bezodstpw"/>
        <w:rPr>
          <w:rFonts w:ascii="Arial" w:hAnsi="Arial" w:cs="Arial"/>
          <w:lang w:eastAsia="pl-PL"/>
        </w:rPr>
      </w:pPr>
      <w:r w:rsidRPr="00516C6C">
        <w:rPr>
          <w:rFonts w:ascii="Arial" w:hAnsi="Arial" w:cs="Arial"/>
          <w:lang w:eastAsia="pl-PL"/>
        </w:rPr>
        <w:t xml:space="preserve">Załącznik </w:t>
      </w:r>
    </w:p>
    <w:p w14:paraId="195DD553" w14:textId="68EE0F14" w:rsidR="00000000" w:rsidRPr="00516C6C" w:rsidRDefault="00000000" w:rsidP="00516C6C">
      <w:pPr>
        <w:pStyle w:val="Bezodstpw"/>
        <w:rPr>
          <w:rFonts w:ascii="Arial" w:hAnsi="Arial" w:cs="Arial"/>
          <w:bCs/>
          <w:lang w:eastAsia="pl-PL"/>
        </w:rPr>
      </w:pPr>
      <w:r w:rsidRPr="00516C6C">
        <w:rPr>
          <w:rFonts w:ascii="Arial" w:eastAsia="Arial Unicode MS" w:hAnsi="Arial" w:cs="Arial"/>
          <w:kern w:val="1"/>
          <w:lang w:eastAsia="pl-PL"/>
        </w:rPr>
        <w:t>do decyzji o środowiskowych uwarunkowaniach z</w:t>
      </w:r>
      <w:r w:rsidR="00516C6C">
        <w:rPr>
          <w:rFonts w:ascii="Arial" w:eastAsia="Arial Unicode MS" w:hAnsi="Arial" w:cs="Arial"/>
          <w:kern w:val="1"/>
          <w:lang w:eastAsia="pl-PL"/>
        </w:rPr>
        <w:t xml:space="preserve"> </w:t>
      </w:r>
      <w:r w:rsidRPr="00516C6C">
        <w:rPr>
          <w:rFonts w:ascii="Arial" w:eastAsia="Arial Unicode MS" w:hAnsi="Arial" w:cs="Arial"/>
          <w:kern w:val="1"/>
          <w:lang w:eastAsia="pl-PL"/>
        </w:rPr>
        <w:t>8</w:t>
      </w:r>
      <w:r w:rsidR="00516C6C">
        <w:rPr>
          <w:rFonts w:ascii="Arial" w:eastAsia="Arial Unicode MS" w:hAnsi="Arial" w:cs="Arial"/>
          <w:kern w:val="1"/>
          <w:lang w:eastAsia="pl-PL"/>
        </w:rPr>
        <w:t xml:space="preserve"> </w:t>
      </w:r>
      <w:r w:rsidRPr="00516C6C">
        <w:rPr>
          <w:rFonts w:ascii="Arial" w:eastAsia="Arial Unicode MS" w:hAnsi="Arial" w:cs="Arial"/>
          <w:kern w:val="1"/>
          <w:lang w:eastAsia="pl-PL"/>
        </w:rPr>
        <w:t>stycznia 2024 r.</w:t>
      </w:r>
    </w:p>
    <w:p w14:paraId="3FCDA06D" w14:textId="582BEC8E" w:rsidR="00000000" w:rsidRPr="00516C6C" w:rsidRDefault="00516C6C" w:rsidP="00516C6C">
      <w:pPr>
        <w:pStyle w:val="Bezodstpw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16C6C">
        <w:rPr>
          <w:rFonts w:ascii="Arial" w:hAnsi="Arial" w:cs="Arial"/>
          <w:lang w:eastAsia="pl-PL"/>
        </w:rPr>
        <w:t>znak WOOŚ.420.32.2023.AK.9</w:t>
      </w:r>
    </w:p>
    <w:p w14:paraId="4E90562E" w14:textId="77777777" w:rsidR="00000000" w:rsidRDefault="00000000" w:rsidP="00516C6C">
      <w:p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Calibri" w:hAnsi="Arial" w:cs="Arial"/>
          <w:iCs/>
          <w:color w:val="000000"/>
          <w:kern w:val="0"/>
          <w:lang w:eastAsia="pl-PL"/>
          <w14:ligatures w14:val="none"/>
        </w:rPr>
        <w:t>Eksploatacja metanu odbywać się będzie ze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 złoża metanu występującego w złożu węgla kamiennego „Anna”, ograniczonego liniami prostymi łączącymi punkty o następujących współrzędnych:</w:t>
      </w:r>
    </w:p>
    <w:p w14:paraId="124701B9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6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2552"/>
      </w:tblGrid>
      <w:tr w:rsidR="008A0B8E" w14:paraId="4EA6F058" w14:textId="77777777" w:rsidTr="00940C33">
        <w:trPr>
          <w:trHeight w:val="346"/>
          <w:tblHeader/>
          <w:jc w:val="center"/>
        </w:trPr>
        <w:tc>
          <w:tcPr>
            <w:tcW w:w="1555" w:type="dxa"/>
            <w:vMerge w:val="restart"/>
            <w:vAlign w:val="center"/>
          </w:tcPr>
          <w:p w14:paraId="4919D5F9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Nr punktu</w:t>
            </w:r>
          </w:p>
        </w:tc>
        <w:tc>
          <w:tcPr>
            <w:tcW w:w="5387" w:type="dxa"/>
            <w:gridSpan w:val="2"/>
            <w:vAlign w:val="center"/>
          </w:tcPr>
          <w:p w14:paraId="7F327B0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Układ współrzędnych 2000/18</w:t>
            </w:r>
          </w:p>
        </w:tc>
      </w:tr>
      <w:tr w:rsidR="008A0B8E" w14:paraId="5BB853DE" w14:textId="77777777" w:rsidTr="00940C33">
        <w:trPr>
          <w:trHeight w:val="280"/>
          <w:tblHeader/>
          <w:jc w:val="center"/>
        </w:trPr>
        <w:tc>
          <w:tcPr>
            <w:tcW w:w="1555" w:type="dxa"/>
            <w:vMerge/>
            <w:vAlign w:val="center"/>
            <w:hideMark/>
          </w:tcPr>
          <w:p w14:paraId="755F455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vAlign w:val="center"/>
            <w:hideMark/>
          </w:tcPr>
          <w:p w14:paraId="62F437F4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</w:p>
        </w:tc>
        <w:tc>
          <w:tcPr>
            <w:tcW w:w="2552" w:type="dxa"/>
            <w:vAlign w:val="center"/>
            <w:hideMark/>
          </w:tcPr>
          <w:p w14:paraId="4E13769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</w:p>
        </w:tc>
      </w:tr>
      <w:tr w:rsidR="008A0B8E" w14:paraId="1384D28C" w14:textId="77777777" w:rsidTr="00940C33">
        <w:trPr>
          <w:trHeight w:val="218"/>
          <w:tblHeader/>
          <w:jc w:val="center"/>
        </w:trPr>
        <w:tc>
          <w:tcPr>
            <w:tcW w:w="1555" w:type="dxa"/>
            <w:vAlign w:val="center"/>
            <w:hideMark/>
          </w:tcPr>
          <w:p w14:paraId="49765885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835" w:type="dxa"/>
            <w:hideMark/>
          </w:tcPr>
          <w:p w14:paraId="5C2EBD3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5 541 593,09</w:t>
            </w:r>
          </w:p>
        </w:tc>
        <w:tc>
          <w:tcPr>
            <w:tcW w:w="2552" w:type="dxa"/>
            <w:hideMark/>
          </w:tcPr>
          <w:p w14:paraId="081E754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6 529 826,33</w:t>
            </w:r>
          </w:p>
        </w:tc>
      </w:tr>
      <w:tr w:rsidR="008A0B8E" w14:paraId="1D230621" w14:textId="77777777" w:rsidTr="00940C33">
        <w:trPr>
          <w:trHeight w:val="269"/>
          <w:tblHeader/>
          <w:jc w:val="center"/>
        </w:trPr>
        <w:tc>
          <w:tcPr>
            <w:tcW w:w="1555" w:type="dxa"/>
            <w:vAlign w:val="center"/>
          </w:tcPr>
          <w:p w14:paraId="698E0479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084E77F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5 541 616,30</w:t>
            </w:r>
          </w:p>
        </w:tc>
        <w:tc>
          <w:tcPr>
            <w:tcW w:w="2552" w:type="dxa"/>
          </w:tcPr>
          <w:p w14:paraId="455D08AF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6 528 058,14</w:t>
            </w:r>
          </w:p>
        </w:tc>
      </w:tr>
      <w:tr w:rsidR="008A0B8E" w14:paraId="43238401" w14:textId="77777777" w:rsidTr="00940C33">
        <w:trPr>
          <w:trHeight w:val="269"/>
          <w:tblHeader/>
          <w:jc w:val="center"/>
        </w:trPr>
        <w:tc>
          <w:tcPr>
            <w:tcW w:w="1555" w:type="dxa"/>
            <w:vAlign w:val="center"/>
          </w:tcPr>
          <w:p w14:paraId="63AEF0AF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835" w:type="dxa"/>
          </w:tcPr>
          <w:p w14:paraId="49545B77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5 542 439,36</w:t>
            </w:r>
          </w:p>
        </w:tc>
        <w:tc>
          <w:tcPr>
            <w:tcW w:w="2552" w:type="dxa"/>
          </w:tcPr>
          <w:p w14:paraId="4445C1A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6 528 167,79</w:t>
            </w:r>
          </w:p>
        </w:tc>
      </w:tr>
      <w:tr w:rsidR="008A0B8E" w14:paraId="1EEAAF2E" w14:textId="77777777" w:rsidTr="00940C33">
        <w:trPr>
          <w:trHeight w:val="286"/>
          <w:tblHeader/>
          <w:jc w:val="center"/>
        </w:trPr>
        <w:tc>
          <w:tcPr>
            <w:tcW w:w="1555" w:type="dxa"/>
            <w:vAlign w:val="center"/>
          </w:tcPr>
          <w:p w14:paraId="448BEDC2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472D0BAF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5 545 400,94</w:t>
            </w:r>
          </w:p>
        </w:tc>
        <w:tc>
          <w:tcPr>
            <w:tcW w:w="2552" w:type="dxa"/>
          </w:tcPr>
          <w:p w14:paraId="26261B1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6 529 132,85</w:t>
            </w:r>
          </w:p>
        </w:tc>
      </w:tr>
      <w:tr w:rsidR="008A0B8E" w14:paraId="60832A5C" w14:textId="77777777" w:rsidTr="00940C33">
        <w:trPr>
          <w:trHeight w:val="263"/>
          <w:tblHeader/>
          <w:jc w:val="center"/>
        </w:trPr>
        <w:tc>
          <w:tcPr>
            <w:tcW w:w="1555" w:type="dxa"/>
            <w:vAlign w:val="center"/>
          </w:tcPr>
          <w:p w14:paraId="2C4F3F6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7740BF3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5 545 238,45</w:t>
            </w:r>
          </w:p>
        </w:tc>
        <w:tc>
          <w:tcPr>
            <w:tcW w:w="2552" w:type="dxa"/>
          </w:tcPr>
          <w:p w14:paraId="09F3940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6 529 554,46</w:t>
            </w:r>
          </w:p>
        </w:tc>
      </w:tr>
      <w:tr w:rsidR="008A0B8E" w14:paraId="63EBC0F3" w14:textId="77777777" w:rsidTr="00940C33">
        <w:trPr>
          <w:trHeight w:val="280"/>
          <w:tblHeader/>
          <w:jc w:val="center"/>
        </w:trPr>
        <w:tc>
          <w:tcPr>
            <w:tcW w:w="1555" w:type="dxa"/>
            <w:vAlign w:val="center"/>
          </w:tcPr>
          <w:p w14:paraId="22FCE663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5B1F2B12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5 545 178,53</w:t>
            </w:r>
          </w:p>
        </w:tc>
        <w:tc>
          <w:tcPr>
            <w:tcW w:w="2552" w:type="dxa"/>
          </w:tcPr>
          <w:p w14:paraId="55C439D7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6 529 990,02</w:t>
            </w:r>
          </w:p>
        </w:tc>
      </w:tr>
      <w:tr w:rsidR="008A0B8E" w14:paraId="05D9CAC1" w14:textId="77777777" w:rsidTr="00940C33">
        <w:trPr>
          <w:trHeight w:val="271"/>
          <w:tblHeader/>
          <w:jc w:val="center"/>
        </w:trPr>
        <w:tc>
          <w:tcPr>
            <w:tcW w:w="1555" w:type="dxa"/>
            <w:vAlign w:val="center"/>
          </w:tcPr>
          <w:p w14:paraId="66560DEE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0E6153A2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5 545 191.90</w:t>
            </w:r>
          </w:p>
        </w:tc>
        <w:tc>
          <w:tcPr>
            <w:tcW w:w="2552" w:type="dxa"/>
          </w:tcPr>
          <w:p w14:paraId="46D21E1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6 530 200.70</w:t>
            </w:r>
          </w:p>
        </w:tc>
      </w:tr>
      <w:tr w:rsidR="008A0B8E" w14:paraId="104942CC" w14:textId="77777777" w:rsidTr="00940C33">
        <w:trPr>
          <w:trHeight w:val="275"/>
          <w:tblHeader/>
          <w:jc w:val="center"/>
        </w:trPr>
        <w:tc>
          <w:tcPr>
            <w:tcW w:w="1555" w:type="dxa"/>
            <w:vAlign w:val="center"/>
          </w:tcPr>
          <w:p w14:paraId="0F43F28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835" w:type="dxa"/>
          </w:tcPr>
          <w:p w14:paraId="3CBC0986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5 545 327,78</w:t>
            </w:r>
          </w:p>
        </w:tc>
        <w:tc>
          <w:tcPr>
            <w:tcW w:w="2552" w:type="dxa"/>
          </w:tcPr>
          <w:p w14:paraId="14C62369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6 530 629,40</w:t>
            </w:r>
          </w:p>
        </w:tc>
      </w:tr>
      <w:tr w:rsidR="008A0B8E" w14:paraId="22332240" w14:textId="77777777" w:rsidTr="00940C33">
        <w:trPr>
          <w:trHeight w:val="264"/>
          <w:tblHeader/>
          <w:jc w:val="center"/>
        </w:trPr>
        <w:tc>
          <w:tcPr>
            <w:tcW w:w="1555" w:type="dxa"/>
            <w:vAlign w:val="center"/>
          </w:tcPr>
          <w:p w14:paraId="659442CE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03D3C99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5 545 627,31</w:t>
            </w:r>
          </w:p>
        </w:tc>
        <w:tc>
          <w:tcPr>
            <w:tcW w:w="2552" w:type="dxa"/>
          </w:tcPr>
          <w:p w14:paraId="6EEA00F1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6 531 542,86</w:t>
            </w:r>
          </w:p>
        </w:tc>
      </w:tr>
      <w:tr w:rsidR="008A0B8E" w14:paraId="5EA70A9B" w14:textId="77777777" w:rsidTr="00940C33">
        <w:trPr>
          <w:trHeight w:val="282"/>
          <w:tblHeader/>
          <w:jc w:val="center"/>
        </w:trPr>
        <w:tc>
          <w:tcPr>
            <w:tcW w:w="1555" w:type="dxa"/>
            <w:vAlign w:val="center"/>
          </w:tcPr>
          <w:p w14:paraId="1EB5BF1A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2835" w:type="dxa"/>
          </w:tcPr>
          <w:p w14:paraId="3D7117B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5 545 132,83</w:t>
            </w:r>
          </w:p>
        </w:tc>
        <w:tc>
          <w:tcPr>
            <w:tcW w:w="2552" w:type="dxa"/>
          </w:tcPr>
          <w:p w14:paraId="36A7CE6D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6 531 518,62</w:t>
            </w:r>
          </w:p>
        </w:tc>
      </w:tr>
      <w:tr w:rsidR="008A0B8E" w14:paraId="4939DBAC" w14:textId="77777777" w:rsidTr="00940C33">
        <w:trPr>
          <w:trHeight w:val="130"/>
          <w:tblHeader/>
          <w:jc w:val="center"/>
        </w:trPr>
        <w:tc>
          <w:tcPr>
            <w:tcW w:w="1555" w:type="dxa"/>
            <w:vAlign w:val="center"/>
          </w:tcPr>
          <w:p w14:paraId="494EC27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2835" w:type="dxa"/>
          </w:tcPr>
          <w:p w14:paraId="6D860C44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5 545 089,82</w:t>
            </w:r>
          </w:p>
        </w:tc>
        <w:tc>
          <w:tcPr>
            <w:tcW w:w="2552" w:type="dxa"/>
          </w:tcPr>
          <w:p w14:paraId="4A9174C7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6 530 922,15</w:t>
            </w:r>
          </w:p>
        </w:tc>
      </w:tr>
      <w:tr w:rsidR="008A0B8E" w14:paraId="6D467747" w14:textId="77777777" w:rsidTr="00940C33">
        <w:trPr>
          <w:trHeight w:val="130"/>
          <w:tblHeader/>
          <w:jc w:val="center"/>
        </w:trPr>
        <w:tc>
          <w:tcPr>
            <w:tcW w:w="1555" w:type="dxa"/>
            <w:vAlign w:val="center"/>
          </w:tcPr>
          <w:p w14:paraId="4BAD261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2835" w:type="dxa"/>
          </w:tcPr>
          <w:p w14:paraId="4C9BC4B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5 543 168,20</w:t>
            </w:r>
          </w:p>
        </w:tc>
        <w:tc>
          <w:tcPr>
            <w:tcW w:w="2552" w:type="dxa"/>
          </w:tcPr>
          <w:p w14:paraId="0ED71B7E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6 530 181,79</w:t>
            </w:r>
          </w:p>
        </w:tc>
      </w:tr>
      <w:tr w:rsidR="008A0B8E" w14:paraId="64B796AC" w14:textId="77777777" w:rsidTr="00940C33">
        <w:trPr>
          <w:trHeight w:val="130"/>
          <w:tblHeader/>
          <w:jc w:val="center"/>
        </w:trPr>
        <w:tc>
          <w:tcPr>
            <w:tcW w:w="1555" w:type="dxa"/>
            <w:vAlign w:val="center"/>
          </w:tcPr>
          <w:p w14:paraId="435ADC13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2835" w:type="dxa"/>
          </w:tcPr>
          <w:p w14:paraId="0FB9935B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5 542 696,62</w:t>
            </w:r>
          </w:p>
        </w:tc>
        <w:tc>
          <w:tcPr>
            <w:tcW w:w="2552" w:type="dxa"/>
          </w:tcPr>
          <w:p w14:paraId="5D56C45A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MS Sans Serif" w:eastAsia="Times New Roman" w:hAnsi="MS Sans Serif" w:cs="Times New Roman"/>
                <w:kern w:val="0"/>
                <w:sz w:val="20"/>
                <w:szCs w:val="20"/>
                <w:lang w:eastAsia="pl-PL"/>
                <w14:ligatures w14:val="none"/>
              </w:rPr>
              <w:t>6 530 130,33</w:t>
            </w:r>
          </w:p>
        </w:tc>
      </w:tr>
    </w:tbl>
    <w:p w14:paraId="721C267D" w14:textId="77777777" w:rsidR="00000000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33B932" w14:textId="1F1E8CA3" w:rsidR="00000000" w:rsidRPr="00F55DC7" w:rsidRDefault="00000000" w:rsidP="00516C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Obszar złoża metanu z węgla kamiennego „Anna”, pod względem administracyjnym leży w południowej części województwa śląskiego, w powiecie wodzisławskim na terenie gmin Pszów, Radlin i Wodzisław Śląski. Położenie złoża metanu „Anna” w obrębie jednostek administracyjnych przedstawia tabela poniżej:</w:t>
      </w:r>
    </w:p>
    <w:tbl>
      <w:tblPr>
        <w:tblW w:w="4155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927"/>
        <w:gridCol w:w="2789"/>
      </w:tblGrid>
      <w:tr w:rsidR="008A0B8E" w14:paraId="7CCB168D" w14:textId="77777777" w:rsidTr="00940C33">
        <w:trPr>
          <w:trHeight w:val="335"/>
        </w:trPr>
        <w:tc>
          <w:tcPr>
            <w:tcW w:w="1205" w:type="pct"/>
            <w:vAlign w:val="center"/>
          </w:tcPr>
          <w:p w14:paraId="5254B131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Powiat</w:t>
            </w:r>
          </w:p>
        </w:tc>
        <w:tc>
          <w:tcPr>
            <w:tcW w:w="1943" w:type="pct"/>
            <w:vAlign w:val="center"/>
          </w:tcPr>
          <w:p w14:paraId="161E9293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Miasto/Gmina</w:t>
            </w:r>
          </w:p>
        </w:tc>
        <w:tc>
          <w:tcPr>
            <w:tcW w:w="1852" w:type="pct"/>
            <w:vAlign w:val="center"/>
          </w:tcPr>
          <w:p w14:paraId="2DE9C8DA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Powierzchnia [km</w:t>
            </w: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F55DC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8A0B8E" w14:paraId="57032321" w14:textId="77777777" w:rsidTr="00940C33">
        <w:trPr>
          <w:trHeight w:hRule="exact" w:val="303"/>
        </w:trPr>
        <w:tc>
          <w:tcPr>
            <w:tcW w:w="1205" w:type="pct"/>
            <w:vMerge w:val="restart"/>
            <w:vAlign w:val="center"/>
          </w:tcPr>
          <w:p w14:paraId="162D2ABE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wodzisławski</w:t>
            </w:r>
          </w:p>
        </w:tc>
        <w:tc>
          <w:tcPr>
            <w:tcW w:w="1943" w:type="pct"/>
            <w:vAlign w:val="center"/>
          </w:tcPr>
          <w:p w14:paraId="5DCD76E4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Pszów</w:t>
            </w:r>
          </w:p>
        </w:tc>
        <w:tc>
          <w:tcPr>
            <w:tcW w:w="1852" w:type="pct"/>
            <w:vAlign w:val="center"/>
          </w:tcPr>
          <w:p w14:paraId="2E56E7B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3,596</w:t>
            </w:r>
          </w:p>
        </w:tc>
      </w:tr>
      <w:tr w:rsidR="008A0B8E" w14:paraId="003EE40D" w14:textId="77777777" w:rsidTr="00940C33">
        <w:trPr>
          <w:trHeight w:hRule="exact" w:val="265"/>
        </w:trPr>
        <w:tc>
          <w:tcPr>
            <w:tcW w:w="1205" w:type="pct"/>
            <w:vMerge/>
            <w:vAlign w:val="center"/>
          </w:tcPr>
          <w:p w14:paraId="2E677AD0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3" w:type="pct"/>
            <w:vAlign w:val="center"/>
          </w:tcPr>
          <w:p w14:paraId="52DF3E86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Radlin</w:t>
            </w:r>
          </w:p>
        </w:tc>
        <w:tc>
          <w:tcPr>
            <w:tcW w:w="1852" w:type="pct"/>
            <w:vAlign w:val="center"/>
          </w:tcPr>
          <w:p w14:paraId="596E8706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0,417</w:t>
            </w:r>
          </w:p>
        </w:tc>
      </w:tr>
      <w:tr w:rsidR="008A0B8E" w14:paraId="1A67992F" w14:textId="77777777" w:rsidTr="00940C33">
        <w:trPr>
          <w:trHeight w:hRule="exact" w:val="297"/>
        </w:trPr>
        <w:tc>
          <w:tcPr>
            <w:tcW w:w="1205" w:type="pct"/>
            <w:vMerge/>
            <w:vAlign w:val="center"/>
          </w:tcPr>
          <w:p w14:paraId="07BF654C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3" w:type="pct"/>
            <w:vAlign w:val="center"/>
          </w:tcPr>
          <w:p w14:paraId="549DCC48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Wodzisław Śląski</w:t>
            </w:r>
          </w:p>
        </w:tc>
        <w:tc>
          <w:tcPr>
            <w:tcW w:w="1852" w:type="pct"/>
            <w:vAlign w:val="center"/>
          </w:tcPr>
          <w:p w14:paraId="44B2CCCC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2,982</w:t>
            </w:r>
          </w:p>
        </w:tc>
      </w:tr>
      <w:tr w:rsidR="008A0B8E" w14:paraId="2441C9FC" w14:textId="77777777" w:rsidTr="00940C33">
        <w:trPr>
          <w:trHeight w:hRule="exact" w:val="281"/>
        </w:trPr>
        <w:tc>
          <w:tcPr>
            <w:tcW w:w="3148" w:type="pct"/>
            <w:gridSpan w:val="2"/>
            <w:vAlign w:val="center"/>
          </w:tcPr>
          <w:p w14:paraId="136C6935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Razem złoże „Anna”</w:t>
            </w:r>
          </w:p>
        </w:tc>
        <w:tc>
          <w:tcPr>
            <w:tcW w:w="1852" w:type="pct"/>
            <w:vAlign w:val="center"/>
          </w:tcPr>
          <w:p w14:paraId="410CD485" w14:textId="77777777" w:rsidR="00000000" w:rsidRPr="00F55DC7" w:rsidRDefault="00000000" w:rsidP="00F55DC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5DC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6,995</w:t>
            </w:r>
          </w:p>
        </w:tc>
      </w:tr>
    </w:tbl>
    <w:p w14:paraId="0AEE8FF5" w14:textId="77777777" w:rsidR="00000000" w:rsidRPr="00F55DC7" w:rsidRDefault="00000000" w:rsidP="00516C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D156173" w14:textId="77777777" w:rsidR="00000000" w:rsidRPr="00F55DC7" w:rsidRDefault="00000000" w:rsidP="00F55DC7">
      <w:pPr>
        <w:suppressAutoHyphens/>
        <w:spacing w:after="0" w:line="276" w:lineRule="auto"/>
        <w:rPr>
          <w:rFonts w:ascii="Arial" w:eastAsia="ArialNarrow;MS Mincho" w:hAnsi="Arial" w:cs="Arial"/>
          <w:color w:val="00000A"/>
          <w:lang w:eastAsia="zh-CN"/>
          <w14:ligatures w14:val="none"/>
        </w:rPr>
      </w:pPr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>Złoże metanu z węgla kamiennego „Anna” jest złożem niezagospodarowanym pod względem górniczym. Stan geologiczny zasobów złoża metanu jako kopaliny głównej, występującego w złożach węgla kamiennego „Anna”, zgodnie z dokumentacją geologiczno-inwestycyjną wynosi: 139,161 mln Nm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zh-CN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 xml:space="preserve"> zasobów bilansowych w kat. C.</w:t>
      </w:r>
    </w:p>
    <w:p w14:paraId="38486281" w14:textId="77777777" w:rsidR="00000000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ArialNarrow;MS Mincho" w:hAnsi="Arial" w:cs="Arial"/>
          <w:color w:val="00000A"/>
          <w:lang w:eastAsia="pl-PL"/>
          <w14:ligatures w14:val="none"/>
        </w:rPr>
      </w:pPr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 xml:space="preserve">Wydobycie odbywać się będzie za pomocą istniejącego otworu wiertniczego T-1 o wydajności maksymalnej 10 </w:t>
      </w:r>
      <w:bookmarkStart w:id="0" w:name="_Hlk151626435"/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>Nm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zh-CN"/>
          <w14:ligatures w14:val="none"/>
        </w:rPr>
        <w:t>3</w:t>
      </w:r>
      <w:bookmarkEnd w:id="0"/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>/min (tj. 14 400 Nm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zh-CN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>/dobę), zlokalizowanego w 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>Wodzisławiu Śląskim na działce nr 1044/37, obręb Radlin oraz stacji ujęcia metanu o</w:t>
      </w:r>
      <w:r>
        <w:rPr>
          <w:rFonts w:ascii="Arial" w:eastAsia="ArialNarrow;MS Mincho" w:hAnsi="Arial" w:cs="Arial"/>
          <w:color w:val="00000A"/>
          <w:lang w:eastAsia="pl-PL"/>
          <w14:ligatures w14:val="none"/>
        </w:rPr>
        <w:t> 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>wydajności w granicach 300-900 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pl-PL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>/h (z możliwością zwiększenia wydajności do poziomu 1100 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pl-PL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>/h) i nadciśnieniu tłoczenia maksymalnie 0,05 MPa wraz z odpowiednimi systemami pomiarowymi, sterowania i bezpieczeństwa, zlokalizowanej na działce nr 786/27 w Pszowie na terenie istniejącej oczyszczalni ścieków Zakładu Gospodarki Komunalnej i Mieszkaniowej w Pszowie.</w:t>
      </w:r>
      <w:r w:rsidRPr="00F55DC7">
        <w:rPr>
          <w:rFonts w:ascii="Arial" w:eastAsia="ArialNarrow;MS Mincho" w:hAnsi="Arial" w:cs="Arial"/>
          <w:color w:val="00000A"/>
          <w:lang w:eastAsia="zh-CN"/>
          <w14:ligatures w14:val="none"/>
        </w:rPr>
        <w:t xml:space="preserve"> 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>Przewidywane roczne wydobycie metanu wynosić będzie ok. 1,5 ml</w:t>
      </w:r>
      <w:r>
        <w:rPr>
          <w:rFonts w:ascii="Arial" w:eastAsia="ArialNarrow;MS Mincho" w:hAnsi="Arial" w:cs="Arial"/>
          <w:color w:val="00000A"/>
          <w:lang w:eastAsia="pl-PL"/>
          <w14:ligatures w14:val="none"/>
        </w:rPr>
        <w:t>n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 xml:space="preserve"> Nm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pl-PL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 xml:space="preserve"> z możliwością zwiększenia wydajności przy zaistnieniu korzystnych warunków geologicznych, lecz nie więcej niż 20 000 Nm</w:t>
      </w:r>
      <w:r w:rsidRPr="00F55DC7">
        <w:rPr>
          <w:rFonts w:ascii="Arial" w:eastAsia="ArialNarrow;MS Mincho" w:hAnsi="Arial" w:cs="Arial"/>
          <w:color w:val="00000A"/>
          <w:vertAlign w:val="superscript"/>
          <w:lang w:eastAsia="pl-PL"/>
          <w14:ligatures w14:val="none"/>
        </w:rPr>
        <w:t>3</w:t>
      </w:r>
      <w:r w:rsidRPr="00F55DC7">
        <w:rPr>
          <w:rFonts w:ascii="Arial" w:eastAsia="ArialNarrow;MS Mincho" w:hAnsi="Arial" w:cs="Arial"/>
          <w:color w:val="00000A"/>
          <w:lang w:eastAsia="pl-PL"/>
          <w14:ligatures w14:val="none"/>
        </w:rPr>
        <w:t xml:space="preserve"> mieszanki gazowej na dobę. Wydobywany gaz zawierać może średnio ok. 64 % metanu.</w:t>
      </w:r>
    </w:p>
    <w:p w14:paraId="4BF7ADBA" w14:textId="77777777" w:rsidR="00000000" w:rsidRPr="00F55DC7" w:rsidRDefault="00000000" w:rsidP="00F55DC7">
      <w:pPr>
        <w:suppressAutoHyphens/>
        <w:spacing w:after="0" w:line="276" w:lineRule="auto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lastRenderedPageBreak/>
        <w:t>W celu umożliwienia eksploatacji odwiertu T-1 konieczne będzie:</w:t>
      </w:r>
    </w:p>
    <w:p w14:paraId="77D0A19E" w14:textId="77777777" w:rsidR="00000000" w:rsidRPr="00F55DC7" w:rsidRDefault="00000000" w:rsidP="00F55D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>zagospodarowanie strefy przyodwiertowej</w:t>
      </w:r>
      <w:r>
        <w:rPr>
          <w:rFonts w:ascii="MS Sans Serif" w:eastAsia="Times New Roman" w:hAnsi="MS Sans Serif" w:cs="Arial"/>
          <w:kern w:val="0"/>
          <w:lang w:eastAsia="pl-PL"/>
          <w14:ligatures w14:val="none"/>
        </w:rPr>
        <w:t>,</w:t>
      </w: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 xml:space="preserve"> </w:t>
      </w:r>
    </w:p>
    <w:p w14:paraId="19D51D91" w14:textId="77777777" w:rsidR="00000000" w:rsidRPr="00F55DC7" w:rsidRDefault="00000000" w:rsidP="00F55D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 xml:space="preserve">wykonanie stacji ujęcia metanu, </w:t>
      </w:r>
    </w:p>
    <w:p w14:paraId="1FDBFE32" w14:textId="77777777" w:rsidR="00000000" w:rsidRPr="00F55DC7" w:rsidRDefault="00000000" w:rsidP="00F55DC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>wykonanie infrastruktury liniowej:</w:t>
      </w:r>
    </w:p>
    <w:p w14:paraId="55B398AF" w14:textId="77777777" w:rsidR="00000000" w:rsidRPr="00F55DC7" w:rsidRDefault="00000000" w:rsidP="00F55DC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>gazociągu o długości około 800 m i średnicy maksymalnej 315 mm PE pomiędzy odwiertem, a stacją ujęcia metanu wraz z odpowiednimi układami zasuw i odwadniaczami, zabezpieczającymi przed powstaniem korka wodnego związanego z wykraplaniem się wilgoci z mieszanki gazowej. Będzie to gazociąg pracujący pod ciśnieniem roboczym od -35 kPa do + 10 kPa,</w:t>
      </w:r>
    </w:p>
    <w:p w14:paraId="65F54737" w14:textId="77777777" w:rsidR="00000000" w:rsidRPr="00F55DC7" w:rsidRDefault="00000000" w:rsidP="00F55DC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MS Sans Serif" w:eastAsia="Times New Roman" w:hAnsi="MS Sans Serif" w:cs="Arial"/>
          <w:kern w:val="0"/>
          <w:lang w:eastAsia="pl-PL"/>
          <w14:ligatures w14:val="none"/>
        </w:rPr>
      </w:pPr>
      <w:r w:rsidRPr="00F55DC7">
        <w:rPr>
          <w:rFonts w:ascii="MS Sans Serif" w:eastAsia="Times New Roman" w:hAnsi="MS Sans Serif" w:cs="Arial"/>
          <w:kern w:val="0"/>
          <w:lang w:eastAsia="pl-PL"/>
          <w14:ligatures w14:val="none"/>
        </w:rPr>
        <w:t>gazociągu DN180, łączącego stację ujęcia metanu z gazociągiem zasilającym odbiorcę gazu na terenie istniejącej oczyszczalni ścieków Zakładu Gospodarki Komunalnej i Mieszkaniowej w Pszowie.</w:t>
      </w:r>
    </w:p>
    <w:p w14:paraId="0DB9FA6D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Odwiert T-1 zostanie ogrodzony. Projektowana długość ogrodzenia wynosi około 24 mb i obejmuje swoim zakresem strefę przyodwiertową o wymiarach około 6 m x 6 m = 36 m</w:t>
      </w:r>
      <w:r w:rsidRPr="00F55DC7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. Ogrodzenie zostało przewidziane w taki sposób, aby strefa zagrożenia wybuchem znajdowała się wewnątrz ogrodzenia.</w:t>
      </w:r>
    </w:p>
    <w:p w14:paraId="5E8EF950" w14:textId="7205FC03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Odcinki rurociągów będą prowadzone pod powierzchnią terenu na głębokości ok. 1,0 do 1,2 m. Gazociągi zlokalizowane będą na działkach o następujących numerach ewidencyjnych: 786/27, 168 w Pszowie, 1044/37, 20 w Wodzisławiu Śląskim.</w:t>
      </w:r>
    </w:p>
    <w:p w14:paraId="2DFF6993" w14:textId="77777777" w:rsidR="00000000" w:rsidRPr="00F55DC7" w:rsidRDefault="00000000" w:rsidP="00516C6C">
      <w:p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Na okres realizacji części przedsięwzięcia (budowa gazociągu niskiego ciśnienia metodą wykopu otwartego) wydzielony zostanie, wzdłuż trasy projektowanego gazociągu, pas montażowy o powierzchni ok. 1000 m</w:t>
      </w:r>
      <w:r w:rsidRPr="00F55DC7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2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. Na czas budowy gazociągu metodą przewiertów sterowanych konieczne jest przygotowanie miejsca dla: urządzenia wiertniczego oraz zaplecza technicznego – czyli wykopu komory startowej oraz końcowej na płuczkę. W tym pasie, oprócz wykonania wykopów o głębokości ok. 1,2 m, odbywać się będzie składowanie ziemi z tych wykopów oraz ruch środków transportu i sprzętu budowlano-montażowego.</w:t>
      </w:r>
    </w:p>
    <w:p w14:paraId="3A81FB61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Na etapie realizacji przedsięwzięcia roboty będą prowadzone w porze dziennej (6:00-22:00) zostanie zorganizowane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zaplecz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e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sanitarne dla pracowników budowy,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będą 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stosowane wyłącznie pojazd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sprzęt budowlan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sprawny technicznie,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dodatkowo nastąpi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 zraszanie odsłoniętego terenu przy warunkach pogodowych sprzyjających pyleniu w celu ograniczenia wtórnej emisji pyłu,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powstałe odpady będą 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magazynowanie w pojemnikach i kontenerach uniemożliwiających ewentualne przedostanie się zanieczyszczeń do gruntu, w przypadku niekontrolowanego wycieku olejów z maszyn budowlanych lub pojazdów samochodowych substancje te wraz z zanieczyszczonym gruntem zostaną jak najszybciej zebrane 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przekazane jednostkom zajmującym się ich unieszkodliwieniem. </w:t>
      </w:r>
    </w:p>
    <w:p w14:paraId="2CE73F69" w14:textId="77777777" w:rsidR="00000000" w:rsidRPr="00F55DC7" w:rsidRDefault="00000000" w:rsidP="00516C6C">
      <w:pPr>
        <w:spacing w:before="12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Po zakończeniu etapu budowy, przeprowadzeniu prób szczelności i zasypaniu ziemią powierzchnia terenu zostanie uporządkowana, a teren nad rurociągami nadal będzie mógł być wykorzystywany w dotychczasowy sposób. Z powierzchni przewidywanej pod wykop zostanie uprzednio zdjęty i zabezpieczony poziom próchniczy. Realizacja gazociągu niskiego ciśnienia będzie odbywać się za pomocą dwóch metod. Pierwsza z nich to metoda wykopu otwartego. Metoda ta będzie wykorzystywana do realizacji gazociągu na terenie zieleni nieurządzonej na działce nr 786/27 obręb Pszów (miasto Pszów) i na działce rolniczej nr 1044/37 obręb Radlin (miasto Wodzisław Śląski) – łączna długość ok. 200 m. Druga z nich to metoda kierunkowego przewiertu sterowanego HDD. Tą metodą prace będą prowadzone wzdłuż drogi gminnej (działki nr 168 obręb Pszów – m. Pszów i nr 20 obręb Radlin – m. Wodzisław Śląski) – łączna długość ok. 600 m.</w:t>
      </w:r>
    </w:p>
    <w:p w14:paraId="3E785D69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Projektowane rurociągi nie wymagają trwałego zajęcia nieruchomości. Po zakończeniu etapu budowy, przeprowadzeniu prób szczelności i zasypaniu ziemią powierzchnia terenu zostanie uporządkowana, a teren nad rurociągami nadal będzie mógł być wykorzystywany w dotychczasowy sposób. Gazociągi prowadzone pod powierzchnią terenu wymagać będą zachowania tzw. strefy kontrolowanej (w omawianym przypadku po 0,5 m od osi gazociągu z każdej strony), zgodnie z przepisami dotyczącymi sieci gazowych.</w:t>
      </w:r>
    </w:p>
    <w:p w14:paraId="7E895EF7" w14:textId="77777777" w:rsidR="00000000" w:rsidRPr="00F55DC7" w:rsidRDefault="00000000" w:rsidP="00516C6C">
      <w:pPr>
        <w:spacing w:before="120"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Odwiert T-1 wyposażony zostanie w głowicę eksploatacyjną (wyposażoną w zasuwę do gazu)</w:t>
      </w:r>
      <w:r w:rsidRPr="00F55DC7">
        <w:rPr>
          <w:rFonts w:ascii="Calibri" w:eastAsia="Times New Roman" w:hAnsi="Calibri" w:cs="Calibri"/>
          <w:kern w:val="0"/>
          <w:sz w:val="24"/>
          <w:szCs w:val="20"/>
          <w:lang w:eastAsia="pl-PL"/>
          <w14:ligatures w14:val="none"/>
        </w:rPr>
        <w:t xml:space="preserve"> 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zamontowaną na więźbie rurowej, która zamyka przestrzenie pierścieniowe pomiędzy kolumnami rur okładzinowych, stanowiących wgłębne uzbrojenie odwiertu. Przystąpienie do wydobycia metanu ze złoża odwiertem T-1 nie będzie wymagać ingerencji we wgłębne uzbrojenie odwiertu.</w:t>
      </w:r>
    </w:p>
    <w:p w14:paraId="770D2DE7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Stacja ujęcia metanu składać się będzie z dźwiękoszczelnego kontenera o szerokości około 1,3 m, długości około 2,5 m i wysokości około 1,9 m. W obiekcie zostanie zabudowana szafa elektryczna i sterownicza o wymiarach ok. 1,2 m x 0,6 m. </w:t>
      </w:r>
    </w:p>
    <w:p w14:paraId="4FA6E0A4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Kontener stacji ujęcia metanu składać się będzie z dwóch części - w jednej części znajdzie się układ ssąco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noBreakHyphen/>
        <w:t>tłoczący, w drugiej system sterowania. Układ ssąco-tłoczący składać się będzie z dmuchawy o wydajności 300–900 m</w:t>
      </w:r>
      <w:r w:rsidRPr="00F55DC7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3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/h (z możliwością zwiększenia wydajności do poziomu 1 100 m</w:t>
      </w:r>
      <w:r w:rsidRPr="00F55DC7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3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 xml:space="preserve">/h), napędzanej silnikiem elektrycznym o mocy ok. 37 kW, którego obroty regulowane będą za pomocą falownika. Moc akustyczna sprężarki (dmuchawy) wynosi 81 dB. Dmuchawa posiadać będzie tzw.: by-pass z zaworem regulującym ciśnienie. </w:t>
      </w:r>
    </w:p>
    <w:p w14:paraId="5004D8CE" w14:textId="77777777" w:rsidR="00000000" w:rsidRPr="00F55DC7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Parametry robocze pracy dmuchawy: ciśnienie ssania: 0,35 bar (a), ciśnienie tłoczenia: 0,40 bar (a), różnica ciśnień: ΔP = 140÷800 mbar.</w:t>
      </w:r>
    </w:p>
    <w:p w14:paraId="08E5B445" w14:textId="27EF07FD" w:rsidR="00000000" w:rsidRDefault="00000000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Cs w:val="18"/>
        </w:rPr>
      </w:pP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Instalacja zawierać będzie</w:t>
      </w:r>
      <w:r w:rsidRPr="00F55DC7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  <w:r w:rsidRPr="00F55DC7">
        <w:rPr>
          <w:rFonts w:ascii="Arial" w:eastAsia="Times New Roman" w:hAnsi="Arial" w:cs="Arial"/>
          <w:kern w:val="0"/>
          <w:lang w:eastAsia="pl-PL"/>
          <w14:ligatures w14:val="none"/>
        </w:rPr>
        <w:t>ponadto czujniki temperatury i ciśnienia na wejściu i wyjściu. Na podstawie ich wskazań, układ automatycznej regulacji sterować będzie pracą dmuchawy. W stacji zamontowany będzie również pełny system bezpieczeństwa gazowego (detekcja, zawory szybkozamykające, przerywacze płomienia, filtr, odwadniacz). Na trasie gazociągu zainstalowane będą układy zaporowo-upustowe oraz odwadniacze.</w:t>
      </w:r>
    </w:p>
    <w:p w14:paraId="10FC7215" w14:textId="77777777" w:rsidR="00516C6C" w:rsidRPr="00881DBE" w:rsidRDefault="00516C6C" w:rsidP="00F55DC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516C6C" w:rsidRPr="0088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7679"/>
    <w:multiLevelType w:val="hybridMultilevel"/>
    <w:tmpl w:val="AD6ED5C6"/>
    <w:lvl w:ilvl="0" w:tplc="CDE8D53E">
      <w:start w:val="1"/>
      <w:numFmt w:val="lowerLetter"/>
      <w:lvlText w:val="%1)"/>
      <w:lvlJc w:val="left"/>
      <w:pPr>
        <w:ind w:left="720" w:hanging="360"/>
      </w:pPr>
    </w:lvl>
    <w:lvl w:ilvl="1" w:tplc="6A72F162" w:tentative="1">
      <w:start w:val="1"/>
      <w:numFmt w:val="lowerLetter"/>
      <w:lvlText w:val="%2."/>
      <w:lvlJc w:val="left"/>
      <w:pPr>
        <w:ind w:left="1440" w:hanging="360"/>
      </w:pPr>
    </w:lvl>
    <w:lvl w:ilvl="2" w:tplc="FEB2BBFC" w:tentative="1">
      <w:start w:val="1"/>
      <w:numFmt w:val="lowerRoman"/>
      <w:lvlText w:val="%3."/>
      <w:lvlJc w:val="right"/>
      <w:pPr>
        <w:ind w:left="2160" w:hanging="180"/>
      </w:pPr>
    </w:lvl>
    <w:lvl w:ilvl="3" w:tplc="4DA643FA" w:tentative="1">
      <w:start w:val="1"/>
      <w:numFmt w:val="decimal"/>
      <w:lvlText w:val="%4."/>
      <w:lvlJc w:val="left"/>
      <w:pPr>
        <w:ind w:left="2880" w:hanging="360"/>
      </w:pPr>
    </w:lvl>
    <w:lvl w:ilvl="4" w:tplc="64CA35FE" w:tentative="1">
      <w:start w:val="1"/>
      <w:numFmt w:val="lowerLetter"/>
      <w:lvlText w:val="%5."/>
      <w:lvlJc w:val="left"/>
      <w:pPr>
        <w:ind w:left="3600" w:hanging="360"/>
      </w:pPr>
    </w:lvl>
    <w:lvl w:ilvl="5" w:tplc="CF8E0382" w:tentative="1">
      <w:start w:val="1"/>
      <w:numFmt w:val="lowerRoman"/>
      <w:lvlText w:val="%6."/>
      <w:lvlJc w:val="right"/>
      <w:pPr>
        <w:ind w:left="4320" w:hanging="180"/>
      </w:pPr>
    </w:lvl>
    <w:lvl w:ilvl="6" w:tplc="DDBAD036" w:tentative="1">
      <w:start w:val="1"/>
      <w:numFmt w:val="decimal"/>
      <w:lvlText w:val="%7."/>
      <w:lvlJc w:val="left"/>
      <w:pPr>
        <w:ind w:left="5040" w:hanging="360"/>
      </w:pPr>
    </w:lvl>
    <w:lvl w:ilvl="7" w:tplc="42065DC0" w:tentative="1">
      <w:start w:val="1"/>
      <w:numFmt w:val="lowerLetter"/>
      <w:lvlText w:val="%8."/>
      <w:lvlJc w:val="left"/>
      <w:pPr>
        <w:ind w:left="5760" w:hanging="360"/>
      </w:pPr>
    </w:lvl>
    <w:lvl w:ilvl="8" w:tplc="0DD4C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05C4"/>
    <w:multiLevelType w:val="hybridMultilevel"/>
    <w:tmpl w:val="DC18213A"/>
    <w:lvl w:ilvl="0" w:tplc="24EA928E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EA82301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7A8A96BE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6E30AE66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E664E60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786ED2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DB4ECC40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FB46B88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97C4E8D2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732581651">
    <w:abstractNumId w:val="0"/>
  </w:num>
  <w:num w:numId="2" w16cid:durableId="175331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8E"/>
    <w:rsid w:val="00516C6C"/>
    <w:rsid w:val="008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0309"/>
  <w15:docId w15:val="{F67C3743-D57D-4389-8D7D-F261805B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A5C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5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CB6"/>
    <w:rPr>
      <w:b/>
      <w:bCs/>
      <w:sz w:val="20"/>
      <w:szCs w:val="20"/>
    </w:rPr>
  </w:style>
  <w:style w:type="paragraph" w:styleId="Bezodstpw">
    <w:name w:val="No Spacing"/>
    <w:uiPriority w:val="1"/>
    <w:qFormat/>
    <w:rsid w:val="00516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Książek-Kubis</dc:creator>
  <cp:lastModifiedBy>Anna Książek-Kubis</cp:lastModifiedBy>
  <cp:revision>2</cp:revision>
  <dcterms:created xsi:type="dcterms:W3CDTF">2024-01-09T08:41:00Z</dcterms:created>
  <dcterms:modified xsi:type="dcterms:W3CDTF">2024-01-09T08:41:00Z</dcterms:modified>
</cp:coreProperties>
</file>