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B5A56" w14:textId="77777777" w:rsidR="002722A0" w:rsidRPr="002722A0" w:rsidRDefault="002722A0" w:rsidP="002722A0">
      <w:pPr>
        <w:pStyle w:val="Textbody"/>
        <w:spacing w:line="360" w:lineRule="auto"/>
        <w:jc w:val="center"/>
        <w:rPr>
          <w:rFonts w:asciiTheme="minorHAnsi" w:hAnsiTheme="minorHAnsi" w:cstheme="minorHAnsi"/>
          <w:b/>
          <w:bCs/>
          <w:sz w:val="32"/>
        </w:rPr>
      </w:pPr>
      <w:r w:rsidRPr="002722A0">
        <w:rPr>
          <w:rFonts w:asciiTheme="minorHAnsi" w:hAnsiTheme="minorHAnsi" w:cstheme="minorHAnsi"/>
          <w:b/>
          <w:bCs/>
          <w:sz w:val="32"/>
        </w:rPr>
        <w:t>Ewa Domagała-Zyśk</w:t>
      </w:r>
    </w:p>
    <w:p w14:paraId="6F855740" w14:textId="77777777" w:rsidR="002722A0" w:rsidRPr="002722A0" w:rsidRDefault="002722A0" w:rsidP="002722A0">
      <w:pPr>
        <w:pStyle w:val="Textbody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971336D" w14:textId="77777777" w:rsidR="002722A0" w:rsidRPr="002722A0" w:rsidRDefault="002722A0" w:rsidP="002722A0">
      <w:pPr>
        <w:pStyle w:val="Textbody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6CEBC22" w14:textId="77777777" w:rsidR="002722A0" w:rsidRPr="002722A0" w:rsidRDefault="002722A0" w:rsidP="002722A0">
      <w:pPr>
        <w:pStyle w:val="Standard"/>
        <w:spacing w:before="2674" w:line="360" w:lineRule="auto"/>
        <w:jc w:val="center"/>
        <w:rPr>
          <w:rFonts w:asciiTheme="minorHAnsi" w:hAnsiTheme="minorHAnsi" w:cstheme="minorHAnsi"/>
          <w:b/>
          <w:bCs/>
          <w:color w:val="ED1C24"/>
        </w:rPr>
      </w:pPr>
      <w:r w:rsidRPr="002722A0">
        <w:rPr>
          <w:rFonts w:asciiTheme="minorHAnsi" w:hAnsiTheme="minorHAnsi" w:cstheme="minorHAnsi"/>
          <w:b/>
          <w:bCs/>
          <w:noProof/>
          <w:color w:val="ED1C24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EFEF3" wp14:editId="18C79DE6">
                <wp:simplePos x="0" y="0"/>
                <wp:positionH relativeFrom="margin">
                  <wp:posOffset>-84455</wp:posOffset>
                </wp:positionH>
                <wp:positionV relativeFrom="paragraph">
                  <wp:posOffset>330623</wp:posOffset>
                </wp:positionV>
                <wp:extent cx="5857875" cy="2390775"/>
                <wp:effectExtent l="0" t="0" r="0" b="0"/>
                <wp:wrapNone/>
                <wp:docPr id="3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39077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898B452" w14:textId="77777777" w:rsidR="00A078E0" w:rsidRDefault="00A078E0" w:rsidP="0033356A">
                            <w:pPr>
                              <w:pStyle w:val="Textbody"/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6404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  <w:t xml:space="preserve">Kształcenie nauczycieli w kontekście edukacji uczniów ze specjalnymi potrzebami edukacyjnymi – </w:t>
                            </w:r>
                          </w:p>
                          <w:p w14:paraId="3471BA12" w14:textId="66966821" w:rsidR="00A078E0" w:rsidRPr="006404C9" w:rsidRDefault="00A078E0" w:rsidP="0033356A">
                            <w:pPr>
                              <w:pStyle w:val="Textbody"/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6404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  <w:t>przegląd doświadczeń zagranicznych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EFEF3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6.65pt;margin-top:26.05pt;width:461.2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" filled="f" stroked="f">
                <v:textbox inset="0,0,0,0">
                  <w:txbxContent>
                    <w:p w14:paraId="5898B452" w14:textId="77777777" w:rsidR="00A078E0" w:rsidRDefault="00A078E0" w:rsidP="0033356A">
                      <w:pPr>
                        <w:pStyle w:val="Textbody"/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6404C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6"/>
                          <w:szCs w:val="32"/>
                        </w:rPr>
                        <w:t xml:space="preserve">Kształcenie nauczycieli w kontekście edukacji uczniów ze specjalnymi potrzebami edukacyjnymi – </w:t>
                      </w:r>
                    </w:p>
                    <w:p w14:paraId="3471BA12" w14:textId="66966821" w:rsidR="00A078E0" w:rsidRPr="006404C9" w:rsidRDefault="00A078E0" w:rsidP="0033356A">
                      <w:pPr>
                        <w:pStyle w:val="Textbody"/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6404C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6"/>
                          <w:szCs w:val="32"/>
                        </w:rPr>
                        <w:t>przegląd doświadczeń zagranicznych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42E88" w14:textId="77777777" w:rsidR="002722A0" w:rsidRPr="002722A0" w:rsidRDefault="002722A0" w:rsidP="002722A0">
      <w:pPr>
        <w:pStyle w:val="Standard"/>
        <w:spacing w:before="2674" w:line="360" w:lineRule="auto"/>
        <w:jc w:val="center"/>
        <w:rPr>
          <w:rFonts w:asciiTheme="minorHAnsi" w:hAnsiTheme="minorHAnsi" w:cstheme="minorHAnsi"/>
          <w:b/>
          <w:bCs/>
        </w:rPr>
      </w:pPr>
    </w:p>
    <w:p w14:paraId="0549EA81" w14:textId="77777777" w:rsidR="002722A0" w:rsidRDefault="002722A0" w:rsidP="003C02D5">
      <w:r>
        <w:t>R</w:t>
      </w:r>
      <w:r w:rsidRPr="002722A0">
        <w:t>aport opracowany w ramach projektu Ministerstwa Edukacji Narodowej pn. Wspieranie edukacji włączającej w Polsce (</w:t>
      </w:r>
      <w:r w:rsidRPr="002722A0">
        <w:rPr>
          <w:i/>
        </w:rPr>
        <w:t>Supporting the improvement of quality inclusive education in</w:t>
      </w:r>
      <w:r w:rsidR="003C02D5">
        <w:rPr>
          <w:i/>
        </w:rPr>
        <w:t> </w:t>
      </w:r>
      <w:r w:rsidRPr="002722A0">
        <w:rPr>
          <w:i/>
        </w:rPr>
        <w:t>Poland</w:t>
      </w:r>
      <w:r w:rsidRPr="002722A0">
        <w:t xml:space="preserve">), realizowanego w ramach Programu Wsparcia Reform Strukturalnych Komisji Europejskiej we współpracy z Europejską Agencją do spraw Specjalnych Potrzeb i Edukacji Włączającej </w:t>
      </w:r>
      <w:r>
        <w:t>(</w:t>
      </w:r>
      <w:r w:rsidRPr="002722A0">
        <w:rPr>
          <w:i/>
        </w:rPr>
        <w:t>European Agency for Special Needs and Inclusive Education</w:t>
      </w:r>
      <w:r w:rsidRPr="002722A0">
        <w:t>)</w:t>
      </w:r>
      <w:r w:rsidR="003C02D5">
        <w:t>.</w:t>
      </w:r>
    </w:p>
    <w:p w14:paraId="7FB61B32" w14:textId="77777777" w:rsidR="002722A0" w:rsidRPr="003C02D5" w:rsidRDefault="002722A0" w:rsidP="003C02D5">
      <w:pPr>
        <w:rPr>
          <w:color w:val="000000"/>
        </w:rPr>
      </w:pPr>
    </w:p>
    <w:p w14:paraId="083E402F" w14:textId="77777777" w:rsidR="002722A0" w:rsidRPr="002722A0" w:rsidRDefault="002722A0" w:rsidP="003C02D5">
      <w:r>
        <w:t>P</w:t>
      </w:r>
      <w:r w:rsidRPr="002722A0">
        <w:t>roponowany sposób cytowania:</w:t>
      </w:r>
    </w:p>
    <w:p w14:paraId="5730F7A8" w14:textId="72F72F85" w:rsidR="009E1D32" w:rsidRDefault="007227F5" w:rsidP="003C02D5">
      <w:pPr>
        <w:rPr>
          <w:color w:val="000000" w:themeColor="text1"/>
        </w:rPr>
      </w:pPr>
      <w:r w:rsidRPr="007227F5">
        <w:t>Proponowany sposób cytowania: Domagała-Zyśk E. (2019). Kształcenie nauczycieli w</w:t>
      </w:r>
      <w:r>
        <w:t> </w:t>
      </w:r>
      <w:r w:rsidRPr="007227F5">
        <w:t xml:space="preserve">kontekście edukacji uczniów ze specjalnymi potrzebami edukacyjnymi – przegląd badań. </w:t>
      </w:r>
      <w:r w:rsidRPr="00CF2061">
        <w:t>Warszawa: MEN</w:t>
      </w:r>
      <w:r w:rsidR="003C02D5" w:rsidRPr="00CF2061">
        <w:rPr>
          <w:color w:val="000000" w:themeColor="text1"/>
        </w:rPr>
        <w:t>.</w:t>
      </w:r>
    </w:p>
    <w:p w14:paraId="0FE6E50D" w14:textId="6AD13CB8" w:rsidR="00710FCE" w:rsidRDefault="00710FCE" w:rsidP="003C02D5">
      <w:pPr>
        <w:rPr>
          <w:color w:val="000000" w:themeColor="text1"/>
        </w:rPr>
      </w:pPr>
      <w:r>
        <w:rPr>
          <w:color w:val="000000" w:themeColor="text1"/>
        </w:rPr>
        <w:t>ISBN:</w:t>
      </w:r>
      <w:r w:rsidR="00E2695F">
        <w:rPr>
          <w:color w:val="000000" w:themeColor="text1"/>
        </w:rPr>
        <w:t xml:space="preserve"> </w:t>
      </w:r>
      <w:r w:rsidR="00E2695F" w:rsidRPr="00E2695F">
        <w:rPr>
          <w:color w:val="000000" w:themeColor="text1"/>
        </w:rPr>
        <w:t>978-83-933580-5-2</w:t>
      </w:r>
    </w:p>
    <w:p w14:paraId="096DA501" w14:textId="77777777" w:rsidR="009E1D32" w:rsidRDefault="009E1D32">
      <w:pPr>
        <w:spacing w:before="0"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C99C4CC" w14:textId="782F4F66" w:rsidR="007227F5" w:rsidRPr="007227F5" w:rsidRDefault="007227F5" w:rsidP="006404C9">
      <w:pPr>
        <w:jc w:val="left"/>
      </w:pPr>
      <w:r w:rsidRPr="007227F5">
        <w:lastRenderedPageBreak/>
        <w:t xml:space="preserve">Wysoko wykwalifikowani nauczyciele stanowią podstawowe ogniwo efektywnej edukacji </w:t>
      </w:r>
      <w:r w:rsidR="009E1D32">
        <w:t>włączającej</w:t>
      </w:r>
      <w:r w:rsidRPr="007227F5">
        <w:t xml:space="preserve">. To od siły ich pozytywnej postawy wobec </w:t>
      </w:r>
      <w:r w:rsidR="009E1D32">
        <w:t>włączenia</w:t>
      </w:r>
      <w:r w:rsidRPr="007227F5">
        <w:t xml:space="preserve"> oraz kompetencji zawodowych zależy, czy szkoła będzie miejscem wzrostu i rozwoju wszystkich uczniów, także tych ze specjalnymi potrzebami edukacyjnymi – czy też polem walki o niespójne interesy,</w:t>
      </w:r>
      <w:r w:rsidR="009E1D32">
        <w:t xml:space="preserve"> </w:t>
      </w:r>
      <w:r w:rsidRPr="007227F5">
        <w:t>w której nie ma wygranych, a najwięcej strat ponoszą dzieci i młodzież.</w:t>
      </w:r>
    </w:p>
    <w:p w14:paraId="021F74A5" w14:textId="69E2C6D1" w:rsidR="007227F5" w:rsidRPr="007227F5" w:rsidRDefault="007227F5" w:rsidP="006404C9">
      <w:pPr>
        <w:jc w:val="left"/>
      </w:pPr>
      <w:r>
        <w:t>N</w:t>
      </w:r>
      <w:r w:rsidRPr="007227F5">
        <w:t xml:space="preserve">iniejszy raport przedstawia przegląd badań naukowych oraz doświadczeń zagranicznych dotyczących kształcenia nauczycieli przygotowującego do edukacji </w:t>
      </w:r>
      <w:r w:rsidR="009E1D32">
        <w:t>włączającej</w:t>
      </w:r>
      <w:r w:rsidRPr="007227F5">
        <w:t>. Podstawą analiz były teksty</w:t>
      </w:r>
      <w:r w:rsidR="009E1D32">
        <w:t xml:space="preserve"> </w:t>
      </w:r>
      <w:r w:rsidRPr="007227F5">
        <w:t>naukowe wyszukane w</w:t>
      </w:r>
      <w:r w:rsidR="009E1D32">
        <w:t xml:space="preserve"> </w:t>
      </w:r>
      <w:r w:rsidRPr="007227F5">
        <w:t>bazach recenzowanych tekstów naukowych dostępnych online</w:t>
      </w:r>
      <w:r w:rsidR="009E1D32">
        <w:t xml:space="preserve"> </w:t>
      </w:r>
      <w:r w:rsidRPr="007227F5">
        <w:t>(Ebsco, ProQuest, ERIC, ScienceDirect – Elsevier, JSTOR, Google Scholar) opublikowane w latach 200</w:t>
      </w:r>
      <w:r w:rsidR="009E1D32">
        <w:t>0</w:t>
      </w:r>
      <w:r w:rsidRPr="007227F5">
        <w:t>-2018, zawierające w tytułach słowa kluczowe „teacher education” oraz ”inclusion”, „inclusive”, „special needs” i „disability”. W raporcie skorzystano także z wyników projektu Europejskiej Agencji</w:t>
      </w:r>
      <w:r w:rsidR="009E1D32">
        <w:t xml:space="preserve"> </w:t>
      </w:r>
      <w:r w:rsidRPr="007227F5">
        <w:t xml:space="preserve">pt. </w:t>
      </w:r>
      <w:r w:rsidRPr="007227F5">
        <w:rPr>
          <w:i/>
          <w:iCs/>
        </w:rPr>
        <w:t xml:space="preserve">Kształcenie nauczycieli przygotowujące do edukacji inkluzyjnej </w:t>
      </w:r>
      <w:r w:rsidRPr="007227F5">
        <w:t>TE4I,</w:t>
      </w:r>
      <w:r w:rsidR="009E1D32">
        <w:rPr>
          <w:i/>
          <w:iCs/>
        </w:rPr>
        <w:t xml:space="preserve"> </w:t>
      </w:r>
      <w:r w:rsidRPr="007227F5">
        <w:t>realizowanego w latach 2009-2012. W sumie analizie poddano 102 teksty z czasopism naukowych oraz 16 raportów i dokumentów.</w:t>
      </w:r>
    </w:p>
    <w:p w14:paraId="741174DD" w14:textId="3BF23BB5" w:rsidR="007227F5" w:rsidRPr="007227F5" w:rsidRDefault="007227F5" w:rsidP="006404C9">
      <w:pPr>
        <w:pStyle w:val="Nagwek1"/>
        <w:jc w:val="left"/>
      </w:pPr>
      <w:r w:rsidRPr="007227F5">
        <w:t xml:space="preserve">1. Edukacja </w:t>
      </w:r>
      <w:r w:rsidR="009E1D32">
        <w:t>włączająca</w:t>
      </w:r>
    </w:p>
    <w:p w14:paraId="5CBD3524" w14:textId="19F2D25C" w:rsidR="007227F5" w:rsidRPr="007227F5" w:rsidRDefault="007227F5" w:rsidP="006404C9">
      <w:pPr>
        <w:jc w:val="left"/>
      </w:pPr>
      <w:r w:rsidRPr="007227F5">
        <w:t xml:space="preserve">Kształcenie nauczycieli dla </w:t>
      </w:r>
      <w:r w:rsidR="009E1D32">
        <w:t>włączającego</w:t>
      </w:r>
      <w:r w:rsidRPr="007227F5">
        <w:t xml:space="preserve"> systemu edukacji powinno przede wszystkim zakładać takie samo</w:t>
      </w:r>
      <w:r w:rsidR="009E1D32">
        <w:t xml:space="preserve"> </w:t>
      </w:r>
      <w:r w:rsidRPr="007227F5">
        <w:t>rozumienie pojęcia „</w:t>
      </w:r>
      <w:r w:rsidR="009E1D32">
        <w:t>włączenie</w:t>
      </w:r>
      <w:r w:rsidRPr="007227F5">
        <w:t>” przez wszystkich uczestników tego procesu: kandydatów do zawodu nauczyciela, pracowników uczelni wyższych kształcących kadry nauczycielskie, administrację publiczną odpowiadającą za edukację, dyrektorów szkół i</w:t>
      </w:r>
      <w:r>
        <w:t> </w:t>
      </w:r>
      <w:r w:rsidRPr="007227F5">
        <w:t>placówek oświatowych rekrutujących nowych pracowników i oceniających tych, którzy już pracują, rodziców uczniów (zarówno tych ze specjalnymi potrzebami</w:t>
      </w:r>
      <w:r w:rsidR="00CF2061">
        <w:t>,</w:t>
      </w:r>
      <w:r w:rsidRPr="007227F5">
        <w:t xml:space="preserve"> jak </w:t>
      </w:r>
      <w:r w:rsidR="00CF2061">
        <w:t>też</w:t>
      </w:r>
      <w:r w:rsidRPr="007227F5">
        <w:t xml:space="preserve"> tych bez takich potrzeb) oraz dzieci i młodzież w różnym wieku, ze zróżnicowanymi potrzebami rozwojowymi i edukacyjnymi. W literaturze spotyka się wiele definicji edukacji </w:t>
      </w:r>
      <w:r w:rsidR="009E1D32">
        <w:t>włączajacej</w:t>
      </w:r>
      <w:r w:rsidRPr="007227F5">
        <w:t>, najczęściej jednak przywoływane są te zaproponowane przez UNESCO oraz European Agency for Special Needs and Inclusive Education (EASNIE, Europejską Agencję d</w:t>
      </w:r>
      <w:r>
        <w:t xml:space="preserve">o </w:t>
      </w:r>
      <w:r w:rsidRPr="007227F5">
        <w:t>s</w:t>
      </w:r>
      <w:r>
        <w:t>praw</w:t>
      </w:r>
      <w:r w:rsidRPr="007227F5">
        <w:t xml:space="preserve"> Specjalnych Potrzeb i</w:t>
      </w:r>
      <w:r>
        <w:t> </w:t>
      </w:r>
      <w:r w:rsidRPr="007227F5">
        <w:t>Kształcenia Włączającego). Zaprezentowano je poniżej:</w:t>
      </w:r>
    </w:p>
    <w:p w14:paraId="61AC822A" w14:textId="3490FB1B" w:rsidR="007227F5" w:rsidRPr="006404C9" w:rsidRDefault="007227F5" w:rsidP="006404C9">
      <w:pPr>
        <w:pStyle w:val="Akapitzlist"/>
        <w:numPr>
          <w:ilvl w:val="0"/>
          <w:numId w:val="23"/>
        </w:numPr>
        <w:jc w:val="left"/>
      </w:pPr>
      <w:r w:rsidRPr="006404C9">
        <w:rPr>
          <w:bCs/>
        </w:rPr>
        <w:t xml:space="preserve">Edukacja </w:t>
      </w:r>
      <w:r w:rsidR="009E1D32" w:rsidRPr="006404C9">
        <w:rPr>
          <w:bCs/>
        </w:rPr>
        <w:t>włączająca</w:t>
      </w:r>
      <w:r w:rsidRPr="006404C9">
        <w:rPr>
          <w:bCs/>
        </w:rPr>
        <w:t xml:space="preserve"> </w:t>
      </w:r>
      <w:r w:rsidRPr="006404C9">
        <w:t>to „proces, w którym szkoła odpowiada na</w:t>
      </w:r>
      <w:r w:rsidR="0028402B" w:rsidRPr="006404C9">
        <w:t> </w:t>
      </w:r>
      <w:r w:rsidRPr="006404C9">
        <w:t>zróżnicowane potrzeby wszystkich uczniów poprzez zwiększanie ich udziału w</w:t>
      </w:r>
      <w:r w:rsidR="0028402B" w:rsidRPr="006404C9">
        <w:t> </w:t>
      </w:r>
      <w:r w:rsidRPr="006404C9">
        <w:t>procesie uczenia się, kulturze i życiu społecznym oraz zmniejsza poziom wykluczenia edukacyjnego. Na proces ten składają się zmiany i modyfikacje w zakresie treści, podejść, struktur i strategii edukacyjnych. Edukacja obejmuje wszystkie dzieci w danym wieku. Obowiązkiem państwa jest zapewnienie edukacji wszystkich dzieciom” (UNESCO 2005).</w:t>
      </w:r>
    </w:p>
    <w:p w14:paraId="320A682A" w14:textId="244928BE" w:rsidR="007227F5" w:rsidRDefault="007227F5" w:rsidP="006404C9">
      <w:pPr>
        <w:pStyle w:val="Akapitzlist"/>
        <w:numPr>
          <w:ilvl w:val="0"/>
          <w:numId w:val="23"/>
        </w:numPr>
        <w:jc w:val="left"/>
      </w:pPr>
      <w:r w:rsidRPr="006404C9">
        <w:rPr>
          <w:bCs/>
        </w:rPr>
        <w:t xml:space="preserve">Edukacja </w:t>
      </w:r>
      <w:r w:rsidR="009E1D32" w:rsidRPr="006404C9">
        <w:rPr>
          <w:bCs/>
        </w:rPr>
        <w:t>włączająca</w:t>
      </w:r>
      <w:r w:rsidR="009E1D32" w:rsidRPr="006404C9">
        <w:t xml:space="preserve"> </w:t>
      </w:r>
      <w:r w:rsidRPr="006404C9">
        <w:t>to „</w:t>
      </w:r>
      <w:r w:rsidRPr="007227F5">
        <w:t>proces, którego celem jest oferowanie wysokiej jakości edukacji wszystkim uczniom,</w:t>
      </w:r>
      <w:r w:rsidR="009E1D32">
        <w:t xml:space="preserve"> </w:t>
      </w:r>
      <w:r w:rsidRPr="007227F5">
        <w:t xml:space="preserve">w postawie szacunku dla różnorodności uczniów, ich różnorakich potrzeb i możliwości oraz charakterystycznych cech funkcjonowania </w:t>
      </w:r>
      <w:r w:rsidRPr="007227F5">
        <w:lastRenderedPageBreak/>
        <w:t xml:space="preserve">każdego ucznia. Edukacja </w:t>
      </w:r>
      <w:r w:rsidR="009E1D32">
        <w:t>włączająca</w:t>
      </w:r>
      <w:r w:rsidRPr="007227F5">
        <w:t xml:space="preserve"> uwzględnia także oczekiwania ucznia i</w:t>
      </w:r>
      <w:r>
        <w:t> </w:t>
      </w:r>
      <w:r w:rsidRPr="007227F5">
        <w:t>społeczności lokalnej związane z edukacją oraz zwalcza wszelkie przejawy dyskryminacji (UNESCO IBE 2008, 18).</w:t>
      </w:r>
    </w:p>
    <w:p w14:paraId="544AE41B" w14:textId="1C68FD24" w:rsidR="007227F5" w:rsidRPr="006404C9" w:rsidRDefault="007227F5" w:rsidP="006404C9">
      <w:pPr>
        <w:pStyle w:val="Akapitzlist"/>
        <w:numPr>
          <w:ilvl w:val="0"/>
          <w:numId w:val="23"/>
        </w:numPr>
        <w:jc w:val="left"/>
      </w:pPr>
      <w:r w:rsidRPr="006404C9">
        <w:rPr>
          <w:bCs/>
        </w:rPr>
        <w:t xml:space="preserve">Edukacja </w:t>
      </w:r>
      <w:r w:rsidR="009E1D32" w:rsidRPr="006404C9">
        <w:rPr>
          <w:bCs/>
        </w:rPr>
        <w:t>włączająca</w:t>
      </w:r>
      <w:r w:rsidRPr="006404C9">
        <w:t xml:space="preserve"> to “systemowe podejście zapewniania wysokiej jakości edukacji w szkołach ogólnodostępnych. Edukacja </w:t>
      </w:r>
      <w:r w:rsidR="00955A6D" w:rsidRPr="006404C9">
        <w:t>włączająca</w:t>
      </w:r>
      <w:r w:rsidRPr="006404C9">
        <w:t xml:space="preserve"> zaspakaja efektywnie poznawcze i społeczne potrzeby wszystkich uczniów w społeczności lokalnej” (EASNIE 2015).</w:t>
      </w:r>
    </w:p>
    <w:p w14:paraId="581DB946" w14:textId="63F948CA" w:rsidR="007227F5" w:rsidRPr="006404C9" w:rsidRDefault="007227F5" w:rsidP="006404C9">
      <w:pPr>
        <w:pStyle w:val="Akapitzlist"/>
        <w:numPr>
          <w:ilvl w:val="0"/>
          <w:numId w:val="23"/>
        </w:numPr>
        <w:jc w:val="left"/>
      </w:pPr>
      <w:r w:rsidRPr="006404C9">
        <w:rPr>
          <w:bCs/>
        </w:rPr>
        <w:t xml:space="preserve">Edukacja </w:t>
      </w:r>
      <w:r w:rsidR="009E1D32" w:rsidRPr="006404C9">
        <w:rPr>
          <w:bCs/>
        </w:rPr>
        <w:t xml:space="preserve">włączająca </w:t>
      </w:r>
      <w:r w:rsidRPr="006404C9">
        <w:t>stawia za cel wyposażenie uczniów w kompetencje niezbędne do stworzenia w przyszłości włączającego społeczeństwa, czyli</w:t>
      </w:r>
      <w:r w:rsidR="009E1D32" w:rsidRPr="006404C9">
        <w:t xml:space="preserve"> </w:t>
      </w:r>
      <w:r w:rsidRPr="006404C9">
        <w:t>społeczeństwa, w którym osoby niezależnie od różnic m. in. w stanie zdrowia, sprawności, pochodzeniu, wyznaniu są pełnoprawnymi członkami społeczności, a ich różnorodność postrzegana jest jako cenny zasób rozwoju społecznego i cywilizacyjnego (EASNIE 2015).</w:t>
      </w:r>
    </w:p>
    <w:p w14:paraId="075987A0" w14:textId="039398AD" w:rsidR="007227F5" w:rsidRDefault="007227F5" w:rsidP="006404C9">
      <w:pPr>
        <w:pStyle w:val="Akapitzlist"/>
        <w:numPr>
          <w:ilvl w:val="0"/>
          <w:numId w:val="23"/>
        </w:numPr>
        <w:jc w:val="left"/>
      </w:pPr>
      <w:r w:rsidRPr="006404C9">
        <w:rPr>
          <w:bCs/>
        </w:rPr>
        <w:t xml:space="preserve">Edukacja </w:t>
      </w:r>
      <w:r w:rsidR="009E1D32" w:rsidRPr="006404C9">
        <w:rPr>
          <w:bCs/>
        </w:rPr>
        <w:t xml:space="preserve">włączająca </w:t>
      </w:r>
      <w:r w:rsidRPr="006404C9">
        <w:t xml:space="preserve">opiera się na uznaniu prawa każdego człowieka (szczególnie dzieci i młodzieży) do </w:t>
      </w:r>
      <w:r w:rsidR="00CF2061" w:rsidRPr="006404C9">
        <w:t xml:space="preserve">edukacji o </w:t>
      </w:r>
      <w:r w:rsidRPr="006404C9">
        <w:t>wysokiej jakości. Odnosi się do</w:t>
      </w:r>
      <w:r w:rsidR="009E1D32" w:rsidRPr="006404C9">
        <w:t xml:space="preserve"> </w:t>
      </w:r>
      <w:r w:rsidRPr="006404C9">
        <w:t>następujących wartości (EASNIE 2012, 8-</w:t>
      </w:r>
      <w:r w:rsidRPr="007227F5">
        <w:t>9):</w:t>
      </w:r>
    </w:p>
    <w:p w14:paraId="10B4CCC2" w14:textId="77777777" w:rsidR="007227F5" w:rsidRDefault="007227F5" w:rsidP="006404C9">
      <w:pPr>
        <w:pStyle w:val="Akapitzlist"/>
        <w:numPr>
          <w:ilvl w:val="0"/>
          <w:numId w:val="24"/>
        </w:numPr>
        <w:jc w:val="left"/>
      </w:pPr>
      <w:r w:rsidRPr="007227F5">
        <w:t>Docenianie różnorodności uczniów</w:t>
      </w:r>
    </w:p>
    <w:p w14:paraId="031FFAD5" w14:textId="77777777" w:rsidR="007227F5" w:rsidRDefault="007227F5" w:rsidP="006404C9">
      <w:pPr>
        <w:pStyle w:val="Akapitzlist"/>
        <w:numPr>
          <w:ilvl w:val="0"/>
          <w:numId w:val="24"/>
        </w:numPr>
        <w:jc w:val="left"/>
      </w:pPr>
      <w:r w:rsidRPr="007227F5">
        <w:t>Wspieranie każdego ucznia w osiąganiu postępów w nauce</w:t>
      </w:r>
    </w:p>
    <w:p w14:paraId="7CE6745F" w14:textId="77777777" w:rsidR="007227F5" w:rsidRDefault="007227F5" w:rsidP="006404C9">
      <w:pPr>
        <w:pStyle w:val="Akapitzlist"/>
        <w:numPr>
          <w:ilvl w:val="0"/>
          <w:numId w:val="24"/>
        </w:numPr>
        <w:jc w:val="left"/>
      </w:pPr>
      <w:r w:rsidRPr="007227F5">
        <w:t>Nastawienie na współpracę z innymi profesjonalistami i rodzicami</w:t>
      </w:r>
    </w:p>
    <w:p w14:paraId="300B6D28" w14:textId="77777777" w:rsidR="007227F5" w:rsidRPr="007227F5" w:rsidRDefault="007227F5" w:rsidP="006404C9">
      <w:pPr>
        <w:pStyle w:val="Akapitzlist"/>
        <w:numPr>
          <w:ilvl w:val="0"/>
          <w:numId w:val="24"/>
        </w:numPr>
        <w:jc w:val="left"/>
      </w:pPr>
      <w:r w:rsidRPr="007227F5">
        <w:t>Docenianie wartości własnego rozwoju zawodowego</w:t>
      </w:r>
      <w:r>
        <w:t xml:space="preserve"> </w:t>
      </w:r>
      <w:r w:rsidRPr="007227F5">
        <w:t>i uczenia się przez całe życie.</w:t>
      </w:r>
    </w:p>
    <w:p w14:paraId="41675FB0" w14:textId="2230C4C8" w:rsidR="007227F5" w:rsidRPr="007227F5" w:rsidRDefault="007227F5" w:rsidP="006404C9">
      <w:pPr>
        <w:jc w:val="left"/>
      </w:pPr>
      <w:r w:rsidRPr="007227F5">
        <w:t xml:space="preserve">Początki edukacji </w:t>
      </w:r>
      <w:r w:rsidR="00955A6D">
        <w:t>włączającej</w:t>
      </w:r>
      <w:r w:rsidRPr="007227F5">
        <w:t xml:space="preserve"> sięgają lat 90-tych. W roku 1990 w czasie światowej konferencji „Edukacja dla wszystkich” w Jomtien w Tajlandii ujawniono liczbę dzieci z</w:t>
      </w:r>
      <w:r>
        <w:t> </w:t>
      </w:r>
      <w:r w:rsidRPr="007227F5">
        <w:t>niepełnosprawnościami wykluczonych z systemów szkolnych i wskazano na potrzebę rozwijania edukacji</w:t>
      </w:r>
      <w:r w:rsidR="00955A6D">
        <w:t xml:space="preserve"> włączającej</w:t>
      </w:r>
      <w:r w:rsidRPr="007227F5">
        <w:t xml:space="preserve"> (UNESCO 1990). Żądanie to zostało powtórzone na światowej konferencji UNECSO w roku 1994 w Deklaracji z Salamanki, podpisanej przez przedstawicieli 92 państw (UNESCO 1994). Niezwykle ważnym krokiem w rozwoju edukacji </w:t>
      </w:r>
      <w:r w:rsidR="00955A6D">
        <w:t>włączającej</w:t>
      </w:r>
      <w:r w:rsidRPr="007227F5">
        <w:t xml:space="preserve"> było zapisanie prawa do niej w artykule 24 Konwencji o prawach osób z niepełnosprawnościami (CRPD 2006), podpisanej przez Polskę w 2012</w:t>
      </w:r>
      <w:r w:rsidR="00CF2061">
        <w:t xml:space="preserve"> </w:t>
      </w:r>
      <w:r w:rsidRPr="007227F5">
        <w:t>r. Konwencja zobowiązuje państwa do</w:t>
      </w:r>
      <w:r>
        <w:t> </w:t>
      </w:r>
      <w:r w:rsidRPr="007227F5">
        <w:t>zbudowania takiego systemu kształcenia nauczycieli, który przygotuje każdego</w:t>
      </w:r>
      <w:r w:rsidR="009E1D32">
        <w:t xml:space="preserve"> </w:t>
      </w:r>
      <w:r w:rsidRPr="007227F5">
        <w:t>nauczyciela do pracy z grupami o zróżnicowanych potrzebach i możliwościach (w tym ze specjalnymi potrzebami/</w:t>
      </w:r>
      <w:r w:rsidR="00955A6D">
        <w:t xml:space="preserve"> </w:t>
      </w:r>
      <w:r w:rsidRPr="007227F5">
        <w:t xml:space="preserve">niepełnosprawnością) w szkołach </w:t>
      </w:r>
      <w:r w:rsidR="00955A6D">
        <w:t>włączających</w:t>
      </w:r>
      <w:r w:rsidRPr="007227F5">
        <w:t>.</w:t>
      </w:r>
    </w:p>
    <w:p w14:paraId="35CEB9B5" w14:textId="43F9F0C4" w:rsidR="007227F5" w:rsidRPr="007227F5" w:rsidRDefault="007227F5" w:rsidP="006404C9">
      <w:pPr>
        <w:pStyle w:val="Nagwek1"/>
        <w:jc w:val="left"/>
      </w:pPr>
      <w:r w:rsidRPr="007227F5">
        <w:t xml:space="preserve">2. Podstawowe założenia kształcenia nauczycieli edukacji </w:t>
      </w:r>
      <w:r w:rsidR="00955A6D">
        <w:t>włączającej</w:t>
      </w:r>
    </w:p>
    <w:p w14:paraId="56B71544" w14:textId="115CB948" w:rsidR="007227F5" w:rsidRPr="007227F5" w:rsidRDefault="007227F5" w:rsidP="006404C9">
      <w:pPr>
        <w:jc w:val="left"/>
      </w:pPr>
      <w:r w:rsidRPr="007227F5">
        <w:t xml:space="preserve">Współczesny nauczyciel szkoły ogólnodostępnej potrzebuje znacznie szerszego niż </w:t>
      </w:r>
      <w:r w:rsidR="00CF2061">
        <w:t xml:space="preserve">dawniej </w:t>
      </w:r>
      <w:r w:rsidRPr="007227F5">
        <w:t xml:space="preserve">zestawu kompetencji, zarówno osobowych, społecznych jak i dydaktycznych. Obecnie </w:t>
      </w:r>
      <w:r w:rsidR="00955A6D">
        <w:t>oddziały</w:t>
      </w:r>
      <w:r w:rsidR="00955A6D" w:rsidRPr="007227F5">
        <w:t xml:space="preserve"> </w:t>
      </w:r>
      <w:r w:rsidRPr="007227F5">
        <w:t>klasowe są znacznie bardzie</w:t>
      </w:r>
      <w:r w:rsidR="00CF2061">
        <w:t>j</w:t>
      </w:r>
      <w:r w:rsidRPr="007227F5">
        <w:t xml:space="preserve"> heterogeniczne, sytuacja społeczna zmienia się dynamicznie, a</w:t>
      </w:r>
      <w:r>
        <w:t> </w:t>
      </w:r>
      <w:r w:rsidRPr="007227F5">
        <w:t>technologie dostarczają wciąż nowych narzędzi służących poznawaniu świata i komunikacji. Zmiany te wymagają nie tylko nowego modelu kształcenia nauczycieli, ale akceptacji przez nauczycieli konieczności stałego uczenia się (</w:t>
      </w:r>
      <w:r w:rsidRPr="007227F5">
        <w:rPr>
          <w:i/>
          <w:iCs/>
        </w:rPr>
        <w:t>life-long learning</w:t>
      </w:r>
      <w:r w:rsidRPr="007227F5">
        <w:t xml:space="preserve">), także w </w:t>
      </w:r>
      <w:r w:rsidRPr="007227F5">
        <w:lastRenderedPageBreak/>
        <w:t>obszarze pracy w</w:t>
      </w:r>
      <w:r>
        <w:t> </w:t>
      </w:r>
      <w:r w:rsidRPr="007227F5">
        <w:t>szkołach ogólnodostępnych z uczniami ze specjalnymi potrzebami edukacyjnymi.</w:t>
      </w:r>
    </w:p>
    <w:p w14:paraId="48B7BA9A" w14:textId="1B7B0192" w:rsidR="007227F5" w:rsidRPr="007227F5" w:rsidRDefault="007227F5" w:rsidP="006404C9">
      <w:pPr>
        <w:jc w:val="left"/>
      </w:pPr>
      <w:r w:rsidRPr="007227F5">
        <w:t xml:space="preserve">Edukacja </w:t>
      </w:r>
      <w:r w:rsidR="00955A6D">
        <w:t>włączająca</w:t>
      </w:r>
      <w:r w:rsidRPr="007227F5">
        <w:t xml:space="preserve"> powoduje, że zmienia się znacząco rola nauczyciela: nie jest on już „nauczycielem przedmiotu”, ale </w:t>
      </w:r>
      <w:r w:rsidRPr="006D37B1">
        <w:t>„</w:t>
      </w:r>
      <w:r w:rsidRPr="006404C9">
        <w:rPr>
          <w:bCs/>
        </w:rPr>
        <w:t>nauczycielem ucznia</w:t>
      </w:r>
      <w:r w:rsidRPr="006D37B1">
        <w:t>” - i to każdego ucznia, z całym bogactwem jego</w:t>
      </w:r>
      <w:r w:rsidR="009E1D32" w:rsidRPr="00955A6D">
        <w:t xml:space="preserve"> </w:t>
      </w:r>
      <w:r w:rsidRPr="00955A6D">
        <w:t>możliwości, ale i potrzeb.</w:t>
      </w:r>
      <w:r w:rsidR="009E1D32" w:rsidRPr="00955A6D">
        <w:t xml:space="preserve"> </w:t>
      </w:r>
      <w:r w:rsidRPr="00955A6D">
        <w:t xml:space="preserve">W kontekście pracy z uczniem ze specjalnymi potrzebami edukacyjnymi konieczne jest zatem, aby absolwenci kierunków nauczycielskich kończyli je z przekonaniem o zasadności prawa </w:t>
      </w:r>
      <w:r w:rsidR="002F6C09" w:rsidRPr="00955A6D">
        <w:t xml:space="preserve">każdego ucznia </w:t>
      </w:r>
      <w:r w:rsidRPr="00955A6D">
        <w:t xml:space="preserve">do </w:t>
      </w:r>
      <w:r w:rsidR="002F6C09" w:rsidRPr="00955A6D">
        <w:t xml:space="preserve">edukacji o </w:t>
      </w:r>
      <w:r w:rsidRPr="00955A6D">
        <w:t xml:space="preserve">wysokiej jakości oraz z ukształtowaną, </w:t>
      </w:r>
      <w:r w:rsidRPr="006404C9">
        <w:rPr>
          <w:bCs/>
        </w:rPr>
        <w:t xml:space="preserve">dojrzałą postawą wobec osób z niepełnosprawnościami </w:t>
      </w:r>
      <w:r w:rsidRPr="006D37B1">
        <w:t>–</w:t>
      </w:r>
      <w:r w:rsidRPr="007227F5">
        <w:t xml:space="preserve"> pozbawioną zarówno poniżającej ucznia litości,</w:t>
      </w:r>
      <w:r>
        <w:t xml:space="preserve"> </w:t>
      </w:r>
      <w:r w:rsidRPr="007227F5">
        <w:t xml:space="preserve">jak </w:t>
      </w:r>
      <w:r w:rsidR="002F6C09">
        <w:t>też</w:t>
      </w:r>
      <w:r w:rsidRPr="007227F5">
        <w:t xml:space="preserve"> nadmiernych i nierealistycznych oczekiwań. </w:t>
      </w:r>
      <w:r w:rsidRPr="006404C9">
        <w:t>Postawa taka wyrasta z biopsychospołecznego rozumienia niepełnosprawności</w:t>
      </w:r>
      <w:r w:rsidR="00FC0B58" w:rsidRPr="006404C9">
        <w:t xml:space="preserve">. </w:t>
      </w:r>
      <w:r w:rsidRPr="006404C9">
        <w:t xml:space="preserve"> </w:t>
      </w:r>
      <w:r w:rsidR="00FC0B58" w:rsidRPr="006404C9">
        <w:t>N</w:t>
      </w:r>
      <w:r w:rsidRPr="006404C9">
        <w:t>iepełnosprawność rozumiana jest nie w kategoriach kary, winy czy nieszczęścia determinującego egzystencję osoby, ale jako przejaw różnorodności funkcjonowania osób oraz sytuacja wyznaczająca konieczność tworzenia warunków do godnego i sprawczego życia osób z niepełnosprawnościami w środowisku szkolnym, zawodowym czy społecznym. W</w:t>
      </w:r>
      <w:r w:rsidRPr="007227F5">
        <w:t xml:space="preserve"> szeregu analizowanych publikacji pojawia się krytyka nie tylko tradycyjnego i medycznego modelu niepełnosprawności,</w:t>
      </w:r>
      <w:r>
        <w:t xml:space="preserve"> a</w:t>
      </w:r>
      <w:r w:rsidRPr="007227F5">
        <w:t>le także „ableizmu”</w:t>
      </w:r>
      <w:r w:rsidR="00FC0B58">
        <w:t>. Ableizm rozumiany jest jako</w:t>
      </w:r>
      <w:r w:rsidRPr="007227F5">
        <w:t xml:space="preserve"> kultur</w:t>
      </w:r>
      <w:r w:rsidR="00FC0B58">
        <w:t>a</w:t>
      </w:r>
      <w:r w:rsidRPr="007227F5">
        <w:t xml:space="preserve"> promując</w:t>
      </w:r>
      <w:r w:rsidR="00FC0B58">
        <w:t>a</w:t>
      </w:r>
      <w:r w:rsidRPr="007227F5">
        <w:t xml:space="preserve"> dominację osób sprawnych nad tymi z niepełnosprawnością, czego przejawem mogą także być np. nieumiejętnie prowadzone zajęcia z zakresu poznawania niepełnosprawności, prowadzące nie do lepszego zrozumienia kondycji osoby z niepełnosprawnością, ale do budowania poczucia wyższości wobec nich i</w:t>
      </w:r>
      <w:r>
        <w:t> </w:t>
      </w:r>
      <w:r w:rsidRPr="007227F5">
        <w:t>wdzięczności losowi za bycie osobą sprawną (Lalvani, Broderick 2013).</w:t>
      </w:r>
    </w:p>
    <w:p w14:paraId="4B7E8B2C" w14:textId="3D660AB1" w:rsidR="007227F5" w:rsidRPr="007227F5" w:rsidRDefault="007227F5" w:rsidP="006404C9">
      <w:pPr>
        <w:jc w:val="left"/>
      </w:pPr>
      <w:r w:rsidRPr="006404C9">
        <w:rPr>
          <w:bCs/>
        </w:rPr>
        <w:t>Przekonani</w:t>
      </w:r>
      <w:r w:rsidR="00955A6D" w:rsidRPr="006404C9">
        <w:rPr>
          <w:bCs/>
        </w:rPr>
        <w:t>e</w:t>
      </w:r>
      <w:r w:rsidRPr="006404C9">
        <w:rPr>
          <w:bCs/>
        </w:rPr>
        <w:t xml:space="preserve"> nauczyciela</w:t>
      </w:r>
      <w:r w:rsidRPr="007227F5">
        <w:t xml:space="preserve"> o jego gotowości i dobrym przygotowaniu do nauczania jest kluczowym elementem efektywności jego działań (Ruppar, Neeper, Dalsen 2016).</w:t>
      </w:r>
      <w:r w:rsidR="009E1D32">
        <w:t xml:space="preserve"> </w:t>
      </w:r>
      <w:r w:rsidRPr="007227F5">
        <w:t>Nauczyciel, który jest przekonany o braku kompetencji do nauczania uczniów ze SPE</w:t>
      </w:r>
      <w:r w:rsidR="002F6C09">
        <w:t>,</w:t>
      </w:r>
      <w:r w:rsidRPr="007227F5">
        <w:t xml:space="preserve"> będzie zwolennikiem edukacji segregacyjnej i będzie oczekiwał, że to specjaliści poprowadzą edukację ucznia ze SPE.</w:t>
      </w:r>
    </w:p>
    <w:p w14:paraId="50AE0008" w14:textId="178A6E0B" w:rsidR="007227F5" w:rsidRPr="007227F5" w:rsidRDefault="007227F5" w:rsidP="006404C9">
      <w:pPr>
        <w:jc w:val="left"/>
      </w:pPr>
      <w:r w:rsidRPr="007227F5">
        <w:t xml:space="preserve">Jak zauważają Takala i in. (2012), powodzenie edukacji </w:t>
      </w:r>
      <w:r w:rsidR="00955A6D">
        <w:t>włączającej</w:t>
      </w:r>
      <w:r w:rsidRPr="007227F5">
        <w:t xml:space="preserve"> zależy od tego, czy nauczyciele poczują </w:t>
      </w:r>
      <w:r w:rsidRPr="006D37B1">
        <w:t xml:space="preserve">się </w:t>
      </w:r>
      <w:r w:rsidRPr="006404C9">
        <w:rPr>
          <w:bCs/>
        </w:rPr>
        <w:t xml:space="preserve">„współwłaścicielami” podejścia </w:t>
      </w:r>
      <w:r w:rsidR="00955A6D">
        <w:rPr>
          <w:bCs/>
        </w:rPr>
        <w:t>włączającego</w:t>
      </w:r>
      <w:r w:rsidRPr="007227F5">
        <w:t xml:space="preserve">, przyjmą je jako swoje. Kompetencje nauczyciela edukacji </w:t>
      </w:r>
      <w:r w:rsidR="00955A6D">
        <w:t>włączającej</w:t>
      </w:r>
      <w:r w:rsidRPr="007227F5">
        <w:t xml:space="preserve"> powinny obejmować zarówno wiedzę teoretyczną</w:t>
      </w:r>
      <w:r w:rsidR="002F6C09">
        <w:t>,</w:t>
      </w:r>
      <w:r w:rsidRPr="007227F5">
        <w:t xml:space="preserve"> jak </w:t>
      </w:r>
      <w:r w:rsidR="002F6C09">
        <w:t>też</w:t>
      </w:r>
      <w:r w:rsidRPr="007227F5">
        <w:t xml:space="preserve"> praktyczne umiejętności prowadzenia zajęć</w:t>
      </w:r>
      <w:r w:rsidR="009E1D32">
        <w:t xml:space="preserve"> </w:t>
      </w:r>
      <w:r w:rsidRPr="007227F5">
        <w:t xml:space="preserve">w grupach zróżnicowanych. Nauczyciel w szkole </w:t>
      </w:r>
      <w:r w:rsidR="00955A6D">
        <w:t>włączającej</w:t>
      </w:r>
      <w:r w:rsidRPr="007227F5">
        <w:t xml:space="preserve"> powinien być przekonany</w:t>
      </w:r>
      <w:r w:rsidR="009E1D32">
        <w:t xml:space="preserve"> </w:t>
      </w:r>
      <w:r w:rsidRPr="007227F5">
        <w:t xml:space="preserve">o potrzebie edukacji </w:t>
      </w:r>
      <w:r w:rsidR="002F6C09">
        <w:t xml:space="preserve">o </w:t>
      </w:r>
      <w:r w:rsidR="002F6C09" w:rsidRPr="002F6C09">
        <w:t xml:space="preserve">wysokiej jakości </w:t>
      </w:r>
      <w:r w:rsidRPr="007227F5">
        <w:t>dla każdego ucznia, mieć wysokie standardy etyczne i życzliwość dla uczniów ze specjalnymi potrzebami.</w:t>
      </w:r>
    </w:p>
    <w:p w14:paraId="3E442612" w14:textId="2DFE4823" w:rsidR="007227F5" w:rsidRPr="007227F5" w:rsidRDefault="007227F5" w:rsidP="006404C9">
      <w:pPr>
        <w:jc w:val="left"/>
      </w:pPr>
      <w:r w:rsidRPr="007227F5">
        <w:t>Nauczyciel powinien także mieć na uwadze</w:t>
      </w:r>
      <w:r w:rsidRPr="007227F5">
        <w:rPr>
          <w:b/>
          <w:bCs/>
        </w:rPr>
        <w:t xml:space="preserve"> </w:t>
      </w:r>
      <w:r w:rsidRPr="006404C9">
        <w:rPr>
          <w:bCs/>
        </w:rPr>
        <w:t>cel edukacji</w:t>
      </w:r>
      <w:r w:rsidRPr="007227F5">
        <w:rPr>
          <w:b/>
          <w:bCs/>
        </w:rPr>
        <w:t xml:space="preserve"> </w:t>
      </w:r>
      <w:r w:rsidRPr="007227F5">
        <w:t>– jest nim zarówno osobisty rozwój</w:t>
      </w:r>
      <w:r w:rsidR="009E1D32">
        <w:t xml:space="preserve"> </w:t>
      </w:r>
      <w:r w:rsidRPr="007227F5">
        <w:t>danego ucznia, ale także przygotowanie go do podjęcia edukacji na wyższych etapach lub pracy zawodowej i w konsekwencji – samodzielnego życia. Kształcenie kompetencji praktycznych</w:t>
      </w:r>
      <w:r w:rsidR="00F818A1">
        <w:t>,</w:t>
      </w:r>
      <w:r w:rsidRPr="007227F5">
        <w:t xml:space="preserve"> potrzebnych uczniom ze SPE w ich dorosłym</w:t>
      </w:r>
      <w:r w:rsidR="002F6C09">
        <w:t>,</w:t>
      </w:r>
      <w:r w:rsidRPr="007227F5">
        <w:t xml:space="preserve"> jak najbardziej samodzielnym</w:t>
      </w:r>
      <w:r w:rsidR="002F6C09">
        <w:t>,</w:t>
      </w:r>
      <w:r w:rsidRPr="007227F5">
        <w:t xml:space="preserve"> </w:t>
      </w:r>
      <w:r w:rsidRPr="007227F5">
        <w:lastRenderedPageBreak/>
        <w:t>życiu</w:t>
      </w:r>
      <w:r w:rsidR="00F818A1">
        <w:t>,</w:t>
      </w:r>
      <w:r w:rsidRPr="007227F5">
        <w:t xml:space="preserve"> powinno</w:t>
      </w:r>
      <w:r w:rsidR="009E1D32">
        <w:t xml:space="preserve"> </w:t>
      </w:r>
      <w:r w:rsidRPr="007227F5">
        <w:t>być jednym z ważniejszych elementów realizowanego przez</w:t>
      </w:r>
      <w:r w:rsidR="009E1D32">
        <w:t xml:space="preserve"> </w:t>
      </w:r>
      <w:r w:rsidRPr="007227F5">
        <w:t>ucznia indywidualnego planu edukacyjnego. Badania pokazują, że zwłaszcza w odniesieniu do ucznia z umiarkowaną i znaczną niepełnosprawnością</w:t>
      </w:r>
      <w:r w:rsidR="00F818A1">
        <w:t>,</w:t>
      </w:r>
      <w:r w:rsidRPr="007227F5">
        <w:t xml:space="preserve"> nauczyciele podkreślają wyższość celów społecznych nad edukacyjnymi (Cameroon, Cook 2013, badania 14 uczniów</w:t>
      </w:r>
      <w:r w:rsidR="009E1D32">
        <w:t xml:space="preserve"> </w:t>
      </w:r>
      <w:r w:rsidRPr="007227F5">
        <w:t>i ich nauczycieli w USA).</w:t>
      </w:r>
    </w:p>
    <w:p w14:paraId="57756158" w14:textId="20E6EA90" w:rsidR="007227F5" w:rsidRPr="007227F5" w:rsidRDefault="007227F5" w:rsidP="006404C9">
      <w:pPr>
        <w:jc w:val="left"/>
      </w:pPr>
      <w:r w:rsidRPr="007227F5">
        <w:t xml:space="preserve">Nauczyciel szkoły </w:t>
      </w:r>
      <w:r w:rsidR="00955A6D">
        <w:t>włączającej</w:t>
      </w:r>
      <w:r w:rsidRPr="007227F5">
        <w:t xml:space="preserve"> każdego dnia współpracuje z innymi specjalistami zajmującymi się dzieckiem (personelem medycznym, specjalistami z zakresu psychologii i pedagogiki, terapeutami, asystentami, tłumaczami języka migowego itp.</w:t>
      </w:r>
      <w:r w:rsidR="00955A6D">
        <w:t>).</w:t>
      </w:r>
      <w:r w:rsidRPr="007227F5">
        <w:t xml:space="preserve"> Nabycie </w:t>
      </w:r>
      <w:r w:rsidRPr="006404C9">
        <w:rPr>
          <w:bCs/>
        </w:rPr>
        <w:t>umiejętności współpracy</w:t>
      </w:r>
      <w:r w:rsidRPr="007227F5">
        <w:t>, zarówno z innymi nauczycielami,</w:t>
      </w:r>
      <w:r w:rsidR="009E1D32">
        <w:t xml:space="preserve"> </w:t>
      </w:r>
      <w:r w:rsidRPr="007227F5">
        <w:t>specjalistami</w:t>
      </w:r>
      <w:r w:rsidR="009E1D32">
        <w:t xml:space="preserve"> </w:t>
      </w:r>
      <w:r w:rsidRPr="007227F5">
        <w:t>oraz rodzicami</w:t>
      </w:r>
      <w:r w:rsidR="009E1D32">
        <w:t xml:space="preserve"> </w:t>
      </w:r>
      <w:r w:rsidRPr="007227F5">
        <w:t>jest postrzegane jako kluczowy element kształcenia nauczycieli (Goldstein, Warde, Rody 2013).</w:t>
      </w:r>
    </w:p>
    <w:p w14:paraId="4D2460E2" w14:textId="0D599EDD" w:rsidR="007227F5" w:rsidRPr="007227F5" w:rsidRDefault="007227F5" w:rsidP="006404C9">
      <w:pPr>
        <w:jc w:val="left"/>
      </w:pPr>
      <w:r w:rsidRPr="007227F5">
        <w:t xml:space="preserve">Podstawowym dokumentem wyznaczającym treści i formy pracy nauczyciela jest podstawa programowa. Na jej podstawie nauczyciel tworzy program nauczania dla danej klasy, </w:t>
      </w:r>
      <w:r w:rsidRPr="006404C9">
        <w:rPr>
          <w:bCs/>
        </w:rPr>
        <w:t xml:space="preserve">modyfikując i dostosowując </w:t>
      </w:r>
      <w:r w:rsidR="00FC0B58">
        <w:t>ją d</w:t>
      </w:r>
      <w:r w:rsidRPr="007227F5">
        <w:t xml:space="preserve">o ew. specjalnych potrzeb edukacyjnych uczniów. Analiza </w:t>
      </w:r>
      <w:r w:rsidR="00955A6D">
        <w:t>tego dokumentu</w:t>
      </w:r>
      <w:r w:rsidRPr="007227F5">
        <w:t xml:space="preserve"> oraz zakres możliwych adaptacji i</w:t>
      </w:r>
      <w:r>
        <w:t> </w:t>
      </w:r>
      <w:r w:rsidRPr="007227F5">
        <w:t>dostosowań zawartych w niej treści nauczania powinien się</w:t>
      </w:r>
      <w:r w:rsidR="00955A6D">
        <w:t xml:space="preserve"> więc stać</w:t>
      </w:r>
      <w:r w:rsidRPr="007227F5">
        <w:t xml:space="preserve"> jednym z istotnych elementów kształcenia nauczycieli. Wskazują na to także doświadczenia innych państw, m.in. Portugalii (</w:t>
      </w:r>
      <w:r w:rsidR="00D107DE">
        <w:t>EASNIE</w:t>
      </w:r>
      <w:r w:rsidRPr="007227F5">
        <w:t xml:space="preserve"> 2015).</w:t>
      </w:r>
    </w:p>
    <w:p w14:paraId="07A597DF" w14:textId="423031FE" w:rsidR="007227F5" w:rsidRPr="007227F5" w:rsidRDefault="007227F5" w:rsidP="006404C9">
      <w:pPr>
        <w:pStyle w:val="Nagwek2"/>
        <w:jc w:val="left"/>
      </w:pPr>
      <w:r w:rsidRPr="007227F5">
        <w:t xml:space="preserve">Zasady kształcenia nauczycieli do edukacji </w:t>
      </w:r>
      <w:r w:rsidR="00D107DE">
        <w:t>włączającej</w:t>
      </w:r>
      <w:r w:rsidRPr="007227F5">
        <w:t xml:space="preserve"> (EASNIE 2015):</w:t>
      </w:r>
    </w:p>
    <w:p w14:paraId="76BFEA59" w14:textId="77777777" w:rsidR="007227F5" w:rsidRPr="007227F5" w:rsidRDefault="007227F5" w:rsidP="006404C9">
      <w:pPr>
        <w:pStyle w:val="Akapitzlist"/>
        <w:numPr>
          <w:ilvl w:val="0"/>
          <w:numId w:val="25"/>
        </w:numPr>
        <w:jc w:val="left"/>
      </w:pPr>
      <w:r w:rsidRPr="007227F5">
        <w:t>Współcześnie różnorodność uczniów jest normą</w:t>
      </w:r>
      <w:r>
        <w:t>.</w:t>
      </w:r>
    </w:p>
    <w:p w14:paraId="3B8E5C35" w14:textId="77777777" w:rsidR="007227F5" w:rsidRPr="007227F5" w:rsidRDefault="007227F5" w:rsidP="006404C9">
      <w:pPr>
        <w:pStyle w:val="Akapitzlist"/>
        <w:numPr>
          <w:ilvl w:val="0"/>
          <w:numId w:val="25"/>
        </w:numPr>
        <w:jc w:val="left"/>
      </w:pPr>
      <w:r w:rsidRPr="007227F5">
        <w:t>Nauczyciel w szkole ogólnodostępnej jest nauczycielem wszystkich uczniów – także tych ze specjalnymi potrzebami lub niepełnosprawnością. Każdy uczeń może kiedyś potrzebować specjalnej uwagi nauczyciela (np. w sytuacji choroby, trudności rodzinnych czy osobistych)</w:t>
      </w:r>
      <w:r>
        <w:t>.</w:t>
      </w:r>
    </w:p>
    <w:p w14:paraId="5F742B1A" w14:textId="77777777" w:rsidR="007227F5" w:rsidRPr="007227F5" w:rsidRDefault="007227F5" w:rsidP="006404C9">
      <w:pPr>
        <w:pStyle w:val="Akapitzlist"/>
        <w:numPr>
          <w:ilvl w:val="0"/>
          <w:numId w:val="25"/>
        </w:numPr>
        <w:jc w:val="left"/>
      </w:pPr>
      <w:r w:rsidRPr="007227F5">
        <w:t>Rolą nauczyciela jest wspieranie każdego ucznia w uczeniu się – to nie jest „zadanie dodatkowe”, lecz niezbędny element każdego działania</w:t>
      </w:r>
      <w:r>
        <w:t>.</w:t>
      </w:r>
    </w:p>
    <w:p w14:paraId="06A67A16" w14:textId="252A7266" w:rsidR="007227F5" w:rsidRPr="007227F5" w:rsidRDefault="007227F5" w:rsidP="006404C9">
      <w:pPr>
        <w:pStyle w:val="Akapitzlist"/>
        <w:numPr>
          <w:ilvl w:val="0"/>
          <w:numId w:val="25"/>
        </w:numPr>
        <w:jc w:val="left"/>
      </w:pPr>
      <w:r w:rsidRPr="007227F5">
        <w:t>Kluczowe dla pracy nauczyciela</w:t>
      </w:r>
      <w:r w:rsidR="009E1D32">
        <w:t xml:space="preserve"> </w:t>
      </w:r>
      <w:r w:rsidRPr="007227F5">
        <w:t xml:space="preserve">w zróżnicowanych </w:t>
      </w:r>
      <w:r w:rsidR="00D107DE">
        <w:t>oddziałach</w:t>
      </w:r>
      <w:r w:rsidRPr="007227F5">
        <w:t xml:space="preserve"> klasowych jest:</w:t>
      </w:r>
    </w:p>
    <w:p w14:paraId="3BA65836" w14:textId="77777777" w:rsidR="007227F5" w:rsidRPr="007227F5" w:rsidRDefault="007227F5" w:rsidP="006404C9">
      <w:pPr>
        <w:pStyle w:val="Akapitzlist"/>
        <w:numPr>
          <w:ilvl w:val="0"/>
          <w:numId w:val="26"/>
        </w:numPr>
        <w:jc w:val="left"/>
      </w:pPr>
      <w:r w:rsidRPr="007227F5">
        <w:t>dostosowywanie i modyfikowanie podstawy programowej</w:t>
      </w:r>
      <w:r>
        <w:t>,</w:t>
      </w:r>
    </w:p>
    <w:p w14:paraId="7792EEA0" w14:textId="77777777" w:rsidR="007227F5" w:rsidRPr="007227F5" w:rsidRDefault="007227F5" w:rsidP="006404C9">
      <w:pPr>
        <w:pStyle w:val="Akapitzlist"/>
        <w:numPr>
          <w:ilvl w:val="0"/>
          <w:numId w:val="26"/>
        </w:numPr>
        <w:jc w:val="left"/>
      </w:pPr>
      <w:r w:rsidRPr="007227F5">
        <w:t>tworzenie programów nauczania dostosowanych do potrzeb uczniów</w:t>
      </w:r>
      <w:r>
        <w:t>,</w:t>
      </w:r>
    </w:p>
    <w:p w14:paraId="5AD95640" w14:textId="77777777" w:rsidR="007227F5" w:rsidRPr="007227F5" w:rsidRDefault="007227F5" w:rsidP="006404C9">
      <w:pPr>
        <w:pStyle w:val="Akapitzlist"/>
        <w:numPr>
          <w:ilvl w:val="0"/>
          <w:numId w:val="26"/>
        </w:numPr>
        <w:jc w:val="left"/>
      </w:pPr>
      <w:r w:rsidRPr="007227F5">
        <w:t>uwzględnianie zasad uniwersalnego projektowania w pracy z uczniem</w:t>
      </w:r>
      <w:r>
        <w:t>,</w:t>
      </w:r>
    </w:p>
    <w:p w14:paraId="5ECEC544" w14:textId="77777777" w:rsidR="007227F5" w:rsidRPr="007227F5" w:rsidRDefault="007227F5" w:rsidP="006404C9">
      <w:pPr>
        <w:pStyle w:val="Akapitzlist"/>
        <w:numPr>
          <w:ilvl w:val="0"/>
          <w:numId w:val="26"/>
        </w:numPr>
        <w:jc w:val="left"/>
      </w:pPr>
      <w:r w:rsidRPr="007227F5">
        <w:t>elastyczne zasady oceniania pracy ucznia</w:t>
      </w:r>
      <w:r>
        <w:t>,</w:t>
      </w:r>
    </w:p>
    <w:p w14:paraId="3D72B0BF" w14:textId="77777777" w:rsidR="007227F5" w:rsidRPr="007227F5" w:rsidRDefault="007227F5" w:rsidP="006404C9">
      <w:pPr>
        <w:pStyle w:val="Akapitzlist"/>
        <w:numPr>
          <w:ilvl w:val="0"/>
          <w:numId w:val="26"/>
        </w:numPr>
        <w:jc w:val="left"/>
      </w:pPr>
      <w:r w:rsidRPr="007227F5">
        <w:t>systematyczna ewaluacja własnej pracy jak</w:t>
      </w:r>
      <w:r w:rsidR="00F818A1">
        <w:t>o</w:t>
      </w:r>
      <w:r w:rsidRPr="007227F5">
        <w:t xml:space="preserve"> nauczyciela każdego z uczniów</w:t>
      </w:r>
      <w:r>
        <w:t>,</w:t>
      </w:r>
    </w:p>
    <w:p w14:paraId="73F37091" w14:textId="77777777" w:rsidR="007227F5" w:rsidRPr="007227F5" w:rsidRDefault="007227F5" w:rsidP="006404C9">
      <w:pPr>
        <w:pStyle w:val="Akapitzlist"/>
        <w:numPr>
          <w:ilvl w:val="0"/>
          <w:numId w:val="26"/>
        </w:numPr>
        <w:jc w:val="left"/>
      </w:pPr>
      <w:r w:rsidRPr="007227F5">
        <w:t>budowanie własnych zasobów pracy z uczniem ze SPE w czasie szkoleń i</w:t>
      </w:r>
      <w:r>
        <w:t> </w:t>
      </w:r>
      <w:r w:rsidRPr="007227F5">
        <w:t>warsztatów</w:t>
      </w:r>
      <w:r>
        <w:t>,</w:t>
      </w:r>
    </w:p>
    <w:p w14:paraId="5D325B11" w14:textId="77777777" w:rsidR="007227F5" w:rsidRPr="007227F5" w:rsidRDefault="007227F5" w:rsidP="006404C9">
      <w:pPr>
        <w:pStyle w:val="Akapitzlist"/>
        <w:numPr>
          <w:ilvl w:val="0"/>
          <w:numId w:val="26"/>
        </w:numPr>
        <w:jc w:val="left"/>
      </w:pPr>
      <w:r w:rsidRPr="007227F5">
        <w:t>współpraca ze specjalistami</w:t>
      </w:r>
      <w:r>
        <w:t>,</w:t>
      </w:r>
    </w:p>
    <w:p w14:paraId="6FDC86B2" w14:textId="77777777" w:rsidR="007227F5" w:rsidRPr="007227F5" w:rsidRDefault="007227F5" w:rsidP="006404C9">
      <w:pPr>
        <w:pStyle w:val="Akapitzlist"/>
        <w:numPr>
          <w:ilvl w:val="0"/>
          <w:numId w:val="26"/>
        </w:numPr>
        <w:jc w:val="left"/>
      </w:pPr>
      <w:r w:rsidRPr="007227F5">
        <w:t>współpraca z rodzicami</w:t>
      </w:r>
      <w:r>
        <w:t>.</w:t>
      </w:r>
    </w:p>
    <w:p w14:paraId="7A284D9A" w14:textId="68738ACB" w:rsidR="007227F5" w:rsidRPr="007227F5" w:rsidRDefault="007227F5" w:rsidP="006404C9">
      <w:pPr>
        <w:pStyle w:val="Akapitzlist"/>
        <w:numPr>
          <w:ilvl w:val="0"/>
          <w:numId w:val="25"/>
        </w:numPr>
        <w:jc w:val="left"/>
      </w:pPr>
      <w:r w:rsidRPr="007227F5">
        <w:t>Nauczyciel powinien być badaczem rzeczywistości szkolnej i korzystać z wyników bada</w:t>
      </w:r>
      <w:r w:rsidR="00F818A1">
        <w:t>ń</w:t>
      </w:r>
      <w:r w:rsidRPr="007227F5">
        <w:t xml:space="preserve"> naukowych w swojej pracy</w:t>
      </w:r>
      <w:r>
        <w:t>.</w:t>
      </w:r>
    </w:p>
    <w:p w14:paraId="6D925458" w14:textId="77777777" w:rsidR="007227F5" w:rsidRPr="007227F5" w:rsidRDefault="007227F5" w:rsidP="006404C9">
      <w:pPr>
        <w:pStyle w:val="Nagwek2"/>
        <w:jc w:val="left"/>
      </w:pPr>
      <w:r w:rsidRPr="007227F5">
        <w:lastRenderedPageBreak/>
        <w:t>Rekomendacje dotyczące zmian w kształceniu nauczycieli do edukacji włączającej (EASNIE 2015):</w:t>
      </w:r>
    </w:p>
    <w:p w14:paraId="21BAB1C7" w14:textId="77777777" w:rsidR="007227F5" w:rsidRPr="007227F5" w:rsidRDefault="007227F5" w:rsidP="006404C9">
      <w:pPr>
        <w:pStyle w:val="Akapitzlist"/>
        <w:numPr>
          <w:ilvl w:val="0"/>
          <w:numId w:val="28"/>
        </w:numPr>
        <w:jc w:val="left"/>
      </w:pPr>
      <w:r w:rsidRPr="007227F5">
        <w:t>Rekrutacja na studia nauczycielskie najlepszych kandydatów, w tym kandydatów pochodzących z różnych środowisk oraz kandydatów z niepełnosprawnością</w:t>
      </w:r>
      <w:r>
        <w:t>.</w:t>
      </w:r>
    </w:p>
    <w:p w14:paraId="1242D1DF" w14:textId="77777777" w:rsidR="007227F5" w:rsidRPr="007227F5" w:rsidRDefault="007227F5" w:rsidP="006404C9">
      <w:pPr>
        <w:pStyle w:val="Akapitzlist"/>
        <w:numPr>
          <w:ilvl w:val="0"/>
          <w:numId w:val="28"/>
        </w:numPr>
        <w:jc w:val="left"/>
      </w:pPr>
      <w:r w:rsidRPr="007227F5">
        <w:t>Konieczne są badania efektywności różnych modeli kształcenia nauczycieli</w:t>
      </w:r>
      <w:r>
        <w:t>.</w:t>
      </w:r>
    </w:p>
    <w:p w14:paraId="287A22CB" w14:textId="77777777" w:rsidR="007227F5" w:rsidRPr="007227F5" w:rsidRDefault="007227F5" w:rsidP="006404C9">
      <w:pPr>
        <w:pStyle w:val="Akapitzlist"/>
        <w:numPr>
          <w:ilvl w:val="0"/>
          <w:numId w:val="28"/>
        </w:numPr>
        <w:jc w:val="left"/>
      </w:pPr>
      <w:r w:rsidRPr="007227F5">
        <w:t>Wsparcie potrzebne jest także pracownikom uczelni kształcącym nauczycieli</w:t>
      </w:r>
      <w:r>
        <w:t>.</w:t>
      </w:r>
    </w:p>
    <w:p w14:paraId="709583DC" w14:textId="77777777" w:rsidR="007227F5" w:rsidRPr="007227F5" w:rsidRDefault="007227F5" w:rsidP="006404C9">
      <w:pPr>
        <w:pStyle w:val="Akapitzlist"/>
        <w:numPr>
          <w:ilvl w:val="0"/>
          <w:numId w:val="28"/>
        </w:numPr>
        <w:jc w:val="left"/>
      </w:pPr>
      <w:r w:rsidRPr="007227F5">
        <w:t>Konieczna jest bliska współpraca szkół i uczelni wyższych</w:t>
      </w:r>
      <w:r>
        <w:t>.</w:t>
      </w:r>
    </w:p>
    <w:p w14:paraId="32F07F04" w14:textId="77777777" w:rsidR="007227F5" w:rsidRPr="007227F5" w:rsidRDefault="007227F5" w:rsidP="006404C9">
      <w:pPr>
        <w:pStyle w:val="Akapitzlist"/>
        <w:numPr>
          <w:ilvl w:val="0"/>
          <w:numId w:val="28"/>
        </w:numPr>
        <w:jc w:val="left"/>
      </w:pPr>
      <w:r w:rsidRPr="007227F5">
        <w:t>Reforma międzysektorowa</w:t>
      </w:r>
      <w:r>
        <w:t>.</w:t>
      </w:r>
    </w:p>
    <w:p w14:paraId="4F458C1A" w14:textId="77777777" w:rsidR="007227F5" w:rsidRPr="007227F5" w:rsidRDefault="007227F5" w:rsidP="006404C9">
      <w:pPr>
        <w:jc w:val="left"/>
      </w:pPr>
      <w:r w:rsidRPr="007227F5">
        <w:t>Ważne jest doprecyzowanie i ujednolicenie języka używanego w edukacji uczniów ze SPE</w:t>
      </w:r>
      <w:r>
        <w:t>.</w:t>
      </w:r>
    </w:p>
    <w:p w14:paraId="3A1C9E82" w14:textId="77777777" w:rsidR="007227F5" w:rsidRPr="007227F5" w:rsidRDefault="007227F5" w:rsidP="006404C9">
      <w:pPr>
        <w:pStyle w:val="Nagwek1"/>
        <w:jc w:val="left"/>
      </w:pPr>
      <w:r w:rsidRPr="007227F5">
        <w:t>3. Kształcenie uniwersyteckie nauczycieli</w:t>
      </w:r>
    </w:p>
    <w:p w14:paraId="76F9ABA1" w14:textId="31E2EA53" w:rsidR="007227F5" w:rsidRPr="007227F5" w:rsidRDefault="007227F5" w:rsidP="006404C9">
      <w:pPr>
        <w:jc w:val="left"/>
      </w:pPr>
      <w:r w:rsidRPr="007227F5">
        <w:t xml:space="preserve">Jakość kształcenia nauczycieli jest przedmiotem stałego zainteresowania wszystkich uczestników procesu uczenia się i nauczania, </w:t>
      </w:r>
      <w:r w:rsidR="00D107DE">
        <w:t>zgodnie z</w:t>
      </w:r>
      <w:r w:rsidRPr="007227F5">
        <w:t xml:space="preserve"> przekonani</w:t>
      </w:r>
      <w:r w:rsidR="00D107DE">
        <w:t>em</w:t>
      </w:r>
      <w:r w:rsidRPr="007227F5">
        <w:t>, że jakość systemu edukacji nie będzie nigdy wyższa niż jakość pracujących w nim nauczycieli.</w:t>
      </w:r>
    </w:p>
    <w:p w14:paraId="633A277D" w14:textId="7A49D648" w:rsidR="007227F5" w:rsidRDefault="007227F5" w:rsidP="006404C9">
      <w:pPr>
        <w:spacing w:after="0"/>
        <w:jc w:val="left"/>
      </w:pPr>
      <w:r w:rsidRPr="007227F5">
        <w:t>W raporcie przeprowadzonym przez firmę Kinsey (Mourshed, Chijioke., Barber 2007), w</w:t>
      </w:r>
      <w:r>
        <w:t> </w:t>
      </w:r>
      <w:r w:rsidRPr="007227F5">
        <w:t>którym badano 20 najlepszych systemów edukacyjnych na świecie (według klasyfikacji OECD - PISA)</w:t>
      </w:r>
      <w:r w:rsidR="00F818A1">
        <w:t>,</w:t>
      </w:r>
      <w:r w:rsidRPr="007227F5">
        <w:t xml:space="preserve"> wskazywane są 3 czynniki zapewniające wysoką jakość edukacji:</w:t>
      </w:r>
    </w:p>
    <w:p w14:paraId="4909C4BF" w14:textId="7DAE7D57" w:rsidR="007227F5" w:rsidRDefault="005C5F51" w:rsidP="006404C9">
      <w:pPr>
        <w:pStyle w:val="Akapitzlist"/>
        <w:numPr>
          <w:ilvl w:val="0"/>
          <w:numId w:val="29"/>
        </w:numPr>
        <w:spacing w:before="0"/>
        <w:ind w:left="714" w:hanging="357"/>
        <w:jc w:val="left"/>
      </w:pPr>
      <w:r>
        <w:t>w</w:t>
      </w:r>
      <w:r w:rsidR="007227F5" w:rsidRPr="007227F5">
        <w:t>ybór najlepszych kandydatów do zawodu nauczyciela</w:t>
      </w:r>
      <w:r w:rsidR="00D107DE">
        <w:t>.</w:t>
      </w:r>
    </w:p>
    <w:p w14:paraId="16CDA12A" w14:textId="6E196474" w:rsidR="005C5F51" w:rsidRDefault="005C5F51" w:rsidP="006404C9">
      <w:pPr>
        <w:pStyle w:val="Akapitzlist"/>
        <w:numPr>
          <w:ilvl w:val="0"/>
          <w:numId w:val="29"/>
        </w:numPr>
        <w:jc w:val="left"/>
      </w:pPr>
      <w:r>
        <w:t>k</w:t>
      </w:r>
      <w:r w:rsidR="007227F5" w:rsidRPr="007227F5">
        <w:t>ształcenie umożliwiające</w:t>
      </w:r>
      <w:r w:rsidR="001F03D9">
        <w:t xml:space="preserve">, że </w:t>
      </w:r>
      <w:r w:rsidR="007227F5" w:rsidRPr="007227F5">
        <w:t>studen</w:t>
      </w:r>
      <w:r w:rsidR="001F03D9">
        <w:t xml:space="preserve">ci </w:t>
      </w:r>
      <w:r w:rsidR="007227F5" w:rsidRPr="007227F5">
        <w:t>stan</w:t>
      </w:r>
      <w:r w:rsidR="001F03D9">
        <w:t>ą</w:t>
      </w:r>
      <w:r>
        <w:t xml:space="preserve"> się efektywnymi nauczycielami</w:t>
      </w:r>
      <w:r w:rsidR="00D107DE">
        <w:t>.</w:t>
      </w:r>
    </w:p>
    <w:p w14:paraId="69AC9090" w14:textId="3727AC40" w:rsidR="005C5F51" w:rsidRDefault="005C5F51" w:rsidP="006404C9">
      <w:pPr>
        <w:pStyle w:val="Akapitzlist"/>
        <w:numPr>
          <w:ilvl w:val="0"/>
          <w:numId w:val="29"/>
        </w:numPr>
        <w:jc w:val="left"/>
      </w:pPr>
      <w:r>
        <w:t>d</w:t>
      </w:r>
      <w:r w:rsidR="007227F5" w:rsidRPr="007227F5">
        <w:t xml:space="preserve">banie o to, by system edukacyjny mógł zapewnić </w:t>
      </w:r>
      <w:r w:rsidR="001F03D9">
        <w:t xml:space="preserve">możliwie </w:t>
      </w:r>
      <w:r w:rsidR="007227F5" w:rsidRPr="007227F5">
        <w:t>najlepszą edukację każdemu dziecku.</w:t>
      </w:r>
    </w:p>
    <w:p w14:paraId="1C32C905" w14:textId="4161FA8C" w:rsidR="007227F5" w:rsidRPr="007227F5" w:rsidRDefault="007227F5" w:rsidP="006404C9">
      <w:pPr>
        <w:jc w:val="left"/>
      </w:pPr>
      <w:r w:rsidRPr="007227F5">
        <w:t>Na studia nauczycielskie w krajach o</w:t>
      </w:r>
      <w:r>
        <w:t> </w:t>
      </w:r>
      <w:r w:rsidRPr="007227F5">
        <w:t>najlepszych systemach edukacyjnych przyjmowani są więc studenci, którzy osiągają najlepsze wyniki rekrutacyjne: dla przykładu jest to 10% najlepszych kandydatów w Finlandii. Od kandydatów wymagane są wysokie kompetencje akademickie w zakresie czytania, pisania i matematyki, dobre kompetencje interpersonalne, chęć do nieustannego uczenia się oraz motywacja do bycia nauczycielem.</w:t>
      </w:r>
      <w:r w:rsidR="009E1D32">
        <w:t xml:space="preserve"> </w:t>
      </w:r>
      <w:r w:rsidRPr="007227F5">
        <w:t>W raporcie nie</w:t>
      </w:r>
      <w:r w:rsidR="005C5F51">
        <w:t> </w:t>
      </w:r>
      <w:r w:rsidRPr="007227F5">
        <w:t>stwierdzono zależności między wydatkami na edukację i liczebnością klas a wynikami</w:t>
      </w:r>
      <w:r w:rsidR="009E1D32">
        <w:t xml:space="preserve"> </w:t>
      </w:r>
      <w:r w:rsidRPr="007227F5">
        <w:t>uczniów</w:t>
      </w:r>
      <w:r w:rsidR="009E1D32">
        <w:t xml:space="preserve"> </w:t>
      </w:r>
      <w:r w:rsidRPr="007227F5">
        <w:t>- zwiększenie wydatków i zmniejszenie liczby uczniów w klasach nie zwiększało wyników osiąganych przez uczniów.</w:t>
      </w:r>
    </w:p>
    <w:p w14:paraId="63567D16" w14:textId="66D5984F" w:rsidR="007227F5" w:rsidRPr="007227F5" w:rsidRDefault="007227F5" w:rsidP="006404C9">
      <w:pPr>
        <w:jc w:val="left"/>
      </w:pPr>
      <w:r w:rsidRPr="007227F5">
        <w:t>Kolejny istotny raport na temat jakości kształcenia nauczycieli przygotował John Furlong (2015) profesor z Uniwersytetu Oksfordzkiego. Po kilk</w:t>
      </w:r>
      <w:r w:rsidR="00D107DE">
        <w:t>u</w:t>
      </w:r>
      <w:r w:rsidRPr="007227F5">
        <w:t xml:space="preserve"> latach badania zagadnienia jakości nauczania przedstawia w swoim raporcie następujące cechy najlepszych systemów kształcenia nauczycieli:</w:t>
      </w:r>
    </w:p>
    <w:p w14:paraId="08099EA5" w14:textId="2B410B88" w:rsidR="007227F5" w:rsidRPr="007227F5" w:rsidRDefault="007227F5" w:rsidP="006404C9">
      <w:pPr>
        <w:pStyle w:val="Akapitzlist"/>
        <w:numPr>
          <w:ilvl w:val="0"/>
          <w:numId w:val="31"/>
        </w:numPr>
        <w:jc w:val="left"/>
      </w:pPr>
      <w:r w:rsidRPr="007227F5">
        <w:t>Na studia nauczycielskie</w:t>
      </w:r>
      <w:r w:rsidR="009E1D32">
        <w:t xml:space="preserve"> </w:t>
      </w:r>
      <w:r w:rsidRPr="007227F5">
        <w:t xml:space="preserve">przyjmowani </w:t>
      </w:r>
      <w:r w:rsidR="00D107DE">
        <w:t xml:space="preserve">są </w:t>
      </w:r>
      <w:r w:rsidRPr="007227F5">
        <w:t>tylko najlepsi kandydaci</w:t>
      </w:r>
      <w:r w:rsidR="005C5F51">
        <w:t>.</w:t>
      </w:r>
    </w:p>
    <w:p w14:paraId="7417D7C3" w14:textId="77777777" w:rsidR="005C5F51" w:rsidRDefault="007227F5" w:rsidP="006404C9">
      <w:pPr>
        <w:pStyle w:val="Akapitzlist"/>
        <w:numPr>
          <w:ilvl w:val="0"/>
          <w:numId w:val="31"/>
        </w:numPr>
        <w:jc w:val="left"/>
      </w:pPr>
      <w:r w:rsidRPr="007227F5">
        <w:t>Programy kształcenia oparte są na wynikach naukowych badań edukacyjnych</w:t>
      </w:r>
      <w:r w:rsidR="005C5F51">
        <w:t>.</w:t>
      </w:r>
    </w:p>
    <w:p w14:paraId="51BD3A0B" w14:textId="79642B68" w:rsidR="007227F5" w:rsidRPr="007227F5" w:rsidRDefault="007227F5" w:rsidP="006404C9">
      <w:pPr>
        <w:pStyle w:val="Akapitzlist"/>
        <w:numPr>
          <w:ilvl w:val="0"/>
          <w:numId w:val="31"/>
        </w:numPr>
        <w:jc w:val="left"/>
      </w:pPr>
      <w:r w:rsidRPr="007227F5">
        <w:lastRenderedPageBreak/>
        <w:t>Programy nauczania na studiach nauczycielskich zapewniają silne powiązanie teorii i</w:t>
      </w:r>
      <w:r w:rsidR="005C5F51">
        <w:t> </w:t>
      </w:r>
      <w:r w:rsidRPr="007227F5">
        <w:t>praktyki edukacyjnej tak, aby studenci mogli zrozumieć i doświadczyć związku między</w:t>
      </w:r>
      <w:r w:rsidR="009E1D32">
        <w:t xml:space="preserve"> </w:t>
      </w:r>
      <w:r w:rsidRPr="007227F5">
        <w:t>treściami poznawanymi na uczelni a praktyką szkolną</w:t>
      </w:r>
      <w:r w:rsidR="005C5F51">
        <w:t>.</w:t>
      </w:r>
    </w:p>
    <w:p w14:paraId="6368888B" w14:textId="70A665ED" w:rsidR="007227F5" w:rsidRPr="007227F5" w:rsidRDefault="007227F5" w:rsidP="006404C9">
      <w:pPr>
        <w:pStyle w:val="Akapitzlist"/>
        <w:numPr>
          <w:ilvl w:val="0"/>
          <w:numId w:val="31"/>
        </w:numPr>
        <w:jc w:val="left"/>
      </w:pPr>
      <w:r w:rsidRPr="007227F5">
        <w:t>Konieczny jest silny związek między kształceniem</w:t>
      </w:r>
      <w:r w:rsidR="00FC0B58">
        <w:t xml:space="preserve"> przyszłych nauczycieli </w:t>
      </w:r>
      <w:r w:rsidRPr="007227F5">
        <w:t xml:space="preserve">w ramach studiów oraz </w:t>
      </w:r>
      <w:r w:rsidR="00B076C1">
        <w:t>doskonaleniem</w:t>
      </w:r>
      <w:r w:rsidR="00D107DE">
        <w:t xml:space="preserve"> zawodowym</w:t>
      </w:r>
      <w:r w:rsidRPr="007227F5">
        <w:t xml:space="preserve"> nauczyciela</w:t>
      </w:r>
      <w:r w:rsidR="005C5F51">
        <w:t>.</w:t>
      </w:r>
    </w:p>
    <w:p w14:paraId="3C4B2073" w14:textId="53C910B0" w:rsidR="007227F5" w:rsidRPr="007227F5" w:rsidRDefault="007227F5" w:rsidP="006404C9">
      <w:pPr>
        <w:pStyle w:val="Akapitzlist"/>
        <w:numPr>
          <w:ilvl w:val="0"/>
          <w:numId w:val="31"/>
        </w:numPr>
        <w:jc w:val="left"/>
      </w:pPr>
      <w:r w:rsidRPr="007227F5">
        <w:t xml:space="preserve">Programy </w:t>
      </w:r>
      <w:r w:rsidR="00B076C1">
        <w:t>kształcenia</w:t>
      </w:r>
      <w:r w:rsidRPr="007227F5">
        <w:t xml:space="preserve"> nauczycieli powinny być poddawane stałej ewaluacji oraz być przedmiotem badań naukowych.</w:t>
      </w:r>
    </w:p>
    <w:p w14:paraId="2928C175" w14:textId="63922247" w:rsidR="007227F5" w:rsidRPr="007227F5" w:rsidRDefault="007227F5" w:rsidP="006404C9">
      <w:pPr>
        <w:jc w:val="left"/>
      </w:pPr>
      <w:r w:rsidRPr="007227F5">
        <w:t xml:space="preserve">Badania dotyczące kształcenia nauczycieli do pracy w szkołach </w:t>
      </w:r>
      <w:r w:rsidR="00D107DE">
        <w:t>włączających</w:t>
      </w:r>
      <w:r w:rsidRPr="007227F5">
        <w:t xml:space="preserve"> wskazują, </w:t>
      </w:r>
      <w:r w:rsidRPr="006D37B1">
        <w:t>że</w:t>
      </w:r>
      <w:r w:rsidR="005C5F51" w:rsidRPr="00D107DE">
        <w:t> </w:t>
      </w:r>
      <w:r w:rsidRPr="006404C9">
        <w:t>k</w:t>
      </w:r>
      <w:r w:rsidRPr="006404C9">
        <w:rPr>
          <w:bCs/>
        </w:rPr>
        <w:t>ształcenie wstępne w zakresie edukacji włączającej powinno być obowiązkowym elementem edukacji każdego kandydata na nauczyciela</w:t>
      </w:r>
      <w:r w:rsidRPr="006D37B1">
        <w:t>, niezależnie od nauczanego przedmiotu i etapu edukacyjnego.</w:t>
      </w:r>
    </w:p>
    <w:p w14:paraId="1B926BA4" w14:textId="685074D2" w:rsidR="007227F5" w:rsidRPr="007227F5" w:rsidRDefault="007227F5" w:rsidP="006404C9">
      <w:pPr>
        <w:jc w:val="left"/>
      </w:pPr>
      <w:r w:rsidRPr="007227F5">
        <w:t xml:space="preserve">W większości teksów dotyczących kształcenia nauczycieli w kontekście uczniów ze SPE pojawia się informacja </w:t>
      </w:r>
      <w:r w:rsidRPr="006D37B1">
        <w:t xml:space="preserve">o </w:t>
      </w:r>
      <w:r w:rsidRPr="006404C9">
        <w:rPr>
          <w:bCs/>
        </w:rPr>
        <w:t>oddzielnym przedmiocie</w:t>
      </w:r>
      <w:r w:rsidRPr="007227F5">
        <w:t xml:space="preserve"> (przedmiotach), który dotyczy zagadnienia niepełnosprawności/</w:t>
      </w:r>
      <w:r w:rsidR="00D107DE">
        <w:t xml:space="preserve"> </w:t>
      </w:r>
      <w:r w:rsidRPr="007227F5">
        <w:t>specjalnych potrzeb edukacyjnych. Studenci nie tylko poznają</w:t>
      </w:r>
      <w:r w:rsidR="00B076C1">
        <w:t xml:space="preserve"> -</w:t>
      </w:r>
      <w:r w:rsidR="009E1D32">
        <w:t xml:space="preserve"> </w:t>
      </w:r>
      <w:r w:rsidRPr="007227F5">
        <w:t xml:space="preserve">w ramach zajęć </w:t>
      </w:r>
      <w:r w:rsidR="00B076C1">
        <w:t xml:space="preserve">- </w:t>
      </w:r>
      <w:r w:rsidRPr="007227F5">
        <w:t xml:space="preserve">zagadnienia związane z poszczególnymi niepełnosprawnościami, ale także uczą się strategii włączania uczniów z niepełnosprawnościami do </w:t>
      </w:r>
      <w:r w:rsidR="00D107DE">
        <w:t>oddziałów</w:t>
      </w:r>
      <w:r w:rsidR="00D107DE" w:rsidRPr="007227F5">
        <w:t xml:space="preserve"> </w:t>
      </w:r>
      <w:r w:rsidRPr="007227F5">
        <w:t>klasowych w ramach lekcji i innych zajęć, dyskutują nad zagadnieniami ogólnymi dotyczącymi tożsamości osób z</w:t>
      </w:r>
      <w:r w:rsidR="005C5F51">
        <w:t> </w:t>
      </w:r>
      <w:r w:rsidRPr="007227F5">
        <w:t>niepełnosprawnością i modelami wsparcia. Ważne jest także słownictwo używane w</w:t>
      </w:r>
      <w:r w:rsidR="005C5F51">
        <w:t> </w:t>
      </w:r>
      <w:r w:rsidRPr="007227F5">
        <w:t>placówkach edukacyjnych, dlatego przyszli nauczyciele powinni opanować niedyskryminujące słownictwo którym będą posługiwać się w odniesieniu do uczniów ze</w:t>
      </w:r>
      <w:r w:rsidR="005C5F51">
        <w:t> </w:t>
      </w:r>
      <w:r w:rsidRPr="007227F5">
        <w:t>specjalnymi potrzebami</w:t>
      </w:r>
      <w:r w:rsidR="009E1D32">
        <w:t xml:space="preserve"> </w:t>
      </w:r>
      <w:r w:rsidRPr="007227F5">
        <w:t>(Asby 2012).</w:t>
      </w:r>
    </w:p>
    <w:p w14:paraId="5B3826A7" w14:textId="4EE9F69E" w:rsidR="007227F5" w:rsidRPr="007227F5" w:rsidRDefault="007227F5" w:rsidP="006404C9">
      <w:pPr>
        <w:jc w:val="left"/>
      </w:pPr>
      <w:r w:rsidRPr="007227F5">
        <w:t xml:space="preserve">Nauczyciele, którzy realizowali w czasie studiów zajęcia z edukacji </w:t>
      </w:r>
      <w:r w:rsidR="00D107DE">
        <w:t>włączającej</w:t>
      </w:r>
      <w:r w:rsidR="00B076C1">
        <w:t>,</w:t>
      </w:r>
      <w:r w:rsidRPr="007227F5">
        <w:t xml:space="preserve"> prezentują </w:t>
      </w:r>
      <w:r w:rsidRPr="006404C9">
        <w:rPr>
          <w:bCs/>
        </w:rPr>
        <w:t>bardziej pozytywne postawy wobec włączania uczniów z niepełnosprawnościami</w:t>
      </w:r>
      <w:r w:rsidRPr="007227F5">
        <w:t>, także tych z głębszą niepełnosprawnością intelektualną - takie są np. wyniki badań wśród 125 nauczycieli w Finlandii (Jahnukainen, Korhonen 2003). Zmianę postaw studentów kierunków nauczycielskich w USA (116</w:t>
      </w:r>
      <w:r w:rsidR="00B076C1">
        <w:t xml:space="preserve"> badanych</w:t>
      </w:r>
      <w:r w:rsidRPr="007227F5">
        <w:t>) na bardziej pro</w:t>
      </w:r>
      <w:r w:rsidR="00031761">
        <w:t>włączające</w:t>
      </w:r>
      <w:r w:rsidR="00B076C1">
        <w:t>,</w:t>
      </w:r>
      <w:r w:rsidRPr="007227F5">
        <w:t xml:space="preserve"> po serii zajęć dotyczących niepełnosprawności</w:t>
      </w:r>
      <w:r w:rsidR="00B076C1">
        <w:t>,</w:t>
      </w:r>
      <w:r w:rsidRPr="007227F5">
        <w:t xml:space="preserve"> zaobserwowano także w badaniach w USA (Lechtenberger i in. 2012).</w:t>
      </w:r>
      <w:r w:rsidR="009E1D32">
        <w:t xml:space="preserve"> </w:t>
      </w:r>
      <w:r w:rsidRPr="007227F5">
        <w:t>Sharma i Sokal (2015) badali postawy wobec edukacji włączającej, lęk prze</w:t>
      </w:r>
      <w:r w:rsidR="00031761">
        <w:t>d</w:t>
      </w:r>
      <w:r w:rsidRPr="007227F5">
        <w:t xml:space="preserve"> uczniami ze</w:t>
      </w:r>
      <w:r w:rsidR="005C5F51">
        <w:t> </w:t>
      </w:r>
      <w:r w:rsidRPr="007227F5">
        <w:t>specjalnymi potrzebami edukacyjnymi i poczucie skuteczności 88 studentów kierunków nauczycielskich (w tym 60 z Kanady i 28 z Australii). Wyniki wskazują, że po zajęciach z zakresu edukacji uczniów ze SPE (30 godzin w Kanadzie i 18 godzin w Australii)</w:t>
      </w:r>
      <w:r w:rsidR="00B076C1">
        <w:t>,</w:t>
      </w:r>
      <w:r w:rsidRPr="007227F5">
        <w:t xml:space="preserve"> postawy przyszłych nauczycieli stały się bardziej pozytywne, zmniejszyło się poczucie lęku i zwiększyło poczucie własnej sprawczości w zakresie nauczania uczniów ze SPE. Zmiany w postawach studentów z</w:t>
      </w:r>
      <w:r w:rsidR="005C5F51">
        <w:t> </w:t>
      </w:r>
      <w:r w:rsidRPr="007227F5">
        <w:t>UK (n=107) zaobserwowano także w badaniach referowanych przez Mintza (2007). W</w:t>
      </w:r>
      <w:r w:rsidR="005C5F51">
        <w:t> </w:t>
      </w:r>
      <w:r w:rsidRPr="007227F5">
        <w:t>jednym projekcie (Tait, Purdie 2000)</w:t>
      </w:r>
      <w:r w:rsidR="009E1D32">
        <w:t xml:space="preserve"> </w:t>
      </w:r>
      <w:r w:rsidRPr="007227F5">
        <w:t>po zbadaniu 1626 studentów w jednym z australijskich uniwersytetów, którzy w ramach studiów nauczycielskich uczestniczyli w szeregu zajęć z</w:t>
      </w:r>
      <w:r w:rsidR="005C5F51">
        <w:t> </w:t>
      </w:r>
      <w:r w:rsidRPr="007227F5">
        <w:t>zakresu edukacji uczniów z niepełnosprawnościami</w:t>
      </w:r>
      <w:r w:rsidR="00B076C1">
        <w:t>,</w:t>
      </w:r>
      <w:r w:rsidRPr="007227F5">
        <w:t xml:space="preserve"> stwierdzono jedynie minimalne różnice w postawach wobec osób z niepełnosprawnościami</w:t>
      </w:r>
      <w:r w:rsidR="00B076C1">
        <w:t>,</w:t>
      </w:r>
      <w:r w:rsidRPr="007227F5">
        <w:t xml:space="preserve"> prezentowanych </w:t>
      </w:r>
      <w:r w:rsidRPr="007227F5">
        <w:lastRenderedPageBreak/>
        <w:t>przez studentów na</w:t>
      </w:r>
      <w:r w:rsidR="005C5F51">
        <w:t> </w:t>
      </w:r>
      <w:r w:rsidRPr="007227F5">
        <w:t xml:space="preserve">początku i </w:t>
      </w:r>
      <w:r w:rsidR="00B076C1">
        <w:t xml:space="preserve">pod koniec </w:t>
      </w:r>
      <w:r w:rsidRPr="007227F5">
        <w:t>rocznego kursu. Autorzy wskazują, że postawy studentów kształtowane są nie tylko poprzez zajęcia na uczelni, ale także ich osobiste doświadczenia i</w:t>
      </w:r>
      <w:r w:rsidR="005C5F51">
        <w:t> </w:t>
      </w:r>
      <w:r w:rsidRPr="007227F5">
        <w:t>przekonania.</w:t>
      </w:r>
    </w:p>
    <w:p w14:paraId="142FB7BA" w14:textId="15349BD1" w:rsidR="007227F5" w:rsidRPr="007227F5" w:rsidRDefault="007227F5" w:rsidP="006404C9">
      <w:pPr>
        <w:jc w:val="left"/>
      </w:pPr>
      <w:r w:rsidRPr="007227F5">
        <w:t xml:space="preserve">Oprócz oddzielnego przedmiotu dotyczącego pracy z uczniami ze SPE ważne jest, aby </w:t>
      </w:r>
      <w:r w:rsidRPr="006404C9">
        <w:rPr>
          <w:bCs/>
        </w:rPr>
        <w:t xml:space="preserve">podejście </w:t>
      </w:r>
      <w:r w:rsidR="00031761">
        <w:rPr>
          <w:bCs/>
        </w:rPr>
        <w:t>włączające</w:t>
      </w:r>
      <w:r w:rsidRPr="006404C9">
        <w:rPr>
          <w:bCs/>
        </w:rPr>
        <w:t xml:space="preserve"> było obecne w całym procesie kształcenia przyszłych nauczycieli</w:t>
      </w:r>
      <w:r w:rsidRPr="007227F5">
        <w:t xml:space="preserve"> – nie powinien to być jedynie wyizolowany przedmiot, podczas gdy na innych zajęciach</w:t>
      </w:r>
      <w:r w:rsidR="00B076C1">
        <w:t>,</w:t>
      </w:r>
      <w:r w:rsidRPr="007227F5">
        <w:t xml:space="preserve"> np. z</w:t>
      </w:r>
      <w:r w:rsidR="005C5F51">
        <w:t> </w:t>
      </w:r>
      <w:r w:rsidRPr="007227F5">
        <w:t>dydaktyki ogólnej</w:t>
      </w:r>
      <w:r w:rsidR="00B076C1">
        <w:t>,</w:t>
      </w:r>
      <w:r w:rsidRPr="007227F5">
        <w:t xml:space="preserve"> studenci nauczani są w duch</w:t>
      </w:r>
      <w:r w:rsidR="00B076C1">
        <w:t>u</w:t>
      </w:r>
      <w:r w:rsidRPr="007227F5">
        <w:t xml:space="preserve"> pedagogiki segregacyjnej (por. np.</w:t>
      </w:r>
      <w:r w:rsidR="009E1D32">
        <w:t xml:space="preserve"> </w:t>
      </w:r>
      <w:r w:rsidRPr="007227F5">
        <w:t xml:space="preserve">doświadczenia cypryjskie opisane w artykule Symeonidou i Phtiaka 2014). Elementy podejścia </w:t>
      </w:r>
      <w:r w:rsidR="00031761">
        <w:t>włączającego</w:t>
      </w:r>
      <w:r w:rsidRPr="007227F5">
        <w:t xml:space="preserve"> obecne są także w metodyce nauczania każdego przedmiotu na studiach nauczycielskich</w:t>
      </w:r>
      <w:r w:rsidR="000E2E1D">
        <w:t>,</w:t>
      </w:r>
      <w:r w:rsidRPr="007227F5">
        <w:t xml:space="preserve"> np. w Austrii (EASNIE 2015),</w:t>
      </w:r>
      <w:r w:rsidR="009E1D32">
        <w:t xml:space="preserve"> </w:t>
      </w:r>
      <w:r w:rsidRPr="007227F5">
        <w:t xml:space="preserve">na Malcie (Bartolo 2010). Skuteczność takiego rozwiązania rekomendują także </w:t>
      </w:r>
      <w:r w:rsidR="000E2E1D" w:rsidRPr="000E2E1D">
        <w:t>Lechtenberger i in. (2012)</w:t>
      </w:r>
      <w:r w:rsidR="000E2E1D">
        <w:t xml:space="preserve"> </w:t>
      </w:r>
      <w:r w:rsidRPr="007227F5">
        <w:t>na podstawie swoich badań wśród studentów kierunków nauczycielskich w USA</w:t>
      </w:r>
      <w:r w:rsidR="009E1D32">
        <w:t xml:space="preserve"> </w:t>
      </w:r>
      <w:r w:rsidRPr="007227F5">
        <w:t>(116</w:t>
      </w:r>
      <w:r w:rsidR="000E2E1D">
        <w:t xml:space="preserve"> osób</w:t>
      </w:r>
      <w:r w:rsidRPr="007227F5">
        <w:t>).</w:t>
      </w:r>
    </w:p>
    <w:p w14:paraId="05A812FF" w14:textId="3A0B4639" w:rsidR="007227F5" w:rsidRPr="007227F5" w:rsidRDefault="007227F5" w:rsidP="006404C9">
      <w:pPr>
        <w:jc w:val="left"/>
      </w:pPr>
      <w:r w:rsidRPr="007227F5">
        <w:t>Jest kwesti</w:t>
      </w:r>
      <w:r w:rsidR="000E2E1D">
        <w:t>ą</w:t>
      </w:r>
      <w:r w:rsidRPr="007227F5">
        <w:t xml:space="preserve"> oczywistą, że nauczyciele powinni być wyposażeni w </w:t>
      </w:r>
      <w:r w:rsidRPr="006404C9">
        <w:rPr>
          <w:bCs/>
        </w:rPr>
        <w:t>kompetencje</w:t>
      </w:r>
      <w:r w:rsidRPr="006D37B1">
        <w:t xml:space="preserve"> </w:t>
      </w:r>
      <w:r w:rsidRPr="006404C9">
        <w:rPr>
          <w:bCs/>
        </w:rPr>
        <w:t>dydaktyczne</w:t>
      </w:r>
      <w:r w:rsidRPr="007227F5">
        <w:t xml:space="preserve"> pozwalające im na prowadzenie zajęć w zróżnicowanych grupach uczniowskich i mieć gotowość do poszerzania tych kompetencji wraz z pojawianiem się u</w:t>
      </w:r>
      <w:r w:rsidR="009E1D32">
        <w:t xml:space="preserve"> </w:t>
      </w:r>
      <w:r w:rsidRPr="007227F5">
        <w:t>uczniów nowych potrzeb i możliwości edukacyjnych. W przygotowaniu dydaktycznym warto więc korzystać z modelu projektowania uniwersalnego w uczeniu się, modelu dydaktyki zróżnicowanej (Tomlinson, Imbean 2010, Gilham, Tompkins 2016), modelu uczenia się opartego na doświadczaniu i</w:t>
      </w:r>
      <w:r w:rsidR="005C5F51">
        <w:t> </w:t>
      </w:r>
      <w:r w:rsidRPr="007227F5">
        <w:t xml:space="preserve">badaniu </w:t>
      </w:r>
      <w:r w:rsidRPr="007227F5">
        <w:rPr>
          <w:i/>
          <w:iCs/>
        </w:rPr>
        <w:t>experiential learning</w:t>
      </w:r>
      <w:r w:rsidRPr="007227F5">
        <w:t xml:space="preserve"> (Kolb 1984) czy </w:t>
      </w:r>
      <w:r w:rsidRPr="007227F5">
        <w:rPr>
          <w:i/>
          <w:iCs/>
        </w:rPr>
        <w:t xml:space="preserve">inquiry based learning </w:t>
      </w:r>
      <w:r w:rsidRPr="007227F5">
        <w:t>(Jardine 2012), wspólne nauczanie jednego zespołu klasowego przez parę nauczycieli (</w:t>
      </w:r>
      <w:r w:rsidRPr="007227F5">
        <w:rPr>
          <w:i/>
          <w:iCs/>
        </w:rPr>
        <w:t>co-teaching, shared teaching,</w:t>
      </w:r>
      <w:r w:rsidRPr="007227F5">
        <w:t xml:space="preserve"> </w:t>
      </w:r>
      <w:r w:rsidR="00031761">
        <w:t>EASNIE</w:t>
      </w:r>
      <w:r w:rsidR="00031761" w:rsidRPr="007227F5">
        <w:t xml:space="preserve"> </w:t>
      </w:r>
      <w:r w:rsidRPr="007227F5">
        <w:t>2015).</w:t>
      </w:r>
    </w:p>
    <w:p w14:paraId="1BED6B80" w14:textId="470061B0" w:rsidR="007227F5" w:rsidRPr="007227F5" w:rsidRDefault="007227F5" w:rsidP="006404C9">
      <w:pPr>
        <w:jc w:val="left"/>
      </w:pPr>
      <w:r w:rsidRPr="007227F5">
        <w:t xml:space="preserve">Istotne znaczenie mają </w:t>
      </w:r>
      <w:r w:rsidRPr="006404C9">
        <w:rPr>
          <w:bCs/>
        </w:rPr>
        <w:t>praktyki nauczycielskie</w:t>
      </w:r>
      <w:r w:rsidRPr="007227F5">
        <w:t>, które powinny dostarczać okazji do pracy z</w:t>
      </w:r>
      <w:r w:rsidR="005C5F51">
        <w:t> </w:t>
      </w:r>
      <w:r w:rsidRPr="007227F5">
        <w:t>uczniem ze SPE – podkreślają to doświadczenia z Niemiec, Austrii, Irlandii, Francji (</w:t>
      </w:r>
      <w:r w:rsidR="00031761">
        <w:t>EASNIE</w:t>
      </w:r>
      <w:r w:rsidR="00031761" w:rsidRPr="007227F5">
        <w:t xml:space="preserve"> </w:t>
      </w:r>
      <w:r w:rsidRPr="007227F5">
        <w:t>2015). Praktyka powinna być poprzedzona zajęciami dotyczącymi niepełnosprawności, które mogą być bardziej efektywne</w:t>
      </w:r>
      <w:r w:rsidR="000E2E1D">
        <w:t>,</w:t>
      </w:r>
      <w:r w:rsidRPr="007227F5">
        <w:t xml:space="preserve"> jeśli prowadzone są przez dwie osoby: wykładowc</w:t>
      </w:r>
      <w:r w:rsidR="005C5F51">
        <w:t>ę</w:t>
      </w:r>
      <w:r w:rsidRPr="007227F5">
        <w:t xml:space="preserve"> oraz nauczyciela – praktyka.</w:t>
      </w:r>
      <w:r w:rsidR="009E1D32">
        <w:t xml:space="preserve"> </w:t>
      </w:r>
      <w:r w:rsidRPr="007227F5">
        <w:t>W trakcie praktyki student pod</w:t>
      </w:r>
      <w:r w:rsidR="009E1D32">
        <w:t xml:space="preserve"> </w:t>
      </w:r>
      <w:r w:rsidRPr="007227F5">
        <w:t xml:space="preserve">kierunkiem nauczyciela-praktyka powinien rozpoznać i nazwać potrzeby i możliwości ucznia, uczestniczyć w tworzeniu indywidualnego planu edukacyjnego, oceniać funkcjonowanie ucznia, wspierać go w trakcie procesu uczenia się i w zakresie </w:t>
      </w:r>
      <w:r w:rsidR="000E2E1D">
        <w:t>rozwijania</w:t>
      </w:r>
      <w:r w:rsidRPr="007227F5">
        <w:t xml:space="preserve"> kompetencji społecznych. Następnie </w:t>
      </w:r>
      <w:r w:rsidR="000E2E1D">
        <w:t>w</w:t>
      </w:r>
      <w:r w:rsidRPr="007227F5">
        <w:t xml:space="preserve"> uczelni studenci powinni mieć możliwość przekazywania swojego doświadczenia i dokonywania jego analizy i ewaluacji wspólnie z innymi studentami i prowadzącymi zajęcia.</w:t>
      </w:r>
      <w:r w:rsidR="009E1D32">
        <w:t xml:space="preserve"> </w:t>
      </w:r>
      <w:r w:rsidRPr="007227F5">
        <w:t>Badani przez Golder, Jones, Quinn (2009) w UK studenci (29</w:t>
      </w:r>
      <w:r w:rsidR="000E2E1D">
        <w:t xml:space="preserve"> osób</w:t>
      </w:r>
      <w:r w:rsidRPr="007227F5">
        <w:t>) wskazywali, że tak przygotowana praktyka da</w:t>
      </w:r>
      <w:r w:rsidR="00031761">
        <w:t>ł</w:t>
      </w:r>
      <w:r w:rsidRPr="007227F5">
        <w:t xml:space="preserve">a im większą pewność siebie w kontakcie z uczniami z niepełnosprawnością. </w:t>
      </w:r>
      <w:r w:rsidR="005C5F51" w:rsidRPr="007227F5">
        <w:t>Potwierdzają</w:t>
      </w:r>
      <w:r w:rsidRPr="007227F5">
        <w:t xml:space="preserve"> to także wyniki badań Melekoglu (2013) przeprowadzone w Turcji wśród 86 studentów kierunków nauczycielskich:</w:t>
      </w:r>
      <w:r w:rsidR="009E1D32">
        <w:t xml:space="preserve"> </w:t>
      </w:r>
      <w:r w:rsidRPr="007227F5">
        <w:t>osobisty kontakt przyszłych nauczycieli z uczniami ze SPE może obniżyć ich poczucie lęku przed uczniami z niepełnosprawnościami i zwiększyć ich motywacje do</w:t>
      </w:r>
      <w:r w:rsidR="0028402B">
        <w:t> </w:t>
      </w:r>
      <w:r w:rsidRPr="007227F5">
        <w:t>nauczania każdego ucznia. Rozwi</w:t>
      </w:r>
      <w:r w:rsidR="005C5F51">
        <w:t xml:space="preserve">ązania takie rekomendują także </w:t>
      </w:r>
      <w:r w:rsidRPr="007227F5">
        <w:t>Lechtenberger i in. (2012).</w:t>
      </w:r>
    </w:p>
    <w:p w14:paraId="3AFF8F38" w14:textId="32957BA9" w:rsidR="007227F5" w:rsidRPr="007227F5" w:rsidRDefault="007227F5" w:rsidP="006404C9">
      <w:pPr>
        <w:jc w:val="left"/>
      </w:pPr>
      <w:r w:rsidRPr="007227F5">
        <w:lastRenderedPageBreak/>
        <w:t xml:space="preserve">Praktyki powinny odbywać się w specjalnie dobranych placówkach – swego rodzaju </w:t>
      </w:r>
      <w:r w:rsidRPr="006D37B1">
        <w:t>„</w:t>
      </w:r>
      <w:r w:rsidRPr="006404C9">
        <w:rPr>
          <w:bCs/>
        </w:rPr>
        <w:t>klinikach edukacyjnych</w:t>
      </w:r>
      <w:r w:rsidRPr="006D37B1">
        <w:t>”</w:t>
      </w:r>
      <w:r w:rsidRPr="007227F5">
        <w:t xml:space="preserve"> (</w:t>
      </w:r>
      <w:r w:rsidR="00031761">
        <w:t>EASNIE</w:t>
      </w:r>
      <w:r w:rsidR="00031761" w:rsidRPr="007227F5">
        <w:t xml:space="preserve"> </w:t>
      </w:r>
      <w:r w:rsidRPr="007227F5">
        <w:t>2015). Pewna część praktyk studenckich (nauczycielskich) powinna także odbywać się w placówkach specjalnych (por. Lawson 2015), co pozwoli przyszłym nauczycielom podejmować bardziej odpowiedzialne decyzje dotyczące wyboru placówki dla ich uczniów.</w:t>
      </w:r>
    </w:p>
    <w:p w14:paraId="792620FF" w14:textId="01E2270B" w:rsidR="007227F5" w:rsidRPr="007227F5" w:rsidRDefault="007227F5" w:rsidP="006404C9">
      <w:pPr>
        <w:jc w:val="left"/>
      </w:pPr>
      <w:r w:rsidRPr="006404C9">
        <w:rPr>
          <w:bCs/>
        </w:rPr>
        <w:t>Wymia</w:t>
      </w:r>
      <w:r w:rsidRPr="006D37B1">
        <w:t>r</w:t>
      </w:r>
      <w:r w:rsidRPr="007227F5">
        <w:t xml:space="preserve"> praktyk nauczycielskich w niektórych krajach jest stosunkowo duży – np. w UK i</w:t>
      </w:r>
      <w:r w:rsidR="005C5F51">
        <w:t> </w:t>
      </w:r>
      <w:r w:rsidRPr="007227F5">
        <w:t xml:space="preserve">Irlandii </w:t>
      </w:r>
      <w:r w:rsidR="000E2E1D">
        <w:t>wynosi</w:t>
      </w:r>
      <w:r w:rsidRPr="007227F5">
        <w:t xml:space="preserve"> 120 dni (Lawson 2015), we Włoszech – 900 godzin (Ashby 2012). W niektórych programach kształcenia nauczycieli </w:t>
      </w:r>
      <w:r w:rsidR="000E2E1D">
        <w:t>w zakresie</w:t>
      </w:r>
      <w:r w:rsidRPr="007227F5">
        <w:t xml:space="preserve"> nauczania </w:t>
      </w:r>
      <w:r w:rsidR="00031761">
        <w:t>włączającego</w:t>
      </w:r>
      <w:r w:rsidRPr="007227F5">
        <w:t xml:space="preserve"> w USA studenci</w:t>
      </w:r>
      <w:r w:rsidR="009E1D32">
        <w:t xml:space="preserve"> </w:t>
      </w:r>
      <w:r w:rsidRPr="007227F5">
        <w:t>spędzają w</w:t>
      </w:r>
      <w:r w:rsidR="005C5F51">
        <w:t> </w:t>
      </w:r>
      <w:r w:rsidRPr="007227F5">
        <w:t>czasie 15-miesięcznego kursu 4 dni w tygodniu w szkole, nauczając wspólnie ze swoim mentorem</w:t>
      </w:r>
      <w:r w:rsidR="009E1D32">
        <w:t xml:space="preserve"> </w:t>
      </w:r>
      <w:r w:rsidRPr="007227F5">
        <w:t>uczniów ze SPE zarówno w klasach jak i w kontakcie indywidualnym (Naraian, Schlessinger 2017).</w:t>
      </w:r>
    </w:p>
    <w:p w14:paraId="46CCC5AE" w14:textId="3967E950" w:rsidR="007227F5" w:rsidRPr="007227F5" w:rsidRDefault="007227F5" w:rsidP="006404C9">
      <w:pPr>
        <w:jc w:val="left"/>
      </w:pPr>
      <w:r w:rsidRPr="007227F5">
        <w:t>Badani przez Lawson studenci kierunków nauczycielskich w UK przyznawali, że praktyki w</w:t>
      </w:r>
      <w:r w:rsidR="005C5F51">
        <w:t> </w:t>
      </w:r>
      <w:r w:rsidRPr="007227F5">
        <w:t>większym stopniu niż zajęcia na uczelni kształtowały ich podejście do pracy z uczniami ze SPE (Lawson 2015)</w:t>
      </w:r>
      <w:r w:rsidR="000E2E1D">
        <w:t>,</w:t>
      </w:r>
      <w:r w:rsidRPr="007227F5">
        <w:t xml:space="preserve"> co oznacza, że absolwenci kończący studia nauczycielskie mogą mieć różne kompetencje i postawy związane z doświadczeniami z praktyk – wysoce pro</w:t>
      </w:r>
      <w:r w:rsidR="00031761">
        <w:t>włączające</w:t>
      </w:r>
      <w:r w:rsidRPr="007227F5">
        <w:t xml:space="preserve"> lub też odwrotnie – zniechęcające ich do włączania uczniów ze SPE. Szczególnie cennym doświadczeniem dla studentów kierunków nauczycielskich może być </w:t>
      </w:r>
      <w:r w:rsidRPr="006404C9">
        <w:rPr>
          <w:bCs/>
        </w:rPr>
        <w:t>praktyka spersonalizowana</w:t>
      </w:r>
      <w:r w:rsidRPr="007227F5">
        <w:t xml:space="preserve"> (Norwich, Nash 2011), polegająca na tym, że studenci kierunków nauczycielskich przez rok prowadza diagnozę i edukację</w:t>
      </w:r>
      <w:r w:rsidR="009E1D32">
        <w:t xml:space="preserve"> </w:t>
      </w:r>
      <w:r w:rsidRPr="007227F5">
        <w:t>jednego ucznia ze SPE, pod opieką wykładowcy oraz szkolnego koordynatora ds. SPE. Badania wśród 550 studentów, którzy zrealizowali taki program w UK (Norwich, Nas 2011)</w:t>
      </w:r>
      <w:r w:rsidR="000E2E1D">
        <w:t>,</w:t>
      </w:r>
      <w:r w:rsidRPr="007227F5">
        <w:t xml:space="preserve"> potwierdziły, że jest to skuteczny sposób przygotowania kandydatów do zawodu nauczyciela w szkołach </w:t>
      </w:r>
      <w:r w:rsidR="00031761">
        <w:t>włączających</w:t>
      </w:r>
      <w:r w:rsidRPr="007227F5">
        <w:t>, dający nauczycielom duże poczucie własnej skuteczności.</w:t>
      </w:r>
    </w:p>
    <w:p w14:paraId="38C8858B" w14:textId="2BDFFB69" w:rsidR="007227F5" w:rsidRPr="007227F5" w:rsidRDefault="007227F5" w:rsidP="006404C9">
      <w:pPr>
        <w:jc w:val="left"/>
      </w:pPr>
      <w:r w:rsidRPr="007227F5">
        <w:t xml:space="preserve">Ważne są </w:t>
      </w:r>
      <w:r w:rsidRPr="006404C9">
        <w:rPr>
          <w:bCs/>
        </w:rPr>
        <w:t>osobiste kontakty i spotkania z osobami z niepełnosprawnością</w:t>
      </w:r>
      <w:r w:rsidRPr="007227F5">
        <w:t>, przedstawicielami stowarzyszeń</w:t>
      </w:r>
      <w:r w:rsidR="009E1D32">
        <w:t xml:space="preserve"> </w:t>
      </w:r>
      <w:r w:rsidRPr="007227F5">
        <w:t>oraz prowadzenie zajęć dla przyszłych nauczycieli przez osoby z</w:t>
      </w:r>
      <w:r w:rsidR="005C5F51">
        <w:t> </w:t>
      </w:r>
      <w:r w:rsidRPr="007227F5">
        <w:t>niepełnosprawnością (Lechtenberger i in. 2012). Ważne jest także, aby uczelnie kształcące</w:t>
      </w:r>
      <w:r w:rsidR="009E1D32">
        <w:t xml:space="preserve"> </w:t>
      </w:r>
      <w:r w:rsidRPr="007227F5">
        <w:t xml:space="preserve">nauczycieli edukacji </w:t>
      </w:r>
      <w:r w:rsidR="00031761">
        <w:t>włączającej</w:t>
      </w:r>
      <w:r w:rsidRPr="007227F5">
        <w:t xml:space="preserve"> same były środowiskami </w:t>
      </w:r>
      <w:r w:rsidR="00031761">
        <w:t>włączającymi</w:t>
      </w:r>
      <w:r w:rsidRPr="007227F5">
        <w:t xml:space="preserve">, gdzie studiują także osoby z niepełnosprawnościami i gdzie panuje „kultura </w:t>
      </w:r>
      <w:r w:rsidR="00031761">
        <w:t>włączająca</w:t>
      </w:r>
      <w:r w:rsidRPr="007227F5">
        <w:t>” (Bartolo 2010). Spotkania z osobami z niepełnosprawnością zazwyczaj odbywają się poza uniwersytetem w formie wizyt w instytucjach edukacyjnych, warsztatach terapii zajęciowej i innych. To sprawia, że uczelnie pozostają placówkami „segregacyjnymi”, gdzie rzadko spotyka się osoby z</w:t>
      </w:r>
      <w:r w:rsidR="005C5F51">
        <w:t> </w:t>
      </w:r>
      <w:r w:rsidRPr="007227F5">
        <w:t>niepełnosprawnościami, zwłaszcza z niepełnosprawnością intelektualną. Doświadczenia kanadyjskie wskazują, że obecność osób z niepełnosprawnością intelektualną na uczelni i ich uczestnictwo w niektórych starannie wybranych zajęciach (np. z zakresu poznawania przez przyszłych nauczycieli technik plastycznych, teatralnych, czy w zajęciach wspierających rozwój kompetencji społeczno-emocjonalnych) może mieć istotny wpływ na postrzeganie przez nauczycieli możliwości osób</w:t>
      </w:r>
      <w:r w:rsidR="009E1D32">
        <w:t xml:space="preserve"> </w:t>
      </w:r>
      <w:r w:rsidRPr="007227F5">
        <w:t>z</w:t>
      </w:r>
      <w:r w:rsidR="00031761">
        <w:t xml:space="preserve"> niepełnosprawnością intelektualną</w:t>
      </w:r>
      <w:r w:rsidRPr="007227F5">
        <w:t xml:space="preserve"> </w:t>
      </w:r>
      <w:r w:rsidR="006404C9">
        <w:t>(NI)</w:t>
      </w:r>
      <w:r w:rsidRPr="007227F5">
        <w:t xml:space="preserve"> oraz kształtowania się postaw i kompetencji nauczycieli. Wintle (2012) opisuje pozytywne </w:t>
      </w:r>
      <w:r w:rsidRPr="007227F5">
        <w:lastRenderedPageBreak/>
        <w:t xml:space="preserve">doświadczenia związane z takim projektem, wskazując na obopólne korzyści – udział w takich programach nie tylko wspiera proces edukacji nauczycieli, </w:t>
      </w:r>
      <w:r w:rsidR="00035C46">
        <w:t xml:space="preserve">lecz także </w:t>
      </w:r>
      <w:r w:rsidRPr="007227F5">
        <w:t>podnosi kompetencje społeczne i emocjonalne biorących w nich udział osób z</w:t>
      </w:r>
      <w:r w:rsidR="005C5F51">
        <w:t> </w:t>
      </w:r>
      <w:r w:rsidRPr="007227F5">
        <w:t>niepełnosprawnościami. Pozytywny związek między osobistymi kontaktami z osobami</w:t>
      </w:r>
      <w:r w:rsidR="00031761">
        <w:t xml:space="preserve"> z</w:t>
      </w:r>
      <w:r w:rsidRPr="007227F5">
        <w:t xml:space="preserve"> niepełnosprawności</w:t>
      </w:r>
      <w:r w:rsidR="00031761">
        <w:t>ami,</w:t>
      </w:r>
      <w:r w:rsidR="009E1D32">
        <w:t xml:space="preserve"> </w:t>
      </w:r>
      <w:r w:rsidRPr="007227F5">
        <w:t>a afirmującymi postawami wobec osób z niepełnosprawności</w:t>
      </w:r>
      <w:r w:rsidR="00031761">
        <w:t>ami</w:t>
      </w:r>
      <w:r w:rsidRPr="007227F5">
        <w:t xml:space="preserve">, gotowością do włączania uczniów ze SPE do klas ogólnodostępnych i poczuciem gotowości do nauczania tej grupy uczniów zaobserwowali w badaniach </w:t>
      </w:r>
      <w:r w:rsidR="00035C46">
        <w:t xml:space="preserve">118 </w:t>
      </w:r>
      <w:r w:rsidRPr="007227F5">
        <w:t>nauczycieli Dessemontet, Morin i Crocker</w:t>
      </w:r>
      <w:r w:rsidR="009E1D32">
        <w:t xml:space="preserve"> </w:t>
      </w:r>
      <w:r w:rsidRPr="007227F5">
        <w:t>(2014).</w:t>
      </w:r>
    </w:p>
    <w:p w14:paraId="7FB7FD75" w14:textId="77777777" w:rsidR="007227F5" w:rsidRPr="007227F5" w:rsidRDefault="007227F5" w:rsidP="006404C9">
      <w:pPr>
        <w:pStyle w:val="Nagwek1"/>
        <w:jc w:val="left"/>
      </w:pPr>
      <w:r w:rsidRPr="007227F5">
        <w:t>4. Kształcenie ciągłe</w:t>
      </w:r>
    </w:p>
    <w:p w14:paraId="50837B26" w14:textId="2432BEA2" w:rsidR="007227F5" w:rsidRPr="007227F5" w:rsidRDefault="007227F5" w:rsidP="006404C9">
      <w:pPr>
        <w:jc w:val="left"/>
      </w:pPr>
      <w:r w:rsidRPr="007227F5">
        <w:t xml:space="preserve">Edukacja nauczycieli to </w:t>
      </w:r>
      <w:r w:rsidRPr="006404C9">
        <w:rPr>
          <w:bCs/>
        </w:rPr>
        <w:t>wieloletni proces</w:t>
      </w:r>
      <w:r w:rsidRPr="007227F5">
        <w:rPr>
          <w:b/>
          <w:bCs/>
        </w:rPr>
        <w:t>,</w:t>
      </w:r>
      <w:r w:rsidRPr="007227F5">
        <w:t xml:space="preserve"> zakładający zarówno kształcenie </w:t>
      </w:r>
      <w:r w:rsidR="00035C46">
        <w:t>na studiach wyższych</w:t>
      </w:r>
      <w:r w:rsidRPr="007227F5">
        <w:t xml:space="preserve"> (Initial Teacher Training, ITT)</w:t>
      </w:r>
      <w:r w:rsidR="00035C46">
        <w:t>,</w:t>
      </w:r>
      <w:r w:rsidRPr="007227F5">
        <w:t xml:space="preserve"> jak </w:t>
      </w:r>
      <w:r w:rsidR="00035C46">
        <w:t>też</w:t>
      </w:r>
      <w:r w:rsidRPr="007227F5">
        <w:t xml:space="preserve"> późniejsze doskonalenie zawodowe (Continual Professional Training, CPT) przez wszystkie lata pracy nauczycielskiej. Wszyscy nauczyciele powinni mieć możliwość stałego dokształcania się w zakresie edukacji włączającej (EASNIE 2015).</w:t>
      </w:r>
    </w:p>
    <w:p w14:paraId="5F182E34" w14:textId="3D3BED71" w:rsidR="007227F5" w:rsidRPr="007227F5" w:rsidRDefault="00FC0B58" w:rsidP="006404C9">
      <w:pPr>
        <w:jc w:val="left"/>
      </w:pPr>
      <w:r>
        <w:t xml:space="preserve">Kształcenie przyszłych nauczycieli w ramach studiów </w:t>
      </w:r>
      <w:r w:rsidR="007227F5" w:rsidRPr="007227F5">
        <w:t>nie jest w stanie zapewnić pełnego przygotowania nauczyciela do edukacji inkluzyjnej (Symeonidou, Phtiaka 2014). W raporcie firmy Kinsey zauważono, że</w:t>
      </w:r>
      <w:r w:rsidR="005C5F51">
        <w:t> </w:t>
      </w:r>
      <w:r w:rsidR="007227F5" w:rsidRPr="007227F5">
        <w:t>w</w:t>
      </w:r>
      <w:r w:rsidR="005C5F51">
        <w:t> </w:t>
      </w:r>
      <w:r w:rsidR="007227F5" w:rsidRPr="007227F5">
        <w:t>skutecznych systemach edukacyjnych nauczyciele poświęcają co najmniej 10% czasu pracy na kształcenie i rozwój zawodowy. Doświadczenia międzynarodowe wskazują także, że w kształceniu zawodowym nauczycieli odchodzi się od szkoleń „statycznych”, opartych na</w:t>
      </w:r>
      <w:r w:rsidR="005C5F51">
        <w:t> </w:t>
      </w:r>
      <w:r w:rsidR="007227F5" w:rsidRPr="007227F5">
        <w:t>przekazie słownym, wykładowym, na rzecz bardziej interaktywnych metod pracy, np.</w:t>
      </w:r>
      <w:r w:rsidR="005C5F51">
        <w:t> </w:t>
      </w:r>
      <w:r w:rsidR="007227F5" w:rsidRPr="007227F5">
        <w:t xml:space="preserve">wspólnego uczenia się, </w:t>
      </w:r>
      <w:r w:rsidR="007227F5" w:rsidRPr="007227F5">
        <w:rPr>
          <w:i/>
          <w:iCs/>
        </w:rPr>
        <w:t xml:space="preserve">joint practice development. </w:t>
      </w:r>
      <w:r w:rsidR="007227F5" w:rsidRPr="007227F5">
        <w:t>Każdy nauczyciel powinien mieć indywidualny plan dokształcania się – warsztaty/</w:t>
      </w:r>
      <w:r w:rsidR="00A078E0">
        <w:t xml:space="preserve"> </w:t>
      </w:r>
      <w:r w:rsidR="007227F5" w:rsidRPr="007227F5">
        <w:t xml:space="preserve">szkolenia w zakresie edukacji </w:t>
      </w:r>
      <w:r w:rsidR="00A078E0">
        <w:t>włączającej</w:t>
      </w:r>
      <w:r w:rsidR="007227F5" w:rsidRPr="007227F5">
        <w:t xml:space="preserve"> powinny stanowić konieczny element takiego planu</w:t>
      </w:r>
      <w:r w:rsidR="00A078E0">
        <w:t>.</w:t>
      </w:r>
    </w:p>
    <w:p w14:paraId="3DB17315" w14:textId="77777777" w:rsidR="007227F5" w:rsidRPr="007227F5" w:rsidRDefault="007227F5" w:rsidP="006404C9">
      <w:pPr>
        <w:jc w:val="left"/>
      </w:pPr>
      <w:r w:rsidRPr="007227F5">
        <w:t>Cechy kształcenia ciągłego nauczycieli (EASNIE 2015):</w:t>
      </w:r>
    </w:p>
    <w:p w14:paraId="5B98BF93" w14:textId="3F5842CD" w:rsidR="007227F5" w:rsidRPr="007227F5" w:rsidRDefault="007227F5" w:rsidP="006404C9">
      <w:pPr>
        <w:numPr>
          <w:ilvl w:val="0"/>
          <w:numId w:val="32"/>
        </w:numPr>
        <w:spacing w:before="0" w:after="0"/>
        <w:ind w:left="714" w:hanging="357"/>
        <w:jc w:val="left"/>
      </w:pPr>
      <w:r w:rsidRPr="007227F5">
        <w:t>uczenie się poprzez współpracę i do współpracy</w:t>
      </w:r>
      <w:r w:rsidR="00A078E0">
        <w:t>,</w:t>
      </w:r>
    </w:p>
    <w:p w14:paraId="0DFA472B" w14:textId="380776E2" w:rsidR="007227F5" w:rsidRPr="007227F5" w:rsidRDefault="007227F5" w:rsidP="006404C9">
      <w:pPr>
        <w:numPr>
          <w:ilvl w:val="0"/>
          <w:numId w:val="32"/>
        </w:numPr>
        <w:spacing w:before="0" w:after="0"/>
        <w:ind w:left="714" w:hanging="357"/>
        <w:jc w:val="left"/>
        <w:rPr>
          <w:lang w:val="en-US"/>
        </w:rPr>
      </w:pPr>
      <w:r w:rsidRPr="007227F5">
        <w:t>systematyczność i regularność szkoleń</w:t>
      </w:r>
      <w:r w:rsidR="00A078E0">
        <w:t>,</w:t>
      </w:r>
    </w:p>
    <w:p w14:paraId="5588EB27" w14:textId="77777777" w:rsidR="007227F5" w:rsidRPr="007227F5" w:rsidRDefault="007227F5" w:rsidP="006404C9">
      <w:pPr>
        <w:numPr>
          <w:ilvl w:val="0"/>
          <w:numId w:val="32"/>
        </w:numPr>
        <w:spacing w:before="0" w:after="0"/>
        <w:ind w:left="714" w:hanging="357"/>
        <w:jc w:val="left"/>
        <w:rPr>
          <w:lang w:val="en-US"/>
        </w:rPr>
      </w:pPr>
      <w:r w:rsidRPr="007227F5">
        <w:t>łączenie teorii z praktyką,</w:t>
      </w:r>
    </w:p>
    <w:p w14:paraId="00B2094B" w14:textId="735E7AF4" w:rsidR="007227F5" w:rsidRPr="007227F5" w:rsidRDefault="007227F5" w:rsidP="006404C9">
      <w:pPr>
        <w:numPr>
          <w:ilvl w:val="0"/>
          <w:numId w:val="32"/>
        </w:numPr>
        <w:spacing w:before="0" w:after="0"/>
        <w:ind w:left="714" w:hanging="357"/>
        <w:jc w:val="left"/>
      </w:pPr>
      <w:r w:rsidRPr="007227F5">
        <w:t>koncentracja na różnorodnych efektach uczenia się uczestników</w:t>
      </w:r>
      <w:r w:rsidR="00A078E0">
        <w:t xml:space="preserve"> </w:t>
      </w:r>
      <w:r w:rsidRPr="007227F5">
        <w:t>- wiedzy, umiejętnościach, kompetencjach społecznych</w:t>
      </w:r>
      <w:r w:rsidR="00A078E0">
        <w:t>,</w:t>
      </w:r>
    </w:p>
    <w:p w14:paraId="491B38B8" w14:textId="5676774B" w:rsidR="007227F5" w:rsidRPr="007227F5" w:rsidRDefault="007227F5" w:rsidP="006404C9">
      <w:pPr>
        <w:numPr>
          <w:ilvl w:val="0"/>
          <w:numId w:val="32"/>
        </w:numPr>
        <w:spacing w:before="0" w:after="0"/>
        <w:ind w:left="714" w:hanging="357"/>
        <w:jc w:val="left"/>
      </w:pPr>
      <w:r w:rsidRPr="007227F5">
        <w:t>możliwość spotkań nauczycieli ze szkół ogólnodostępnych i specjalnych</w:t>
      </w:r>
      <w:r w:rsidR="00A078E0">
        <w:t>,</w:t>
      </w:r>
    </w:p>
    <w:p w14:paraId="345BC6B5" w14:textId="5BADED27" w:rsidR="007227F5" w:rsidRPr="007227F5" w:rsidRDefault="007227F5" w:rsidP="006404C9">
      <w:pPr>
        <w:numPr>
          <w:ilvl w:val="0"/>
          <w:numId w:val="32"/>
        </w:numPr>
        <w:spacing w:before="0" w:after="0"/>
        <w:ind w:left="714" w:hanging="357"/>
        <w:jc w:val="left"/>
      </w:pPr>
      <w:r w:rsidRPr="007227F5">
        <w:t>konieczne są badania efektywności szkoleń i ich związku z jakością pracy szkoły/</w:t>
      </w:r>
      <w:r w:rsidR="006D19CF">
        <w:t xml:space="preserve"> </w:t>
      </w:r>
      <w:r w:rsidRPr="007227F5">
        <w:t>kompetencjami nauczycieli.</w:t>
      </w:r>
    </w:p>
    <w:p w14:paraId="3FE2E738" w14:textId="3F10EE41" w:rsidR="007227F5" w:rsidRPr="007227F5" w:rsidRDefault="007227F5" w:rsidP="006404C9">
      <w:pPr>
        <w:jc w:val="left"/>
      </w:pPr>
      <w:r w:rsidRPr="007227F5">
        <w:t>Polskie badania nad postawami nauczycieli w odniesieniu do edukacji włączającej (por. przegląd za: Domagała-Zy</w:t>
      </w:r>
      <w:r w:rsidR="006D19CF">
        <w:t>ś</w:t>
      </w:r>
      <w:r w:rsidRPr="007227F5">
        <w:t xml:space="preserve">k 2018) pokazują, że w zdecydowanej większości wyrażają oni chęć doskonalenia się w zakresie pracy z uczniem ze SPE. Jest to niewątpliwie potencjał, który powinien zostać jak najlepiej wykorzystany. Niestety, dotychczasowe doświadczenia </w:t>
      </w:r>
      <w:r w:rsidRPr="007227F5">
        <w:lastRenderedPageBreak/>
        <w:t>nauczycieli wskazują, że pomimo udziału w licznych kursach i warsztatach</w:t>
      </w:r>
      <w:r w:rsidR="00035C46">
        <w:t>,</w:t>
      </w:r>
      <w:r w:rsidRPr="007227F5">
        <w:t xml:space="preserve"> nie </w:t>
      </w:r>
      <w:r w:rsidR="005C5F51" w:rsidRPr="007227F5">
        <w:t>czują</w:t>
      </w:r>
      <w:r w:rsidRPr="007227F5">
        <w:t xml:space="preserve"> się oni przygotowani do prowadzenia zajęć z uczniami ze SPE. Należy przypuszczać, iż dzieje się tak dlatego, że szkolenia te nie mają charakteru systemowego, zawierają treści dotyczące wyizolowanych zagadnień związanych z funkcjonowaniem ucznia ze SPE, natomiast nie</w:t>
      </w:r>
      <w:r w:rsidR="005C5F51">
        <w:t> </w:t>
      </w:r>
      <w:r w:rsidRPr="007227F5">
        <w:t>wyposażają nauczycieli w kompetencje potrzebne do włączania uczniów ze SPE w</w:t>
      </w:r>
      <w:r w:rsidR="005C5F51">
        <w:t> </w:t>
      </w:r>
      <w:r w:rsidRPr="007227F5">
        <w:t>regularny rytm pracy klasy na danej lekcji czy zajęciach.</w:t>
      </w:r>
    </w:p>
    <w:p w14:paraId="7ECD2489" w14:textId="2E655188" w:rsidR="007227F5" w:rsidRPr="007227F5" w:rsidRDefault="007227F5" w:rsidP="006404C9">
      <w:pPr>
        <w:jc w:val="left"/>
      </w:pPr>
      <w:r w:rsidRPr="006404C9">
        <w:rPr>
          <w:bCs/>
        </w:rPr>
        <w:t>Efektywność</w:t>
      </w:r>
      <w:r w:rsidRPr="007227F5">
        <w:t xml:space="preserve"> </w:t>
      </w:r>
      <w:r w:rsidR="00035C46">
        <w:t>uczenia się przez całe życie</w:t>
      </w:r>
      <w:r w:rsidRPr="007227F5">
        <w:t xml:space="preserve"> </w:t>
      </w:r>
      <w:r w:rsidR="00035C46">
        <w:t>u</w:t>
      </w:r>
      <w:r w:rsidRPr="007227F5">
        <w:t xml:space="preserve">warunkowana jest systematycznością działań, bliską współpracą między instytucjami oferującymi </w:t>
      </w:r>
      <w:r w:rsidR="00035C46">
        <w:t xml:space="preserve">doskonalenie </w:t>
      </w:r>
      <w:r w:rsidRPr="007227F5">
        <w:t>nauczycieli, współpracę z</w:t>
      </w:r>
      <w:r w:rsidR="00035C46" w:rsidRPr="00035C46">
        <w:t xml:space="preserve"> </w:t>
      </w:r>
      <w:r w:rsidRPr="007227F5">
        <w:t>uniwersytetami i lokalnymi władzami (Furlong 2015). Dobrze sprawdzają się programy opieki (mentoring) starszych nauczycieli nad tymi dopiero wchodzącymi do zawodu (EASNIE 2015).</w:t>
      </w:r>
      <w:r w:rsidR="00FC0B58">
        <w:t xml:space="preserve"> </w:t>
      </w:r>
    </w:p>
    <w:p w14:paraId="1EFF89C4" w14:textId="77777777" w:rsidR="007227F5" w:rsidRPr="007227F5" w:rsidRDefault="007227F5" w:rsidP="006404C9">
      <w:pPr>
        <w:pStyle w:val="Nagwek1"/>
        <w:jc w:val="left"/>
      </w:pPr>
      <w:r w:rsidRPr="007227F5">
        <w:t>5. Nauczyciele nauczycieli</w:t>
      </w:r>
    </w:p>
    <w:p w14:paraId="4C54F08E" w14:textId="1D32441A" w:rsidR="007227F5" w:rsidRPr="007227F5" w:rsidRDefault="007227F5" w:rsidP="006404C9">
      <w:pPr>
        <w:jc w:val="left"/>
      </w:pPr>
      <w:r w:rsidRPr="007227F5">
        <w:t xml:space="preserve">W kształceniu nauczycieli </w:t>
      </w:r>
      <w:r w:rsidR="00AC071E">
        <w:t xml:space="preserve">w zakresie </w:t>
      </w:r>
      <w:r w:rsidRPr="007227F5">
        <w:t xml:space="preserve">edukacji włączającej konieczna jest bardzo bliska współpraca środowisk uczelni, szkół ogólnodostępnych i specjalnych (Lawson 2015, Norwich, Nash 2011). </w:t>
      </w:r>
      <w:r w:rsidR="00AC071E">
        <w:t>Konieczne jest umożliwienie w</w:t>
      </w:r>
      <w:r w:rsidRPr="007227F5">
        <w:t>ykładowc</w:t>
      </w:r>
      <w:r w:rsidR="00AC071E">
        <w:t>om</w:t>
      </w:r>
      <w:r w:rsidRPr="007227F5">
        <w:t xml:space="preserve"> na kierunkach nauczycielskich prowadzenia badań </w:t>
      </w:r>
      <w:r w:rsidR="00AC071E">
        <w:t xml:space="preserve">i stałej obecności </w:t>
      </w:r>
      <w:r w:rsidRPr="007227F5">
        <w:t>w</w:t>
      </w:r>
      <w:r w:rsidR="005C5F51">
        <w:t> </w:t>
      </w:r>
      <w:r w:rsidRPr="007227F5">
        <w:t xml:space="preserve">środowiskach szkolnych, </w:t>
      </w:r>
      <w:r w:rsidR="00AC071E">
        <w:t xml:space="preserve">jak również </w:t>
      </w:r>
      <w:r w:rsidRPr="007227F5">
        <w:t>poszerzania zakresu doświadczeń związanych z pracą z uczniem ze SPE (Furlong 2015, Bartolo 2010).</w:t>
      </w:r>
    </w:p>
    <w:p w14:paraId="719D54F2" w14:textId="2C6B6054" w:rsidR="007227F5" w:rsidRPr="007227F5" w:rsidRDefault="007227F5" w:rsidP="006404C9">
      <w:pPr>
        <w:jc w:val="left"/>
      </w:pPr>
      <w:r w:rsidRPr="007227F5">
        <w:t>Wykładowcy na kierunkach nauczycielskich powinni być osobami (Furlong 2015):</w:t>
      </w:r>
    </w:p>
    <w:p w14:paraId="3BD0AE31" w14:textId="77777777" w:rsidR="005C5F51" w:rsidRDefault="007227F5" w:rsidP="006404C9">
      <w:pPr>
        <w:pStyle w:val="Akapitzlist"/>
        <w:numPr>
          <w:ilvl w:val="0"/>
          <w:numId w:val="33"/>
        </w:numPr>
        <w:jc w:val="left"/>
      </w:pPr>
      <w:r w:rsidRPr="007227F5">
        <w:t>z doświadczeniem pracy w szkole</w:t>
      </w:r>
      <w:r w:rsidR="005C5F51">
        <w:t>,</w:t>
      </w:r>
    </w:p>
    <w:p w14:paraId="4FB76564" w14:textId="2E5B49EA" w:rsidR="005C5F51" w:rsidRDefault="007227F5" w:rsidP="006404C9">
      <w:pPr>
        <w:pStyle w:val="Akapitzlist"/>
        <w:numPr>
          <w:ilvl w:val="0"/>
          <w:numId w:val="33"/>
        </w:numPr>
        <w:jc w:val="left"/>
      </w:pPr>
      <w:r w:rsidRPr="007227F5">
        <w:t>aktywn</w:t>
      </w:r>
      <w:r w:rsidR="00AC071E">
        <w:t>ymi</w:t>
      </w:r>
      <w:r w:rsidRPr="007227F5">
        <w:t xml:space="preserve"> badawczo</w:t>
      </w:r>
      <w:r w:rsidR="005C5F51">
        <w:t>,</w:t>
      </w:r>
    </w:p>
    <w:p w14:paraId="49B99421" w14:textId="51A853CB" w:rsidR="005C5F51" w:rsidRDefault="00AC071E" w:rsidP="006404C9">
      <w:pPr>
        <w:pStyle w:val="Akapitzlist"/>
        <w:numPr>
          <w:ilvl w:val="0"/>
          <w:numId w:val="33"/>
        </w:numPr>
        <w:jc w:val="left"/>
      </w:pPr>
      <w:r>
        <w:t>o umiejętnościach</w:t>
      </w:r>
      <w:r w:rsidR="007227F5" w:rsidRPr="007227F5">
        <w:t xml:space="preserve"> </w:t>
      </w:r>
      <w:r>
        <w:t>opracowania</w:t>
      </w:r>
      <w:r w:rsidR="007227F5" w:rsidRPr="007227F5">
        <w:t xml:space="preserve"> programów nauczania </w:t>
      </w:r>
      <w:r>
        <w:t xml:space="preserve">na podstawie faktów i danych </w:t>
      </w:r>
      <w:r w:rsidR="007227F5" w:rsidRPr="007227F5">
        <w:t>(</w:t>
      </w:r>
      <w:r w:rsidR="007227F5" w:rsidRPr="005C5F51">
        <w:rPr>
          <w:i/>
          <w:iCs/>
        </w:rPr>
        <w:t>evidence based programmes</w:t>
      </w:r>
      <w:r w:rsidR="007227F5" w:rsidRPr="007227F5">
        <w:t>)</w:t>
      </w:r>
      <w:r w:rsidR="005C5F51">
        <w:t>,</w:t>
      </w:r>
    </w:p>
    <w:p w14:paraId="6F7497EB" w14:textId="169E331B" w:rsidR="007227F5" w:rsidRPr="007227F5" w:rsidRDefault="00AC071E" w:rsidP="006404C9">
      <w:pPr>
        <w:pStyle w:val="Akapitzlist"/>
        <w:numPr>
          <w:ilvl w:val="0"/>
          <w:numId w:val="33"/>
        </w:numPr>
        <w:jc w:val="left"/>
      </w:pPr>
      <w:r>
        <w:t>stale</w:t>
      </w:r>
      <w:r w:rsidR="007227F5" w:rsidRPr="007227F5">
        <w:t xml:space="preserve"> dokształca</w:t>
      </w:r>
      <w:r>
        <w:t xml:space="preserve">jącymi się i uczestniczącymi w </w:t>
      </w:r>
      <w:r w:rsidR="007227F5" w:rsidRPr="007227F5">
        <w:t>szkole</w:t>
      </w:r>
      <w:r>
        <w:t>niach</w:t>
      </w:r>
      <w:r w:rsidR="007227F5" w:rsidRPr="007227F5">
        <w:t>, zarówno w zakresie specjalnych potrzeb/</w:t>
      </w:r>
      <w:r w:rsidR="006D19CF">
        <w:t xml:space="preserve"> </w:t>
      </w:r>
      <w:r w:rsidR="007227F5" w:rsidRPr="007227F5">
        <w:t>niepełnosprawności, jak</w:t>
      </w:r>
      <w:r>
        <w:t xml:space="preserve"> też</w:t>
      </w:r>
      <w:r w:rsidR="007227F5" w:rsidRPr="007227F5">
        <w:t xml:space="preserve"> nowoczesnych </w:t>
      </w:r>
      <w:r w:rsidR="005C5F51" w:rsidRPr="007227F5">
        <w:t>metod</w:t>
      </w:r>
      <w:r w:rsidR="007227F5" w:rsidRPr="007227F5">
        <w:t xml:space="preserve"> dydaktyki zró</w:t>
      </w:r>
      <w:r>
        <w:t>ż</w:t>
      </w:r>
      <w:r w:rsidR="007227F5" w:rsidRPr="007227F5">
        <w:t>nicowanej.</w:t>
      </w:r>
    </w:p>
    <w:p w14:paraId="66F4FBB8" w14:textId="77777777" w:rsidR="007227F5" w:rsidRPr="007227F5" w:rsidRDefault="007227F5" w:rsidP="006404C9">
      <w:pPr>
        <w:pStyle w:val="Nagwek1"/>
        <w:jc w:val="left"/>
      </w:pPr>
      <w:r w:rsidRPr="007227F5">
        <w:t>Podsumowanie</w:t>
      </w:r>
    </w:p>
    <w:p w14:paraId="5F69AAAB" w14:textId="340D312E" w:rsidR="007227F5" w:rsidRPr="007227F5" w:rsidRDefault="00E528FD" w:rsidP="006404C9">
      <w:pPr>
        <w:jc w:val="left"/>
      </w:pPr>
      <w:r>
        <w:t>Włączenia</w:t>
      </w:r>
      <w:r w:rsidR="007227F5" w:rsidRPr="007227F5">
        <w:t xml:space="preserve"> nie zbudują nauczyciele o postawach segregacyjnych, unikający współpracy,</w:t>
      </w:r>
      <w:r w:rsidR="009E1D32">
        <w:t xml:space="preserve"> </w:t>
      </w:r>
      <w:r w:rsidR="007227F5" w:rsidRPr="007227F5">
        <w:t xml:space="preserve">nastawieni tylko na własny rozwój i sukces. W pracy nauczyciela </w:t>
      </w:r>
      <w:r>
        <w:t>włączającego</w:t>
      </w:r>
      <w:r w:rsidRPr="007227F5">
        <w:t xml:space="preserve"> </w:t>
      </w:r>
      <w:r w:rsidR="007227F5" w:rsidRPr="007227F5">
        <w:t xml:space="preserve">ważne są kompetencje społeczne: umiejętność pracy w zespole, </w:t>
      </w:r>
      <w:r w:rsidR="00AC071E">
        <w:t>zdolność do refleksji w praktyce</w:t>
      </w:r>
      <w:r w:rsidR="007227F5" w:rsidRPr="007227F5">
        <w:t xml:space="preserve">, pozytywne nastawnie do życia, przekonanie, </w:t>
      </w:r>
      <w:r w:rsidR="00AC071E">
        <w:t>ż</w:t>
      </w:r>
      <w:r w:rsidR="007227F5" w:rsidRPr="007227F5">
        <w:t>e każdy uczeń może uczyć się i osiągać sukcesy. Ważna jest także dobra znajomość metodyki nauczania, psychologii rozwoju ucznia i uczenia się. Istotne znaczenie mają także szkolenia/</w:t>
      </w:r>
      <w:r>
        <w:t xml:space="preserve"> </w:t>
      </w:r>
      <w:r w:rsidR="007227F5" w:rsidRPr="007227F5">
        <w:t>zajęcia budujące zespół nauczycielski – teatr, drama, wspólne działania w czasie wolnym</w:t>
      </w:r>
      <w:r w:rsidR="009E1D32">
        <w:t xml:space="preserve"> </w:t>
      </w:r>
      <w:r w:rsidR="007227F5" w:rsidRPr="007227F5">
        <w:t>(Mapping 2014).</w:t>
      </w:r>
    </w:p>
    <w:p w14:paraId="73C54061" w14:textId="792472BF" w:rsidR="007227F5" w:rsidRPr="007227F5" w:rsidRDefault="007227F5" w:rsidP="006404C9">
      <w:pPr>
        <w:jc w:val="left"/>
      </w:pPr>
      <w:r w:rsidRPr="007227F5">
        <w:lastRenderedPageBreak/>
        <w:t xml:space="preserve">Analiza wyników badań naukowych, tekstów naukowych, raportów oraz międzynarodowych dokumentów dotyczących kształcenia nauczycieli do edukacji </w:t>
      </w:r>
      <w:r w:rsidR="00846725">
        <w:t>włączającej</w:t>
      </w:r>
      <w:r w:rsidR="00846725" w:rsidRPr="007227F5">
        <w:t xml:space="preserve"> </w:t>
      </w:r>
      <w:r w:rsidRPr="007227F5">
        <w:t>pozwala na</w:t>
      </w:r>
      <w:r w:rsidR="0028402B">
        <w:t> </w:t>
      </w:r>
      <w:r w:rsidRPr="007227F5">
        <w:t>sformułowanie następujących rekomendacji:</w:t>
      </w:r>
    </w:p>
    <w:p w14:paraId="7143B668" w14:textId="0652FCB5" w:rsidR="007227F5" w:rsidRDefault="007227F5" w:rsidP="006404C9">
      <w:pPr>
        <w:pStyle w:val="Akapitzlist"/>
        <w:numPr>
          <w:ilvl w:val="0"/>
          <w:numId w:val="22"/>
        </w:numPr>
        <w:jc w:val="left"/>
      </w:pPr>
      <w:r w:rsidRPr="007227F5">
        <w:t>Zagadnienie nauczania uczniów ze specjalnymi potrzebami edukacyjnymi, w tym z</w:t>
      </w:r>
      <w:r>
        <w:t> </w:t>
      </w:r>
      <w:r w:rsidRPr="007227F5">
        <w:t>niepełnosprawnością</w:t>
      </w:r>
      <w:r w:rsidR="00AC071E">
        <w:t>,</w:t>
      </w:r>
      <w:r w:rsidRPr="007227F5">
        <w:t xml:space="preserve"> powinny stanowić </w:t>
      </w:r>
      <w:r w:rsidRPr="006404C9">
        <w:rPr>
          <w:bCs/>
        </w:rPr>
        <w:t>element kształcenia ogólnego każdego nauczyciela,</w:t>
      </w:r>
      <w:r w:rsidRPr="007227F5">
        <w:t xml:space="preserve"> zarówno w formie oddzielnych przedmiotów</w:t>
      </w:r>
      <w:r w:rsidR="00AC071E">
        <w:t>,</w:t>
      </w:r>
      <w:r w:rsidRPr="007227F5">
        <w:t xml:space="preserve"> jak </w:t>
      </w:r>
      <w:r w:rsidR="00AC071E">
        <w:t xml:space="preserve">również w zakresie </w:t>
      </w:r>
      <w:r w:rsidRPr="007227F5">
        <w:t>włączania tych zagadnień w treści nauczania innych przedmiotów.</w:t>
      </w:r>
    </w:p>
    <w:p w14:paraId="4DB9A6A5" w14:textId="77777777" w:rsidR="007227F5" w:rsidRDefault="007227F5" w:rsidP="006404C9">
      <w:pPr>
        <w:pStyle w:val="Akapitzlist"/>
        <w:numPr>
          <w:ilvl w:val="0"/>
          <w:numId w:val="22"/>
        </w:numPr>
        <w:jc w:val="left"/>
      </w:pPr>
      <w:r w:rsidRPr="007227F5">
        <w:t xml:space="preserve">Przyszli nauczyciele potrzebują wysokich </w:t>
      </w:r>
      <w:r w:rsidRPr="006404C9">
        <w:rPr>
          <w:bCs/>
        </w:rPr>
        <w:t>kompetencji dydaktycznych w nauczaniu grup zróżnicowanych,</w:t>
      </w:r>
      <w:r w:rsidRPr="007227F5">
        <w:rPr>
          <w:b/>
          <w:bCs/>
        </w:rPr>
        <w:t xml:space="preserve"> </w:t>
      </w:r>
      <w:r w:rsidRPr="007227F5">
        <w:t>w tym w zakresie projektowania uniwersalnego w nauczaniu.</w:t>
      </w:r>
    </w:p>
    <w:p w14:paraId="663AF350" w14:textId="689680B5" w:rsidR="007227F5" w:rsidRDefault="007227F5" w:rsidP="006404C9">
      <w:pPr>
        <w:pStyle w:val="Akapitzlist"/>
        <w:numPr>
          <w:ilvl w:val="0"/>
          <w:numId w:val="22"/>
        </w:numPr>
        <w:jc w:val="left"/>
      </w:pPr>
      <w:r w:rsidRPr="007227F5">
        <w:t xml:space="preserve">Przyszli nauczyciele powinni charakteryzować się wysokim poziomem </w:t>
      </w:r>
      <w:r w:rsidRPr="006404C9">
        <w:rPr>
          <w:bCs/>
        </w:rPr>
        <w:t>kompetencji</w:t>
      </w:r>
      <w:r w:rsidR="009E1D32" w:rsidRPr="006404C9">
        <w:rPr>
          <w:bCs/>
        </w:rPr>
        <w:t xml:space="preserve"> </w:t>
      </w:r>
      <w:r w:rsidRPr="006404C9">
        <w:rPr>
          <w:bCs/>
        </w:rPr>
        <w:t>społecznych</w:t>
      </w:r>
      <w:r w:rsidRPr="007227F5">
        <w:t xml:space="preserve"> w zakresie kontaktu z osobami z niepełnosprawnościami i </w:t>
      </w:r>
      <w:r w:rsidR="00846725">
        <w:t xml:space="preserve">ze </w:t>
      </w:r>
      <w:r w:rsidRPr="007227F5">
        <w:t>specjalnymi potrzebami edukacyjnymi. Wymaga to nie tylko przekazu wiedzy, le</w:t>
      </w:r>
      <w:r w:rsidR="00AC071E">
        <w:t>cz także</w:t>
      </w:r>
      <w:r w:rsidR="009E1D32">
        <w:t xml:space="preserve"> </w:t>
      </w:r>
      <w:r w:rsidRPr="007227F5">
        <w:t>kształtowania postaw w duchu wartości humanistycznych.</w:t>
      </w:r>
    </w:p>
    <w:p w14:paraId="7E952910" w14:textId="504481A9" w:rsidR="007227F5" w:rsidRDefault="007227F5" w:rsidP="006404C9">
      <w:pPr>
        <w:pStyle w:val="Akapitzlist"/>
        <w:numPr>
          <w:ilvl w:val="0"/>
          <w:numId w:val="22"/>
        </w:numPr>
        <w:jc w:val="left"/>
      </w:pPr>
      <w:r w:rsidRPr="007227F5">
        <w:t xml:space="preserve">Na etapie przygotowania do zawodu szczególne znaczenie ma </w:t>
      </w:r>
      <w:r w:rsidRPr="006404C9">
        <w:rPr>
          <w:bCs/>
        </w:rPr>
        <w:t>praktyka nauczycielska i osobisty kontakt</w:t>
      </w:r>
      <w:r w:rsidRPr="007227F5">
        <w:t xml:space="preserve"> z uczniami z niepełnosprawnościami/</w:t>
      </w:r>
      <w:r w:rsidR="00846725">
        <w:t xml:space="preserve"> </w:t>
      </w:r>
      <w:r w:rsidRPr="007227F5">
        <w:t>specjalnymi potrzebami edukacyjnymi.</w:t>
      </w:r>
    </w:p>
    <w:p w14:paraId="3B554552" w14:textId="27A1D055" w:rsidR="007227F5" w:rsidRDefault="007227F5" w:rsidP="006404C9">
      <w:pPr>
        <w:pStyle w:val="Akapitzlist"/>
        <w:numPr>
          <w:ilvl w:val="0"/>
          <w:numId w:val="22"/>
        </w:numPr>
        <w:jc w:val="left"/>
      </w:pPr>
      <w:r w:rsidRPr="007227F5">
        <w:t xml:space="preserve">Kształcenie do edukacji </w:t>
      </w:r>
      <w:r w:rsidR="00846725">
        <w:t>włączająćej</w:t>
      </w:r>
      <w:r w:rsidRPr="007227F5">
        <w:t xml:space="preserve"> odbywa się także w formie stałego </w:t>
      </w:r>
      <w:r w:rsidRPr="006404C9">
        <w:rPr>
          <w:bCs/>
        </w:rPr>
        <w:t>doskonalenia w trakcie pracy nauczycielskiej</w:t>
      </w:r>
      <w:r w:rsidRPr="007227F5">
        <w:t>, zarówno poprzez bieżące konsultacje koleżeńskie oraz wsparcie ze strony specjalistów, jak też szkolenia</w:t>
      </w:r>
      <w:r w:rsidR="003711B5">
        <w:t xml:space="preserve"> </w:t>
      </w:r>
      <w:r w:rsidRPr="007227F5">
        <w:t>(szczególnie organizowane przez uczelnie), aktualizujące wiedzę i pozwalające nabywać nowe kompetencje.</w:t>
      </w:r>
    </w:p>
    <w:p w14:paraId="51513407" w14:textId="072D605A" w:rsidR="006404C9" w:rsidRDefault="007227F5">
      <w:pPr>
        <w:pStyle w:val="Akapitzlist"/>
        <w:numPr>
          <w:ilvl w:val="0"/>
          <w:numId w:val="22"/>
        </w:numPr>
        <w:jc w:val="left"/>
      </w:pPr>
      <w:r w:rsidRPr="007227F5">
        <w:t>Istotna jest</w:t>
      </w:r>
      <w:r w:rsidR="003711B5">
        <w:t xml:space="preserve"> gotowość nauczyciela do stałej współpracy</w:t>
      </w:r>
      <w:r w:rsidRPr="007227F5">
        <w:t xml:space="preserve"> z rodzicami ucznia i innymi specjalistami.</w:t>
      </w:r>
    </w:p>
    <w:p w14:paraId="4ECE7099" w14:textId="72DB5331" w:rsidR="007227F5" w:rsidRPr="007227F5" w:rsidRDefault="006404C9" w:rsidP="006404C9">
      <w:pPr>
        <w:spacing w:before="0" w:after="160" w:line="259" w:lineRule="auto"/>
        <w:jc w:val="left"/>
      </w:pPr>
      <w:r>
        <w:br w:type="page"/>
      </w:r>
    </w:p>
    <w:p w14:paraId="3345D732" w14:textId="77777777" w:rsidR="007227F5" w:rsidRPr="007227F5" w:rsidRDefault="007227F5" w:rsidP="006404C9">
      <w:pPr>
        <w:pStyle w:val="Nagwek1"/>
        <w:jc w:val="left"/>
      </w:pPr>
      <w:r w:rsidRPr="007227F5">
        <w:lastRenderedPageBreak/>
        <w:t>Bibliografia</w:t>
      </w:r>
    </w:p>
    <w:p w14:paraId="195D6D29" w14:textId="1B004519" w:rsidR="007227F5" w:rsidRPr="007227F5" w:rsidRDefault="007227F5" w:rsidP="006404C9">
      <w:pPr>
        <w:jc w:val="left"/>
        <w:rPr>
          <w:lang w:val="en-GB"/>
        </w:rPr>
      </w:pPr>
      <w:r w:rsidRPr="007227F5">
        <w:t xml:space="preserve">Ainscow M., Cesar M. (2006). </w:t>
      </w:r>
      <w:r w:rsidRPr="006404C9">
        <w:rPr>
          <w:i/>
          <w:lang w:val="en-GB"/>
        </w:rPr>
        <w:t>Inclusive education ten years after Salamanca: Setting the agenda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European Journal of Psychology of Education</w:t>
      </w:r>
      <w:r w:rsidR="00527723">
        <w:rPr>
          <w:lang w:val="en-GB"/>
        </w:rPr>
        <w:t>,</w:t>
      </w:r>
      <w:r w:rsidRPr="007227F5">
        <w:rPr>
          <w:lang w:val="en-GB"/>
        </w:rPr>
        <w:t xml:space="preserve"> XXI(3)</w:t>
      </w:r>
      <w:r w:rsidR="00527723">
        <w:rPr>
          <w:lang w:val="en-GB"/>
        </w:rPr>
        <w:t>,</w:t>
      </w:r>
      <w:r w:rsidRPr="007227F5">
        <w:rPr>
          <w:lang w:val="en-GB"/>
        </w:rPr>
        <w:t xml:space="preserve">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231-238.</w:t>
      </w:r>
    </w:p>
    <w:p w14:paraId="30318920" w14:textId="2BCCF055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Ashby Ch. (2012). </w:t>
      </w:r>
      <w:r w:rsidRPr="006404C9">
        <w:rPr>
          <w:i/>
          <w:lang w:val="en-GB"/>
        </w:rPr>
        <w:t>Disabilities studies and inclusive teacher preparation: a socially just path for teacher education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Research and Practice for Persons with Severe Disabilities</w:t>
      </w:r>
      <w:r w:rsidR="00527723">
        <w:rPr>
          <w:iCs/>
          <w:lang w:val="en-GB"/>
        </w:rPr>
        <w:t>,</w:t>
      </w:r>
      <w:r w:rsidRPr="007227F5">
        <w:rPr>
          <w:lang w:val="en-GB"/>
        </w:rPr>
        <w:t xml:space="preserve"> 37,</w:t>
      </w:r>
      <w:r w:rsidR="00C117A2">
        <w:rPr>
          <w:lang w:val="en-GB"/>
        </w:rPr>
        <w:t xml:space="preserve">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2,</w:t>
      </w:r>
      <w:r w:rsidR="00C117A2">
        <w:rPr>
          <w:lang w:val="en-GB"/>
        </w:rPr>
        <w:t xml:space="preserve"> </w:t>
      </w:r>
      <w:r w:rsidRPr="007227F5">
        <w:rPr>
          <w:lang w:val="en-GB"/>
        </w:rPr>
        <w:t>89-99.</w:t>
      </w:r>
    </w:p>
    <w:p w14:paraId="7766522F" w14:textId="41AA9C92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Bartolo P.A. (2010). </w:t>
      </w:r>
      <w:r w:rsidRPr="006404C9">
        <w:rPr>
          <w:i/>
          <w:lang w:val="en-GB"/>
        </w:rPr>
        <w:t>The process of teacher education for inclusion: the Maltese experience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Journal of Research in Special Educational Needs, 10,</w:t>
      </w:r>
      <w:r w:rsidR="006873B1" w:rsidRPr="006404C9">
        <w:rPr>
          <w:iCs/>
          <w:lang w:val="en-GB"/>
        </w:rPr>
        <w:t xml:space="preserve"> </w:t>
      </w:r>
      <w:r w:rsidR="00527723">
        <w:rPr>
          <w:iCs/>
          <w:lang w:val="en-GB"/>
        </w:rPr>
        <w:t xml:space="preserve">s. </w:t>
      </w:r>
      <w:r w:rsidRPr="006404C9">
        <w:rPr>
          <w:iCs/>
          <w:lang w:val="en-GB"/>
        </w:rPr>
        <w:t>1, 139-148.</w:t>
      </w:r>
      <w:r w:rsidR="009E1D32">
        <w:rPr>
          <w:i/>
          <w:iCs/>
          <w:lang w:val="en-GB"/>
        </w:rPr>
        <w:t xml:space="preserve"> </w:t>
      </w:r>
    </w:p>
    <w:p w14:paraId="2B6BD2CE" w14:textId="532806E7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Cameron D.L., Cook B.G. (2013). </w:t>
      </w:r>
      <w:r w:rsidRPr="006404C9">
        <w:rPr>
          <w:i/>
          <w:lang w:val="en-GB"/>
        </w:rPr>
        <w:t>General education teachers’ goals and expectations for their included students with mild and severe disabilities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Education and Training in Autism and Developmental Disabilities</w:t>
      </w:r>
      <w:r w:rsidRPr="007227F5">
        <w:rPr>
          <w:lang w:val="en-GB"/>
        </w:rPr>
        <w:t xml:space="preserve"> 48,</w:t>
      </w:r>
      <w:r w:rsidR="006873B1">
        <w:rPr>
          <w:lang w:val="en-GB"/>
        </w:rPr>
        <w:t xml:space="preserve">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1,</w:t>
      </w:r>
      <w:r w:rsidR="006873B1">
        <w:rPr>
          <w:lang w:val="en-GB"/>
        </w:rPr>
        <w:t xml:space="preserve"> </w:t>
      </w:r>
      <w:r w:rsidRPr="007227F5">
        <w:rPr>
          <w:lang w:val="en-GB"/>
        </w:rPr>
        <w:t>18-30.</w:t>
      </w:r>
    </w:p>
    <w:p w14:paraId="6282FAE1" w14:textId="4945642E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Deppler J. (2006). </w:t>
      </w:r>
      <w:r w:rsidRPr="006404C9">
        <w:rPr>
          <w:i/>
          <w:lang w:val="en-GB"/>
        </w:rPr>
        <w:t>Improving inclusive practices in Australian schools: Creating conditions for university-school collaboration in inquiry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European Journal of Psychology of Education</w:t>
      </w:r>
      <w:r w:rsidR="00527723">
        <w:rPr>
          <w:iCs/>
          <w:lang w:val="en-GB"/>
        </w:rPr>
        <w:t>,</w:t>
      </w:r>
      <w:r w:rsidRPr="007227F5">
        <w:rPr>
          <w:lang w:val="en-GB"/>
        </w:rPr>
        <w:t xml:space="preserve"> XXI(3)</w:t>
      </w:r>
      <w:r w:rsidR="00527723">
        <w:rPr>
          <w:lang w:val="en-GB"/>
        </w:rPr>
        <w:t>, s.</w:t>
      </w:r>
      <w:r w:rsidRPr="007227F5">
        <w:rPr>
          <w:lang w:val="en-GB"/>
        </w:rPr>
        <w:t xml:space="preserve"> 347-360.</w:t>
      </w:r>
    </w:p>
    <w:p w14:paraId="55DF85F8" w14:textId="78E8D031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Dessemontet R.S., Morin D., Crocker A.G. (2014). </w:t>
      </w:r>
      <w:r w:rsidRPr="006404C9">
        <w:rPr>
          <w:i/>
          <w:lang w:val="en-GB"/>
        </w:rPr>
        <w:t>Exploring the relations between in-service training, prior contacts and teachers’ attitudes towards persons with intellectual disability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International Journal of Disability, Development and Education</w:t>
      </w:r>
      <w:r w:rsidRPr="007227F5">
        <w:rPr>
          <w:lang w:val="en-GB"/>
        </w:rPr>
        <w:t xml:space="preserve"> 6,</w:t>
      </w:r>
      <w:r w:rsidR="00C117A2">
        <w:rPr>
          <w:lang w:val="en-GB"/>
        </w:rPr>
        <w:t xml:space="preserve">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1, 16-26.</w:t>
      </w:r>
    </w:p>
    <w:p w14:paraId="7B235B13" w14:textId="77777777" w:rsidR="007227F5" w:rsidRPr="007227F5" w:rsidRDefault="007227F5" w:rsidP="006404C9">
      <w:pPr>
        <w:jc w:val="left"/>
      </w:pPr>
      <w:r w:rsidRPr="007227F5">
        <w:rPr>
          <w:lang w:val="en-US"/>
        </w:rPr>
        <w:t xml:space="preserve">Domagała-Zyśk E. (2018). </w:t>
      </w:r>
      <w:r w:rsidRPr="007227F5">
        <w:rPr>
          <w:i/>
          <w:iCs/>
        </w:rPr>
        <w:t>Uczniowie z niepełnosprawnościami w szkołach ogólnodostępnych i</w:t>
      </w:r>
      <w:r>
        <w:rPr>
          <w:i/>
          <w:iCs/>
        </w:rPr>
        <w:t> </w:t>
      </w:r>
      <w:r w:rsidRPr="007227F5">
        <w:rPr>
          <w:i/>
          <w:iCs/>
        </w:rPr>
        <w:t xml:space="preserve">integracyjnych w polskich badaniach naukowych. </w:t>
      </w:r>
      <w:bookmarkStart w:id="2" w:name="__DdeLink__8704_2174472041"/>
      <w:r w:rsidRPr="007227F5">
        <w:rPr>
          <w:i/>
          <w:iCs/>
        </w:rPr>
        <w:t>Część I – artykuły z polskich czasopism naukowych 2013-2017</w:t>
      </w:r>
      <w:bookmarkEnd w:id="2"/>
      <w:r w:rsidRPr="007227F5">
        <w:t>. Warszawa: MEN.</w:t>
      </w:r>
    </w:p>
    <w:p w14:paraId="1669DBE5" w14:textId="32ACBBA2" w:rsidR="007227F5" w:rsidRPr="007227F5" w:rsidRDefault="007227F5" w:rsidP="006404C9">
      <w:pPr>
        <w:jc w:val="left"/>
        <w:rPr>
          <w:lang w:val="en-GB"/>
        </w:rPr>
      </w:pPr>
      <w:bookmarkStart w:id="3" w:name="__DdeLink__826_249452570421"/>
      <w:r w:rsidRPr="007227F5">
        <w:t>Domagała-Zyśk E. (2019, in press).</w:t>
      </w:r>
      <w:bookmarkEnd w:id="3"/>
      <w:r w:rsidRPr="007227F5">
        <w:t xml:space="preserve"> </w:t>
      </w:r>
      <w:r w:rsidRPr="006404C9">
        <w:rPr>
          <w:i/>
          <w:lang w:val="en-GB"/>
        </w:rPr>
        <w:t>Integral development</w:t>
      </w:r>
      <w:r w:rsidR="009E1D32" w:rsidRPr="006404C9">
        <w:rPr>
          <w:i/>
          <w:lang w:val="en-GB"/>
        </w:rPr>
        <w:t xml:space="preserve"> </w:t>
      </w:r>
      <w:r w:rsidRPr="006404C9">
        <w:rPr>
          <w:i/>
          <w:lang w:val="en-GB"/>
        </w:rPr>
        <w:t>of students with special educational needs in inclusive education</w:t>
      </w:r>
      <w:r w:rsidRPr="007227F5">
        <w:rPr>
          <w:lang w:val="en-GB"/>
        </w:rPr>
        <w:t xml:space="preserve">. </w:t>
      </w:r>
      <w:r w:rsidRPr="006404C9">
        <w:rPr>
          <w:lang w:val="en-GB"/>
        </w:rPr>
        <w:t>Paedagogia Christiana.</w:t>
      </w:r>
    </w:p>
    <w:p w14:paraId="76259A8F" w14:textId="0759331A" w:rsidR="007227F5" w:rsidRPr="007227F5" w:rsidRDefault="007227F5" w:rsidP="006404C9">
      <w:pPr>
        <w:jc w:val="left"/>
        <w:rPr>
          <w:lang w:val="en-US"/>
        </w:rPr>
      </w:pPr>
      <w:r w:rsidRPr="007227F5">
        <w:rPr>
          <w:lang w:val="en-GB"/>
        </w:rPr>
        <w:t xml:space="preserve">Donelly V., Watkins A. (2011). </w:t>
      </w:r>
      <w:r w:rsidRPr="006404C9">
        <w:rPr>
          <w:i/>
          <w:lang w:val="en-GB"/>
        </w:rPr>
        <w:t>Teacher education for inclusion in Europe</w:t>
      </w:r>
      <w:r w:rsidRPr="007227F5">
        <w:rPr>
          <w:lang w:val="en-GB"/>
        </w:rPr>
        <w:t xml:space="preserve">. Prospects, 41,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341-353.</w:t>
      </w:r>
    </w:p>
    <w:p w14:paraId="1BA74CE6" w14:textId="77777777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European Agency for Special Needs and Inclusive Education (2010). </w:t>
      </w:r>
      <w:r w:rsidRPr="007227F5">
        <w:rPr>
          <w:i/>
          <w:iCs/>
          <w:lang w:val="en-GB"/>
        </w:rPr>
        <w:t>Teacher education for inclusion: International Literature Review</w:t>
      </w:r>
      <w:r w:rsidRPr="007227F5">
        <w:rPr>
          <w:lang w:val="en-GB"/>
        </w:rPr>
        <w:t>. Odense: EASNIE.</w:t>
      </w:r>
    </w:p>
    <w:p w14:paraId="7C3DCB39" w14:textId="34218BE7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European Agency for Special Needs and Inclusive Education (2010). </w:t>
      </w:r>
      <w:r w:rsidRPr="006404C9">
        <w:rPr>
          <w:i/>
          <w:iCs/>
          <w:lang w:val="en-US"/>
        </w:rPr>
        <w:t>Teacher education for inclusion: Key policy messages</w:t>
      </w:r>
      <w:r w:rsidRPr="006404C9">
        <w:rPr>
          <w:lang w:val="en-US"/>
        </w:rPr>
        <w:t>.</w:t>
      </w:r>
      <w:r w:rsidR="00C117A2">
        <w:rPr>
          <w:lang w:val="en-GB"/>
        </w:rPr>
        <w:t xml:space="preserve"> </w:t>
      </w:r>
      <w:r w:rsidRPr="007227F5">
        <w:rPr>
          <w:lang w:val="en-GB"/>
        </w:rPr>
        <w:t>Odense: EASNIE.</w:t>
      </w:r>
    </w:p>
    <w:p w14:paraId="69AA4855" w14:textId="0600E574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European Agency for Special Needs and Inclusive Education (2011). </w:t>
      </w:r>
      <w:r w:rsidRPr="007227F5">
        <w:rPr>
          <w:i/>
          <w:iCs/>
          <w:lang w:val="en-GB"/>
        </w:rPr>
        <w:t>Teacher education for inclusion across Europe- challenges and opportunities.</w:t>
      </w:r>
      <w:r w:rsidRPr="007227F5">
        <w:rPr>
          <w:lang w:val="en-GB"/>
        </w:rPr>
        <w:t xml:space="preserve"> Odense: EASNIE.</w:t>
      </w:r>
    </w:p>
    <w:p w14:paraId="44A5E42F" w14:textId="25F7F874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European Agency for Special Needs and Inclusive Education (2012). </w:t>
      </w:r>
      <w:r w:rsidRPr="006404C9">
        <w:rPr>
          <w:i/>
          <w:iCs/>
          <w:lang w:val="en-US"/>
        </w:rPr>
        <w:t>Teacher education for inclusion: Profile of inclusive teachers</w:t>
      </w:r>
      <w:r w:rsidRPr="006404C9">
        <w:rPr>
          <w:lang w:val="en-US"/>
        </w:rPr>
        <w:t xml:space="preserve">. </w:t>
      </w:r>
      <w:r w:rsidRPr="007227F5">
        <w:rPr>
          <w:lang w:val="en-GB"/>
        </w:rPr>
        <w:t>Odense: EASNIE.</w:t>
      </w:r>
    </w:p>
    <w:p w14:paraId="2B2FA9DB" w14:textId="77777777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lastRenderedPageBreak/>
        <w:t xml:space="preserve">European Agency for Special Needs and Inclusive Education (2015). </w:t>
      </w:r>
      <w:r w:rsidRPr="007227F5">
        <w:rPr>
          <w:i/>
          <w:iCs/>
          <w:lang w:val="en-GB"/>
        </w:rPr>
        <w:t>Empowering teachers to promote inclusive education. A case study of approaches to training and support for inclusive teacher practice</w:t>
      </w:r>
      <w:r w:rsidRPr="007227F5">
        <w:rPr>
          <w:lang w:val="en-GB"/>
        </w:rPr>
        <w:t>. Odense: EASNIE.</w:t>
      </w:r>
    </w:p>
    <w:p w14:paraId="5E93F4AC" w14:textId="35033EB3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Forlin Ch. (2006). </w:t>
      </w:r>
      <w:r w:rsidRPr="006404C9">
        <w:rPr>
          <w:i/>
          <w:lang w:val="en-GB"/>
        </w:rPr>
        <w:t>Inclusive education in Australia ten years after Salamanca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European Journal of Psychology of Education</w:t>
      </w:r>
      <w:r w:rsidR="00527723">
        <w:rPr>
          <w:iCs/>
          <w:lang w:val="en-GB"/>
        </w:rPr>
        <w:t>,</w:t>
      </w:r>
      <w:r w:rsidRPr="007227F5">
        <w:rPr>
          <w:lang w:val="en-GB"/>
        </w:rPr>
        <w:t xml:space="preserve"> XXI (3)</w:t>
      </w:r>
      <w:r w:rsidR="00527723">
        <w:rPr>
          <w:lang w:val="en-GB"/>
        </w:rPr>
        <w:t>, s.</w:t>
      </w:r>
      <w:r w:rsidRPr="007227F5">
        <w:rPr>
          <w:lang w:val="en-GB"/>
        </w:rPr>
        <w:t xml:space="preserve"> 265-277.</w:t>
      </w:r>
    </w:p>
    <w:p w14:paraId="6D1E5A93" w14:textId="77777777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Furlong J. (2015). </w:t>
      </w:r>
      <w:r w:rsidRPr="006404C9">
        <w:rPr>
          <w:i/>
          <w:lang w:val="en-GB"/>
        </w:rPr>
        <w:t>Teaching tomorrow’s teachers. Options for the future of initial teacher education in Wales</w:t>
      </w:r>
      <w:r w:rsidRPr="007227F5">
        <w:rPr>
          <w:lang w:val="en-GB"/>
        </w:rPr>
        <w:t>. Oxford: University of Oxford Department of Education.</w:t>
      </w:r>
    </w:p>
    <w:p w14:paraId="4085AF6A" w14:textId="58893A95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Gilham Ch.M., Tomkins J. (2016). </w:t>
      </w:r>
      <w:r w:rsidRPr="006404C9">
        <w:rPr>
          <w:i/>
          <w:lang w:val="en-GB"/>
        </w:rPr>
        <w:t>Inclusion reconceptualized: pre-service teacher education and disability studies in education.</w:t>
      </w:r>
      <w:r w:rsidRPr="006D37B1">
        <w:rPr>
          <w:i/>
          <w:iCs/>
          <w:lang w:val="en-GB"/>
        </w:rPr>
        <w:t xml:space="preserve"> </w:t>
      </w:r>
      <w:r w:rsidRPr="006404C9">
        <w:rPr>
          <w:iCs/>
          <w:lang w:val="en-GB"/>
        </w:rPr>
        <w:t>Canadian Journal of Education</w:t>
      </w:r>
      <w:r w:rsidR="00527723">
        <w:rPr>
          <w:lang w:val="en-GB"/>
        </w:rPr>
        <w:t>,</w:t>
      </w:r>
      <w:r w:rsidRPr="007227F5">
        <w:rPr>
          <w:lang w:val="en-GB"/>
        </w:rPr>
        <w:t xml:space="preserve"> 39 </w:t>
      </w:r>
      <w:r w:rsidR="00527723">
        <w:rPr>
          <w:lang w:val="en-GB"/>
        </w:rPr>
        <w:t>(</w:t>
      </w:r>
      <w:r w:rsidRPr="007227F5">
        <w:rPr>
          <w:lang w:val="en-GB"/>
        </w:rPr>
        <w:t>4</w:t>
      </w:r>
      <w:r w:rsidR="00527723">
        <w:rPr>
          <w:lang w:val="en-GB"/>
        </w:rPr>
        <w:t>)</w:t>
      </w:r>
      <w:r w:rsidRPr="007227F5">
        <w:rPr>
          <w:lang w:val="en-GB"/>
        </w:rPr>
        <w:t>,</w:t>
      </w:r>
      <w:r w:rsidR="00527723">
        <w:rPr>
          <w:lang w:val="en-GB"/>
        </w:rPr>
        <w:t xml:space="preserve"> s.</w:t>
      </w:r>
      <w:r w:rsidRPr="007227F5">
        <w:rPr>
          <w:lang w:val="en-GB"/>
        </w:rPr>
        <w:t xml:space="preserve"> 1-26.</w:t>
      </w:r>
    </w:p>
    <w:p w14:paraId="63A752A4" w14:textId="6946EED2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Golder G., </w:t>
      </w:r>
      <w:r>
        <w:rPr>
          <w:lang w:val="en-GB"/>
        </w:rPr>
        <w:t xml:space="preserve">Jones N., Quinn E.E. (2009). </w:t>
      </w:r>
      <w:r w:rsidRPr="006404C9">
        <w:rPr>
          <w:i/>
          <w:lang w:val="en-GB"/>
        </w:rPr>
        <w:t>Strengthening the special educational needs element of initial teacher training and education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British Journal of Special Education</w:t>
      </w:r>
      <w:r w:rsidR="00527723">
        <w:rPr>
          <w:iCs/>
          <w:lang w:val="en-GB"/>
        </w:rPr>
        <w:t>,</w:t>
      </w:r>
      <w:r w:rsidRPr="007227F5">
        <w:rPr>
          <w:lang w:val="en-GB"/>
        </w:rPr>
        <w:t xml:space="preserve"> 36</w:t>
      </w:r>
      <w:r w:rsidR="00527723">
        <w:rPr>
          <w:lang w:val="en-GB"/>
        </w:rPr>
        <w:t>(</w:t>
      </w:r>
      <w:r w:rsidRPr="007227F5">
        <w:rPr>
          <w:lang w:val="en-GB"/>
        </w:rPr>
        <w:t>4</w:t>
      </w:r>
      <w:r w:rsidR="00527723">
        <w:rPr>
          <w:lang w:val="en-GB"/>
        </w:rPr>
        <w:t>)</w:t>
      </w:r>
      <w:r w:rsidRPr="007227F5">
        <w:rPr>
          <w:lang w:val="en-GB"/>
        </w:rPr>
        <w:t xml:space="preserve">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183-190.</w:t>
      </w:r>
    </w:p>
    <w:p w14:paraId="251A5551" w14:textId="27C3FFE5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Goldstein P., Warde B., Rody C. (2013). </w:t>
      </w:r>
      <w:r w:rsidRPr="006404C9">
        <w:rPr>
          <w:i/>
          <w:lang w:val="en-GB"/>
        </w:rPr>
        <w:t>Students with disabilities in general education classrooms: implications for teacher preparation programs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Teacher Education and Practice</w:t>
      </w:r>
      <w:r w:rsidRPr="007227F5">
        <w:rPr>
          <w:lang w:val="en-GB"/>
        </w:rPr>
        <w:t xml:space="preserve"> 26</w:t>
      </w:r>
      <w:r w:rsidR="00527723">
        <w:rPr>
          <w:lang w:val="en-GB"/>
        </w:rPr>
        <w:t>(</w:t>
      </w:r>
      <w:r w:rsidRPr="007227F5">
        <w:rPr>
          <w:lang w:val="en-GB"/>
        </w:rPr>
        <w:t>3</w:t>
      </w:r>
      <w:r w:rsidR="00527723">
        <w:rPr>
          <w:lang w:val="en-GB"/>
        </w:rPr>
        <w:t>)</w:t>
      </w:r>
      <w:r w:rsidRPr="007227F5">
        <w:rPr>
          <w:lang w:val="en-GB"/>
        </w:rPr>
        <w:t xml:space="preserve">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554-568.</w:t>
      </w:r>
    </w:p>
    <w:p w14:paraId="7E47C1F0" w14:textId="253CAFD6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Hollenweger J., Pantić N., Florian L. (2015). </w:t>
      </w:r>
      <w:r w:rsidRPr="007227F5">
        <w:rPr>
          <w:i/>
          <w:iCs/>
          <w:lang w:val="en-GB"/>
        </w:rPr>
        <w:t>Tool to upgrade teacher education practices for inclusive education</w:t>
      </w:r>
      <w:r w:rsidRPr="007227F5">
        <w:rPr>
          <w:lang w:val="en-GB"/>
        </w:rPr>
        <w:t>.</w:t>
      </w:r>
      <w:r w:rsidR="009E1D32">
        <w:rPr>
          <w:lang w:val="en-GB"/>
        </w:rPr>
        <w:t xml:space="preserve"> </w:t>
      </w:r>
      <w:r w:rsidRPr="007227F5">
        <w:rPr>
          <w:lang w:val="en-GB"/>
        </w:rPr>
        <w:t>European Union/Council of Europe.</w:t>
      </w:r>
    </w:p>
    <w:p w14:paraId="21E81943" w14:textId="3DCD8738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Jahnukainen M., Korhonen A. (2003). </w:t>
      </w:r>
      <w:r w:rsidRPr="006404C9">
        <w:rPr>
          <w:i/>
          <w:lang w:val="en-GB"/>
        </w:rPr>
        <w:t>Integration of students with severe and profound intellectual disabilities into the comprehensive school system: teachers’ perceptions of the education reform in Finland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International Journal of Disability, Develeopment and Education</w:t>
      </w:r>
      <w:r w:rsidRPr="007227F5">
        <w:rPr>
          <w:lang w:val="en-GB"/>
        </w:rPr>
        <w:t xml:space="preserve"> 50</w:t>
      </w:r>
      <w:r w:rsidR="00527723">
        <w:rPr>
          <w:lang w:val="en-GB"/>
        </w:rPr>
        <w:t>(</w:t>
      </w:r>
      <w:r w:rsidRPr="007227F5">
        <w:rPr>
          <w:lang w:val="en-GB"/>
        </w:rPr>
        <w:t>2</w:t>
      </w:r>
      <w:r w:rsidR="00527723">
        <w:rPr>
          <w:lang w:val="en-GB"/>
        </w:rPr>
        <w:t>)</w:t>
      </w:r>
      <w:r w:rsidRPr="007227F5">
        <w:rPr>
          <w:lang w:val="en-GB"/>
        </w:rPr>
        <w:t xml:space="preserve">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169-180.</w:t>
      </w:r>
    </w:p>
    <w:p w14:paraId="601DE998" w14:textId="10C9400B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>Jardine</w:t>
      </w:r>
      <w:r w:rsidR="009E1D32">
        <w:rPr>
          <w:lang w:val="en-GB"/>
        </w:rPr>
        <w:t xml:space="preserve"> </w:t>
      </w:r>
      <w:r w:rsidRPr="007227F5">
        <w:rPr>
          <w:lang w:val="en-GB"/>
        </w:rPr>
        <w:t xml:space="preserve">D. (2012). </w:t>
      </w:r>
      <w:r w:rsidRPr="007227F5">
        <w:rPr>
          <w:i/>
          <w:iCs/>
          <w:lang w:val="en-GB"/>
        </w:rPr>
        <w:t>Pedagogy left in peace: cultivating free spaces in teaching and learning</w:t>
      </w:r>
      <w:r w:rsidRPr="007227F5">
        <w:rPr>
          <w:lang w:val="en-GB"/>
        </w:rPr>
        <w:t>. London: Continuum.</w:t>
      </w:r>
    </w:p>
    <w:p w14:paraId="76974648" w14:textId="77777777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Kolb D.A. (1984). </w:t>
      </w:r>
      <w:r w:rsidRPr="007227F5">
        <w:rPr>
          <w:i/>
          <w:iCs/>
          <w:lang w:val="en-GB"/>
        </w:rPr>
        <w:t>Experiential learning: experience as a source of learning and development</w:t>
      </w:r>
      <w:r w:rsidRPr="007227F5">
        <w:rPr>
          <w:lang w:val="en-GB"/>
        </w:rPr>
        <w:t>. Eaglewood Cliffs: Prentice Hall.</w:t>
      </w:r>
    </w:p>
    <w:p w14:paraId="24701EBC" w14:textId="1D1E301B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Lalvani P., Broderick A.A. (2013). </w:t>
      </w:r>
      <w:r w:rsidRPr="006404C9">
        <w:rPr>
          <w:i/>
          <w:lang w:val="en-GB"/>
        </w:rPr>
        <w:t>Institutionalized Ableism and the misguided „Disability Awarenness Day”: Transformative pedagogies for teacher education</w:t>
      </w:r>
      <w:r w:rsidRPr="006D37B1">
        <w:rPr>
          <w:lang w:val="en-GB"/>
        </w:rPr>
        <w:t xml:space="preserve">. </w:t>
      </w:r>
      <w:r w:rsidRPr="006404C9">
        <w:rPr>
          <w:iCs/>
          <w:lang w:val="en-GB"/>
        </w:rPr>
        <w:t>Equity and Excellence in Education</w:t>
      </w:r>
      <w:r w:rsidRPr="007227F5">
        <w:rPr>
          <w:lang w:val="en-GB"/>
        </w:rPr>
        <w:t xml:space="preserve"> 46,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468-483.</w:t>
      </w:r>
    </w:p>
    <w:p w14:paraId="7C57DF65" w14:textId="16693F1E" w:rsidR="007227F5" w:rsidRPr="00CF2061" w:rsidRDefault="007227F5" w:rsidP="006404C9">
      <w:pPr>
        <w:jc w:val="left"/>
        <w:rPr>
          <w:lang w:val="de-DE"/>
        </w:rPr>
      </w:pPr>
      <w:r w:rsidRPr="007227F5">
        <w:rPr>
          <w:lang w:val="en-GB"/>
        </w:rPr>
        <w:t xml:space="preserve">Lawson H. (2015). </w:t>
      </w:r>
      <w:r w:rsidRPr="006404C9">
        <w:rPr>
          <w:i/>
          <w:lang w:val="en-GB"/>
        </w:rPr>
        <w:t>Teacher education and special educational needs – policy landscapes and</w:t>
      </w:r>
      <w:r w:rsidR="009E1D32" w:rsidRPr="006404C9">
        <w:rPr>
          <w:i/>
          <w:lang w:val="en-GB"/>
        </w:rPr>
        <w:t xml:space="preserve"> </w:t>
      </w:r>
      <w:r w:rsidRPr="006404C9">
        <w:rPr>
          <w:i/>
          <w:lang w:val="en-GB"/>
        </w:rPr>
        <w:t>impetuses</w:t>
      </w:r>
      <w:r w:rsidR="00527723">
        <w:rPr>
          <w:lang w:val="en-GB"/>
        </w:rPr>
        <w:t>,</w:t>
      </w:r>
      <w:r w:rsidRPr="007227F5">
        <w:rPr>
          <w:lang w:val="en-GB"/>
        </w:rPr>
        <w:t xml:space="preserve"> </w:t>
      </w:r>
      <w:r w:rsidR="00527723">
        <w:rPr>
          <w:lang w:val="en-GB"/>
        </w:rPr>
        <w:t xml:space="preserve">s. </w:t>
      </w:r>
      <w:r w:rsidRPr="00CF2061">
        <w:rPr>
          <w:lang w:val="de-DE"/>
        </w:rPr>
        <w:t>147-153.</w:t>
      </w:r>
    </w:p>
    <w:p w14:paraId="5222225F" w14:textId="4DD4540D" w:rsidR="007227F5" w:rsidRPr="007227F5" w:rsidRDefault="007227F5" w:rsidP="006404C9">
      <w:pPr>
        <w:jc w:val="left"/>
        <w:rPr>
          <w:lang w:val="en-GB"/>
        </w:rPr>
      </w:pPr>
      <w:r w:rsidRPr="00CF2061">
        <w:rPr>
          <w:lang w:val="de-DE"/>
        </w:rPr>
        <w:t xml:space="preserve">Lechtenberger A., Griffin-Shirley N., Sokolosky S., Zhon L., Mullins F.E. (2012). </w:t>
      </w:r>
      <w:r w:rsidRPr="006404C9">
        <w:rPr>
          <w:i/>
          <w:lang w:val="en-GB"/>
        </w:rPr>
        <w:t>General education preservice teachers perception of including students with disabilities in their classrooms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International Journal of Special Education</w:t>
      </w:r>
      <w:r w:rsidRPr="007227F5">
        <w:rPr>
          <w:lang w:val="en-GB"/>
        </w:rPr>
        <w:t xml:space="preserve"> 27</w:t>
      </w:r>
      <w:r w:rsidR="00527723">
        <w:rPr>
          <w:lang w:val="en-GB"/>
        </w:rPr>
        <w:t>(</w:t>
      </w:r>
      <w:r w:rsidRPr="007227F5">
        <w:rPr>
          <w:lang w:val="en-GB"/>
        </w:rPr>
        <w:t>3</w:t>
      </w:r>
      <w:r w:rsidR="00527723">
        <w:rPr>
          <w:lang w:val="en-GB"/>
        </w:rPr>
        <w:t>)</w:t>
      </w:r>
      <w:r w:rsidRPr="007227F5">
        <w:rPr>
          <w:lang w:val="en-GB"/>
        </w:rPr>
        <w:t xml:space="preserve">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100-107.</w:t>
      </w:r>
    </w:p>
    <w:p w14:paraId="028D79F2" w14:textId="77777777" w:rsidR="007227F5" w:rsidRPr="007227F5" w:rsidRDefault="007227F5" w:rsidP="006404C9">
      <w:pPr>
        <w:jc w:val="left"/>
        <w:rPr>
          <w:lang w:val="en-GB"/>
        </w:rPr>
      </w:pPr>
      <w:r w:rsidRPr="007227F5">
        <w:rPr>
          <w:i/>
          <w:lang w:val="en-GB"/>
        </w:rPr>
        <w:lastRenderedPageBreak/>
        <w:t>M</w:t>
      </w:r>
      <w:r w:rsidRPr="007227F5">
        <w:rPr>
          <w:i/>
          <w:iCs/>
          <w:lang w:val="en-GB"/>
        </w:rPr>
        <w:t>apping exisiting quality inclusive education training programmes within South East Europe region. Report in the project Regional support for inclusive education</w:t>
      </w:r>
      <w:r w:rsidRPr="007227F5">
        <w:rPr>
          <w:lang w:val="en-GB"/>
        </w:rPr>
        <w:t>. (2014). European Union/Council of Europe/ The University of Edinburgh/ PH Zurich</w:t>
      </w:r>
    </w:p>
    <w:p w14:paraId="088BEDD1" w14:textId="1B0503FD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Melekoglu M.A. (2013). </w:t>
      </w:r>
      <w:r w:rsidRPr="006404C9">
        <w:rPr>
          <w:i/>
          <w:lang w:val="en-GB"/>
        </w:rPr>
        <w:t>Examining the impact of interaction project with students with special needs on development of positive attitude and awareness of general education teachers towards inclusion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Educational Sciences: Theory and Practice</w:t>
      </w:r>
      <w:r w:rsidRPr="007227F5">
        <w:rPr>
          <w:lang w:val="en-GB"/>
        </w:rPr>
        <w:t xml:space="preserve">, 13(2),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1067-1074.</w:t>
      </w:r>
    </w:p>
    <w:p w14:paraId="7B2F278B" w14:textId="54A27B4C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Mintz J. (2007). </w:t>
      </w:r>
      <w:r w:rsidRPr="006404C9">
        <w:rPr>
          <w:i/>
          <w:lang w:val="en-GB"/>
        </w:rPr>
        <w:t>Attitudes of primary initial teacher training students to special educational needs and inclusion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Support for Learning</w:t>
      </w:r>
      <w:r w:rsidR="00527723">
        <w:rPr>
          <w:iCs/>
          <w:lang w:val="en-GB"/>
        </w:rPr>
        <w:t>,</w:t>
      </w:r>
      <w:r w:rsidRPr="007227F5">
        <w:rPr>
          <w:lang w:val="en-GB"/>
        </w:rPr>
        <w:t xml:space="preserve"> 22,</w:t>
      </w:r>
      <w:r w:rsidR="00527723">
        <w:rPr>
          <w:lang w:val="en-GB"/>
        </w:rPr>
        <w:t xml:space="preserve"> s.</w:t>
      </w:r>
      <w:r w:rsidRPr="007227F5">
        <w:rPr>
          <w:lang w:val="en-GB"/>
        </w:rPr>
        <w:t xml:space="preserve"> 1, 3-8.</w:t>
      </w:r>
    </w:p>
    <w:p w14:paraId="5B0CEE4E" w14:textId="2C78CAFE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Mourshed M., Chijioke Ch., Barber M. (2007). </w:t>
      </w:r>
      <w:r w:rsidRPr="007227F5">
        <w:rPr>
          <w:i/>
          <w:iCs/>
          <w:lang w:val="en-GB"/>
        </w:rPr>
        <w:t>How the world’s best performing school systems come out on top.</w:t>
      </w:r>
      <w:r w:rsidRPr="007227F5">
        <w:rPr>
          <w:lang w:val="en-GB"/>
        </w:rPr>
        <w:t xml:space="preserve"> </w:t>
      </w:r>
      <w:r w:rsidRPr="007227F5">
        <w:t xml:space="preserve">McKInsey and Company. wyd. polskie: </w:t>
      </w:r>
      <w:r w:rsidRPr="007227F5">
        <w:rPr>
          <w:i/>
          <w:iCs/>
        </w:rPr>
        <w:t>Jak najlepiej doskonalone systemy szkolne na świecie stają się jeszcze lepsze?</w:t>
      </w:r>
      <w:r w:rsidR="009E1D32">
        <w:rPr>
          <w:i/>
          <w:iCs/>
        </w:rPr>
        <w:t xml:space="preserve"> </w:t>
      </w:r>
      <w:r w:rsidRPr="007227F5">
        <w:rPr>
          <w:lang w:val="en-GB"/>
        </w:rPr>
        <w:t>CEO.</w:t>
      </w:r>
    </w:p>
    <w:p w14:paraId="1A1F09C5" w14:textId="311046A5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Naraian S., Schlessinger S. (2017). </w:t>
      </w:r>
      <w:r w:rsidRPr="006404C9">
        <w:rPr>
          <w:i/>
          <w:lang w:val="en-GB"/>
        </w:rPr>
        <w:t>When theory meets the „Reality of reality”. Reviewing the sufficiency of the social model of disability as the foundation for teacher preparation for inclusive education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Teacher Education Quarterly</w:t>
      </w:r>
      <w:r w:rsidR="00527723">
        <w:rPr>
          <w:lang w:val="en-GB"/>
        </w:rPr>
        <w:t xml:space="preserve">, </w:t>
      </w:r>
      <w:r w:rsidRPr="007227F5">
        <w:rPr>
          <w:lang w:val="en-GB"/>
        </w:rPr>
        <w:t xml:space="preserve">4,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81-100.</w:t>
      </w:r>
    </w:p>
    <w:p w14:paraId="33C67F78" w14:textId="5872EFA6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Norwich B., Nash T. (2011). </w:t>
      </w:r>
      <w:r w:rsidR="006D37B1" w:rsidRPr="006404C9">
        <w:rPr>
          <w:i/>
          <w:lang w:val="en-GB"/>
        </w:rPr>
        <w:t>P</w:t>
      </w:r>
      <w:r w:rsidRPr="006404C9">
        <w:rPr>
          <w:i/>
          <w:lang w:val="en-GB"/>
        </w:rPr>
        <w:t xml:space="preserve">reparing teachers to teach children with special educational needs and disabilities: the significance of a national PGCE development and evaluation project for inclusive teacher education. </w:t>
      </w:r>
      <w:r w:rsidRPr="006D37B1">
        <w:rPr>
          <w:i/>
          <w:iCs/>
          <w:lang w:val="en-GB"/>
        </w:rPr>
        <w:t>Journal of Research i Special Educational Needs</w:t>
      </w:r>
      <w:r w:rsidR="00527723">
        <w:rPr>
          <w:iCs/>
          <w:lang w:val="en-GB"/>
        </w:rPr>
        <w:t>,</w:t>
      </w:r>
      <w:r w:rsidRPr="007227F5">
        <w:rPr>
          <w:lang w:val="en-GB"/>
        </w:rPr>
        <w:t xml:space="preserve"> 11,</w:t>
      </w:r>
      <w:r w:rsidR="006D37B1">
        <w:rPr>
          <w:lang w:val="en-GB"/>
        </w:rPr>
        <w:t xml:space="preserve">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1,</w:t>
      </w:r>
      <w:r w:rsidR="006D37B1">
        <w:rPr>
          <w:lang w:val="en-GB"/>
        </w:rPr>
        <w:t xml:space="preserve"> </w:t>
      </w:r>
      <w:r w:rsidRPr="007227F5">
        <w:rPr>
          <w:lang w:val="en-GB"/>
        </w:rPr>
        <w:t>2-11.</w:t>
      </w:r>
    </w:p>
    <w:p w14:paraId="6114DB36" w14:textId="317C87C9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Pantić N., Florian L. (2015). </w:t>
      </w:r>
      <w:r w:rsidRPr="006404C9">
        <w:rPr>
          <w:i/>
          <w:lang w:val="en-GB"/>
        </w:rPr>
        <w:t>Developing teachers as agents of inclusion and social justice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Education Inquiry</w:t>
      </w:r>
      <w:r w:rsidR="00527723">
        <w:rPr>
          <w:iCs/>
          <w:lang w:val="en-GB"/>
        </w:rPr>
        <w:t>,</w:t>
      </w:r>
      <w:r w:rsidRPr="007227F5">
        <w:rPr>
          <w:lang w:val="en-GB"/>
        </w:rPr>
        <w:t xml:space="preserve"> 6,</w:t>
      </w:r>
      <w:r w:rsidR="00527723">
        <w:rPr>
          <w:lang w:val="en-GB"/>
        </w:rPr>
        <w:t xml:space="preserve"> s.</w:t>
      </w:r>
      <w:r w:rsidR="006D37B1">
        <w:rPr>
          <w:lang w:val="en-GB"/>
        </w:rPr>
        <w:t xml:space="preserve"> </w:t>
      </w:r>
      <w:r w:rsidRPr="007227F5">
        <w:rPr>
          <w:lang w:val="en-GB"/>
        </w:rPr>
        <w:t>3,</w:t>
      </w:r>
      <w:r w:rsidR="006D37B1">
        <w:rPr>
          <w:lang w:val="en-GB"/>
        </w:rPr>
        <w:t xml:space="preserve"> </w:t>
      </w:r>
      <w:r w:rsidRPr="007227F5">
        <w:rPr>
          <w:lang w:val="en-GB"/>
        </w:rPr>
        <w:t>333-351.</w:t>
      </w:r>
    </w:p>
    <w:p w14:paraId="782A7E6E" w14:textId="77777777" w:rsidR="007227F5" w:rsidRPr="007227F5" w:rsidRDefault="007227F5" w:rsidP="006404C9">
      <w:pPr>
        <w:jc w:val="left"/>
      </w:pPr>
      <w:r w:rsidRPr="007227F5">
        <w:rPr>
          <w:lang w:val="en-GB"/>
        </w:rPr>
        <w:t xml:space="preserve">Rada Europe (2009). </w:t>
      </w:r>
      <w:r w:rsidRPr="006404C9">
        <w:rPr>
          <w:i/>
          <w:lang w:val="en-GB"/>
        </w:rPr>
        <w:t>Council conclusions on the development of the professional development of teachers and school leaders</w:t>
      </w:r>
      <w:r w:rsidRPr="007227F5">
        <w:rPr>
          <w:lang w:val="en-GB"/>
        </w:rPr>
        <w:t xml:space="preserve">. </w:t>
      </w:r>
      <w:hyperlink r:id="rId7" w:history="1">
        <w:r w:rsidRPr="007227F5">
          <w:rPr>
            <w:rStyle w:val="Hipercze"/>
          </w:rPr>
          <w:t>https://register.consilium.europa.eu/doc/srv?l=EN&amp;f=ST%2015098%202009%20INIT</w:t>
        </w:r>
      </w:hyperlink>
    </w:p>
    <w:p w14:paraId="11413DAC" w14:textId="644C0125" w:rsidR="007227F5" w:rsidRPr="00CF2061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Ruppar A.L., Neeper L.S., Dalsen J. (2016). </w:t>
      </w:r>
      <w:r w:rsidRPr="006404C9">
        <w:rPr>
          <w:i/>
          <w:lang w:val="en-GB"/>
        </w:rPr>
        <w:t>Special education teachers’ perceptions of preparedness to teach students with severe disabilities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Research and Practice for Persons with Severe Disabilities</w:t>
      </w:r>
      <w:r w:rsidR="00527723">
        <w:rPr>
          <w:iCs/>
          <w:lang w:val="en-GB"/>
        </w:rPr>
        <w:t>,</w:t>
      </w:r>
      <w:r w:rsidRPr="00CF2061">
        <w:rPr>
          <w:lang w:val="en-GB"/>
        </w:rPr>
        <w:t xml:space="preserve"> 41,</w:t>
      </w:r>
      <w:r w:rsidR="00527723">
        <w:rPr>
          <w:lang w:val="en-GB"/>
        </w:rPr>
        <w:t xml:space="preserve"> s.</w:t>
      </w:r>
      <w:r w:rsidR="006D37B1">
        <w:rPr>
          <w:lang w:val="en-GB"/>
        </w:rPr>
        <w:t xml:space="preserve"> </w:t>
      </w:r>
      <w:r w:rsidRPr="00CF2061">
        <w:rPr>
          <w:lang w:val="en-GB"/>
        </w:rPr>
        <w:t>4,</w:t>
      </w:r>
      <w:r w:rsidR="006D37B1">
        <w:rPr>
          <w:lang w:val="en-GB"/>
        </w:rPr>
        <w:t xml:space="preserve"> </w:t>
      </w:r>
      <w:r w:rsidRPr="00CF2061">
        <w:rPr>
          <w:lang w:val="en-GB"/>
        </w:rPr>
        <w:t>273-286.</w:t>
      </w:r>
    </w:p>
    <w:p w14:paraId="0EE79EC4" w14:textId="0AADF6E4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Sharma U., Sokal L. (2015). </w:t>
      </w:r>
      <w:r w:rsidRPr="006404C9">
        <w:rPr>
          <w:i/>
          <w:lang w:val="en-GB"/>
        </w:rPr>
        <w:t>The impact of a teacher education course on pre-service teachers’ beliefs about inclusion: an international comparison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Journal of Research in Special Educational Needs</w:t>
      </w:r>
      <w:r w:rsidRPr="006D37B1">
        <w:rPr>
          <w:lang w:val="en-GB"/>
        </w:rPr>
        <w:t xml:space="preserve"> </w:t>
      </w:r>
      <w:r w:rsidRPr="007227F5">
        <w:rPr>
          <w:lang w:val="en-GB"/>
        </w:rPr>
        <w:t xml:space="preserve">15,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4, 276-284.</w:t>
      </w:r>
    </w:p>
    <w:p w14:paraId="66C29047" w14:textId="4C6086A0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Symeonidou S., Phtiaka H. (2014). </w:t>
      </w:r>
      <w:r w:rsidRPr="006404C9">
        <w:rPr>
          <w:i/>
          <w:lang w:val="en-GB"/>
        </w:rPr>
        <w:t>„My colleagues wear blinkers… If they were trained, they would understand better”. Reflections on teacher education on inclusion in Cyprus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Journal of Research in Special Educational Needs</w:t>
      </w:r>
      <w:r w:rsidRPr="007227F5">
        <w:rPr>
          <w:i/>
          <w:iCs/>
          <w:lang w:val="en-GB"/>
        </w:rPr>
        <w:t xml:space="preserve"> </w:t>
      </w:r>
      <w:r w:rsidRPr="007227F5">
        <w:rPr>
          <w:lang w:val="en-GB"/>
        </w:rPr>
        <w:t xml:space="preserve">14,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2, 110-119.</w:t>
      </w:r>
    </w:p>
    <w:p w14:paraId="5125F425" w14:textId="2E19815E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Tait K., Purdie N. (2000). </w:t>
      </w:r>
      <w:r w:rsidRPr="006404C9">
        <w:rPr>
          <w:i/>
          <w:lang w:val="en-GB"/>
        </w:rPr>
        <w:t>Attitudes towards disability: teacher education for inclusive environments in an Australian university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International Journal of Disability, Development and Education</w:t>
      </w:r>
      <w:r w:rsidRPr="006D37B1">
        <w:rPr>
          <w:lang w:val="en-GB"/>
        </w:rPr>
        <w:t xml:space="preserve"> </w:t>
      </w:r>
      <w:r w:rsidRPr="007227F5">
        <w:rPr>
          <w:lang w:val="en-GB"/>
        </w:rPr>
        <w:t xml:space="preserve">47,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1, 25-38.</w:t>
      </w:r>
    </w:p>
    <w:p w14:paraId="38140F0D" w14:textId="2384B370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lastRenderedPageBreak/>
        <w:t xml:space="preserve">Takala M., Haussttatter R.S., Ahl A., Head G. (2012). </w:t>
      </w:r>
      <w:r w:rsidRPr="006404C9">
        <w:rPr>
          <w:i/>
          <w:lang w:val="en-GB"/>
        </w:rPr>
        <w:t>Inclusion seen by student teachers in special education” differences among Finnish, Norwegian and Swedish students</w:t>
      </w:r>
      <w:r w:rsidRPr="007227F5">
        <w:rPr>
          <w:lang w:val="en-GB"/>
        </w:rPr>
        <w:t xml:space="preserve">. </w:t>
      </w:r>
      <w:r w:rsidRPr="006404C9">
        <w:rPr>
          <w:iCs/>
          <w:lang w:val="en-GB"/>
        </w:rPr>
        <w:t>European Journal of Teacher Education</w:t>
      </w:r>
      <w:r w:rsidRPr="006D37B1">
        <w:rPr>
          <w:lang w:val="en-GB"/>
        </w:rPr>
        <w:t xml:space="preserve"> </w:t>
      </w:r>
      <w:r w:rsidRPr="007227F5">
        <w:rPr>
          <w:lang w:val="en-GB"/>
        </w:rPr>
        <w:t xml:space="preserve">35, </w:t>
      </w:r>
      <w:r w:rsidR="00527723">
        <w:rPr>
          <w:lang w:val="en-GB"/>
        </w:rPr>
        <w:t xml:space="preserve">s. </w:t>
      </w:r>
      <w:r w:rsidRPr="007227F5">
        <w:rPr>
          <w:lang w:val="en-GB"/>
        </w:rPr>
        <w:t>3, 305-325.</w:t>
      </w:r>
    </w:p>
    <w:p w14:paraId="749236DE" w14:textId="77777777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UNESCO (1990). </w:t>
      </w:r>
      <w:r w:rsidRPr="007227F5">
        <w:rPr>
          <w:i/>
          <w:iCs/>
          <w:lang w:val="en-GB"/>
        </w:rPr>
        <w:t>World Declaration on Education for All</w:t>
      </w:r>
      <w:r w:rsidRPr="007227F5">
        <w:rPr>
          <w:lang w:val="en-GB"/>
        </w:rPr>
        <w:t>. Jomtien: UNESCO.</w:t>
      </w:r>
    </w:p>
    <w:p w14:paraId="284FD7FD" w14:textId="34E4A3AF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UNESCO (1994). </w:t>
      </w:r>
      <w:r w:rsidRPr="007227F5">
        <w:rPr>
          <w:i/>
          <w:iCs/>
          <w:lang w:val="en-GB"/>
        </w:rPr>
        <w:t>Salamanca Statement and Framework for Action on Special Needs Education</w:t>
      </w:r>
      <w:r w:rsidRPr="007227F5">
        <w:rPr>
          <w:lang w:val="en-GB"/>
        </w:rPr>
        <w:t>. ED-94/WS/18. Paris</w:t>
      </w:r>
      <w:r w:rsidR="006D37B1">
        <w:rPr>
          <w:lang w:val="en-GB"/>
        </w:rPr>
        <w:t>: UNESCO.</w:t>
      </w:r>
    </w:p>
    <w:p w14:paraId="1A1DC9C6" w14:textId="77777777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UNESCO (2005). </w:t>
      </w:r>
      <w:r w:rsidRPr="007227F5">
        <w:rPr>
          <w:i/>
          <w:iCs/>
          <w:lang w:val="en-GB"/>
        </w:rPr>
        <w:t>Guidelines for inclusion: ensuring access to education for all</w:t>
      </w:r>
      <w:r w:rsidRPr="007227F5">
        <w:rPr>
          <w:lang w:val="en-GB"/>
        </w:rPr>
        <w:t>. Paris: UNESCO.</w:t>
      </w:r>
    </w:p>
    <w:p w14:paraId="03D261A3" w14:textId="42683BCD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>UNESCO (2017).</w:t>
      </w:r>
      <w:r w:rsidR="009E1D32">
        <w:rPr>
          <w:lang w:val="en-GB"/>
        </w:rPr>
        <w:t xml:space="preserve"> </w:t>
      </w:r>
      <w:r w:rsidRPr="007227F5">
        <w:rPr>
          <w:lang w:val="en-GB"/>
        </w:rPr>
        <w:t>A</w:t>
      </w:r>
      <w:r w:rsidRPr="007227F5">
        <w:rPr>
          <w:i/>
          <w:lang w:val="en-GB"/>
        </w:rPr>
        <w:t>ccountability in the Polish education system: Country case study prepared for the 2017/8 Global Monitoring Report</w:t>
      </w:r>
      <w:r w:rsidRPr="007227F5">
        <w:rPr>
          <w:lang w:val="en-GB"/>
        </w:rPr>
        <w:t>.</w:t>
      </w:r>
    </w:p>
    <w:p w14:paraId="38F8603D" w14:textId="33CB0F66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UNICEF (2012). </w:t>
      </w:r>
      <w:r w:rsidRPr="007227F5">
        <w:rPr>
          <w:i/>
          <w:iCs/>
          <w:lang w:val="en-GB"/>
        </w:rPr>
        <w:t>The right of children with disabilities to education: a rights-based approach to inclusive education</w:t>
      </w:r>
      <w:r w:rsidRPr="007227F5">
        <w:rPr>
          <w:lang w:val="en-GB"/>
        </w:rPr>
        <w:t>. Gene</w:t>
      </w:r>
      <w:r w:rsidR="006D37B1">
        <w:rPr>
          <w:lang w:val="en-GB"/>
        </w:rPr>
        <w:t>v</w:t>
      </w:r>
      <w:r w:rsidRPr="007227F5">
        <w:rPr>
          <w:lang w:val="en-GB"/>
        </w:rPr>
        <w:t>a: UNICEF Regional Office for Central and Eastern Europe and the Commonwealth of Independent States (CEECIS).</w:t>
      </w:r>
    </w:p>
    <w:p w14:paraId="6F6ADA20" w14:textId="101A936D" w:rsidR="007227F5" w:rsidRPr="007227F5" w:rsidRDefault="007227F5" w:rsidP="006404C9">
      <w:pPr>
        <w:jc w:val="left"/>
        <w:rPr>
          <w:lang w:val="en-GB"/>
        </w:rPr>
      </w:pPr>
      <w:r w:rsidRPr="007227F5">
        <w:rPr>
          <w:lang w:val="en-GB"/>
        </w:rPr>
        <w:t xml:space="preserve">Wintle J. (2012). </w:t>
      </w:r>
      <w:r w:rsidRPr="006404C9">
        <w:rPr>
          <w:i/>
          <w:lang w:val="en-GB"/>
        </w:rPr>
        <w:t>A multiple perspective case study of a young adult with intellectual disabilities participating in a pre-service teacher education class</w:t>
      </w:r>
      <w:r w:rsidRPr="007227F5">
        <w:rPr>
          <w:lang w:val="en-GB"/>
        </w:rPr>
        <w:t>.</w:t>
      </w:r>
      <w:r w:rsidRPr="007227F5">
        <w:rPr>
          <w:i/>
          <w:iCs/>
          <w:lang w:val="en-GB"/>
        </w:rPr>
        <w:t xml:space="preserve"> </w:t>
      </w:r>
      <w:r w:rsidRPr="006404C9">
        <w:rPr>
          <w:iCs/>
          <w:lang w:val="en-GB"/>
        </w:rPr>
        <w:t>Exceptionality Education International</w:t>
      </w:r>
      <w:r w:rsidRPr="007227F5">
        <w:rPr>
          <w:lang w:val="en-GB"/>
        </w:rPr>
        <w:t xml:space="preserve"> 22,</w:t>
      </w:r>
      <w:r w:rsidR="00527723">
        <w:rPr>
          <w:lang w:val="en-GB"/>
        </w:rPr>
        <w:t xml:space="preserve"> s.</w:t>
      </w:r>
      <w:r w:rsidRPr="007227F5">
        <w:rPr>
          <w:lang w:val="en-GB"/>
        </w:rPr>
        <w:t xml:space="preserve"> 1, 37-54.</w:t>
      </w:r>
    </w:p>
    <w:sectPr w:rsidR="007227F5" w:rsidRPr="007227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2876B" w14:textId="77777777" w:rsidR="0003005B" w:rsidRDefault="0003005B" w:rsidP="002722A0">
      <w:pPr>
        <w:spacing w:before="0" w:after="0" w:line="240" w:lineRule="auto"/>
      </w:pPr>
      <w:r>
        <w:separator/>
      </w:r>
    </w:p>
  </w:endnote>
  <w:endnote w:type="continuationSeparator" w:id="0">
    <w:p w14:paraId="49A19EE4" w14:textId="77777777" w:rsidR="0003005B" w:rsidRDefault="0003005B" w:rsidP="002722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425"/>
    </w:tblGrid>
    <w:tr w:rsidR="00A078E0" w14:paraId="4FA6507C" w14:textId="77777777" w:rsidTr="00286262">
      <w:trPr>
        <w:trHeight w:hRule="exact" w:val="115"/>
        <w:jc w:val="center"/>
      </w:trPr>
      <w:tc>
        <w:tcPr>
          <w:tcW w:w="8647" w:type="dxa"/>
          <w:shd w:val="clear" w:color="auto" w:fill="5B9BD5" w:themeFill="accent1"/>
          <w:tcMar>
            <w:top w:w="0" w:type="dxa"/>
            <w:bottom w:w="0" w:type="dxa"/>
          </w:tcMar>
        </w:tcPr>
        <w:p w14:paraId="3B511BAD" w14:textId="77777777" w:rsidR="00A078E0" w:rsidRDefault="00A078E0">
          <w:pPr>
            <w:pStyle w:val="Nagwek"/>
            <w:rPr>
              <w:caps/>
              <w:sz w:val="18"/>
            </w:rPr>
          </w:pPr>
        </w:p>
      </w:tc>
      <w:tc>
        <w:tcPr>
          <w:tcW w:w="425" w:type="dxa"/>
          <w:shd w:val="clear" w:color="auto" w:fill="5B9BD5" w:themeFill="accent1"/>
          <w:tcMar>
            <w:top w:w="0" w:type="dxa"/>
            <w:bottom w:w="0" w:type="dxa"/>
          </w:tcMar>
        </w:tcPr>
        <w:p w14:paraId="319F8461" w14:textId="77777777" w:rsidR="00A078E0" w:rsidRDefault="00A078E0">
          <w:pPr>
            <w:pStyle w:val="Nagwek"/>
            <w:jc w:val="right"/>
            <w:rPr>
              <w:caps/>
              <w:sz w:val="18"/>
            </w:rPr>
          </w:pPr>
        </w:p>
      </w:tc>
    </w:tr>
    <w:tr w:rsidR="00A078E0" w14:paraId="6BB4FD25" w14:textId="77777777" w:rsidTr="0028626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33BEB91E37684279A587E253D2896AE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647" w:type="dxa"/>
              <w:shd w:val="clear" w:color="auto" w:fill="auto"/>
              <w:vAlign w:val="center"/>
            </w:tcPr>
            <w:p w14:paraId="3A6A7752" w14:textId="77777777" w:rsidR="00A078E0" w:rsidRDefault="00A078E0" w:rsidP="00286262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Projekt Ministerstwa Edukacji Narodowej pn. Wspieranie Edukacji Włączającej w Polsce realizowany w ramach Programu Wsparcia Reform Strukturalnych Komisji Europejskiej we współpracy z Europejską Agencją do Spraw Specjalnych Potrzeb I Edukacji Włączającej</w:t>
              </w:r>
            </w:p>
          </w:tc>
        </w:sdtContent>
      </w:sdt>
      <w:tc>
        <w:tcPr>
          <w:tcW w:w="425" w:type="dxa"/>
          <w:shd w:val="clear" w:color="auto" w:fill="auto"/>
          <w:vAlign w:val="center"/>
        </w:tcPr>
        <w:p w14:paraId="21704933" w14:textId="62769045" w:rsidR="00A078E0" w:rsidRDefault="00A078E0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2695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960698F" w14:textId="77777777" w:rsidR="00A078E0" w:rsidRPr="002722A0" w:rsidRDefault="00A078E0" w:rsidP="002722A0">
    <w:pPr>
      <w:pStyle w:val="Stopka"/>
      <w:pBdr>
        <w:top w:val="single" w:sz="4" w:space="1" w:color="auto"/>
      </w:pBd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014B0" w14:textId="77777777" w:rsidR="0003005B" w:rsidRDefault="0003005B" w:rsidP="002722A0">
      <w:pPr>
        <w:spacing w:before="0" w:after="0" w:line="240" w:lineRule="auto"/>
      </w:pPr>
      <w:r>
        <w:separator/>
      </w:r>
    </w:p>
  </w:footnote>
  <w:footnote w:type="continuationSeparator" w:id="0">
    <w:p w14:paraId="08071008" w14:textId="77777777" w:rsidR="0003005B" w:rsidRDefault="0003005B" w:rsidP="002722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927"/>
    <w:multiLevelType w:val="hybridMultilevel"/>
    <w:tmpl w:val="34E2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6B56"/>
    <w:multiLevelType w:val="multilevel"/>
    <w:tmpl w:val="11203706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28D0D3D"/>
    <w:multiLevelType w:val="hybridMultilevel"/>
    <w:tmpl w:val="54AEF436"/>
    <w:lvl w:ilvl="0" w:tplc="5944E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B19BA"/>
    <w:multiLevelType w:val="multilevel"/>
    <w:tmpl w:val="6D42F234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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865487B"/>
    <w:multiLevelType w:val="hybridMultilevel"/>
    <w:tmpl w:val="C7EE6AF8"/>
    <w:lvl w:ilvl="0" w:tplc="1AE8A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378A2"/>
    <w:multiLevelType w:val="hybridMultilevel"/>
    <w:tmpl w:val="6924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2CF"/>
    <w:multiLevelType w:val="hybridMultilevel"/>
    <w:tmpl w:val="DACC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75A07"/>
    <w:multiLevelType w:val="hybridMultilevel"/>
    <w:tmpl w:val="7BB65152"/>
    <w:lvl w:ilvl="0" w:tplc="5944E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A77FD"/>
    <w:multiLevelType w:val="multilevel"/>
    <w:tmpl w:val="71041F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5825D31"/>
    <w:multiLevelType w:val="hybridMultilevel"/>
    <w:tmpl w:val="BCB2A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E2C6A"/>
    <w:multiLevelType w:val="hybridMultilevel"/>
    <w:tmpl w:val="2B221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B220F"/>
    <w:multiLevelType w:val="hybridMultilevel"/>
    <w:tmpl w:val="D652A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0DA6"/>
    <w:multiLevelType w:val="hybridMultilevel"/>
    <w:tmpl w:val="5894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03AD8"/>
    <w:multiLevelType w:val="multilevel"/>
    <w:tmpl w:val="682493C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A8453BB"/>
    <w:multiLevelType w:val="hybridMultilevel"/>
    <w:tmpl w:val="DE749D76"/>
    <w:lvl w:ilvl="0" w:tplc="C134861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5A232A"/>
    <w:multiLevelType w:val="hybridMultilevel"/>
    <w:tmpl w:val="54C205FE"/>
    <w:lvl w:ilvl="0" w:tplc="1AE8A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35CED"/>
    <w:multiLevelType w:val="hybridMultilevel"/>
    <w:tmpl w:val="8C18F13A"/>
    <w:lvl w:ilvl="0" w:tplc="1AE8A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20E99"/>
    <w:multiLevelType w:val="hybridMultilevel"/>
    <w:tmpl w:val="868C25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A767D"/>
    <w:multiLevelType w:val="multilevel"/>
    <w:tmpl w:val="B87A920C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E825264"/>
    <w:multiLevelType w:val="multilevel"/>
    <w:tmpl w:val="03F8AB92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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E9D5F5C"/>
    <w:multiLevelType w:val="multilevel"/>
    <w:tmpl w:val="42BEF99C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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1645789"/>
    <w:multiLevelType w:val="hybridMultilevel"/>
    <w:tmpl w:val="DACC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D35D9"/>
    <w:multiLevelType w:val="hybridMultilevel"/>
    <w:tmpl w:val="20FE13B0"/>
    <w:lvl w:ilvl="0" w:tplc="1AE8A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B43"/>
    <w:multiLevelType w:val="hybridMultilevel"/>
    <w:tmpl w:val="B22E367E"/>
    <w:lvl w:ilvl="0" w:tplc="1AE8A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F45CB"/>
    <w:multiLevelType w:val="hybridMultilevel"/>
    <w:tmpl w:val="73667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36F49"/>
    <w:multiLevelType w:val="hybridMultilevel"/>
    <w:tmpl w:val="18DC3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C6069"/>
    <w:multiLevelType w:val="multilevel"/>
    <w:tmpl w:val="B19648AA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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23E0FE4"/>
    <w:multiLevelType w:val="hybridMultilevel"/>
    <w:tmpl w:val="AE962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60085"/>
    <w:multiLevelType w:val="hybridMultilevel"/>
    <w:tmpl w:val="5CEE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6543C"/>
    <w:multiLevelType w:val="hybridMultilevel"/>
    <w:tmpl w:val="84B6E018"/>
    <w:lvl w:ilvl="0" w:tplc="1AE8A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54EB6"/>
    <w:multiLevelType w:val="hybridMultilevel"/>
    <w:tmpl w:val="9E98BF12"/>
    <w:lvl w:ilvl="0" w:tplc="C13486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D02E6"/>
    <w:multiLevelType w:val="hybridMultilevel"/>
    <w:tmpl w:val="A2C4B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C01C5"/>
    <w:multiLevelType w:val="hybridMultilevel"/>
    <w:tmpl w:val="0A8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1"/>
  </w:num>
  <w:num w:numId="4">
    <w:abstractNumId w:val="26"/>
  </w:num>
  <w:num w:numId="5">
    <w:abstractNumId w:val="3"/>
  </w:num>
  <w:num w:numId="6">
    <w:abstractNumId w:val="4"/>
  </w:num>
  <w:num w:numId="7">
    <w:abstractNumId w:val="30"/>
  </w:num>
  <w:num w:numId="8">
    <w:abstractNumId w:val="10"/>
  </w:num>
  <w:num w:numId="9">
    <w:abstractNumId w:val="12"/>
  </w:num>
  <w:num w:numId="10">
    <w:abstractNumId w:val="19"/>
  </w:num>
  <w:num w:numId="11">
    <w:abstractNumId w:val="20"/>
  </w:num>
  <w:num w:numId="12">
    <w:abstractNumId w:val="23"/>
  </w:num>
  <w:num w:numId="13">
    <w:abstractNumId w:val="29"/>
  </w:num>
  <w:num w:numId="14">
    <w:abstractNumId w:val="15"/>
  </w:num>
  <w:num w:numId="15">
    <w:abstractNumId w:val="16"/>
  </w:num>
  <w:num w:numId="16">
    <w:abstractNumId w:val="14"/>
  </w:num>
  <w:num w:numId="17">
    <w:abstractNumId w:val="0"/>
  </w:num>
  <w:num w:numId="18">
    <w:abstractNumId w:val="9"/>
  </w:num>
  <w:num w:numId="19">
    <w:abstractNumId w:val="1"/>
  </w:num>
  <w:num w:numId="20">
    <w:abstractNumId w:val="18"/>
  </w:num>
  <w:num w:numId="21">
    <w:abstractNumId w:val="13"/>
  </w:num>
  <w:num w:numId="22">
    <w:abstractNumId w:val="27"/>
  </w:num>
  <w:num w:numId="23">
    <w:abstractNumId w:val="2"/>
  </w:num>
  <w:num w:numId="24">
    <w:abstractNumId w:val="17"/>
  </w:num>
  <w:num w:numId="25">
    <w:abstractNumId w:val="6"/>
  </w:num>
  <w:num w:numId="26">
    <w:abstractNumId w:val="7"/>
  </w:num>
  <w:num w:numId="27">
    <w:abstractNumId w:val="28"/>
  </w:num>
  <w:num w:numId="28">
    <w:abstractNumId w:val="21"/>
  </w:num>
  <w:num w:numId="29">
    <w:abstractNumId w:val="25"/>
  </w:num>
  <w:num w:numId="30">
    <w:abstractNumId w:val="24"/>
  </w:num>
  <w:num w:numId="31">
    <w:abstractNumId w:val="32"/>
  </w:num>
  <w:num w:numId="32">
    <w:abstractNumId w:val="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A0"/>
    <w:rsid w:val="0003005B"/>
    <w:rsid w:val="00031761"/>
    <w:rsid w:val="00035C46"/>
    <w:rsid w:val="000E2E1D"/>
    <w:rsid w:val="00144632"/>
    <w:rsid w:val="001F03D9"/>
    <w:rsid w:val="00203710"/>
    <w:rsid w:val="00213274"/>
    <w:rsid w:val="002615FF"/>
    <w:rsid w:val="002722A0"/>
    <w:rsid w:val="0028402B"/>
    <w:rsid w:val="00286262"/>
    <w:rsid w:val="002F6C09"/>
    <w:rsid w:val="0033356A"/>
    <w:rsid w:val="003711B5"/>
    <w:rsid w:val="003C02D5"/>
    <w:rsid w:val="003F1352"/>
    <w:rsid w:val="004D2968"/>
    <w:rsid w:val="004D3B04"/>
    <w:rsid w:val="00527723"/>
    <w:rsid w:val="005C5F51"/>
    <w:rsid w:val="006404C9"/>
    <w:rsid w:val="006873B1"/>
    <w:rsid w:val="006D19CF"/>
    <w:rsid w:val="006D37B1"/>
    <w:rsid w:val="00710FCE"/>
    <w:rsid w:val="0071147D"/>
    <w:rsid w:val="00714751"/>
    <w:rsid w:val="007227F5"/>
    <w:rsid w:val="00774371"/>
    <w:rsid w:val="00846725"/>
    <w:rsid w:val="00955A6D"/>
    <w:rsid w:val="0098154F"/>
    <w:rsid w:val="009E1D32"/>
    <w:rsid w:val="009F65D6"/>
    <w:rsid w:val="00A078E0"/>
    <w:rsid w:val="00A85618"/>
    <w:rsid w:val="00AC071E"/>
    <w:rsid w:val="00B076C1"/>
    <w:rsid w:val="00B84719"/>
    <w:rsid w:val="00C117A2"/>
    <w:rsid w:val="00CE5FE8"/>
    <w:rsid w:val="00CF2061"/>
    <w:rsid w:val="00D107DE"/>
    <w:rsid w:val="00E2695F"/>
    <w:rsid w:val="00E528FD"/>
    <w:rsid w:val="00F818A1"/>
    <w:rsid w:val="00FA5C0E"/>
    <w:rsid w:val="00F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E652"/>
  <w15:chartTrackingRefBased/>
  <w15:docId w15:val="{08BC303A-AAEB-42AC-ACE2-A19D7732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2A0"/>
    <w:pPr>
      <w:spacing w:before="120" w:after="120" w:line="276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0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9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2A0"/>
  </w:style>
  <w:style w:type="paragraph" w:styleId="Stopka">
    <w:name w:val="footer"/>
    <w:basedOn w:val="Normalny"/>
    <w:link w:val="StopkaZnak"/>
    <w:uiPriority w:val="99"/>
    <w:unhideWhenUsed/>
    <w:rsid w:val="0027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2A0"/>
  </w:style>
  <w:style w:type="paragraph" w:customStyle="1" w:styleId="Standard">
    <w:name w:val="Standard"/>
    <w:link w:val="StandardZnak"/>
    <w:rsid w:val="002722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Znak"/>
    <w:rsid w:val="002722A0"/>
    <w:pPr>
      <w:spacing w:after="140" w:line="288" w:lineRule="auto"/>
    </w:pPr>
  </w:style>
  <w:style w:type="paragraph" w:customStyle="1" w:styleId="Footnote">
    <w:name w:val="Footnote"/>
    <w:basedOn w:val="Standard"/>
    <w:rsid w:val="002722A0"/>
    <w:pPr>
      <w:suppressLineNumbers/>
      <w:ind w:left="339" w:hanging="339"/>
    </w:pPr>
    <w:rPr>
      <w:sz w:val="20"/>
      <w:szCs w:val="20"/>
    </w:rPr>
  </w:style>
  <w:style w:type="paragraph" w:customStyle="1" w:styleId="Domylnie">
    <w:name w:val="Domyślnie"/>
    <w:rsid w:val="002722A0"/>
    <w:pPr>
      <w:suppressAutoHyphens/>
      <w:autoSpaceDN w:val="0"/>
      <w:spacing w:after="0" w:line="200" w:lineRule="atLeast"/>
      <w:textAlignment w:val="baseline"/>
    </w:pPr>
    <w:rPr>
      <w:rFonts w:ascii="Arial" w:eastAsia="Tahoma" w:hAnsi="Arial" w:cs="Liberation Sans"/>
      <w:color w:val="000000"/>
      <w:kern w:val="3"/>
      <w:sz w:val="36"/>
      <w:szCs w:val="24"/>
      <w:lang w:eastAsia="zh-CN" w:bidi="hi-IN"/>
    </w:rPr>
  </w:style>
  <w:style w:type="paragraph" w:customStyle="1" w:styleId="TableContents">
    <w:name w:val="Table Contents"/>
    <w:basedOn w:val="Standard"/>
    <w:rsid w:val="002722A0"/>
    <w:pPr>
      <w:suppressLineNumbers/>
    </w:pPr>
  </w:style>
  <w:style w:type="character" w:customStyle="1" w:styleId="Footnoteanchor">
    <w:name w:val="Footnote anchor"/>
    <w:rsid w:val="002722A0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2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72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02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pistabeli">
    <w:name w:val="opis tabeli"/>
    <w:basedOn w:val="Textbody"/>
    <w:link w:val="opistabeliZnak"/>
    <w:qFormat/>
    <w:rsid w:val="00FA5C0E"/>
    <w:pPr>
      <w:spacing w:before="120" w:after="120" w:line="276" w:lineRule="auto"/>
    </w:pPr>
    <w:rPr>
      <w:rFonts w:asciiTheme="minorHAnsi" w:hAnsiTheme="minorHAnsi" w:cstheme="minorHAnsi"/>
      <w:sz w:val="20"/>
    </w:rPr>
  </w:style>
  <w:style w:type="paragraph" w:styleId="Akapitzlist">
    <w:name w:val="List Paragraph"/>
    <w:basedOn w:val="Normalny"/>
    <w:uiPriority w:val="34"/>
    <w:qFormat/>
    <w:rsid w:val="00FA5C0E"/>
    <w:pPr>
      <w:ind w:left="720"/>
      <w:contextualSpacing/>
    </w:pPr>
  </w:style>
  <w:style w:type="character" w:customStyle="1" w:styleId="StandardZnak">
    <w:name w:val="Standard Znak"/>
    <w:basedOn w:val="Domylnaczcionkaakapitu"/>
    <w:link w:val="Standard"/>
    <w:rsid w:val="00FA5C0E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extbodyZnak">
    <w:name w:val="Text body Znak"/>
    <w:basedOn w:val="StandardZnak"/>
    <w:link w:val="Textbody"/>
    <w:rsid w:val="00FA5C0E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opistabeliZnak">
    <w:name w:val="opis tabeli Znak"/>
    <w:basedOn w:val="TextbodyZnak"/>
    <w:link w:val="opistabeli"/>
    <w:rsid w:val="00FA5C0E"/>
    <w:rPr>
      <w:rFonts w:ascii="Liberation Serif" w:eastAsia="SimSun" w:hAnsi="Liberation Serif" w:cstheme="minorHAnsi"/>
      <w:kern w:val="3"/>
      <w:sz w:val="20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227F5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227F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C0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C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C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C09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95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er.consilium.europa.eu/doc/srv?l=EN&amp;f=ST%2015098%202009%20IN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BEB91E37684279A587E253D2896A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98F5D9-253F-4C6E-BB8C-B8D4E0F3A0AA}"/>
      </w:docPartPr>
      <w:docPartBody>
        <w:p w:rsidR="00465F95" w:rsidRDefault="007F4AC6" w:rsidP="007F4AC6">
          <w:pPr>
            <w:pStyle w:val="33BEB91E37684279A587E253D2896AE5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C6"/>
    <w:rsid w:val="00000454"/>
    <w:rsid w:val="000D1A5E"/>
    <w:rsid w:val="00187748"/>
    <w:rsid w:val="00315B79"/>
    <w:rsid w:val="00465F95"/>
    <w:rsid w:val="0076406F"/>
    <w:rsid w:val="007D72A9"/>
    <w:rsid w:val="007F4AC6"/>
    <w:rsid w:val="00CB2C37"/>
    <w:rsid w:val="00E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250898B84C94BFB8775D35FA2F4C33F">
    <w:name w:val="E250898B84C94BFB8775D35FA2F4C33F"/>
    <w:rsid w:val="007F4AC6"/>
  </w:style>
  <w:style w:type="paragraph" w:customStyle="1" w:styleId="D9A00FF061034E1889EB17BA06DD435B">
    <w:name w:val="D9A00FF061034E1889EB17BA06DD435B"/>
    <w:rsid w:val="007F4AC6"/>
  </w:style>
  <w:style w:type="character" w:styleId="Tekstzastpczy">
    <w:name w:val="Placeholder Text"/>
    <w:basedOn w:val="Domylnaczcionkaakapitu"/>
    <w:uiPriority w:val="99"/>
    <w:semiHidden/>
    <w:rsid w:val="007F4AC6"/>
    <w:rPr>
      <w:color w:val="808080"/>
    </w:rPr>
  </w:style>
  <w:style w:type="paragraph" w:customStyle="1" w:styleId="33BEB91E37684279A587E253D2896AE5">
    <w:name w:val="33BEB91E37684279A587E253D2896AE5"/>
    <w:rsid w:val="007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5429</Words>
  <Characters>32579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Ministerstwa Edukacji Narodowej pn. Wspieranie Edukacji Włączającej w Polsce realizowany w ramach Programu Wsparcia Reform Strukturalnych Komisji Europejskiej we współpracy z Europejską Agencją do Spraw Specjalnych Potrzeb I Edukacji Włączającej</dc:creator>
  <cp:keywords/>
  <dc:description/>
  <cp:lastModifiedBy>Kosiński-Gortych Jan</cp:lastModifiedBy>
  <cp:revision>2</cp:revision>
  <dcterms:created xsi:type="dcterms:W3CDTF">2019-10-04T12:39:00Z</dcterms:created>
  <dcterms:modified xsi:type="dcterms:W3CDTF">2019-10-04T12:39:00Z</dcterms:modified>
</cp:coreProperties>
</file>