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FB" w:rsidRPr="00924CFB" w:rsidRDefault="00924CFB" w:rsidP="00177F62">
      <w:pPr>
        <w:spacing w:after="0" w:line="360" w:lineRule="auto"/>
        <w:jc w:val="both"/>
        <w:rPr>
          <w:rFonts w:ascii="Arial" w:eastAsia="Times New Roman" w:hAnsi="Arial" w:cs="Arial"/>
          <w:b/>
          <w:color w:val="C00000"/>
          <w:sz w:val="24"/>
          <w:szCs w:val="24"/>
          <w:lang w:eastAsia="pl-PL"/>
        </w:rPr>
      </w:pPr>
    </w:p>
    <w:p w:rsidR="00924CFB" w:rsidRPr="001157F6" w:rsidRDefault="00924CFB" w:rsidP="00924C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157F6">
        <w:rPr>
          <w:rFonts w:ascii="Arial" w:hAnsi="Arial" w:cs="Arial"/>
          <w:sz w:val="24"/>
          <w:szCs w:val="24"/>
        </w:rPr>
        <w:t xml:space="preserve">OPIS ISTOTNYCH ZAGADNIEŃ </w:t>
      </w:r>
    </w:p>
    <w:p w:rsidR="00924CFB" w:rsidRPr="00924CFB" w:rsidRDefault="00924CFB" w:rsidP="00924C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4CFB">
        <w:rPr>
          <w:rFonts w:ascii="Arial" w:hAnsi="Arial" w:cs="Arial"/>
          <w:sz w:val="24"/>
          <w:szCs w:val="24"/>
        </w:rPr>
        <w:t>DO ZADANIA NA DRUGI DZIEŃ EGZAMINU KOMORNICZEGO</w:t>
      </w:r>
    </w:p>
    <w:p w:rsidR="00924CFB" w:rsidRPr="00924CFB" w:rsidRDefault="00924CFB" w:rsidP="00924C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24CFB">
        <w:rPr>
          <w:rFonts w:ascii="Arial" w:hAnsi="Arial" w:cs="Arial"/>
          <w:sz w:val="24"/>
          <w:szCs w:val="24"/>
        </w:rPr>
        <w:t xml:space="preserve">2 KWIETNIA 2014 </w:t>
      </w:r>
      <w:r w:rsidR="00FF19F5">
        <w:rPr>
          <w:rFonts w:ascii="Arial" w:hAnsi="Arial" w:cs="Arial"/>
          <w:sz w:val="24"/>
          <w:szCs w:val="24"/>
        </w:rPr>
        <w:t>r</w:t>
      </w:r>
      <w:r w:rsidRPr="00924CFB">
        <w:rPr>
          <w:rFonts w:ascii="Arial" w:hAnsi="Arial" w:cs="Arial"/>
          <w:sz w:val="24"/>
          <w:szCs w:val="24"/>
        </w:rPr>
        <w:t>.</w:t>
      </w:r>
    </w:p>
    <w:p w:rsidR="00924CFB" w:rsidRPr="00924CFB" w:rsidRDefault="00924CFB" w:rsidP="00924CF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24CFB" w:rsidRDefault="00924CFB" w:rsidP="00924CFB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24CFB">
        <w:rPr>
          <w:rFonts w:ascii="Arial" w:hAnsi="Arial" w:cs="Arial"/>
          <w:sz w:val="24"/>
          <w:szCs w:val="24"/>
        </w:rPr>
        <w:t>W ocenie zespołu</w:t>
      </w:r>
      <w:r w:rsidR="008E1E4B">
        <w:rPr>
          <w:rFonts w:ascii="Arial" w:hAnsi="Arial" w:cs="Arial"/>
          <w:sz w:val="24"/>
          <w:szCs w:val="24"/>
        </w:rPr>
        <w:t>,</w:t>
      </w:r>
      <w:r w:rsidRPr="00924CFB">
        <w:rPr>
          <w:rFonts w:ascii="Arial" w:hAnsi="Arial" w:cs="Arial"/>
          <w:sz w:val="24"/>
          <w:szCs w:val="24"/>
        </w:rPr>
        <w:t xml:space="preserve"> w niniejszej sprawie zdający powinien dokonać czynności związanych z uproszczoną egzekucją z nieruchomości</w:t>
      </w:r>
      <w:r w:rsidR="009B0EA8">
        <w:rPr>
          <w:rFonts w:ascii="Arial" w:hAnsi="Arial" w:cs="Arial"/>
          <w:sz w:val="24"/>
          <w:szCs w:val="24"/>
        </w:rPr>
        <w:t xml:space="preserve"> (</w:t>
      </w:r>
      <w:r w:rsidR="009B0EA8">
        <w:rPr>
          <w:rFonts w:ascii="Arial" w:eastAsia="Times New Roman" w:hAnsi="Arial" w:cs="Arial"/>
          <w:sz w:val="24"/>
          <w:szCs w:val="24"/>
          <w:lang w:eastAsia="pl-PL"/>
        </w:rPr>
        <w:t xml:space="preserve">Dział </w:t>
      </w:r>
      <w:proofErr w:type="spellStart"/>
      <w:r w:rsidR="009B0EA8">
        <w:rPr>
          <w:rFonts w:ascii="Arial" w:eastAsia="Times New Roman" w:hAnsi="Arial" w:cs="Arial"/>
          <w:sz w:val="24"/>
          <w:szCs w:val="24"/>
          <w:lang w:eastAsia="pl-PL"/>
        </w:rPr>
        <w:t>VIa</w:t>
      </w:r>
      <w:proofErr w:type="spellEnd"/>
      <w:r w:rsidR="009B0EA8">
        <w:rPr>
          <w:rFonts w:ascii="Arial" w:eastAsia="Times New Roman" w:hAnsi="Arial" w:cs="Arial"/>
          <w:sz w:val="24"/>
          <w:szCs w:val="24"/>
          <w:lang w:eastAsia="pl-PL"/>
        </w:rPr>
        <w:t xml:space="preserve"> Tytuł II Część </w:t>
      </w:r>
      <w:r w:rsidR="009B0EA8" w:rsidRPr="00177F62">
        <w:rPr>
          <w:rFonts w:ascii="Arial" w:eastAsia="Times New Roman" w:hAnsi="Arial" w:cs="Arial"/>
          <w:sz w:val="24"/>
          <w:szCs w:val="24"/>
          <w:lang w:eastAsia="pl-PL"/>
        </w:rPr>
        <w:t>Trzec</w:t>
      </w:r>
      <w:r w:rsidR="009B0EA8">
        <w:rPr>
          <w:rFonts w:ascii="Arial" w:eastAsia="Times New Roman" w:hAnsi="Arial" w:cs="Arial"/>
          <w:sz w:val="24"/>
          <w:szCs w:val="24"/>
          <w:lang w:eastAsia="pl-PL"/>
        </w:rPr>
        <w:t>ia</w:t>
      </w:r>
      <w:r w:rsidR="009B0EA8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0EA8">
        <w:rPr>
          <w:rFonts w:ascii="Arial" w:eastAsia="Times New Roman" w:hAnsi="Arial" w:cs="Arial"/>
          <w:sz w:val="24"/>
          <w:szCs w:val="24"/>
          <w:lang w:eastAsia="pl-PL"/>
        </w:rPr>
        <w:t>Kodeksu postępowania cywilnego,</w:t>
      </w:r>
      <w:r w:rsidR="009B0EA8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art. 1013</w:t>
      </w:r>
      <w:r w:rsidR="009B0EA8" w:rsidRPr="00177F6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="009B0EA8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0EA8">
        <w:rPr>
          <w:rFonts w:ascii="Arial" w:eastAsia="Times New Roman" w:hAnsi="Arial" w:cs="Arial"/>
          <w:sz w:val="24"/>
          <w:szCs w:val="24"/>
          <w:lang w:eastAsia="pl-PL"/>
        </w:rPr>
        <w:t>- art. 1013</w:t>
      </w:r>
      <w:r w:rsidR="009B0EA8" w:rsidRPr="009B0EA8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6</w:t>
      </w:r>
      <w:r w:rsidR="009B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0EA8" w:rsidRPr="00177F62">
        <w:rPr>
          <w:rFonts w:ascii="Arial" w:eastAsia="Times New Roman" w:hAnsi="Arial" w:cs="Arial"/>
          <w:sz w:val="24"/>
          <w:szCs w:val="24"/>
          <w:lang w:eastAsia="pl-PL"/>
        </w:rPr>
        <w:t>k.p.c.</w:t>
      </w:r>
      <w:r w:rsidR="009B0EA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924CFB">
        <w:rPr>
          <w:rFonts w:ascii="Arial" w:hAnsi="Arial" w:cs="Arial"/>
          <w:sz w:val="24"/>
          <w:szCs w:val="24"/>
        </w:rPr>
        <w:t>. Ponadto powinien stosownie udokumentować dokonane czynności, w prawidłowy sposób zaewidencjonować wszystkie operacje finansowe oraz założyć</w:t>
      </w:r>
      <w:r w:rsidR="00EE3812">
        <w:rPr>
          <w:rFonts w:ascii="Arial" w:hAnsi="Arial" w:cs="Arial"/>
          <w:sz w:val="24"/>
          <w:szCs w:val="24"/>
        </w:rPr>
        <w:t xml:space="preserve"> i</w:t>
      </w:r>
      <w:r w:rsidRPr="00924CFB">
        <w:rPr>
          <w:rFonts w:ascii="Arial" w:hAnsi="Arial" w:cs="Arial"/>
          <w:sz w:val="24"/>
          <w:szCs w:val="24"/>
        </w:rPr>
        <w:t xml:space="preserve"> pro</w:t>
      </w:r>
      <w:r w:rsidR="008E1E4B">
        <w:rPr>
          <w:rFonts w:ascii="Arial" w:hAnsi="Arial" w:cs="Arial"/>
          <w:sz w:val="24"/>
          <w:szCs w:val="24"/>
        </w:rPr>
        <w:t>wadzić</w:t>
      </w:r>
      <w:r w:rsidR="006529D0">
        <w:rPr>
          <w:rFonts w:ascii="Arial" w:hAnsi="Arial" w:cs="Arial"/>
          <w:sz w:val="24"/>
          <w:szCs w:val="24"/>
        </w:rPr>
        <w:t xml:space="preserve"> akta, a</w:t>
      </w:r>
      <w:r w:rsidR="005B0C52">
        <w:rPr>
          <w:rFonts w:ascii="Arial" w:hAnsi="Arial" w:cs="Arial"/>
          <w:sz w:val="24"/>
          <w:szCs w:val="24"/>
        </w:rPr>
        <w:t> </w:t>
      </w:r>
      <w:r w:rsidR="006529D0">
        <w:rPr>
          <w:rFonts w:ascii="Arial" w:hAnsi="Arial" w:cs="Arial"/>
          <w:sz w:val="24"/>
          <w:szCs w:val="24"/>
        </w:rPr>
        <w:t> </w:t>
      </w:r>
      <w:r w:rsidR="00EE3812">
        <w:rPr>
          <w:rFonts w:ascii="Arial" w:hAnsi="Arial" w:cs="Arial"/>
          <w:sz w:val="24"/>
          <w:szCs w:val="24"/>
        </w:rPr>
        <w:t>następnie dokonać wszelkich czynności koniecznych po zakończeniu postępowania.</w:t>
      </w:r>
      <w:r w:rsidRPr="00924CFB">
        <w:rPr>
          <w:rFonts w:ascii="Arial" w:hAnsi="Arial" w:cs="Arial"/>
          <w:sz w:val="24"/>
          <w:szCs w:val="24"/>
        </w:rPr>
        <w:t xml:space="preserve"> Przy ocenie rozwiązania zadania należy w szczególności zwrócić uwagę na następujące kwestie: </w:t>
      </w:r>
    </w:p>
    <w:p w:rsidR="00924CFB" w:rsidRPr="00177F62" w:rsidRDefault="00924CFB" w:rsidP="001157F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omornik powinien </w:t>
      </w:r>
      <w:r w:rsidR="00A6053F">
        <w:rPr>
          <w:rFonts w:ascii="Arial" w:eastAsia="Times New Roman" w:hAnsi="Arial" w:cs="Arial"/>
          <w:sz w:val="24"/>
          <w:szCs w:val="24"/>
          <w:lang w:eastAsia="pl-PL"/>
        </w:rPr>
        <w:t>dokonać czynności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egzekuc</w:t>
      </w:r>
      <w:r w:rsidR="00A6053F">
        <w:rPr>
          <w:rFonts w:ascii="Arial" w:eastAsia="Times New Roman" w:hAnsi="Arial" w:cs="Arial"/>
          <w:sz w:val="24"/>
          <w:szCs w:val="24"/>
          <w:lang w:eastAsia="pl-PL"/>
        </w:rPr>
        <w:t>yjnych</w:t>
      </w:r>
      <w:r w:rsidR="006529D0">
        <w:rPr>
          <w:rFonts w:ascii="Arial" w:eastAsia="Times New Roman" w:hAnsi="Arial" w:cs="Arial"/>
          <w:sz w:val="24"/>
          <w:szCs w:val="24"/>
          <w:lang w:eastAsia="pl-PL"/>
        </w:rPr>
        <w:t xml:space="preserve"> stosując przepisy o 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>uproszczonej egzekucji z nieruchomości</w:t>
      </w:r>
      <w:r w:rsidR="009B0EA8">
        <w:rPr>
          <w:rFonts w:ascii="Arial" w:eastAsia="Times New Roman" w:hAnsi="Arial" w:cs="Arial"/>
          <w:sz w:val="24"/>
          <w:szCs w:val="24"/>
          <w:lang w:eastAsia="pl-PL"/>
        </w:rPr>
        <w:t>, gdyż zgodnie z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art. 1013</w:t>
      </w:r>
      <w:r w:rsidRPr="00177F6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="009B0EA8">
        <w:rPr>
          <w:rFonts w:ascii="Arial" w:eastAsia="Times New Roman" w:hAnsi="Arial" w:cs="Arial"/>
          <w:sz w:val="24"/>
          <w:szCs w:val="24"/>
          <w:lang w:eastAsia="pl-PL"/>
        </w:rPr>
        <w:t xml:space="preserve"> § 1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 xml:space="preserve"> k.p.c.</w:t>
      </w:r>
      <w:r w:rsidR="009B0E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>mają one zastosowanie również do nieruchomości zabudowanej budynkiem mieszkalnym, jeżeli w chwili złożenia wniosku o wszczęcie egzekucji nie dokonano zawiadomienia o zakończeniu budowy albo nie wystą</w:t>
      </w:r>
      <w:r w:rsidR="007D7221">
        <w:rPr>
          <w:rFonts w:ascii="Arial" w:eastAsia="Times New Roman" w:hAnsi="Arial" w:cs="Arial"/>
          <w:sz w:val="24"/>
          <w:szCs w:val="24"/>
          <w:lang w:eastAsia="pl-PL"/>
        </w:rPr>
        <w:t>piono z 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 xml:space="preserve">wnioskiem o udzielenie 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>zezwolenia na użytkowanie w rozumieniu przepisów prawa budowlanego.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Dłużnik złożył zaświadczenie o zgłoszeniu zakończenia budowy po wszczęciu egzekucji z nieruchomości</w:t>
      </w:r>
      <w:r w:rsidR="006529D0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więc nie miało to znaczenia dla prawidłowego zastosowania prze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 xml:space="preserve">pisów o uproszczonej egzekucji </w:t>
      </w:r>
      <w:r w:rsidR="007D7221">
        <w:rPr>
          <w:rFonts w:ascii="Arial" w:eastAsia="Times New Roman" w:hAnsi="Arial" w:cs="Arial"/>
          <w:sz w:val="24"/>
          <w:szCs w:val="24"/>
          <w:lang w:eastAsia="pl-PL"/>
        </w:rPr>
        <w:t>z </w:t>
      </w:r>
      <w:r>
        <w:rPr>
          <w:rFonts w:ascii="Arial" w:eastAsia="Times New Roman" w:hAnsi="Arial" w:cs="Arial"/>
          <w:sz w:val="24"/>
          <w:szCs w:val="24"/>
          <w:lang w:eastAsia="pl-PL"/>
        </w:rPr>
        <w:t>nieruchomości.</w:t>
      </w:r>
    </w:p>
    <w:p w:rsidR="00A6053F" w:rsidRDefault="00924CFB" w:rsidP="001157F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W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związku z treścią art. 1013</w:t>
      </w:r>
      <w:r w:rsidRPr="00177F6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1E4B">
        <w:rPr>
          <w:rFonts w:ascii="Arial" w:eastAsia="Times New Roman" w:hAnsi="Arial" w:cs="Arial"/>
          <w:sz w:val="24"/>
          <w:szCs w:val="24"/>
          <w:lang w:eastAsia="pl-PL"/>
        </w:rPr>
        <w:t xml:space="preserve">§ 3 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>k.p.c.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w sprawach nieuregulowanych w 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Dziale </w:t>
      </w:r>
      <w:proofErr w:type="spellStart"/>
      <w:r w:rsidRPr="00177F62">
        <w:rPr>
          <w:rFonts w:ascii="Arial" w:eastAsia="Times New Roman" w:hAnsi="Arial" w:cs="Arial"/>
          <w:sz w:val="24"/>
          <w:szCs w:val="24"/>
          <w:lang w:eastAsia="pl-PL"/>
        </w:rPr>
        <w:t>VIa</w:t>
      </w:r>
      <w:proofErr w:type="spellEnd"/>
      <w:r w:rsidRPr="00177F62">
        <w:rPr>
          <w:rFonts w:ascii="Arial" w:eastAsia="Times New Roman" w:hAnsi="Arial" w:cs="Arial"/>
          <w:sz w:val="24"/>
          <w:szCs w:val="24"/>
          <w:lang w:eastAsia="pl-PL"/>
        </w:rPr>
        <w:t>, stosuje się przepisy Działu VI – Egzekucja z nieruchomości</w:t>
      </w:r>
      <w:r w:rsidR="008E1E4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 xml:space="preserve">dlatego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177F62">
        <w:rPr>
          <w:rFonts w:ascii="Arial" w:eastAsia="Times New Roman" w:hAnsi="Arial" w:cs="Arial"/>
          <w:sz w:val="24"/>
          <w:szCs w:val="24"/>
          <w:lang w:eastAsia="pl-PL"/>
        </w:rPr>
        <w:t>omornik</w:t>
      </w:r>
      <w:r w:rsidR="00A6053F">
        <w:rPr>
          <w:rFonts w:ascii="Arial" w:eastAsia="Times New Roman" w:hAnsi="Arial" w:cs="Arial"/>
          <w:sz w:val="24"/>
          <w:szCs w:val="24"/>
          <w:lang w:eastAsia="pl-PL"/>
        </w:rPr>
        <w:t xml:space="preserve"> powinien:</w:t>
      </w:r>
    </w:p>
    <w:p w:rsidR="00A6053F" w:rsidRDefault="00A6053F" w:rsidP="005B0C52">
      <w:p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a)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dokon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>ując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zajęcia</w:t>
      </w:r>
      <w:r w:rsidR="00924CFB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A6053F" w:rsidRDefault="00A6053F" w:rsidP="005B0C52">
      <w:pPr>
        <w:spacing w:after="0" w:line="36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zastosować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przepisy o egzekucji z nieruchomości i podjąć czynności </w:t>
      </w:r>
      <w:r w:rsidR="007414DF">
        <w:rPr>
          <w:rFonts w:ascii="Arial" w:eastAsia="Times New Roman" w:hAnsi="Arial" w:cs="Arial"/>
          <w:sz w:val="24"/>
          <w:szCs w:val="24"/>
          <w:lang w:eastAsia="pl-PL"/>
        </w:rPr>
        <w:t xml:space="preserve">wynikające z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923 i art.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924 § </w:t>
      </w:r>
      <w:r>
        <w:rPr>
          <w:rFonts w:ascii="Arial" w:eastAsia="Times New Roman" w:hAnsi="Arial" w:cs="Arial"/>
          <w:sz w:val="24"/>
          <w:szCs w:val="24"/>
          <w:lang w:eastAsia="pl-PL"/>
        </w:rPr>
        <w:t>1 k.p.c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.;</w:t>
      </w:r>
    </w:p>
    <w:p w:rsidR="00A6053F" w:rsidRDefault="00A6053F" w:rsidP="005B0C52">
      <w:pPr>
        <w:spacing w:after="0" w:line="36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zawiadomić o wszczęciu egzekucj</w:t>
      </w:r>
      <w:r w:rsidR="00DF5AFB">
        <w:rPr>
          <w:rFonts w:ascii="Arial" w:eastAsia="Times New Roman" w:hAnsi="Arial" w:cs="Arial"/>
          <w:sz w:val="24"/>
          <w:szCs w:val="24"/>
          <w:lang w:eastAsia="pl-PL"/>
        </w:rPr>
        <w:t>i zgodnie z art. 805 § 1 k.p.c.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529D0" w:rsidRPr="00DF5AFB" w:rsidRDefault="006529D0" w:rsidP="005B0C52">
      <w:pPr>
        <w:spacing w:after="0" w:line="36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5B0C52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z urzędu zbadać</w:t>
      </w:r>
      <w:r w:rsidR="004808B4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czy ruchomości, wierzytelności lub prawa</w:t>
      </w:r>
      <w:r w:rsidR="004808B4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jeżeli zostały objęte zajęciem nieruchomości </w:t>
      </w:r>
      <w:r w:rsidR="004808B4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pl-PL"/>
        </w:rPr>
        <w:t>nie są obciążone zastawem rejestrowym zgodnie z art. 929 § 3 k.p.c.;</w:t>
      </w:r>
    </w:p>
    <w:p w:rsidR="00A6053F" w:rsidRDefault="00A6053F" w:rsidP="005B0C52">
      <w:pPr>
        <w:tabs>
          <w:tab w:val="left" w:pos="567"/>
          <w:tab w:val="left" w:pos="851"/>
          <w:tab w:val="left" w:pos="1134"/>
        </w:tabs>
        <w:spacing w:after="0" w:line="360" w:lineRule="auto"/>
        <w:ind w:left="1418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- 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pozostawić zajętą nieruchomość w zarządzie dłużnika i jego małżonki zgodnie z art. 931 § 1 k.p.c.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>, pouczając o prawach i obowiązkach zarządcy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A6053F" w:rsidRDefault="00A6053F" w:rsidP="005B0C52">
      <w:p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po dokonaniu zajęcia zbadać po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trzebę zabezpieczenia budynku i </w:t>
      </w:r>
      <w:r>
        <w:rPr>
          <w:rFonts w:ascii="Arial" w:eastAsia="Times New Roman" w:hAnsi="Arial" w:cs="Arial"/>
          <w:sz w:val="24"/>
          <w:szCs w:val="24"/>
          <w:lang w:eastAsia="pl-PL"/>
        </w:rPr>
        <w:t>ustanowienia dozorcy zgodnie z art. 1013</w:t>
      </w:r>
      <w:r w:rsidRPr="00A6053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k.p.c.;</w:t>
      </w:r>
    </w:p>
    <w:p w:rsidR="00A6053F" w:rsidRDefault="00A6053F" w:rsidP="005B0C52">
      <w:p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przystąpić do sporządzenia opisu i oszacowania nieruchomości</w:t>
      </w:r>
      <w:r w:rsidR="005B0C52">
        <w:rPr>
          <w:rFonts w:ascii="Arial" w:eastAsia="Times New Roman" w:hAnsi="Arial" w:cs="Arial"/>
          <w:sz w:val="24"/>
          <w:szCs w:val="24"/>
          <w:lang w:eastAsia="pl-PL"/>
        </w:rPr>
        <w:t xml:space="preserve"> zgodnie z 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>art. 1013</w:t>
      </w:r>
      <w:r w:rsidR="00B54A01" w:rsidRPr="00A6053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1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 xml:space="preserve"> § 1 k.p.c., </w:t>
      </w:r>
      <w:r>
        <w:rPr>
          <w:rFonts w:ascii="Arial" w:eastAsia="Times New Roman" w:hAnsi="Arial" w:cs="Arial"/>
          <w:sz w:val="24"/>
          <w:szCs w:val="24"/>
          <w:lang w:eastAsia="pl-PL"/>
        </w:rPr>
        <w:t>niezwłocznie po zajęciu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które 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>jest skuteczne wobec wszystkich</w:t>
      </w:r>
      <w:r w:rsidR="00C2439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54A0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zgodnie z art. 925 § 1 k.p.c.</w:t>
      </w:r>
      <w:r w:rsidR="00C24396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chwilą dokonania w księdze wieczystej wpisu o wszczęciu egzekucji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24CFB" w:rsidRDefault="00B54A01" w:rsidP="005B0C52">
      <w:p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d)</w:t>
      </w:r>
      <w:r w:rsidR="007F20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F205B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porządzając opis i oszacowanie zajętej nieruchomości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dokony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>wać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nowego oszacowania przez biegłego uprawnionego do 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szacowania nieruchomości, gdyż oszacowanie złożone przez wierzycielkę spełnia wymo</w:t>
      </w:r>
      <w:r>
        <w:rPr>
          <w:rFonts w:ascii="Arial" w:eastAsia="Times New Roman" w:hAnsi="Arial" w:cs="Arial"/>
          <w:sz w:val="24"/>
          <w:szCs w:val="24"/>
          <w:lang w:eastAsia="pl-PL"/>
        </w:rPr>
        <w:t>gi oszacowania nieruchomości, zgodnie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z art. 948 § 1 k.p.c.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1C3985" w:rsidRDefault="00B54A01" w:rsidP="005B0C52">
      <w:p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e)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 xml:space="preserve">godnie z art. 922 k.p.c. </w:t>
      </w:r>
      <w:r w:rsidR="007F205B">
        <w:rPr>
          <w:rFonts w:ascii="Arial" w:eastAsia="Times New Roman" w:hAnsi="Arial" w:cs="Arial"/>
          <w:sz w:val="24"/>
          <w:szCs w:val="24"/>
          <w:lang w:eastAsia="pl-PL"/>
        </w:rPr>
        <w:t xml:space="preserve">zawiadomić o podejmowanych czynnościach 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>wierzyciel</w:t>
      </w:r>
      <w:r w:rsidR="007F205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 xml:space="preserve"> hipoteczn</w:t>
      </w:r>
      <w:r w:rsidR="007F205B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F205B">
        <w:rPr>
          <w:rFonts w:ascii="Arial" w:eastAsia="Times New Roman" w:hAnsi="Arial" w:cs="Arial"/>
          <w:sz w:val="24"/>
          <w:szCs w:val="24"/>
          <w:lang w:eastAsia="pl-PL"/>
        </w:rPr>
        <w:t>poczynając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 xml:space="preserve"> od obwieszczenia o opisie i 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>oszacowaniu, gdyż ten uczestnik postę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powania był komornikowi znany z </w:t>
      </w:r>
      <w:r w:rsidR="001C3985">
        <w:rPr>
          <w:rFonts w:ascii="Arial" w:eastAsia="Times New Roman" w:hAnsi="Arial" w:cs="Arial"/>
          <w:sz w:val="24"/>
          <w:szCs w:val="24"/>
          <w:lang w:eastAsia="pl-PL"/>
        </w:rPr>
        <w:t>odpisu księgi wieczystej – art. 945 § 1 k.p.c.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24CFB" w:rsidRPr="00177F62" w:rsidRDefault="00B54A01" w:rsidP="005B0C52">
      <w:pPr>
        <w:spacing w:after="0" w:line="360" w:lineRule="auto"/>
        <w:ind w:left="1134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f)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przeprowadzić l</w:t>
      </w:r>
      <w:r w:rsidR="007F205B">
        <w:rPr>
          <w:rFonts w:ascii="Arial" w:eastAsia="Times New Roman" w:hAnsi="Arial" w:cs="Arial"/>
          <w:sz w:val="24"/>
          <w:szCs w:val="24"/>
          <w:lang w:eastAsia="pl-PL"/>
        </w:rPr>
        <w:t xml:space="preserve">icytację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zgodnie z przep</w:t>
      </w:r>
      <w:r w:rsidR="00EA6661">
        <w:rPr>
          <w:rFonts w:ascii="Arial" w:eastAsia="Times New Roman" w:hAnsi="Arial" w:cs="Arial"/>
          <w:sz w:val="24"/>
          <w:szCs w:val="24"/>
          <w:lang w:eastAsia="pl-PL"/>
        </w:rPr>
        <w:t>isami o licytacji w egzekucji z 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ruchomości, 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>zgodnie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z art. 1013</w:t>
      </w:r>
      <w:r w:rsidR="00924CFB" w:rsidRPr="00177F62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6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k.p.c.</w:t>
      </w:r>
    </w:p>
    <w:p w:rsidR="00924CFB" w:rsidRPr="00177F62" w:rsidRDefault="007F205B" w:rsidP="001157F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Rozpatrując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wniosek 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>małżonk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dłużnika 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>Anieli Kaźmierczak (z domu Pawlak) k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omornik powinien wydać postanowienie o umorzeniu postępowania egzekucyjnego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>, gdyż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a skutek orzeczenia sądu o</w:t>
      </w:r>
      <w:r w:rsidR="005B0C52">
        <w:rPr>
          <w:rFonts w:ascii="Arial" w:eastAsia="Times New Roman" w:hAnsi="Arial" w:cs="Arial"/>
          <w:sz w:val="24"/>
          <w:szCs w:val="24"/>
          <w:lang w:eastAsia="pl-PL"/>
        </w:rPr>
        <w:t xml:space="preserve"> separacji, zgodnie z art. 54 § 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1 k.r.</w:t>
      </w:r>
      <w:r w:rsidR="00D075F7">
        <w:rPr>
          <w:rFonts w:ascii="Arial" w:eastAsia="Times New Roman" w:hAnsi="Arial" w:cs="Arial"/>
          <w:sz w:val="24"/>
          <w:szCs w:val="24"/>
          <w:lang w:eastAsia="pl-PL"/>
        </w:rPr>
        <w:t> i 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o.</w:t>
      </w:r>
      <w:r w:rsidR="006529D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powstała między małżonkami rozdzielność majątkowa</w:t>
      </w:r>
      <w:r w:rsidR="006529D0">
        <w:rPr>
          <w:rFonts w:ascii="Arial" w:eastAsia="Times New Roman" w:hAnsi="Arial" w:cs="Arial"/>
          <w:sz w:val="24"/>
          <w:szCs w:val="24"/>
          <w:lang w:eastAsia="pl-PL"/>
        </w:rPr>
        <w:t>. N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a skutek orzeczenia sądu o podziale majątku wspólnego nieruchomość została przyznana na własność 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>Anieli Kaźmierczak (z domu Pawlak)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stała się jej majątkiem osobistym,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odpowiedzialność małżonk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>i dłużnika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została</w:t>
      </w:r>
      <w:r w:rsidR="00D075F7">
        <w:rPr>
          <w:rFonts w:ascii="Arial" w:eastAsia="Times New Roman" w:hAnsi="Arial" w:cs="Arial"/>
          <w:sz w:val="24"/>
          <w:szCs w:val="24"/>
          <w:lang w:eastAsia="pl-PL"/>
        </w:rPr>
        <w:t xml:space="preserve"> w 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>postanowieniu o nadaniu klauzuli wykonalności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ogran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 xml:space="preserve">iczona do majątku wspólnego, </w:t>
      </w:r>
      <w:r>
        <w:rPr>
          <w:rFonts w:ascii="Arial" w:eastAsia="Times New Roman" w:hAnsi="Arial" w:cs="Arial"/>
          <w:sz w:val="24"/>
          <w:szCs w:val="24"/>
          <w:lang w:eastAsia="pl-PL"/>
        </w:rPr>
        <w:t>natomiast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przepis art. 930 § 1 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 xml:space="preserve">k.p.c.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nie ma zastosowania i nie umożliwia kontynuowania egzekucji, gdyż małżonkowie nie dokonali rozporządzenia nieruchomością po jej zajęciu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czyl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 xml:space="preserve">i podział majątku nie nastąpił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na skutek czynności cywilnoprawnej dokonanej przez oboje małżonków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 ale na skutek orzeczenia sądu. Podstawą prawną umorzenia postępowania przez </w:t>
      </w:r>
      <w:r w:rsidR="008826E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omornika jest </w:t>
      </w:r>
      <w:r w:rsidR="00C15EE6">
        <w:rPr>
          <w:rFonts w:ascii="Arial" w:eastAsia="Times New Roman" w:hAnsi="Arial" w:cs="Arial"/>
          <w:sz w:val="24"/>
          <w:szCs w:val="24"/>
          <w:lang w:eastAsia="pl-PL"/>
        </w:rPr>
        <w:t>przepis art. 825 pkt 3 k.p.c. (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porówn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 xml:space="preserve">aj 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>chwał</w:t>
      </w:r>
      <w:r w:rsidR="00EE3812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Sądu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Najwyższego </w:t>
      </w:r>
      <w:r w:rsidR="00EE3812">
        <w:rPr>
          <w:rFonts w:ascii="Arial" w:eastAsia="Times New Roman" w:hAnsi="Arial" w:cs="Arial"/>
          <w:sz w:val="24"/>
          <w:szCs w:val="24"/>
          <w:lang w:eastAsia="pl-PL"/>
        </w:rPr>
        <w:t>z dnia 19 listopada 2008 r. III CZP 105/08</w:t>
      </w:r>
      <w:r w:rsidR="00EE3812" w:rsidRPr="00EE381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3812" w:rsidRPr="00177F62">
        <w:rPr>
          <w:rFonts w:ascii="Arial" w:eastAsia="Times New Roman" w:hAnsi="Arial" w:cs="Arial"/>
          <w:sz w:val="24"/>
          <w:szCs w:val="24"/>
          <w:lang w:eastAsia="pl-PL"/>
        </w:rPr>
        <w:t>OSNC</w:t>
      </w:r>
      <w:r w:rsidR="00EE3812">
        <w:rPr>
          <w:rFonts w:ascii="Arial" w:eastAsia="Times New Roman" w:hAnsi="Arial" w:cs="Arial"/>
          <w:sz w:val="24"/>
          <w:szCs w:val="24"/>
          <w:lang w:eastAsia="pl-PL"/>
        </w:rPr>
        <w:t xml:space="preserve"> 2009/10/136 oraz 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z dnia 5 lutego 2010</w:t>
      </w:r>
      <w:r w:rsidR="00EE381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r. III CZP 132/09 OSNC 2010/6/90).</w:t>
      </w:r>
    </w:p>
    <w:p w:rsidR="002B1435" w:rsidRDefault="007F205B" w:rsidP="002B1435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24396">
        <w:rPr>
          <w:rFonts w:ascii="Arial" w:eastAsia="Times New Roman" w:hAnsi="Arial" w:cs="Arial"/>
          <w:sz w:val="24"/>
          <w:szCs w:val="24"/>
          <w:lang w:eastAsia="pl-PL"/>
        </w:rPr>
        <w:t xml:space="preserve">Komornik </w:t>
      </w:r>
      <w:r w:rsidR="00C24396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C24396">
        <w:rPr>
          <w:rFonts w:ascii="Arial" w:eastAsia="Times New Roman" w:hAnsi="Arial" w:cs="Arial"/>
          <w:sz w:val="24"/>
          <w:szCs w:val="24"/>
          <w:lang w:eastAsia="pl-PL"/>
        </w:rPr>
        <w:t xml:space="preserve"> powinien 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>obciążyć dłużnika i jego małżonkę kosztami post</w:t>
      </w:r>
      <w:r w:rsidR="006529D0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>powania egzekucyjnego, gdyż n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>a skutek umorzenia postępowania w oparciu o podstawę prawną z art. 825 pkt 3 k.p.c</w:t>
      </w:r>
      <w:r w:rsidR="00924CFB" w:rsidRPr="00177F6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 xml:space="preserve"> brak </w:t>
      </w:r>
      <w:r w:rsidR="00D64B5E">
        <w:rPr>
          <w:rFonts w:ascii="Arial" w:eastAsia="Times New Roman" w:hAnsi="Arial" w:cs="Arial"/>
          <w:sz w:val="24"/>
          <w:szCs w:val="24"/>
          <w:lang w:eastAsia="pl-PL"/>
        </w:rPr>
        <w:t>było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 xml:space="preserve">do tego 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>podstaw</w:t>
      </w:r>
      <w:r w:rsidR="00EE381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>zgodnie z</w:t>
      </w:r>
      <w:r w:rsidR="00C15E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>art. 49</w:t>
      </w:r>
      <w:r w:rsidR="00C15E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>ust.</w:t>
      </w:r>
      <w:r w:rsidR="00C15EE6">
        <w:rPr>
          <w:rFonts w:ascii="Arial" w:eastAsia="Times New Roman" w:hAnsi="Arial" w:cs="Arial"/>
          <w:sz w:val="24"/>
          <w:szCs w:val="24"/>
          <w:lang w:eastAsia="pl-PL"/>
        </w:rPr>
        <w:t xml:space="preserve"> 5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="001157F6">
        <w:rPr>
          <w:rFonts w:ascii="Arial" w:eastAsia="Times New Roman" w:hAnsi="Arial" w:cs="Arial"/>
          <w:sz w:val="24"/>
          <w:szCs w:val="24"/>
          <w:lang w:eastAsia="pl-PL"/>
        </w:rPr>
        <w:t>stawy o 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C15EE6">
        <w:rPr>
          <w:rFonts w:ascii="Arial" w:eastAsia="Times New Roman" w:hAnsi="Arial" w:cs="Arial"/>
          <w:sz w:val="24"/>
          <w:szCs w:val="24"/>
          <w:lang w:eastAsia="pl-PL"/>
        </w:rPr>
        <w:t xml:space="preserve">omornikach 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C15EE6">
        <w:rPr>
          <w:rFonts w:ascii="Arial" w:eastAsia="Times New Roman" w:hAnsi="Arial" w:cs="Arial"/>
          <w:sz w:val="24"/>
          <w:szCs w:val="24"/>
          <w:lang w:eastAsia="pl-PL"/>
        </w:rPr>
        <w:t xml:space="preserve">ądowych i 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>gzekucji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E6212">
        <w:rPr>
          <w:rFonts w:ascii="Arial" w:eastAsia="Times New Roman" w:hAnsi="Arial" w:cs="Arial"/>
          <w:sz w:val="24"/>
          <w:szCs w:val="24"/>
          <w:lang w:eastAsia="pl-PL"/>
        </w:rPr>
        <w:t xml:space="preserve"> mimo</w:t>
      </w:r>
      <w:r w:rsidR="004C5F7C">
        <w:rPr>
          <w:rFonts w:ascii="Arial" w:eastAsia="Times New Roman" w:hAnsi="Arial" w:cs="Arial"/>
          <w:sz w:val="24"/>
          <w:szCs w:val="24"/>
          <w:lang w:eastAsia="pl-PL"/>
        </w:rPr>
        <w:t xml:space="preserve"> że w chwili wszczęcia egzekucji była ona celowa.</w:t>
      </w:r>
    </w:p>
    <w:p w:rsidR="002B1435" w:rsidRPr="00D653EA" w:rsidRDefault="00C24396" w:rsidP="002B1435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Calibri" w:hAnsi="Calibri"/>
        </w:rPr>
      </w:pPr>
      <w:r>
        <w:rPr>
          <w:rFonts w:ascii="Arial" w:hAnsi="Arial" w:cs="Arial"/>
          <w:sz w:val="24"/>
          <w:szCs w:val="24"/>
        </w:rPr>
        <w:t>Komornik powinien d</w:t>
      </w:r>
      <w:bookmarkStart w:id="0" w:name="_GoBack"/>
      <w:bookmarkEnd w:id="0"/>
      <w:r w:rsidR="002B1435" w:rsidRPr="00D653EA">
        <w:rPr>
          <w:rFonts w:ascii="Arial" w:hAnsi="Arial" w:cs="Arial"/>
          <w:sz w:val="24"/>
          <w:szCs w:val="24"/>
        </w:rPr>
        <w:t xml:space="preserve">okonać wszelkich czynności </w:t>
      </w:r>
      <w:r w:rsidR="002B1435">
        <w:rPr>
          <w:rFonts w:ascii="Arial" w:hAnsi="Arial" w:cs="Arial"/>
          <w:sz w:val="24"/>
          <w:szCs w:val="24"/>
        </w:rPr>
        <w:t xml:space="preserve">związanych z zakończeniem postępowania (art. 816 k.p.c. oraz § 21 ust. 4 rozporządzenia Ministra Sprawiedliwości z dnia </w:t>
      </w:r>
      <w:smartTag w:uri="urn:schemas-microsoft-com:office:smarttags" w:element="date">
        <w:smartTagPr>
          <w:attr w:name="Year" w:val="2005"/>
          <w:attr w:name="Day" w:val="20"/>
          <w:attr w:name="Month" w:val="12"/>
          <w:attr w:name="ls" w:val="trans"/>
        </w:smartTagPr>
        <w:r w:rsidR="002B1435">
          <w:rPr>
            <w:rFonts w:ascii="Arial" w:hAnsi="Arial" w:cs="Arial"/>
            <w:sz w:val="24"/>
            <w:szCs w:val="24"/>
          </w:rPr>
          <w:t>20 grudnia 2005 r.</w:t>
        </w:r>
      </w:smartTag>
      <w:r w:rsidR="002B1435">
        <w:rPr>
          <w:rFonts w:ascii="Arial" w:hAnsi="Arial" w:cs="Arial"/>
          <w:sz w:val="24"/>
          <w:szCs w:val="24"/>
        </w:rPr>
        <w:t xml:space="preserve"> w sprawie określenia szczegó</w:t>
      </w:r>
      <w:r w:rsidR="00D075F7">
        <w:rPr>
          <w:rFonts w:ascii="Arial" w:hAnsi="Arial" w:cs="Arial"/>
          <w:sz w:val="24"/>
          <w:szCs w:val="24"/>
        </w:rPr>
        <w:t>łowych przepisów o biurowości i </w:t>
      </w:r>
      <w:r w:rsidR="002B1435">
        <w:rPr>
          <w:rFonts w:ascii="Arial" w:hAnsi="Arial" w:cs="Arial"/>
          <w:sz w:val="24"/>
          <w:szCs w:val="24"/>
        </w:rPr>
        <w:t>ewidencji operacji finansowych kancelarii komorniczych, Dz. U. Nr 266, poz. 2242</w:t>
      </w:r>
      <w:r w:rsidR="003745DC">
        <w:rPr>
          <w:rFonts w:ascii="Arial" w:hAnsi="Arial" w:cs="Arial"/>
          <w:sz w:val="24"/>
          <w:szCs w:val="24"/>
        </w:rPr>
        <w:t xml:space="preserve">, z </w:t>
      </w:r>
      <w:proofErr w:type="spellStart"/>
      <w:r w:rsidR="003745DC">
        <w:rPr>
          <w:rFonts w:ascii="Arial" w:hAnsi="Arial" w:cs="Arial"/>
          <w:sz w:val="24"/>
          <w:szCs w:val="24"/>
        </w:rPr>
        <w:t>późn</w:t>
      </w:r>
      <w:proofErr w:type="spellEnd"/>
      <w:r w:rsidR="003745DC">
        <w:rPr>
          <w:rFonts w:ascii="Arial" w:hAnsi="Arial" w:cs="Arial"/>
          <w:sz w:val="24"/>
          <w:szCs w:val="24"/>
        </w:rPr>
        <w:t>. zm.</w:t>
      </w:r>
      <w:r w:rsidR="002B1435">
        <w:rPr>
          <w:rFonts w:ascii="Arial" w:hAnsi="Arial" w:cs="Arial"/>
          <w:sz w:val="24"/>
          <w:szCs w:val="24"/>
        </w:rPr>
        <w:t xml:space="preserve">). </w:t>
      </w:r>
    </w:p>
    <w:p w:rsidR="002B1435" w:rsidRPr="00177F62" w:rsidRDefault="002B1435" w:rsidP="001157F6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2B1435" w:rsidRPr="00177F62" w:rsidSect="00CA5044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AF" w:rsidRDefault="001A2CAF">
      <w:pPr>
        <w:spacing w:after="0" w:line="240" w:lineRule="auto"/>
      </w:pPr>
      <w:r>
        <w:separator/>
      </w:r>
    </w:p>
  </w:endnote>
  <w:endnote w:type="continuationSeparator" w:id="0">
    <w:p w:rsidR="001A2CAF" w:rsidRDefault="001A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B63" w:rsidRDefault="001A2CAF" w:rsidP="005A647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AF" w:rsidRDefault="001A2CAF">
      <w:pPr>
        <w:spacing w:after="0" w:line="240" w:lineRule="auto"/>
      </w:pPr>
      <w:r>
        <w:separator/>
      </w:r>
    </w:p>
  </w:footnote>
  <w:footnote w:type="continuationSeparator" w:id="0">
    <w:p w:rsidR="001A2CAF" w:rsidRDefault="001A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A2655"/>
    <w:multiLevelType w:val="hybridMultilevel"/>
    <w:tmpl w:val="7248A3DC"/>
    <w:lvl w:ilvl="0" w:tplc="396C6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B1680"/>
    <w:multiLevelType w:val="hybridMultilevel"/>
    <w:tmpl w:val="325C6E82"/>
    <w:lvl w:ilvl="0" w:tplc="1110D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00143"/>
    <w:multiLevelType w:val="hybridMultilevel"/>
    <w:tmpl w:val="9300F06C"/>
    <w:lvl w:ilvl="0" w:tplc="EC02AB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8C7F61"/>
    <w:multiLevelType w:val="hybridMultilevel"/>
    <w:tmpl w:val="D6029E3E"/>
    <w:lvl w:ilvl="0" w:tplc="C0262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5D1CB8"/>
    <w:multiLevelType w:val="hybridMultilevel"/>
    <w:tmpl w:val="4738AF4C"/>
    <w:lvl w:ilvl="0" w:tplc="AC1C350A">
      <w:start w:val="7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62"/>
    <w:rsid w:val="00015D22"/>
    <w:rsid w:val="000D4679"/>
    <w:rsid w:val="001157F6"/>
    <w:rsid w:val="00177F62"/>
    <w:rsid w:val="001911AA"/>
    <w:rsid w:val="001A2CAF"/>
    <w:rsid w:val="001C3985"/>
    <w:rsid w:val="002B1435"/>
    <w:rsid w:val="003745DC"/>
    <w:rsid w:val="004808B4"/>
    <w:rsid w:val="004C5F7C"/>
    <w:rsid w:val="005451D4"/>
    <w:rsid w:val="00577B1B"/>
    <w:rsid w:val="005B0C52"/>
    <w:rsid w:val="006529D0"/>
    <w:rsid w:val="007414DF"/>
    <w:rsid w:val="007D7221"/>
    <w:rsid w:val="007E6212"/>
    <w:rsid w:val="007F205B"/>
    <w:rsid w:val="007F6D13"/>
    <w:rsid w:val="008826E6"/>
    <w:rsid w:val="008E1E4B"/>
    <w:rsid w:val="00924CFB"/>
    <w:rsid w:val="009577FD"/>
    <w:rsid w:val="009954F7"/>
    <w:rsid w:val="009B0EA8"/>
    <w:rsid w:val="009E1ADD"/>
    <w:rsid w:val="009E58BF"/>
    <w:rsid w:val="00A11DCC"/>
    <w:rsid w:val="00A6053F"/>
    <w:rsid w:val="00B25933"/>
    <w:rsid w:val="00B35B49"/>
    <w:rsid w:val="00B54A01"/>
    <w:rsid w:val="00C15EE6"/>
    <w:rsid w:val="00C24396"/>
    <w:rsid w:val="00D075F7"/>
    <w:rsid w:val="00D64B5E"/>
    <w:rsid w:val="00D67198"/>
    <w:rsid w:val="00DF5AFB"/>
    <w:rsid w:val="00E13523"/>
    <w:rsid w:val="00EA6661"/>
    <w:rsid w:val="00EE3812"/>
    <w:rsid w:val="00F469F8"/>
    <w:rsid w:val="00F517C9"/>
    <w:rsid w:val="00F632A5"/>
    <w:rsid w:val="00F935C9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F6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7F6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4C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77F6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77F6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4C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egz. komornicze</dc:creator>
  <cp:lastModifiedBy>egz. komornicze</cp:lastModifiedBy>
  <cp:revision>23</cp:revision>
  <cp:lastPrinted>2014-01-30T08:19:00Z</cp:lastPrinted>
  <dcterms:created xsi:type="dcterms:W3CDTF">2014-01-29T15:53:00Z</dcterms:created>
  <dcterms:modified xsi:type="dcterms:W3CDTF">2014-02-26T11:58:00Z</dcterms:modified>
</cp:coreProperties>
</file>