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01628E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26727">
              <w:rPr>
                <w:rFonts w:ascii="Arial" w:hAnsi="Arial" w:cs="Arial"/>
                <w:b/>
                <w:szCs w:val="20"/>
              </w:rPr>
              <w:t>09.42</w:t>
            </w:r>
            <w:r w:rsidR="00D82F00" w:rsidRPr="00C26727">
              <w:rPr>
                <w:rFonts w:ascii="Arial" w:hAnsi="Arial" w:cs="Arial"/>
                <w:b/>
                <w:szCs w:val="20"/>
              </w:rPr>
              <w:t>73</w:t>
            </w: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1628E" w:rsidRPr="00A67844" w:rsidTr="00B32A8B">
        <w:trPr>
          <w:trHeight w:hRule="exact" w:val="4616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1628E" w:rsidRPr="00C26727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Decyzja Rady (UE) 2017/1247 z dnia 11 lipca 2017 r. w sprawie zawarcia, w imieniu Unii Europejskiej, Układu o stowarzyszeniu między Unią Europejską i Europejską Wspólnotą Energii Atomowej oraz ich państwami członkowskimi, z jednej strony, a Ukrainą, z drugiej strony, z wyjątkiem postanowień dotyczących traktowania obywateli państw trzecich legalnie zatrudnionych jako pracownicy na terytorium drugiej strony</w:t>
            </w:r>
          </w:p>
          <w:p w:rsidR="00D82F00" w:rsidRDefault="00D82F00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B32A8B" w:rsidRPr="00A0322C" w:rsidRDefault="00B32A8B" w:rsidP="00B32A8B">
            <w:pPr>
              <w:pStyle w:val="oj-tbl-tx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A8B">
              <w:rPr>
                <w:rFonts w:ascii="Arial" w:hAnsi="Arial" w:cs="Arial"/>
                <w:bCs/>
                <w:sz w:val="20"/>
                <w:szCs w:val="20"/>
              </w:rPr>
              <w:t>Decyzja Rady (UE) 2019/2145</w:t>
            </w:r>
            <w:r w:rsidRPr="00A03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322C">
              <w:rPr>
                <w:rFonts w:ascii="Arial" w:hAnsi="Arial" w:cs="Arial"/>
                <w:sz w:val="20"/>
                <w:szCs w:val="20"/>
              </w:rPr>
              <w:t>z dnia 5 grudnia 2019 r. w sprawie zawarcia umowy, w imieniu Unii, w formie wymiany listów między Unią Europejską a Ukrainą zmieniającej preferencje handlowe w odniesieniu do mięsa drobiowego i przetworów z mięsa drobiowego przewidziane w Układzie o stowarzyszeniu między Unią Europejską i Europejską Wspólnotą Energii Atomowej oraz ich państwami członkowskimi, z jednej strony, a Ukrainą, z drugiej strony</w:t>
            </w:r>
          </w:p>
          <w:p w:rsidR="00B32A8B" w:rsidRPr="00C26727" w:rsidRDefault="00B32A8B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C26727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C26727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C26727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01628E" w:rsidRPr="00C26727" w:rsidRDefault="0001628E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1628E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1628E" w:rsidRPr="00C26727" w:rsidRDefault="00D82F00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Od 1 stycznia do 31 grudnia</w:t>
            </w:r>
          </w:p>
        </w:tc>
      </w:tr>
      <w:tr w:rsidR="0001628E" w:rsidRPr="00A67844" w:rsidTr="00D82F00">
        <w:trPr>
          <w:trHeight w:hRule="exact" w:val="1365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D82F00" w:rsidP="00D82F0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Od 1 stycznia do 31 marca</w:t>
            </w:r>
          </w:p>
          <w:p w:rsidR="00D82F00" w:rsidRPr="00C26727" w:rsidRDefault="00D82F00" w:rsidP="00D82F0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Od 1 kwietnia do 30 czerwca</w:t>
            </w:r>
          </w:p>
          <w:p w:rsidR="00D82F00" w:rsidRPr="00C26727" w:rsidRDefault="00D82F00" w:rsidP="00D82F0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Od 1 lipca do 30 września</w:t>
            </w:r>
          </w:p>
          <w:p w:rsidR="0001628E" w:rsidRPr="00C26727" w:rsidRDefault="00D82F00" w:rsidP="00D82F00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Od 1 października do 31 grudnia</w:t>
            </w:r>
          </w:p>
        </w:tc>
      </w:tr>
      <w:tr w:rsidR="0001628E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1628E" w:rsidRPr="00C26727" w:rsidRDefault="0001628E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01628E" w:rsidRPr="00C26727" w:rsidRDefault="0001628E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01628E" w:rsidRPr="00C26727" w:rsidRDefault="0001628E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01628E" w:rsidRPr="00C26727" w:rsidRDefault="0001628E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1628E" w:rsidRPr="00C26727" w:rsidRDefault="0001628E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01628E" w:rsidRPr="00C26727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628E" w:rsidRPr="00C26727" w:rsidRDefault="0001628E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01628E" w:rsidRPr="00C26727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628E" w:rsidRPr="00C26727" w:rsidRDefault="0001628E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C26727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628E" w:rsidRPr="00C26727" w:rsidRDefault="0001628E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26727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01628E" w:rsidRPr="00C26727" w:rsidRDefault="0001628E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01628E" w:rsidRPr="00C26727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628E" w:rsidRPr="00C26727" w:rsidRDefault="0001628E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628E" w:rsidRPr="00C26727" w:rsidRDefault="0001628E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26727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01628E" w:rsidRPr="00C26727" w:rsidRDefault="0001628E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26727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01628E" w:rsidRPr="00C26727" w:rsidRDefault="0001628E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01628E" w:rsidRPr="00C26727" w:rsidRDefault="0001628E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01628E" w:rsidRPr="00C26727" w:rsidRDefault="0001628E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01628E" w:rsidRPr="00A67844" w:rsidTr="00D82F00">
        <w:trPr>
          <w:trHeight w:hRule="exact" w:val="703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1628E" w:rsidRPr="00C26727" w:rsidRDefault="00D82F00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 xml:space="preserve">Mięso i jadalne podroby z drobiu, świeże, schłodzone lub zamrożone; pozostałe przetworzone lub konserwowane mięso z indyków i z ptactwa z gatunku Gallus </w:t>
            </w:r>
            <w:proofErr w:type="spellStart"/>
            <w:r w:rsidRPr="00C26727">
              <w:rPr>
                <w:rFonts w:ascii="Arial" w:hAnsi="Arial" w:cs="Arial"/>
                <w:szCs w:val="20"/>
              </w:rPr>
              <w:t>domesticus</w:t>
            </w:r>
            <w:proofErr w:type="spellEnd"/>
          </w:p>
        </w:tc>
      </w:tr>
      <w:tr w:rsidR="0001628E" w:rsidRPr="00A67844" w:rsidTr="000A2FAF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01628E" w:rsidRPr="003628B8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01628E" w:rsidRPr="00C26727" w:rsidRDefault="00D82F00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Ukraina</w:t>
            </w:r>
          </w:p>
        </w:tc>
      </w:tr>
      <w:tr w:rsidR="0001628E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1628E" w:rsidRPr="00C26727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Nie</w:t>
            </w:r>
          </w:p>
        </w:tc>
      </w:tr>
      <w:tr w:rsidR="0001628E" w:rsidRPr="00A67844" w:rsidTr="000A2FAF">
        <w:trPr>
          <w:trHeight w:hRule="exact" w:val="825"/>
        </w:trPr>
        <w:tc>
          <w:tcPr>
            <w:tcW w:w="1283" w:type="pct"/>
            <w:shd w:val="clear" w:color="auto" w:fill="FFFFFF"/>
            <w:vAlign w:val="center"/>
          </w:tcPr>
          <w:p w:rsidR="0001628E" w:rsidRPr="00A67844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1628E" w:rsidRPr="00C26727" w:rsidRDefault="00D82F00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Tak. Zgodnie z tytułem V Protokołu 1 do Układu o stowarzyszeniu między Unią Europejską i jej państwami członkowskimi, z jednej strony, a Ukrainą, z drugiej strony</w:t>
            </w:r>
            <w:r w:rsidRPr="00C26727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1628E" w:rsidRPr="00C26727" w:rsidRDefault="0001628E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82F00" w:rsidRPr="00A67844" w:rsidTr="00BA2579">
        <w:trPr>
          <w:trHeight w:hRule="exact" w:val="1133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D82F00" w:rsidRPr="00C26727" w:rsidRDefault="00D82F00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Okres obowiązywania kontyngentu taryf</w:t>
            </w:r>
            <w:r w:rsidR="00D7323B">
              <w:rPr>
                <w:rFonts w:ascii="Arial" w:hAnsi="Arial" w:cs="Arial"/>
                <w:szCs w:val="20"/>
              </w:rPr>
              <w:t>owego (rok kalendarzowy) 2021: 7</w:t>
            </w:r>
            <w:r w:rsidRPr="00C26727">
              <w:rPr>
                <w:rFonts w:ascii="Arial" w:hAnsi="Arial" w:cs="Arial"/>
                <w:szCs w:val="20"/>
              </w:rPr>
              <w:t xml:space="preserve">0 000 000 kg (masa netto),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7691"/>
            </w:tblGrid>
            <w:tr w:rsidR="00D82F00" w:rsidRPr="00C26727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25 % dla każdego podokresu obowiązywania kontyngentu taryfowego</w:t>
                  </w:r>
                </w:p>
              </w:tc>
            </w:tr>
          </w:tbl>
          <w:p w:rsidR="00D82F00" w:rsidRPr="00C26727" w:rsidRDefault="00D82F00" w:rsidP="000A2FAF">
            <w:pPr>
              <w:rPr>
                <w:rFonts w:ascii="Arial" w:hAnsi="Arial" w:cs="Arial"/>
                <w:szCs w:val="20"/>
              </w:rPr>
            </w:pPr>
          </w:p>
        </w:tc>
      </w:tr>
      <w:tr w:rsidR="00D82F00" w:rsidRPr="00A67844" w:rsidTr="00D82F00">
        <w:trPr>
          <w:trHeight w:hRule="exact" w:val="3250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0207 11 30 , 0207 11 90 , 0207 12 , 0207 13 10 , 0207 13 20 , 0207 13 30 , 0207 13 50 , 0207 13 60 , 0207 13 99 , 0207 14 10 , 0207 14 20 , 0207 14 30 , 0207 14 50 , 0207 14 60 , 0207 14 99 , 0207 24 , 0207 25 , 0207 26 10 , 0207 26 20 , 0207 26 30 , 0207 26 50 , 0207 26 60 , 0207 26 70 , 0207 26 80 , 0207 26 99 , 0207 27 10 , 0207 27 20 , 0207 27 30 , 0207 27 50 , 0207 27 60 , 0207 27 70 , 0207 27 80 , 0207 27 99 , 0207 41 30 , 0207 41 80 , 0207 42 , 0207 44 10 , 0207 44 21 , 0207 44 31 , 0207 44 41 , 0207 44 51 , 0207 44 61 , 0207 44 71 , 0207 44 81 , 0207 44 99 , 0207 45 10 , 0207 45 21 , 0207 45 31 , 0207 45 41 , 0207 45 51 , 0207 45 61 , 0207 45 81 , 0207 45 99 , 0207 51 10 , 0207 51 90 , 0207 52 90 , 0207 54 10 , 0207 54 21 , 0207 54 31 , 0207 54 41 , 0207 54 51 , 0207 54 61 , 0207 54 71 , 0207 54 81 , 0207 54 99 , 0207 55 10 , 0207 55 21 , 0207 55 31 , 0207 55 41 , 0207 55 51 , 0207 55 61 , 0207 55 81 , 0207 55 99 , 0207 60 05 , 0207 60 10 , ex 0207 60 21 , 0207 60 31 , 0207 60 41 , 0207 60 51 , 0207 60 61 , 0207 60 81 , 0207 60 99 , ex 0210 99 39 , 1602 31 , 1602 32 , 1602 39 21</w:t>
            </w:r>
          </w:p>
        </w:tc>
      </w:tr>
      <w:tr w:rsidR="00D82F00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D82F00" w:rsidRPr="000065E3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D82F00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0 EUR</w:t>
            </w:r>
            <w:r w:rsidR="00BC27F4" w:rsidRPr="00C2672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D82F00" w:rsidRPr="00A67844" w:rsidTr="00C26727">
        <w:trPr>
          <w:trHeight w:hRule="exact" w:val="1703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26727" w:rsidRPr="00BA2579" w:rsidRDefault="00C26727" w:rsidP="00BA2579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BA2579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C26727" w:rsidRPr="00BA2579" w:rsidRDefault="00C26727" w:rsidP="00BA2579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BA2579">
              <w:rPr>
                <w:rFonts w:ascii="Arial" w:hAnsi="Arial" w:cs="Arial"/>
                <w:szCs w:val="20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D82F00" w:rsidRPr="00C26727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82F00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C26727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75</w:t>
            </w:r>
            <w:r w:rsidR="00D82F00" w:rsidRPr="00C26727">
              <w:rPr>
                <w:rFonts w:ascii="Arial" w:hAnsi="Arial" w:cs="Arial"/>
                <w:szCs w:val="20"/>
              </w:rPr>
              <w:t xml:space="preserve"> EUR za 100 kg</w:t>
            </w:r>
          </w:p>
        </w:tc>
      </w:tr>
      <w:tr w:rsidR="00D82F00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C26727" w:rsidP="000A2FAF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W polu 8 wniosku o pozwolenie na przywóz i pozwolenia na przywóz wskazuje kraj pochodzenia; zaznacza się pole „tak”.</w:t>
            </w:r>
          </w:p>
        </w:tc>
      </w:tr>
      <w:tr w:rsidR="00D82F00" w:rsidRPr="00A67844" w:rsidTr="000A2FAF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D82F00" w:rsidRPr="00C26727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D82F00" w:rsidRPr="00C26727" w:rsidRDefault="00D82F00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D82F00" w:rsidRPr="00C26727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D82F00" w:rsidRPr="00C26727" w:rsidRDefault="00D82F00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D82F00" w:rsidRPr="00C26727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D82F00" w:rsidRPr="00C26727" w:rsidRDefault="00D82F00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26727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D82F00" w:rsidRPr="00C26727" w:rsidRDefault="00D82F00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D82F00" w:rsidRPr="00C26727" w:rsidRDefault="00D82F00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Art.13</w:t>
            </w:r>
          </w:p>
          <w:p w:rsidR="00D82F00" w:rsidRPr="00C26727" w:rsidRDefault="00D82F00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D82F00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D82F00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C2672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82F00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C26727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2672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82F00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C26727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2672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82F00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D82F00" w:rsidRPr="00A67844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82F00" w:rsidRPr="00C26727" w:rsidRDefault="00D82F0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D5" w:rsidRDefault="004A2AD5">
      <w:pPr>
        <w:spacing w:after="0" w:line="240" w:lineRule="auto"/>
      </w:pPr>
      <w:r>
        <w:separator/>
      </w:r>
    </w:p>
  </w:endnote>
  <w:endnote w:type="continuationSeparator" w:id="0">
    <w:p w:rsidR="004A2AD5" w:rsidRDefault="004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D5" w:rsidRDefault="004A2AD5">
      <w:pPr>
        <w:spacing w:after="0" w:line="240" w:lineRule="auto"/>
      </w:pPr>
      <w:r>
        <w:separator/>
      </w:r>
    </w:p>
  </w:footnote>
  <w:footnote w:type="continuationSeparator" w:id="0">
    <w:p w:rsidR="004A2AD5" w:rsidRDefault="004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C26727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4A2A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8E"/>
    <w:rsid w:val="0001628E"/>
    <w:rsid w:val="000E0767"/>
    <w:rsid w:val="00284F43"/>
    <w:rsid w:val="004836C4"/>
    <w:rsid w:val="004A2AD5"/>
    <w:rsid w:val="00764F51"/>
    <w:rsid w:val="008330A9"/>
    <w:rsid w:val="008F073A"/>
    <w:rsid w:val="009F6811"/>
    <w:rsid w:val="00B32A8B"/>
    <w:rsid w:val="00BA2579"/>
    <w:rsid w:val="00BC27F4"/>
    <w:rsid w:val="00BF757E"/>
    <w:rsid w:val="00C26727"/>
    <w:rsid w:val="00C52E1E"/>
    <w:rsid w:val="00C57169"/>
    <w:rsid w:val="00D7323B"/>
    <w:rsid w:val="00D82F00"/>
    <w:rsid w:val="00E31AC2"/>
    <w:rsid w:val="00F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412F2-66C3-4E49-84EB-A36A6C3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8E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01628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0162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28E"/>
    <w:rPr>
      <w:rFonts w:ascii="Cambria" w:eastAsiaTheme="minorHAnsi" w:hAnsi="Cambria" w:cstheme="minorBidi"/>
      <w:szCs w:val="22"/>
      <w:lang w:eastAsia="en-US"/>
    </w:rPr>
  </w:style>
  <w:style w:type="paragraph" w:customStyle="1" w:styleId="oj-tbl-txt">
    <w:name w:val="oj-tbl-txt"/>
    <w:basedOn w:val="Normalny"/>
    <w:rsid w:val="00B32A8B"/>
    <w:pPr>
      <w:spacing w:before="60" w:after="60" w:line="240" w:lineRule="auto"/>
    </w:pPr>
    <w:rPr>
      <w:rFonts w:ascii="inherit" w:eastAsia="Times New Roman" w:hAnsi="inherit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2023-03-15T10:00:00Z</dcterms:created>
  <dcterms:modified xsi:type="dcterms:W3CDTF">2023-03-15T10:00:00Z</dcterms:modified>
</cp:coreProperties>
</file>