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02B07" w14:textId="77777777" w:rsidR="000A2872" w:rsidRPr="00DE6DF8" w:rsidRDefault="000A2872" w:rsidP="00DE6DF8">
      <w:pPr>
        <w:spacing w:after="0" w:line="240" w:lineRule="auto"/>
        <w:jc w:val="center"/>
        <w:rPr>
          <w:rFonts w:ascii="Arial" w:hAnsi="Arial" w:cs="Arial"/>
          <w:b/>
          <w:bCs/>
        </w:rPr>
      </w:pPr>
      <w:r w:rsidRPr="00DE6DF8">
        <w:rPr>
          <w:rFonts w:ascii="Arial" w:hAnsi="Arial" w:cs="Arial"/>
          <w:b/>
          <w:bCs/>
        </w:rPr>
        <w:t>Uzasadnienie</w:t>
      </w:r>
    </w:p>
    <w:p w14:paraId="69CF8C46" w14:textId="77777777" w:rsidR="000A2872" w:rsidRPr="00DE6DF8" w:rsidRDefault="000A2872" w:rsidP="00DE6DF8">
      <w:pPr>
        <w:spacing w:after="0" w:line="240" w:lineRule="auto"/>
        <w:jc w:val="center"/>
        <w:rPr>
          <w:rFonts w:ascii="Arial" w:hAnsi="Arial" w:cs="Arial"/>
          <w:b/>
          <w:bCs/>
        </w:rPr>
      </w:pPr>
      <w:r w:rsidRPr="00DE6DF8">
        <w:rPr>
          <w:rFonts w:ascii="Arial" w:hAnsi="Arial" w:cs="Arial"/>
          <w:b/>
          <w:bCs/>
        </w:rPr>
        <w:t>do zarządzenia Regionalnego Dyrektora Ochrony Środowiska w Rzeszowie</w:t>
      </w:r>
    </w:p>
    <w:p w14:paraId="5A454660" w14:textId="0D2902EB" w:rsidR="000A2872" w:rsidRPr="00DE6DF8" w:rsidRDefault="000A2872" w:rsidP="00DE6DF8">
      <w:pPr>
        <w:spacing w:after="0" w:line="240" w:lineRule="auto"/>
        <w:jc w:val="center"/>
        <w:rPr>
          <w:rFonts w:ascii="Arial" w:hAnsi="Arial" w:cs="Arial"/>
          <w:b/>
          <w:bCs/>
        </w:rPr>
      </w:pPr>
      <w:r w:rsidRPr="00DE6DF8">
        <w:rPr>
          <w:rFonts w:ascii="Arial" w:hAnsi="Arial" w:cs="Arial"/>
          <w:b/>
          <w:bCs/>
        </w:rPr>
        <w:t xml:space="preserve">z dnia </w:t>
      </w:r>
      <w:r w:rsidR="000630F3">
        <w:rPr>
          <w:rFonts w:ascii="Arial" w:hAnsi="Arial" w:cs="Arial"/>
          <w:b/>
          <w:bCs/>
        </w:rPr>
        <w:t>16</w:t>
      </w:r>
      <w:r w:rsidR="00D27B04">
        <w:rPr>
          <w:rFonts w:ascii="Arial" w:hAnsi="Arial" w:cs="Arial"/>
          <w:b/>
          <w:bCs/>
        </w:rPr>
        <w:t xml:space="preserve"> listopada 2023 </w:t>
      </w:r>
      <w:r w:rsidRPr="00D27B04">
        <w:rPr>
          <w:rFonts w:ascii="Arial" w:hAnsi="Arial" w:cs="Arial"/>
          <w:b/>
          <w:bCs/>
        </w:rPr>
        <w:t>r.</w:t>
      </w:r>
    </w:p>
    <w:p w14:paraId="2EA9AEC3" w14:textId="77777777" w:rsidR="000A2872" w:rsidRPr="00DE6DF8" w:rsidRDefault="000A2872" w:rsidP="00DE6DF8">
      <w:pPr>
        <w:spacing w:after="0" w:line="240" w:lineRule="auto"/>
        <w:jc w:val="center"/>
        <w:rPr>
          <w:rFonts w:ascii="Arial" w:hAnsi="Arial" w:cs="Arial"/>
          <w:b/>
          <w:bCs/>
        </w:rPr>
      </w:pPr>
      <w:r w:rsidRPr="00DE6DF8">
        <w:rPr>
          <w:rFonts w:ascii="Arial" w:hAnsi="Arial" w:cs="Arial"/>
          <w:b/>
          <w:bCs/>
        </w:rPr>
        <w:t>w sprawie ustanowienia planu zadań ochronnych dla obszaru Natura</w:t>
      </w:r>
      <w:r w:rsidR="006D5445">
        <w:rPr>
          <w:rFonts w:ascii="Arial" w:hAnsi="Arial" w:cs="Arial"/>
          <w:b/>
          <w:bCs/>
        </w:rPr>
        <w:t xml:space="preserve"> </w:t>
      </w:r>
      <w:r w:rsidRPr="00DE6DF8">
        <w:rPr>
          <w:rFonts w:ascii="Arial" w:hAnsi="Arial" w:cs="Arial"/>
          <w:b/>
          <w:bCs/>
        </w:rPr>
        <w:t>2000</w:t>
      </w:r>
    </w:p>
    <w:p w14:paraId="3EA2392B" w14:textId="77777777" w:rsidR="000A2872" w:rsidRDefault="000A2872" w:rsidP="00DE6DF8">
      <w:pPr>
        <w:spacing w:after="120" w:line="240" w:lineRule="auto"/>
        <w:jc w:val="center"/>
        <w:rPr>
          <w:rFonts w:ascii="Arial" w:hAnsi="Arial" w:cs="Arial"/>
        </w:rPr>
      </w:pPr>
      <w:r w:rsidRPr="00DE6DF8">
        <w:rPr>
          <w:rFonts w:ascii="Arial" w:hAnsi="Arial" w:cs="Arial"/>
          <w:b/>
          <w:bCs/>
        </w:rPr>
        <w:t>Lasy Sieniawskie PLH180054</w:t>
      </w:r>
    </w:p>
    <w:p w14:paraId="707807A7" w14:textId="77777777" w:rsidR="00385166" w:rsidRDefault="00385166" w:rsidP="00DE6DF8">
      <w:pPr>
        <w:spacing w:before="120" w:after="120" w:line="240" w:lineRule="auto"/>
        <w:ind w:firstLine="567"/>
        <w:jc w:val="both"/>
        <w:rPr>
          <w:rFonts w:ascii="Arial" w:hAnsi="Arial" w:cs="Arial"/>
        </w:rPr>
      </w:pPr>
    </w:p>
    <w:p w14:paraId="47CA7420" w14:textId="3CF09E86" w:rsidR="000A2872" w:rsidRPr="00006191" w:rsidRDefault="000A2872" w:rsidP="00006191">
      <w:pPr>
        <w:spacing w:before="120" w:after="120" w:line="240" w:lineRule="auto"/>
        <w:ind w:firstLine="567"/>
        <w:jc w:val="both"/>
        <w:rPr>
          <w:rFonts w:ascii="Arial" w:hAnsi="Arial" w:cs="Arial"/>
        </w:rPr>
      </w:pPr>
      <w:r w:rsidRPr="00006191">
        <w:rPr>
          <w:rFonts w:ascii="Arial" w:hAnsi="Arial" w:cs="Arial"/>
        </w:rPr>
        <w:t xml:space="preserve">Zgodnie z art. 28 ust. 5 ustawy z dnia 16 kwietnia 2004 r. o ochronie przyrody (Dz. U. </w:t>
      </w:r>
      <w:r w:rsidR="00045612">
        <w:rPr>
          <w:rFonts w:ascii="Arial" w:hAnsi="Arial" w:cs="Arial"/>
        </w:rPr>
        <w:br/>
        <w:t xml:space="preserve">z </w:t>
      </w:r>
      <w:r w:rsidRPr="00006191">
        <w:rPr>
          <w:rFonts w:ascii="Arial" w:hAnsi="Arial" w:cs="Arial"/>
        </w:rPr>
        <w:t>202</w:t>
      </w:r>
      <w:r w:rsidR="00631F9E">
        <w:rPr>
          <w:rFonts w:ascii="Arial" w:hAnsi="Arial" w:cs="Arial"/>
        </w:rPr>
        <w:t>3</w:t>
      </w:r>
      <w:r w:rsidRPr="00006191">
        <w:rPr>
          <w:rFonts w:ascii="Arial" w:hAnsi="Arial" w:cs="Arial"/>
        </w:rPr>
        <w:t xml:space="preserve"> poz.</w:t>
      </w:r>
      <w:r w:rsidR="001B3FA7" w:rsidRPr="00006191">
        <w:rPr>
          <w:rFonts w:ascii="Arial" w:hAnsi="Arial" w:cs="Arial"/>
        </w:rPr>
        <w:t xml:space="preserve"> </w:t>
      </w:r>
      <w:r w:rsidR="00631F9E">
        <w:rPr>
          <w:rFonts w:ascii="Arial" w:hAnsi="Arial" w:cs="Arial"/>
        </w:rPr>
        <w:t>1336</w:t>
      </w:r>
      <w:r w:rsidR="00D23372">
        <w:rPr>
          <w:rFonts w:ascii="Arial" w:hAnsi="Arial" w:cs="Arial"/>
        </w:rPr>
        <w:t>, 1688 i 1890</w:t>
      </w:r>
      <w:r w:rsidRPr="00006191">
        <w:rPr>
          <w:rFonts w:ascii="Arial" w:hAnsi="Arial" w:cs="Arial"/>
        </w:rPr>
        <w:t>), zwanej dalej</w:t>
      </w:r>
      <w:r w:rsidR="00E56435" w:rsidRPr="00006191">
        <w:rPr>
          <w:rFonts w:ascii="Arial" w:hAnsi="Arial" w:cs="Arial"/>
        </w:rPr>
        <w:t xml:space="preserve"> „ustawą o ochronie przyrody”, regionalny dyrektor ochrony środowiska ustanawia, w drodze aktu prawa miejscowego, w formie zarządzenia, plan zadań ochronnych dla obszaru Natura 2000 kierując się koniecznością utrzymania i</w:t>
      </w:r>
      <w:r w:rsidR="0034093A" w:rsidRPr="00006191">
        <w:rPr>
          <w:rFonts w:ascii="Arial" w:hAnsi="Arial" w:cs="Arial"/>
        </w:rPr>
        <w:t> </w:t>
      </w:r>
      <w:r w:rsidR="00E56435" w:rsidRPr="00006191">
        <w:rPr>
          <w:rFonts w:ascii="Arial" w:hAnsi="Arial" w:cs="Arial"/>
        </w:rPr>
        <w:t>przywracania do właściwego stanu ochrony siedlisk przyrodniczych oraz gatunków roślin i</w:t>
      </w:r>
      <w:r w:rsidR="0034093A" w:rsidRPr="00006191">
        <w:rPr>
          <w:rFonts w:ascii="Arial" w:hAnsi="Arial" w:cs="Arial"/>
        </w:rPr>
        <w:t> </w:t>
      </w:r>
      <w:r w:rsidR="00E56435" w:rsidRPr="00006191">
        <w:rPr>
          <w:rFonts w:ascii="Arial" w:hAnsi="Arial" w:cs="Arial"/>
        </w:rPr>
        <w:t>zwierząt, dla których ochrony wyznaczono obszar Natura 2000.</w:t>
      </w:r>
    </w:p>
    <w:p w14:paraId="0B1459F4" w14:textId="05BF0534" w:rsidR="009C014C" w:rsidRPr="009C014C" w:rsidRDefault="009C014C" w:rsidP="009C014C">
      <w:pPr>
        <w:ind w:firstLine="567"/>
        <w:jc w:val="both"/>
        <w:rPr>
          <w:rFonts w:ascii="Arial" w:hAnsi="Arial" w:cs="Arial"/>
        </w:rPr>
      </w:pPr>
      <w:r w:rsidRPr="00A34912">
        <w:rPr>
          <w:rFonts w:ascii="Arial" w:hAnsi="Arial" w:cs="Arial"/>
          <w:lang w:eastAsia="ar-SA"/>
        </w:rPr>
        <w:t xml:space="preserve">Plan zadań ochronnych sporządzany jest </w:t>
      </w:r>
      <w:r w:rsidR="005A7D3C">
        <w:rPr>
          <w:rFonts w:ascii="Arial" w:hAnsi="Arial" w:cs="Arial"/>
          <w:lang w:eastAsia="ar-SA"/>
        </w:rPr>
        <w:t xml:space="preserve">na </w:t>
      </w:r>
      <w:r w:rsidRPr="00A34912">
        <w:rPr>
          <w:rFonts w:ascii="Arial" w:hAnsi="Arial" w:cs="Arial"/>
          <w:lang w:eastAsia="ar-SA"/>
        </w:rPr>
        <w:t>okres bezterminowy, pierwszy projekt sporządza się w terminie 6 lat od dnia zatwierdzenia obszaru przez Komisję Europejską jako obszaru mającego znaczenie dla Wspólnoty.</w:t>
      </w:r>
      <w:r w:rsidRPr="00A34912">
        <w:rPr>
          <w:rFonts w:ascii="Arial" w:hAnsi="Arial" w:cs="Arial"/>
          <w:i/>
          <w:iCs/>
          <w:lang w:eastAsia="ar-SA"/>
        </w:rPr>
        <w:t xml:space="preserve"> </w:t>
      </w:r>
      <w:r w:rsidRPr="00A34912">
        <w:rPr>
          <w:rFonts w:ascii="Arial" w:hAnsi="Arial" w:cs="Arial"/>
        </w:rPr>
        <w:t>Plan zadań ochronnych może być zmieniony, jeżeli wynika to z potrzeb ochrony siedlisk przyrodniczych lub gatunków roślin i zwierząt</w:t>
      </w:r>
      <w:r w:rsidR="002D4723">
        <w:rPr>
          <w:rFonts w:ascii="Arial" w:hAnsi="Arial" w:cs="Arial"/>
        </w:rPr>
        <w:t xml:space="preserve"> lub zachodzi konieczność jego aktualizacji</w:t>
      </w:r>
      <w:r w:rsidRPr="00A34912">
        <w:rPr>
          <w:rFonts w:ascii="Arial" w:hAnsi="Arial" w:cs="Arial"/>
        </w:rPr>
        <w:t>.</w:t>
      </w:r>
    </w:p>
    <w:p w14:paraId="6EC7411C" w14:textId="77777777" w:rsidR="00E56435" w:rsidRPr="00006191" w:rsidRDefault="00E56435" w:rsidP="00006191">
      <w:pPr>
        <w:spacing w:before="120" w:after="120" w:line="240" w:lineRule="auto"/>
        <w:ind w:firstLine="567"/>
        <w:jc w:val="both"/>
        <w:rPr>
          <w:rFonts w:ascii="Arial" w:hAnsi="Arial" w:cs="Arial"/>
        </w:rPr>
      </w:pPr>
      <w:r w:rsidRPr="00006191">
        <w:rPr>
          <w:rFonts w:ascii="Arial" w:hAnsi="Arial" w:cs="Arial"/>
        </w:rPr>
        <w:t>Plan zadań ochronnych dla obszaru Natura 2000, zgodnie z art. 28 ust.10 ustawy o</w:t>
      </w:r>
      <w:r w:rsidR="0034093A" w:rsidRPr="00006191">
        <w:rPr>
          <w:rFonts w:ascii="Arial" w:hAnsi="Arial" w:cs="Arial"/>
        </w:rPr>
        <w:t> </w:t>
      </w:r>
      <w:r w:rsidRPr="00006191">
        <w:rPr>
          <w:rFonts w:ascii="Arial" w:hAnsi="Arial" w:cs="Arial"/>
        </w:rPr>
        <w:t>ochronie przyrody zawiera:</w:t>
      </w:r>
    </w:p>
    <w:p w14:paraId="6D19C03C" w14:textId="77777777" w:rsidR="00E56435" w:rsidRPr="00006191" w:rsidRDefault="00E56435" w:rsidP="00006191">
      <w:pPr>
        <w:spacing w:before="120" w:after="120" w:line="240" w:lineRule="auto"/>
        <w:ind w:left="567" w:hanging="284"/>
        <w:jc w:val="both"/>
        <w:rPr>
          <w:rFonts w:ascii="Arial" w:hAnsi="Arial" w:cs="Arial"/>
        </w:rPr>
      </w:pPr>
      <w:r w:rsidRPr="00006191">
        <w:rPr>
          <w:rFonts w:ascii="Arial" w:hAnsi="Arial" w:cs="Arial"/>
        </w:rPr>
        <w:t xml:space="preserve">1) opis granic obszaru i mapę obszaru Natura 2000; </w:t>
      </w:r>
    </w:p>
    <w:p w14:paraId="0FF0C1C0" w14:textId="77777777" w:rsidR="00E56435" w:rsidRPr="00006191" w:rsidRDefault="00E56435" w:rsidP="00006191">
      <w:pPr>
        <w:spacing w:before="120" w:after="120" w:line="240" w:lineRule="auto"/>
        <w:ind w:left="567" w:hanging="284"/>
        <w:jc w:val="both"/>
        <w:rPr>
          <w:rFonts w:ascii="Arial" w:hAnsi="Arial" w:cs="Arial"/>
        </w:rPr>
      </w:pPr>
      <w:r w:rsidRPr="00006191">
        <w:rPr>
          <w:rFonts w:ascii="Arial" w:hAnsi="Arial" w:cs="Arial"/>
        </w:rPr>
        <w:t xml:space="preserve">2) identyfikację istniejących i potencjalnych zagrożeń dla zachowania właściwego stanu ochrony siedlisk przyrodniczych oraz gatunków roślin i zwierząt i ich siedlisk będących przedmiotami ochrony; </w:t>
      </w:r>
    </w:p>
    <w:p w14:paraId="22459148" w14:textId="77777777" w:rsidR="00E56435" w:rsidRPr="00006191" w:rsidRDefault="00E56435" w:rsidP="00006191">
      <w:pPr>
        <w:spacing w:before="120" w:after="120" w:line="240" w:lineRule="auto"/>
        <w:ind w:left="567" w:hanging="284"/>
        <w:jc w:val="both"/>
        <w:rPr>
          <w:rFonts w:ascii="Arial" w:hAnsi="Arial" w:cs="Arial"/>
        </w:rPr>
      </w:pPr>
      <w:r w:rsidRPr="00006191">
        <w:rPr>
          <w:rFonts w:ascii="Arial" w:hAnsi="Arial" w:cs="Arial"/>
        </w:rPr>
        <w:t xml:space="preserve">3) cele działań ochronnych; </w:t>
      </w:r>
    </w:p>
    <w:p w14:paraId="61E34947" w14:textId="77777777" w:rsidR="00E56435" w:rsidRPr="00006191" w:rsidRDefault="00E56435" w:rsidP="00006191">
      <w:pPr>
        <w:spacing w:before="120" w:after="120" w:line="240" w:lineRule="auto"/>
        <w:ind w:left="567" w:hanging="284"/>
        <w:jc w:val="both"/>
        <w:rPr>
          <w:rFonts w:ascii="Arial" w:hAnsi="Arial" w:cs="Arial"/>
        </w:rPr>
      </w:pPr>
      <w:r w:rsidRPr="00006191">
        <w:rPr>
          <w:rFonts w:ascii="Arial" w:hAnsi="Arial" w:cs="Arial"/>
        </w:rPr>
        <w:t xml:space="preserve">4) określenie działań ochronnych ze wskazaniem podmiotów odpowiedzialnych za ich wykonanie i obszarów ich wdrażania, w tym w szczególności działań dotyczących: </w:t>
      </w:r>
    </w:p>
    <w:p w14:paraId="677F05A1" w14:textId="77777777" w:rsidR="00E56435" w:rsidRPr="00006191" w:rsidRDefault="00BE23E7" w:rsidP="00006191">
      <w:pPr>
        <w:spacing w:before="120" w:after="120" w:line="240" w:lineRule="auto"/>
        <w:ind w:left="709" w:hanging="284"/>
        <w:jc w:val="both"/>
        <w:rPr>
          <w:rFonts w:ascii="Arial" w:hAnsi="Arial" w:cs="Arial"/>
        </w:rPr>
      </w:pPr>
      <w:r w:rsidRPr="00006191">
        <w:rPr>
          <w:rFonts w:ascii="Arial" w:hAnsi="Arial" w:cs="Arial"/>
        </w:rPr>
        <w:t>a</w:t>
      </w:r>
      <w:r w:rsidR="00E56435" w:rsidRPr="00006191">
        <w:rPr>
          <w:rFonts w:ascii="Arial" w:hAnsi="Arial" w:cs="Arial"/>
        </w:rPr>
        <w:t xml:space="preserve">) ochrony czynnej siedlisk przyrodniczych, gatunków roślin i zwierząt oraz ich siedlisk, </w:t>
      </w:r>
    </w:p>
    <w:p w14:paraId="0F07CD5B" w14:textId="77777777" w:rsidR="00E56435" w:rsidRPr="00006191" w:rsidRDefault="00BE23E7" w:rsidP="00006191">
      <w:pPr>
        <w:spacing w:before="120" w:after="120" w:line="240" w:lineRule="auto"/>
        <w:ind w:left="709" w:hanging="284"/>
        <w:jc w:val="both"/>
        <w:rPr>
          <w:rFonts w:ascii="Arial" w:hAnsi="Arial" w:cs="Arial"/>
        </w:rPr>
      </w:pPr>
      <w:r w:rsidRPr="00006191">
        <w:rPr>
          <w:rFonts w:ascii="Arial" w:hAnsi="Arial" w:cs="Arial"/>
        </w:rPr>
        <w:t>b</w:t>
      </w:r>
      <w:r w:rsidR="00E56435" w:rsidRPr="00006191">
        <w:rPr>
          <w:rFonts w:ascii="Arial" w:hAnsi="Arial" w:cs="Arial"/>
        </w:rPr>
        <w:t xml:space="preserve">) monitoringu stanu przedmiotów ochrony oraz monitoringu realizacji celów, o których mowa w pkt 3, </w:t>
      </w:r>
    </w:p>
    <w:p w14:paraId="395DC3B2" w14:textId="77777777" w:rsidR="00E56435" w:rsidRPr="00006191" w:rsidRDefault="00BE23E7" w:rsidP="00006191">
      <w:pPr>
        <w:spacing w:before="120" w:after="120" w:line="240" w:lineRule="auto"/>
        <w:ind w:left="709" w:hanging="284"/>
        <w:jc w:val="both"/>
        <w:rPr>
          <w:rFonts w:ascii="Arial" w:hAnsi="Arial" w:cs="Arial"/>
        </w:rPr>
      </w:pPr>
      <w:r w:rsidRPr="00006191">
        <w:rPr>
          <w:rFonts w:ascii="Arial" w:hAnsi="Arial" w:cs="Arial"/>
        </w:rPr>
        <w:t>c</w:t>
      </w:r>
      <w:r w:rsidR="00E56435" w:rsidRPr="00006191">
        <w:rPr>
          <w:rFonts w:ascii="Arial" w:hAnsi="Arial" w:cs="Arial"/>
        </w:rPr>
        <w:t xml:space="preserve">) uzupełnienia stanu wiedzy o przedmiotach ochrony i uwarunkowaniach ich ochrony; </w:t>
      </w:r>
    </w:p>
    <w:p w14:paraId="5D2960E0" w14:textId="77777777" w:rsidR="00E56435" w:rsidRPr="00006191" w:rsidRDefault="00BE23E7" w:rsidP="00006191">
      <w:pPr>
        <w:spacing w:before="120" w:after="120" w:line="240" w:lineRule="auto"/>
        <w:ind w:left="567" w:hanging="284"/>
        <w:jc w:val="both"/>
        <w:rPr>
          <w:rFonts w:ascii="Arial" w:hAnsi="Arial" w:cs="Arial"/>
        </w:rPr>
      </w:pPr>
      <w:r w:rsidRPr="00006191">
        <w:rPr>
          <w:rFonts w:ascii="Arial" w:hAnsi="Arial" w:cs="Arial"/>
        </w:rPr>
        <w:t>5</w:t>
      </w:r>
      <w:r w:rsidR="00E56435" w:rsidRPr="00006191">
        <w:rPr>
          <w:rFonts w:ascii="Arial" w:hAnsi="Arial" w:cs="Arial"/>
        </w:rPr>
        <w:t>) wskazania do zmian w dokumentach planistycznych niezbędne do utrzymania bądź odtworzenia właściwego stanu ochrony siedlisk przyrodniczych oraz gatunków roślin i</w:t>
      </w:r>
      <w:r w:rsidR="0034093A" w:rsidRPr="00006191">
        <w:rPr>
          <w:rFonts w:ascii="Arial" w:hAnsi="Arial" w:cs="Arial"/>
        </w:rPr>
        <w:t> </w:t>
      </w:r>
      <w:r w:rsidR="00E56435" w:rsidRPr="00006191">
        <w:rPr>
          <w:rFonts w:ascii="Arial" w:hAnsi="Arial" w:cs="Arial"/>
        </w:rPr>
        <w:t xml:space="preserve">zwierząt, dla których ochrony został wyznaczony obszar Natura 2000; </w:t>
      </w:r>
    </w:p>
    <w:p w14:paraId="177649B8" w14:textId="77777777" w:rsidR="00E56435" w:rsidRPr="00006191" w:rsidRDefault="00BE23E7" w:rsidP="00006191">
      <w:pPr>
        <w:spacing w:before="120" w:after="120" w:line="240" w:lineRule="auto"/>
        <w:ind w:left="567" w:hanging="284"/>
        <w:jc w:val="both"/>
        <w:rPr>
          <w:rFonts w:ascii="Arial" w:hAnsi="Arial" w:cs="Arial"/>
        </w:rPr>
      </w:pPr>
      <w:r w:rsidRPr="00006191">
        <w:rPr>
          <w:rFonts w:ascii="Arial" w:hAnsi="Arial" w:cs="Arial"/>
        </w:rPr>
        <w:t>6</w:t>
      </w:r>
      <w:r w:rsidR="00E56435" w:rsidRPr="00006191">
        <w:rPr>
          <w:rFonts w:ascii="Arial" w:hAnsi="Arial" w:cs="Arial"/>
        </w:rPr>
        <w:t>) wskazanie terminu sporządzenia, w razie potrzeby, planu ochrony dla części lub całości obszaru.</w:t>
      </w:r>
    </w:p>
    <w:p w14:paraId="2FF6D13D" w14:textId="14E4B3A8" w:rsidR="00E56435" w:rsidRPr="00006191" w:rsidRDefault="00E56435" w:rsidP="00006191">
      <w:pPr>
        <w:spacing w:before="120" w:after="120" w:line="240" w:lineRule="auto"/>
        <w:ind w:firstLine="567"/>
        <w:jc w:val="both"/>
        <w:rPr>
          <w:rFonts w:ascii="Arial" w:hAnsi="Arial" w:cs="Arial"/>
        </w:rPr>
      </w:pPr>
      <w:r w:rsidRPr="00006191">
        <w:rPr>
          <w:rFonts w:ascii="Arial" w:hAnsi="Arial" w:cs="Arial"/>
        </w:rPr>
        <w:t>Tryb sporządzania projektu planu zadań ochronnych i zakres prac na potrzeby sporządzania projektu planu zadań ochronnych określa rozporządzenie Ministra Środowiska z dnia 17 lutego 2010 r. w sprawie sporządzania projektu planu zadań ochronnych dla obszaru Natura 2000 (Dz. U.</w:t>
      </w:r>
      <w:r w:rsidR="0065512E">
        <w:rPr>
          <w:rFonts w:ascii="Arial" w:hAnsi="Arial" w:cs="Arial"/>
        </w:rPr>
        <w:t xml:space="preserve"> z</w:t>
      </w:r>
      <w:r w:rsidRPr="00006191">
        <w:rPr>
          <w:rFonts w:ascii="Arial" w:hAnsi="Arial" w:cs="Arial"/>
        </w:rPr>
        <w:t xml:space="preserve"> 2010</w:t>
      </w:r>
      <w:r w:rsidR="0065512E">
        <w:rPr>
          <w:rFonts w:ascii="Arial" w:hAnsi="Arial" w:cs="Arial"/>
        </w:rPr>
        <w:t xml:space="preserve"> r.</w:t>
      </w:r>
      <w:r w:rsidRPr="00006191">
        <w:rPr>
          <w:rFonts w:ascii="Arial" w:hAnsi="Arial" w:cs="Arial"/>
        </w:rPr>
        <w:t xml:space="preserve"> nr 34 poz. 186 ze zm.).</w:t>
      </w:r>
    </w:p>
    <w:p w14:paraId="2AC5F03F" w14:textId="37C7FE66" w:rsidR="00E56435" w:rsidRPr="00006191" w:rsidRDefault="00E56435" w:rsidP="00006191">
      <w:pPr>
        <w:spacing w:before="120" w:after="120" w:line="240" w:lineRule="auto"/>
        <w:ind w:firstLine="567"/>
        <w:jc w:val="both"/>
        <w:rPr>
          <w:rFonts w:ascii="Arial" w:hAnsi="Arial" w:cs="Arial"/>
        </w:rPr>
      </w:pPr>
      <w:r w:rsidRPr="00006191">
        <w:rPr>
          <w:rFonts w:ascii="Arial" w:hAnsi="Arial" w:cs="Arial"/>
        </w:rPr>
        <w:t>Sporządzający projekt planu zadań ochronnych umożliwia zainteresowanym osobom i podmiotom prowadzącym działalność w obrębie siedlisk przyrodniczych i siedlisk gatunków, dla których ochrony wyznaczono obszar Natura 2000, udział w pracach związanych ze sporządzaniem tego projektu (art. 28 ust. 3 ustawy o ochronie przyrody) oraz zapewnia możliwość udziału społeczeństwa, na zasadach i w trybie określonym w ustawie z dnia</w:t>
      </w:r>
      <w:r w:rsidR="00A43AF5" w:rsidRPr="00006191">
        <w:rPr>
          <w:rFonts w:ascii="Arial" w:hAnsi="Arial" w:cs="Arial"/>
        </w:rPr>
        <w:br/>
      </w:r>
      <w:r w:rsidRPr="00006191">
        <w:rPr>
          <w:rFonts w:ascii="Arial" w:hAnsi="Arial" w:cs="Arial"/>
        </w:rPr>
        <w:t xml:space="preserve">3 października 2008 r. o udostępnianiu informacji o środowisku i jego ochronie, udziale społeczeństwa w ochronie środowiska oraz o ocenach oddziaływania na środowisko (Dz. U. </w:t>
      </w:r>
      <w:r w:rsidR="00CA2828">
        <w:rPr>
          <w:rFonts w:ascii="Arial" w:hAnsi="Arial" w:cs="Arial"/>
        </w:rPr>
        <w:br/>
      </w:r>
      <w:r w:rsidR="0065512E">
        <w:rPr>
          <w:rFonts w:ascii="Arial" w:hAnsi="Arial" w:cs="Arial"/>
        </w:rPr>
        <w:lastRenderedPageBreak/>
        <w:t xml:space="preserve">z </w:t>
      </w:r>
      <w:r w:rsidRPr="00006191">
        <w:rPr>
          <w:rFonts w:ascii="Arial" w:hAnsi="Arial" w:cs="Arial"/>
        </w:rPr>
        <w:t>202</w:t>
      </w:r>
      <w:r w:rsidR="00CA2828">
        <w:rPr>
          <w:rFonts w:ascii="Arial" w:hAnsi="Arial" w:cs="Arial"/>
        </w:rPr>
        <w:t>3</w:t>
      </w:r>
      <w:r w:rsidRPr="00006191">
        <w:rPr>
          <w:rFonts w:ascii="Arial" w:hAnsi="Arial" w:cs="Arial"/>
        </w:rPr>
        <w:t xml:space="preserve"> </w:t>
      </w:r>
      <w:r w:rsidR="0065512E">
        <w:rPr>
          <w:rFonts w:ascii="Arial" w:hAnsi="Arial" w:cs="Arial"/>
        </w:rPr>
        <w:t xml:space="preserve">r. </w:t>
      </w:r>
      <w:r w:rsidRPr="00006191">
        <w:rPr>
          <w:rFonts w:ascii="Arial" w:hAnsi="Arial" w:cs="Arial"/>
        </w:rPr>
        <w:t>poz. 1</w:t>
      </w:r>
      <w:r w:rsidR="00CA2828">
        <w:rPr>
          <w:rFonts w:ascii="Arial" w:hAnsi="Arial" w:cs="Arial"/>
        </w:rPr>
        <w:t>094</w:t>
      </w:r>
      <w:r w:rsidR="00FE585C" w:rsidRPr="00006191">
        <w:rPr>
          <w:rFonts w:ascii="Arial" w:hAnsi="Arial" w:cs="Arial"/>
        </w:rPr>
        <w:t xml:space="preserve"> ze zm.</w:t>
      </w:r>
      <w:r w:rsidRPr="00006191">
        <w:rPr>
          <w:rFonts w:ascii="Arial" w:hAnsi="Arial" w:cs="Arial"/>
        </w:rPr>
        <w:t>), w postępowaniu którego przedmiotem jest sporządzenie projektu (art. 28 ust. 4 ustawy o ochronie przyrody).</w:t>
      </w:r>
    </w:p>
    <w:p w14:paraId="069E679F" w14:textId="77777777" w:rsidR="00E56435" w:rsidRPr="00006191" w:rsidRDefault="00E56435" w:rsidP="00006191">
      <w:pPr>
        <w:spacing w:before="120" w:after="120" w:line="240" w:lineRule="auto"/>
        <w:ind w:firstLine="567"/>
        <w:jc w:val="both"/>
        <w:rPr>
          <w:rFonts w:ascii="Arial" w:hAnsi="Arial" w:cs="Arial"/>
        </w:rPr>
      </w:pPr>
      <w:r w:rsidRPr="00006191">
        <w:rPr>
          <w:rFonts w:ascii="Arial" w:hAnsi="Arial" w:cs="Arial"/>
        </w:rPr>
        <w:t>Projekty planów zadań ochronnych zamieszcza się w publicznie dostępnych wykazach (art. 21 ust. 2 pkt 24 lit. a ustawy z dnia 3 października 2008 r. o udostępnianiu informacji</w:t>
      </w:r>
      <w:r w:rsidR="00A43AF5" w:rsidRPr="00006191">
        <w:rPr>
          <w:rFonts w:ascii="Arial" w:hAnsi="Arial" w:cs="Arial"/>
        </w:rPr>
        <w:br/>
      </w:r>
      <w:r w:rsidRPr="00006191">
        <w:rPr>
          <w:rFonts w:ascii="Arial" w:hAnsi="Arial" w:cs="Arial"/>
        </w:rPr>
        <w:t>o środowisku i jego ochronie, udziale społeczeństwa w ochronie środowiska oraz o ocenach oddziaływania na środowisko).</w:t>
      </w:r>
    </w:p>
    <w:p w14:paraId="05FA0439" w14:textId="2A5FA78E" w:rsidR="00E56435" w:rsidRPr="00006191" w:rsidRDefault="00E56435" w:rsidP="00006191">
      <w:pPr>
        <w:spacing w:before="120" w:after="120" w:line="240" w:lineRule="auto"/>
        <w:ind w:firstLine="567"/>
        <w:jc w:val="both"/>
        <w:rPr>
          <w:rFonts w:ascii="Arial" w:hAnsi="Arial" w:cs="Arial"/>
        </w:rPr>
      </w:pPr>
      <w:r w:rsidRPr="00006191">
        <w:rPr>
          <w:rFonts w:ascii="Arial" w:hAnsi="Arial" w:cs="Arial"/>
        </w:rPr>
        <w:t xml:space="preserve">Projekt planu wymaga uzgodnienia z wojewodą </w:t>
      </w:r>
      <w:r w:rsidR="009679E3">
        <w:rPr>
          <w:rFonts w:ascii="Arial" w:hAnsi="Arial" w:cs="Arial"/>
        </w:rPr>
        <w:t xml:space="preserve">- </w:t>
      </w:r>
      <w:r w:rsidRPr="00006191">
        <w:rPr>
          <w:rFonts w:ascii="Arial" w:hAnsi="Arial" w:cs="Arial"/>
        </w:rPr>
        <w:t xml:space="preserve">art. 59 ust. 2 ustawy z dnia 23 stycznia 2009 r. o wojewodzie i administracji rządowej w województwie (Dz. U. </w:t>
      </w:r>
      <w:r w:rsidR="00334B44">
        <w:rPr>
          <w:rFonts w:ascii="Arial" w:hAnsi="Arial" w:cs="Arial"/>
        </w:rPr>
        <w:t xml:space="preserve">z </w:t>
      </w:r>
      <w:r w:rsidRPr="00006191">
        <w:rPr>
          <w:rFonts w:ascii="Arial" w:hAnsi="Arial" w:cs="Arial"/>
        </w:rPr>
        <w:t>202</w:t>
      </w:r>
      <w:r w:rsidR="00F455C6">
        <w:rPr>
          <w:rFonts w:ascii="Arial" w:hAnsi="Arial" w:cs="Arial"/>
        </w:rPr>
        <w:t>3</w:t>
      </w:r>
      <w:r w:rsidRPr="00006191">
        <w:rPr>
          <w:rFonts w:ascii="Arial" w:hAnsi="Arial" w:cs="Arial"/>
        </w:rPr>
        <w:t xml:space="preserve"> </w:t>
      </w:r>
      <w:r w:rsidR="00334B44">
        <w:rPr>
          <w:rFonts w:ascii="Arial" w:hAnsi="Arial" w:cs="Arial"/>
        </w:rPr>
        <w:t xml:space="preserve">r. </w:t>
      </w:r>
      <w:r w:rsidRPr="00006191">
        <w:rPr>
          <w:rFonts w:ascii="Arial" w:hAnsi="Arial" w:cs="Arial"/>
        </w:rPr>
        <w:t>poz. 1</w:t>
      </w:r>
      <w:r w:rsidR="00F455C6">
        <w:rPr>
          <w:rFonts w:ascii="Arial" w:hAnsi="Arial" w:cs="Arial"/>
        </w:rPr>
        <w:t>90</w:t>
      </w:r>
      <w:r w:rsidRPr="00006191">
        <w:rPr>
          <w:rFonts w:ascii="Arial" w:hAnsi="Arial" w:cs="Arial"/>
        </w:rPr>
        <w:t>).</w:t>
      </w:r>
    </w:p>
    <w:p w14:paraId="6380C0CB" w14:textId="68C9B42B" w:rsidR="00E56435" w:rsidRPr="00006191" w:rsidRDefault="00E56435" w:rsidP="00006191">
      <w:pPr>
        <w:spacing w:before="120" w:after="120" w:line="240" w:lineRule="auto"/>
        <w:ind w:firstLine="567"/>
        <w:jc w:val="both"/>
        <w:rPr>
          <w:rFonts w:ascii="Arial" w:hAnsi="Arial" w:cs="Arial"/>
          <w:bCs/>
        </w:rPr>
      </w:pPr>
      <w:r w:rsidRPr="00006191">
        <w:rPr>
          <w:rFonts w:ascii="Arial" w:hAnsi="Arial" w:cs="Arial"/>
        </w:rPr>
        <w:t>Obszar Natura 2000 Lasy Sieniawskie PLH180054</w:t>
      </w:r>
      <w:r w:rsidR="00CC4362">
        <w:rPr>
          <w:rFonts w:ascii="Arial" w:hAnsi="Arial" w:cs="Arial"/>
        </w:rPr>
        <w:t xml:space="preserve"> </w:t>
      </w:r>
      <w:r w:rsidR="00CC4362" w:rsidRPr="00CC4362">
        <w:rPr>
          <w:rFonts w:ascii="Arial" w:hAnsi="Arial" w:cs="Arial"/>
        </w:rPr>
        <w:t>j</w:t>
      </w:r>
      <w:r w:rsidR="009B3742" w:rsidRPr="00CC4362">
        <w:rPr>
          <w:rFonts w:ascii="Arial" w:hAnsi="Arial" w:cs="Arial"/>
        </w:rPr>
        <w:t xml:space="preserve">ako specjalny obszar ochrony siedlisk został wyznaczony rozporządzeniem Ministra Klimatu i Środowiska z dnia 2 września 2022 r. </w:t>
      </w:r>
      <w:r w:rsidR="00513315">
        <w:rPr>
          <w:rFonts w:ascii="Arial" w:hAnsi="Arial" w:cs="Arial"/>
        </w:rPr>
        <w:t xml:space="preserve">w sprawie specjalnego obszaru ochrony siedlisk Lasy Sieniawskie (PLH180054) </w:t>
      </w:r>
      <w:r w:rsidR="009B3742" w:rsidRPr="00CC4362">
        <w:rPr>
          <w:rFonts w:ascii="Arial" w:hAnsi="Arial" w:cs="Arial"/>
        </w:rPr>
        <w:t xml:space="preserve">(Dz. U. </w:t>
      </w:r>
      <w:r w:rsidR="00871E69">
        <w:rPr>
          <w:rFonts w:ascii="Arial" w:hAnsi="Arial" w:cs="Arial"/>
        </w:rPr>
        <w:t xml:space="preserve">z 2022 r. </w:t>
      </w:r>
      <w:r w:rsidR="009B3742" w:rsidRPr="00CC4362">
        <w:rPr>
          <w:rFonts w:ascii="Arial" w:hAnsi="Arial" w:cs="Arial"/>
        </w:rPr>
        <w:t>poz. 2322 z późn. zm.).</w:t>
      </w:r>
    </w:p>
    <w:p w14:paraId="5D710D87" w14:textId="77777777" w:rsidR="00E56435" w:rsidRPr="00006191" w:rsidRDefault="00E56435" w:rsidP="00006191">
      <w:pPr>
        <w:spacing w:before="120" w:after="120" w:line="240" w:lineRule="auto"/>
        <w:ind w:firstLine="567"/>
        <w:jc w:val="both"/>
        <w:rPr>
          <w:rFonts w:ascii="Arial" w:eastAsia="DejaVu Sans" w:hAnsi="Arial" w:cs="Arial"/>
          <w:bCs/>
          <w:iCs/>
          <w:kern w:val="3"/>
          <w:lang w:eastAsia="pl-PL"/>
        </w:rPr>
      </w:pPr>
      <w:r w:rsidRPr="00006191">
        <w:rPr>
          <w:rFonts w:ascii="Arial" w:eastAsia="DejaVu Sans" w:hAnsi="Arial" w:cs="Arial"/>
          <w:bCs/>
          <w:iCs/>
          <w:kern w:val="3"/>
          <w:lang w:eastAsia="pl-PL"/>
        </w:rPr>
        <w:t xml:space="preserve">Obszar Natura 2000 Lasy Sieniawskie </w:t>
      </w:r>
      <w:r w:rsidR="00A43AF5" w:rsidRPr="00006191">
        <w:rPr>
          <w:rFonts w:ascii="Arial" w:eastAsia="DejaVu Sans" w:hAnsi="Arial" w:cs="Arial"/>
          <w:bCs/>
          <w:iCs/>
          <w:kern w:val="3"/>
          <w:lang w:eastAsia="pl-PL"/>
        </w:rPr>
        <w:t xml:space="preserve">PLH180054 </w:t>
      </w:r>
      <w:r w:rsidRPr="00006191">
        <w:rPr>
          <w:rFonts w:ascii="Arial" w:eastAsia="DejaVu Sans" w:hAnsi="Arial" w:cs="Arial"/>
          <w:bCs/>
          <w:iCs/>
          <w:kern w:val="3"/>
          <w:lang w:eastAsia="pl-PL"/>
        </w:rPr>
        <w:t>zlokalizowany jest w województwie podkarpackim, powiecie jarosławskim, gminie Wiązownica, powiecie lubaczowskim, gminach Oleszyce i Stary Dzików oraz w powiecie przeworskim, gminach: Sieniawa i Adamówka. Regionalizacja fizycznogeograficzna Polski oparta o najnowsze narzędzia i dane przestrzenne umiejscawia Lasy Sieniawskie w Megaregionie: Karpaty, Podkarpackie i Nizina Panońska, Prowincji: Karpaty Zachodnie z Podkarpaciem Zachodnim i Północnym; Podprowincji Podkarpacie Północne, Makroregionie Kotlina Sandomierska, Mezoregionie Płaskowyż Tarnogrodzki (Solon et al. 2018). Regionalizacja geobotaniczna lokalizuje Obszar w Dziale Wyżyn Południowopolskich, Krainy Kotliny Sandomierskiej, Okręgu Płaskowyżu Tarnogrodzkiego, Podokręgu Łukawicko-Sieniawskiego (Matuszkiewicz 2008).</w:t>
      </w:r>
    </w:p>
    <w:p w14:paraId="5520CF74" w14:textId="77777777" w:rsidR="00E56435" w:rsidRPr="00006191" w:rsidRDefault="00E56435" w:rsidP="00006191">
      <w:pPr>
        <w:spacing w:before="120" w:after="120" w:line="240" w:lineRule="auto"/>
        <w:ind w:firstLine="567"/>
        <w:jc w:val="both"/>
        <w:rPr>
          <w:rFonts w:ascii="Arial" w:eastAsia="DejaVu Sans" w:hAnsi="Arial" w:cs="Arial"/>
          <w:bCs/>
          <w:kern w:val="3"/>
          <w:lang w:eastAsia="pl-PL"/>
        </w:rPr>
      </w:pPr>
      <w:r w:rsidRPr="00006191">
        <w:rPr>
          <w:rFonts w:ascii="Arial" w:eastAsia="DejaVu Sans" w:hAnsi="Arial" w:cs="Arial"/>
          <w:bCs/>
          <w:kern w:val="3"/>
          <w:lang w:eastAsia="pl-PL"/>
        </w:rPr>
        <w:t>Przeważającą część terenu, a zarazem główny walor przyrodniczy obszaru stanowią lasy.</w:t>
      </w:r>
      <w:r w:rsidRPr="00006191">
        <w:rPr>
          <w:rFonts w:ascii="Arial" w:eastAsia="DejaVu Sans" w:hAnsi="Arial" w:cs="Arial"/>
          <w:bCs/>
          <w:iCs/>
          <w:kern w:val="3"/>
          <w:lang w:eastAsia="pl-PL"/>
        </w:rPr>
        <w:t xml:space="preserve"> </w:t>
      </w:r>
      <w:r w:rsidR="00DC7A72" w:rsidRPr="00006191">
        <w:rPr>
          <w:rFonts w:ascii="Arial" w:eastAsia="DejaVu Sans" w:hAnsi="Arial" w:cs="Arial"/>
          <w:bCs/>
          <w:iCs/>
          <w:kern w:val="3"/>
          <w:lang w:eastAsia="pl-PL"/>
        </w:rPr>
        <w:t xml:space="preserve">Kompleks leśny obszaru Natura 2000 Lasy Sieniawskie </w:t>
      </w:r>
      <w:r w:rsidR="00A43AF5" w:rsidRPr="00006191">
        <w:rPr>
          <w:rFonts w:ascii="Arial" w:eastAsia="DejaVu Sans" w:hAnsi="Arial" w:cs="Arial"/>
          <w:bCs/>
          <w:iCs/>
          <w:kern w:val="3"/>
          <w:lang w:eastAsia="pl-PL"/>
        </w:rPr>
        <w:t xml:space="preserve">PLH180054 </w:t>
      </w:r>
      <w:r w:rsidR="00DC7A72" w:rsidRPr="00006191">
        <w:rPr>
          <w:rFonts w:ascii="Arial" w:eastAsia="DejaVu Sans" w:hAnsi="Arial" w:cs="Arial"/>
          <w:bCs/>
          <w:iCs/>
          <w:kern w:val="3"/>
          <w:lang w:eastAsia="pl-PL"/>
        </w:rPr>
        <w:t>jest istotną ostoją ssaków, tj. bobra europejskiego</w:t>
      </w:r>
      <w:r w:rsidR="00DC7A72" w:rsidRPr="00006191">
        <w:rPr>
          <w:rFonts w:ascii="Arial" w:eastAsia="DejaVu Sans" w:hAnsi="Arial" w:cs="Arial"/>
          <w:bCs/>
          <w:i/>
          <w:iCs/>
          <w:kern w:val="3"/>
          <w:lang w:eastAsia="pl-PL"/>
        </w:rPr>
        <w:t xml:space="preserve"> Castor fiber, </w:t>
      </w:r>
      <w:r w:rsidR="00DC7A72" w:rsidRPr="00006191">
        <w:rPr>
          <w:rFonts w:ascii="Arial" w:eastAsia="DejaVu Sans" w:hAnsi="Arial" w:cs="Arial"/>
          <w:bCs/>
          <w:iCs/>
          <w:kern w:val="3"/>
          <w:lang w:eastAsia="pl-PL"/>
        </w:rPr>
        <w:t xml:space="preserve">wydry </w:t>
      </w:r>
      <w:r w:rsidR="00DC7A72" w:rsidRPr="00006191">
        <w:rPr>
          <w:rFonts w:ascii="Arial" w:eastAsia="DejaVu Sans" w:hAnsi="Arial" w:cs="Arial"/>
          <w:bCs/>
          <w:i/>
          <w:iCs/>
          <w:kern w:val="3"/>
          <w:lang w:eastAsia="pl-PL"/>
        </w:rPr>
        <w:t>Lutra lutra</w:t>
      </w:r>
      <w:r w:rsidR="00DC7A72" w:rsidRPr="00006191">
        <w:rPr>
          <w:rFonts w:ascii="Arial" w:eastAsia="DejaVu Sans" w:hAnsi="Arial" w:cs="Arial"/>
          <w:bCs/>
          <w:iCs/>
          <w:kern w:val="3"/>
          <w:lang w:eastAsia="pl-PL"/>
        </w:rPr>
        <w:t xml:space="preserve">, a przede wszystkim wilka </w:t>
      </w:r>
      <w:r w:rsidR="00DC7A72" w:rsidRPr="00006191">
        <w:rPr>
          <w:rFonts w:ascii="Arial" w:eastAsia="DejaVu Sans" w:hAnsi="Arial" w:cs="Arial"/>
          <w:bCs/>
          <w:i/>
          <w:iCs/>
          <w:kern w:val="3"/>
          <w:lang w:eastAsia="pl-PL"/>
        </w:rPr>
        <w:t>Canis lupus</w:t>
      </w:r>
      <w:r w:rsidR="00DC7A72" w:rsidRPr="00006191">
        <w:rPr>
          <w:rFonts w:ascii="Arial" w:eastAsia="DejaVu Sans" w:hAnsi="Arial" w:cs="Arial"/>
          <w:bCs/>
          <w:iCs/>
          <w:kern w:val="3"/>
          <w:lang w:eastAsia="pl-PL"/>
        </w:rPr>
        <w:t xml:space="preserve">. Nieduży areał stanowią zbiorowiska łąkowe, jednak ze znacznym udziałem gatunków objętych ochroną prawną, głównie na łąkach trzęślicowych – </w:t>
      </w:r>
      <w:r w:rsidR="00DC7A72" w:rsidRPr="00006191">
        <w:rPr>
          <w:rFonts w:ascii="Arial" w:eastAsia="DejaVu Sans" w:hAnsi="Arial" w:cs="Arial"/>
          <w:bCs/>
          <w:kern w:val="3"/>
          <w:lang w:eastAsia="pl-PL"/>
        </w:rPr>
        <w:t xml:space="preserve">goryczka wąskolistna </w:t>
      </w:r>
      <w:r w:rsidR="00DC7A72" w:rsidRPr="00006191">
        <w:rPr>
          <w:rFonts w:ascii="Arial" w:eastAsia="DejaVu Sans" w:hAnsi="Arial" w:cs="Arial"/>
          <w:bCs/>
          <w:i/>
          <w:iCs/>
          <w:kern w:val="3"/>
          <w:lang w:eastAsia="pl-PL"/>
        </w:rPr>
        <w:t xml:space="preserve">Gentiana pneumonanthe, </w:t>
      </w:r>
      <w:r w:rsidR="00DC7A72" w:rsidRPr="00006191">
        <w:rPr>
          <w:rFonts w:ascii="Arial" w:eastAsia="DejaVu Sans" w:hAnsi="Arial" w:cs="Arial"/>
          <w:bCs/>
          <w:kern w:val="3"/>
          <w:lang w:eastAsia="pl-PL"/>
        </w:rPr>
        <w:t>mieczyk dachówkowaty</w:t>
      </w:r>
      <w:r w:rsidR="00DC7A72" w:rsidRPr="00006191">
        <w:rPr>
          <w:rFonts w:ascii="Arial" w:eastAsia="DejaVu Sans" w:hAnsi="Arial" w:cs="Arial"/>
          <w:bCs/>
          <w:i/>
          <w:iCs/>
          <w:kern w:val="3"/>
          <w:lang w:eastAsia="pl-PL"/>
        </w:rPr>
        <w:t xml:space="preserve"> </w:t>
      </w:r>
      <w:r w:rsidR="00DC7A72" w:rsidRPr="00006191">
        <w:rPr>
          <w:rFonts w:ascii="Arial" w:hAnsi="Arial" w:cs="Arial"/>
          <w:i/>
        </w:rPr>
        <w:t>Gladiolus imbricatus</w:t>
      </w:r>
      <w:r w:rsidR="00DC7A72" w:rsidRPr="00006191">
        <w:rPr>
          <w:rFonts w:ascii="Arial" w:hAnsi="Arial" w:cs="Arial"/>
          <w:iCs/>
        </w:rPr>
        <w:t>,</w:t>
      </w:r>
      <w:r w:rsidR="00DC7A72" w:rsidRPr="00006191">
        <w:rPr>
          <w:rFonts w:ascii="Arial" w:hAnsi="Arial" w:cs="Arial"/>
        </w:rPr>
        <w:t xml:space="preserve"> </w:t>
      </w:r>
      <w:r w:rsidR="00DC7A72" w:rsidRPr="00006191">
        <w:rPr>
          <w:rFonts w:ascii="Arial" w:hAnsi="Arial" w:cs="Arial"/>
          <w:iCs/>
        </w:rPr>
        <w:t xml:space="preserve">kosaciec syberyjski </w:t>
      </w:r>
      <w:r w:rsidR="00DC7A72" w:rsidRPr="00006191">
        <w:rPr>
          <w:rFonts w:ascii="Arial" w:hAnsi="Arial" w:cs="Arial"/>
          <w:i/>
          <w:iCs/>
        </w:rPr>
        <w:t>Iris sibirica,</w:t>
      </w:r>
      <w:r w:rsidR="00DC7A72" w:rsidRPr="00006191">
        <w:rPr>
          <w:rFonts w:ascii="Arial" w:eastAsia="DejaVu Sans" w:hAnsi="Arial" w:cs="Arial"/>
          <w:bCs/>
          <w:kern w:val="3"/>
          <w:lang w:eastAsia="pl-PL"/>
        </w:rPr>
        <w:t xml:space="preserve"> ciemiężyca zielona </w:t>
      </w:r>
      <w:r w:rsidR="00DC7A72" w:rsidRPr="00006191">
        <w:rPr>
          <w:rFonts w:ascii="Arial" w:eastAsia="DejaVu Sans" w:hAnsi="Arial" w:cs="Arial"/>
          <w:bCs/>
          <w:i/>
          <w:kern w:val="3"/>
          <w:lang w:eastAsia="pl-PL"/>
        </w:rPr>
        <w:t>Veratrum lobelianum</w:t>
      </w:r>
      <w:r w:rsidR="00DC7A72" w:rsidRPr="00006191">
        <w:rPr>
          <w:rFonts w:ascii="Arial" w:eastAsia="DejaVu Sans" w:hAnsi="Arial" w:cs="Arial"/>
          <w:bCs/>
          <w:kern w:val="3"/>
          <w:lang w:eastAsia="pl-PL"/>
        </w:rPr>
        <w:t xml:space="preserve">. </w:t>
      </w:r>
      <w:r w:rsidR="00DC7A72" w:rsidRPr="00006191">
        <w:rPr>
          <w:rFonts w:ascii="Arial" w:eastAsia="DejaVu Sans" w:hAnsi="Arial" w:cs="Arial"/>
          <w:bCs/>
          <w:iCs/>
          <w:kern w:val="3"/>
          <w:lang w:eastAsia="pl-PL"/>
        </w:rPr>
        <w:t>W obszarze objętym planem zostały o</w:t>
      </w:r>
      <w:r w:rsidRPr="00006191">
        <w:rPr>
          <w:rFonts w:ascii="Arial" w:eastAsia="DejaVu Sans" w:hAnsi="Arial" w:cs="Arial"/>
          <w:bCs/>
          <w:iCs/>
          <w:kern w:val="3"/>
          <w:lang w:eastAsia="pl-PL"/>
        </w:rPr>
        <w:t>dnotowan</w:t>
      </w:r>
      <w:r w:rsidR="00DC7A72" w:rsidRPr="00006191">
        <w:rPr>
          <w:rFonts w:ascii="Arial" w:eastAsia="DejaVu Sans" w:hAnsi="Arial" w:cs="Arial"/>
          <w:bCs/>
          <w:iCs/>
          <w:kern w:val="3"/>
          <w:lang w:eastAsia="pl-PL"/>
        </w:rPr>
        <w:t>e</w:t>
      </w:r>
      <w:r w:rsidRPr="00006191">
        <w:rPr>
          <w:rFonts w:ascii="Arial" w:eastAsia="DejaVu Sans" w:hAnsi="Arial" w:cs="Arial"/>
          <w:bCs/>
          <w:iCs/>
          <w:kern w:val="3"/>
          <w:lang w:eastAsia="pl-PL"/>
        </w:rPr>
        <w:t xml:space="preserve"> </w:t>
      </w:r>
      <w:r w:rsidR="00DC7A72" w:rsidRPr="00006191">
        <w:rPr>
          <w:rFonts w:ascii="Arial" w:eastAsia="DejaVu Sans" w:hAnsi="Arial" w:cs="Arial"/>
          <w:bCs/>
          <w:iCs/>
          <w:kern w:val="3"/>
          <w:lang w:eastAsia="pl-PL"/>
        </w:rPr>
        <w:t>ponadto</w:t>
      </w:r>
      <w:r w:rsidRPr="00006191">
        <w:rPr>
          <w:rFonts w:ascii="Arial" w:eastAsia="DejaVu Sans" w:hAnsi="Arial" w:cs="Arial"/>
          <w:bCs/>
          <w:iCs/>
          <w:kern w:val="3"/>
          <w:lang w:eastAsia="pl-PL"/>
        </w:rPr>
        <w:t xml:space="preserve">: widłak jałowcowaty </w:t>
      </w:r>
      <w:r w:rsidRPr="00006191">
        <w:rPr>
          <w:rFonts w:ascii="Arial" w:eastAsia="DejaVu Sans" w:hAnsi="Arial" w:cs="Arial"/>
          <w:bCs/>
          <w:i/>
          <w:kern w:val="3"/>
          <w:lang w:eastAsia="pl-PL"/>
        </w:rPr>
        <w:t>Lycopodium annotinum</w:t>
      </w:r>
      <w:r w:rsidR="00DC7A72" w:rsidRPr="00006191">
        <w:rPr>
          <w:rFonts w:ascii="Arial" w:eastAsia="DejaVu Sans" w:hAnsi="Arial" w:cs="Arial"/>
          <w:bCs/>
          <w:kern w:val="3"/>
          <w:lang w:eastAsia="pl-PL"/>
        </w:rPr>
        <w:t xml:space="preserve"> </w:t>
      </w:r>
      <w:r w:rsidRPr="00006191">
        <w:rPr>
          <w:rFonts w:ascii="Arial" w:eastAsia="DejaVu Sans" w:hAnsi="Arial" w:cs="Arial"/>
          <w:bCs/>
          <w:kern w:val="3"/>
          <w:lang w:eastAsia="pl-PL"/>
        </w:rPr>
        <w:t>i</w:t>
      </w:r>
      <w:r w:rsidR="00DC7A72" w:rsidRPr="00006191">
        <w:rPr>
          <w:rFonts w:ascii="Arial" w:eastAsia="DejaVu Sans" w:hAnsi="Arial" w:cs="Arial"/>
          <w:bCs/>
          <w:kern w:val="3"/>
          <w:lang w:eastAsia="pl-PL"/>
        </w:rPr>
        <w:t xml:space="preserve"> </w:t>
      </w:r>
      <w:r w:rsidRPr="00006191">
        <w:rPr>
          <w:rFonts w:ascii="Arial" w:eastAsia="DejaVu Sans" w:hAnsi="Arial" w:cs="Arial"/>
          <w:bCs/>
          <w:kern w:val="3"/>
          <w:lang w:eastAsia="pl-PL"/>
        </w:rPr>
        <w:t xml:space="preserve">goździsty </w:t>
      </w:r>
      <w:r w:rsidRPr="00006191">
        <w:rPr>
          <w:rFonts w:ascii="Arial" w:eastAsia="DejaVu Sans" w:hAnsi="Arial" w:cs="Arial"/>
          <w:bCs/>
          <w:i/>
          <w:kern w:val="3"/>
          <w:lang w:eastAsia="pl-PL"/>
        </w:rPr>
        <w:t>L. clavatum</w:t>
      </w:r>
      <w:r w:rsidRPr="00006191">
        <w:rPr>
          <w:rFonts w:ascii="Arial" w:eastAsia="DejaVu Sans" w:hAnsi="Arial" w:cs="Arial"/>
          <w:bCs/>
          <w:kern w:val="3"/>
          <w:lang w:eastAsia="pl-PL"/>
        </w:rPr>
        <w:t xml:space="preserve">, wawrzynek wilczełyko </w:t>
      </w:r>
      <w:r w:rsidRPr="00006191">
        <w:rPr>
          <w:rFonts w:ascii="Arial" w:eastAsia="DejaVu Sans" w:hAnsi="Arial" w:cs="Arial"/>
          <w:bCs/>
          <w:i/>
          <w:kern w:val="3"/>
          <w:lang w:eastAsia="pl-PL"/>
        </w:rPr>
        <w:t>Daphne mezereum</w:t>
      </w:r>
      <w:r w:rsidRPr="00006191">
        <w:rPr>
          <w:rFonts w:ascii="Arial" w:eastAsia="DejaVu Sans" w:hAnsi="Arial" w:cs="Arial"/>
          <w:bCs/>
          <w:kern w:val="3"/>
          <w:lang w:eastAsia="pl-PL"/>
        </w:rPr>
        <w:t xml:space="preserve">, </w:t>
      </w:r>
      <w:r w:rsidR="00D512DC" w:rsidRPr="00006191">
        <w:rPr>
          <w:rFonts w:ascii="Arial" w:hAnsi="Arial" w:cs="Arial"/>
        </w:rPr>
        <w:t>bagno zwyczajne</w:t>
      </w:r>
      <w:r w:rsidR="00D512DC" w:rsidRPr="00006191">
        <w:rPr>
          <w:rFonts w:ascii="Arial" w:hAnsi="Arial" w:cs="Arial"/>
          <w:i/>
          <w:iCs/>
        </w:rPr>
        <w:t xml:space="preserve"> Ledum palustre, </w:t>
      </w:r>
      <w:r w:rsidRPr="00006191">
        <w:rPr>
          <w:rFonts w:ascii="Arial" w:eastAsia="DejaVu Sans" w:hAnsi="Arial" w:cs="Arial"/>
          <w:bCs/>
          <w:kern w:val="3"/>
          <w:lang w:eastAsia="pl-PL"/>
        </w:rPr>
        <w:t xml:space="preserve">a także storczyk kukułka plamista </w:t>
      </w:r>
      <w:r w:rsidRPr="00006191">
        <w:rPr>
          <w:rFonts w:ascii="Arial" w:eastAsia="DejaVu Sans" w:hAnsi="Arial" w:cs="Arial"/>
          <w:bCs/>
          <w:i/>
          <w:iCs/>
          <w:kern w:val="3"/>
          <w:lang w:eastAsia="pl-PL"/>
        </w:rPr>
        <w:t>Dactylorhiza maculata</w:t>
      </w:r>
      <w:r w:rsidR="00D512DC" w:rsidRPr="00006191">
        <w:rPr>
          <w:rFonts w:ascii="Arial" w:eastAsia="DejaVu Sans" w:hAnsi="Arial" w:cs="Arial"/>
          <w:bCs/>
          <w:i/>
          <w:iCs/>
          <w:kern w:val="3"/>
          <w:lang w:eastAsia="pl-PL"/>
        </w:rPr>
        <w:t>.</w:t>
      </w:r>
    </w:p>
    <w:p w14:paraId="66C3860E" w14:textId="28395381" w:rsidR="00331381" w:rsidRPr="00006191" w:rsidRDefault="00331381" w:rsidP="00006191">
      <w:pPr>
        <w:spacing w:before="120" w:after="120" w:line="240" w:lineRule="auto"/>
        <w:ind w:firstLine="567"/>
        <w:jc w:val="both"/>
        <w:rPr>
          <w:rFonts w:ascii="Arial" w:eastAsia="DejaVu Sans" w:hAnsi="Arial" w:cs="Arial"/>
          <w:bCs/>
          <w:kern w:val="3"/>
          <w:lang w:eastAsia="pl-PL"/>
        </w:rPr>
      </w:pPr>
      <w:r w:rsidRPr="00006191">
        <w:rPr>
          <w:rFonts w:ascii="Arial" w:eastAsia="DejaVu Sans" w:hAnsi="Arial" w:cs="Arial"/>
          <w:bCs/>
          <w:kern w:val="3"/>
          <w:lang w:eastAsia="pl-PL"/>
        </w:rPr>
        <w:t xml:space="preserve">Przedmiotami ochrony (wg SDF) w obszarze jest </w:t>
      </w:r>
      <w:r w:rsidR="00F455C6">
        <w:rPr>
          <w:rFonts w:ascii="Arial" w:eastAsia="DejaVu Sans" w:hAnsi="Arial" w:cs="Arial"/>
          <w:bCs/>
          <w:kern w:val="3"/>
          <w:lang w:eastAsia="pl-PL"/>
        </w:rPr>
        <w:t>9</w:t>
      </w:r>
      <w:r w:rsidRPr="00006191">
        <w:rPr>
          <w:rFonts w:ascii="Arial" w:eastAsia="DejaVu Sans" w:hAnsi="Arial" w:cs="Arial"/>
          <w:bCs/>
          <w:kern w:val="3"/>
          <w:lang w:eastAsia="pl-PL"/>
        </w:rPr>
        <w:t xml:space="preserve"> typów siedlisk przyrodniczych z</w:t>
      </w:r>
      <w:r w:rsidR="0034093A" w:rsidRPr="00006191">
        <w:rPr>
          <w:rFonts w:ascii="Arial" w:eastAsia="DejaVu Sans" w:hAnsi="Arial" w:cs="Arial"/>
          <w:bCs/>
          <w:kern w:val="3"/>
          <w:lang w:eastAsia="pl-PL"/>
        </w:rPr>
        <w:t> </w:t>
      </w:r>
      <w:r w:rsidRPr="00006191">
        <w:rPr>
          <w:rFonts w:ascii="Arial" w:eastAsia="DejaVu Sans" w:hAnsi="Arial" w:cs="Arial"/>
          <w:bCs/>
          <w:kern w:val="3"/>
          <w:lang w:eastAsia="pl-PL"/>
        </w:rPr>
        <w:t>załącznika I Dyrektywy Siedliskowej oraz 6 gatunków zwierząt z załącznika II Dyrektywy siedliskowej. Wymieniono je poniżej:</w:t>
      </w:r>
    </w:p>
    <w:p w14:paraId="75FABD05" w14:textId="77777777" w:rsidR="00331381" w:rsidRPr="00006191" w:rsidRDefault="00331381" w:rsidP="00006191">
      <w:pPr>
        <w:spacing w:before="120" w:after="120" w:line="240" w:lineRule="auto"/>
        <w:ind w:left="567" w:hanging="284"/>
        <w:jc w:val="both"/>
        <w:rPr>
          <w:rFonts w:ascii="Arial" w:eastAsia="DejaVu Sans" w:hAnsi="Arial" w:cs="Arial"/>
          <w:bCs/>
          <w:kern w:val="3"/>
          <w:lang w:eastAsia="pl-PL"/>
        </w:rPr>
      </w:pPr>
      <w:r w:rsidRPr="00006191">
        <w:rPr>
          <w:rFonts w:ascii="Arial" w:eastAsia="DejaVu Sans" w:hAnsi="Arial" w:cs="Arial"/>
          <w:bCs/>
          <w:kern w:val="3"/>
          <w:lang w:eastAsia="pl-PL"/>
        </w:rPr>
        <w:t xml:space="preserve">- </w:t>
      </w:r>
      <w:r w:rsidR="00DE6DF8" w:rsidRPr="00006191">
        <w:rPr>
          <w:rFonts w:ascii="Arial" w:eastAsia="DejaVu Sans" w:hAnsi="Arial" w:cs="Arial"/>
          <w:bCs/>
          <w:kern w:val="3"/>
          <w:lang w:eastAsia="pl-PL"/>
        </w:rPr>
        <w:tab/>
      </w:r>
      <w:r w:rsidRPr="00006191">
        <w:rPr>
          <w:rFonts w:ascii="Arial" w:eastAsia="DejaVu Sans" w:hAnsi="Arial" w:cs="Arial"/>
          <w:bCs/>
          <w:kern w:val="3"/>
          <w:lang w:eastAsia="pl-PL"/>
        </w:rPr>
        <w:t>6410 Zmiennowilgotne łąki trzęślicowe (</w:t>
      </w:r>
      <w:r w:rsidRPr="00006191">
        <w:rPr>
          <w:rFonts w:ascii="Arial" w:eastAsia="DejaVu Sans" w:hAnsi="Arial" w:cs="Arial"/>
          <w:bCs/>
          <w:i/>
          <w:kern w:val="3"/>
          <w:lang w:eastAsia="pl-PL"/>
        </w:rPr>
        <w:t>Molinion</w:t>
      </w:r>
      <w:r w:rsidRPr="00006191">
        <w:rPr>
          <w:rFonts w:ascii="Arial" w:eastAsia="DejaVu Sans" w:hAnsi="Arial" w:cs="Arial"/>
          <w:bCs/>
          <w:kern w:val="3"/>
          <w:lang w:eastAsia="pl-PL"/>
        </w:rPr>
        <w:t>);</w:t>
      </w:r>
    </w:p>
    <w:p w14:paraId="2F326546" w14:textId="77777777" w:rsidR="00331381" w:rsidRPr="00006191" w:rsidRDefault="00331381" w:rsidP="00006191">
      <w:pPr>
        <w:spacing w:before="120" w:after="120" w:line="240" w:lineRule="auto"/>
        <w:ind w:left="567" w:hanging="284"/>
        <w:jc w:val="both"/>
        <w:rPr>
          <w:rFonts w:ascii="Arial" w:eastAsia="DejaVu Sans" w:hAnsi="Arial" w:cs="Arial"/>
          <w:bCs/>
          <w:kern w:val="3"/>
          <w:lang w:eastAsia="pl-PL"/>
        </w:rPr>
      </w:pPr>
      <w:r w:rsidRPr="00006191">
        <w:rPr>
          <w:rFonts w:ascii="Arial" w:eastAsia="DejaVu Sans" w:hAnsi="Arial" w:cs="Arial"/>
          <w:bCs/>
          <w:kern w:val="3"/>
          <w:lang w:eastAsia="pl-PL"/>
        </w:rPr>
        <w:t xml:space="preserve">- </w:t>
      </w:r>
      <w:r w:rsidR="00DE6DF8" w:rsidRPr="00006191">
        <w:rPr>
          <w:rFonts w:ascii="Arial" w:eastAsia="DejaVu Sans" w:hAnsi="Arial" w:cs="Arial"/>
          <w:bCs/>
          <w:kern w:val="3"/>
          <w:lang w:eastAsia="pl-PL"/>
        </w:rPr>
        <w:tab/>
      </w:r>
      <w:r w:rsidRPr="00006191">
        <w:rPr>
          <w:rFonts w:ascii="Arial" w:eastAsia="DejaVu Sans" w:hAnsi="Arial" w:cs="Arial"/>
          <w:bCs/>
          <w:kern w:val="3"/>
          <w:lang w:eastAsia="pl-PL"/>
        </w:rPr>
        <w:t xml:space="preserve">6510 </w:t>
      </w:r>
      <w:bookmarkStart w:id="0" w:name="_Hlk108508774"/>
      <w:r w:rsidRPr="00006191">
        <w:rPr>
          <w:rFonts w:ascii="Arial" w:eastAsia="DejaVu Sans" w:hAnsi="Arial" w:cs="Arial"/>
          <w:bCs/>
          <w:kern w:val="3"/>
          <w:lang w:eastAsia="pl-PL"/>
        </w:rPr>
        <w:t>Niżowe i górskie świeże łąki użytkowane ekstensywnie (</w:t>
      </w:r>
      <w:r w:rsidRPr="00006191">
        <w:rPr>
          <w:rFonts w:ascii="Arial" w:eastAsia="DejaVu Sans" w:hAnsi="Arial" w:cs="Arial"/>
          <w:bCs/>
          <w:i/>
          <w:kern w:val="3"/>
          <w:lang w:eastAsia="pl-PL"/>
        </w:rPr>
        <w:t>Arrhenatherion elatioris</w:t>
      </w:r>
      <w:r w:rsidRPr="00006191">
        <w:rPr>
          <w:rFonts w:ascii="Arial" w:eastAsia="DejaVu Sans" w:hAnsi="Arial" w:cs="Arial"/>
          <w:bCs/>
          <w:kern w:val="3"/>
          <w:lang w:eastAsia="pl-PL"/>
        </w:rPr>
        <w:t>)</w:t>
      </w:r>
      <w:bookmarkEnd w:id="0"/>
      <w:r w:rsidRPr="00006191">
        <w:rPr>
          <w:rFonts w:ascii="Arial" w:eastAsia="DejaVu Sans" w:hAnsi="Arial" w:cs="Arial"/>
          <w:bCs/>
          <w:kern w:val="3"/>
          <w:lang w:eastAsia="pl-PL"/>
        </w:rPr>
        <w:t>;</w:t>
      </w:r>
    </w:p>
    <w:p w14:paraId="3B63FD08" w14:textId="77777777" w:rsidR="00331381" w:rsidRPr="00006191" w:rsidRDefault="00331381" w:rsidP="00006191">
      <w:pPr>
        <w:spacing w:before="120" w:after="120" w:line="240" w:lineRule="auto"/>
        <w:ind w:left="567" w:hanging="284"/>
        <w:jc w:val="both"/>
        <w:rPr>
          <w:rFonts w:ascii="Arial" w:eastAsia="DejaVu Sans" w:hAnsi="Arial" w:cs="Arial"/>
          <w:bCs/>
          <w:kern w:val="3"/>
          <w:lang w:eastAsia="pl-PL"/>
        </w:rPr>
      </w:pPr>
      <w:r w:rsidRPr="00006191">
        <w:rPr>
          <w:rFonts w:ascii="Arial" w:eastAsia="DejaVu Sans" w:hAnsi="Arial" w:cs="Arial"/>
          <w:bCs/>
          <w:kern w:val="3"/>
          <w:lang w:eastAsia="pl-PL"/>
        </w:rPr>
        <w:t xml:space="preserve">- </w:t>
      </w:r>
      <w:r w:rsidR="00DE6DF8" w:rsidRPr="00006191">
        <w:rPr>
          <w:rFonts w:ascii="Arial" w:eastAsia="DejaVu Sans" w:hAnsi="Arial" w:cs="Arial"/>
          <w:bCs/>
          <w:kern w:val="3"/>
          <w:lang w:eastAsia="pl-PL"/>
        </w:rPr>
        <w:tab/>
      </w:r>
      <w:r w:rsidRPr="00006191">
        <w:rPr>
          <w:rFonts w:ascii="Arial" w:eastAsia="DejaVu Sans" w:hAnsi="Arial" w:cs="Arial"/>
          <w:bCs/>
          <w:kern w:val="3"/>
          <w:lang w:eastAsia="pl-PL"/>
        </w:rPr>
        <w:t>9110 Kwaśne buczyny (</w:t>
      </w:r>
      <w:r w:rsidRPr="00006191">
        <w:rPr>
          <w:rFonts w:ascii="Arial" w:eastAsia="DejaVu Sans" w:hAnsi="Arial" w:cs="Arial"/>
          <w:bCs/>
          <w:i/>
          <w:kern w:val="3"/>
          <w:lang w:eastAsia="pl-PL"/>
        </w:rPr>
        <w:t>Luzulo-Fagetum</w:t>
      </w:r>
      <w:r w:rsidRPr="00006191">
        <w:rPr>
          <w:rFonts w:ascii="Arial" w:eastAsia="DejaVu Sans" w:hAnsi="Arial" w:cs="Arial"/>
          <w:bCs/>
          <w:kern w:val="3"/>
          <w:lang w:eastAsia="pl-PL"/>
        </w:rPr>
        <w:t>);</w:t>
      </w:r>
    </w:p>
    <w:p w14:paraId="05EEE424" w14:textId="77777777" w:rsidR="00331381" w:rsidRPr="00006191" w:rsidRDefault="00331381" w:rsidP="00006191">
      <w:pPr>
        <w:spacing w:before="120" w:after="120" w:line="240" w:lineRule="auto"/>
        <w:ind w:left="567" w:hanging="284"/>
        <w:jc w:val="both"/>
        <w:rPr>
          <w:rFonts w:ascii="Arial" w:eastAsia="DejaVu Sans" w:hAnsi="Arial" w:cs="Arial"/>
          <w:bCs/>
          <w:kern w:val="3"/>
          <w:lang w:eastAsia="pl-PL"/>
        </w:rPr>
      </w:pPr>
      <w:r w:rsidRPr="00006191">
        <w:rPr>
          <w:rFonts w:ascii="Arial" w:eastAsia="DejaVu Sans" w:hAnsi="Arial" w:cs="Arial"/>
          <w:bCs/>
          <w:kern w:val="3"/>
          <w:lang w:eastAsia="pl-PL"/>
        </w:rPr>
        <w:t xml:space="preserve">- </w:t>
      </w:r>
      <w:r w:rsidR="00DE6DF8" w:rsidRPr="00006191">
        <w:rPr>
          <w:rFonts w:ascii="Arial" w:eastAsia="DejaVu Sans" w:hAnsi="Arial" w:cs="Arial"/>
          <w:bCs/>
          <w:kern w:val="3"/>
          <w:lang w:eastAsia="pl-PL"/>
        </w:rPr>
        <w:tab/>
      </w:r>
      <w:r w:rsidRPr="00006191">
        <w:rPr>
          <w:rFonts w:ascii="Arial" w:eastAsia="DejaVu Sans" w:hAnsi="Arial" w:cs="Arial"/>
          <w:bCs/>
          <w:kern w:val="3"/>
          <w:lang w:eastAsia="pl-PL"/>
        </w:rPr>
        <w:t>9130 Żyzne buczyny (</w:t>
      </w:r>
      <w:r w:rsidRPr="00006191">
        <w:rPr>
          <w:rFonts w:ascii="Arial" w:eastAsia="DejaVu Sans" w:hAnsi="Arial" w:cs="Arial"/>
          <w:bCs/>
          <w:i/>
          <w:kern w:val="3"/>
          <w:lang w:eastAsia="pl-PL"/>
        </w:rPr>
        <w:t>Dentario glandulosae Fagenion</w:t>
      </w:r>
      <w:r w:rsidRPr="00006191">
        <w:rPr>
          <w:rFonts w:ascii="Arial" w:eastAsia="DejaVu Sans" w:hAnsi="Arial" w:cs="Arial"/>
          <w:bCs/>
          <w:kern w:val="3"/>
          <w:lang w:eastAsia="pl-PL"/>
        </w:rPr>
        <w:t xml:space="preserve">, </w:t>
      </w:r>
      <w:r w:rsidRPr="00006191">
        <w:rPr>
          <w:rFonts w:ascii="Arial" w:eastAsia="DejaVu Sans" w:hAnsi="Arial" w:cs="Arial"/>
          <w:bCs/>
          <w:i/>
          <w:kern w:val="3"/>
          <w:lang w:eastAsia="pl-PL"/>
        </w:rPr>
        <w:t>Galio odorati-Fagenion</w:t>
      </w:r>
      <w:r w:rsidRPr="00006191">
        <w:rPr>
          <w:rFonts w:ascii="Arial" w:eastAsia="DejaVu Sans" w:hAnsi="Arial" w:cs="Arial"/>
          <w:bCs/>
          <w:kern w:val="3"/>
          <w:lang w:eastAsia="pl-PL"/>
        </w:rPr>
        <w:t>);</w:t>
      </w:r>
    </w:p>
    <w:p w14:paraId="38B2F073" w14:textId="77777777" w:rsidR="00331381" w:rsidRPr="00006191" w:rsidRDefault="00331381" w:rsidP="00006191">
      <w:pPr>
        <w:spacing w:before="120" w:after="120" w:line="240" w:lineRule="auto"/>
        <w:ind w:left="567" w:hanging="284"/>
        <w:jc w:val="both"/>
        <w:rPr>
          <w:rFonts w:ascii="Arial" w:eastAsia="DejaVu Sans" w:hAnsi="Arial" w:cs="Arial"/>
          <w:bCs/>
          <w:kern w:val="3"/>
          <w:lang w:eastAsia="pl-PL"/>
        </w:rPr>
      </w:pPr>
      <w:r w:rsidRPr="00006191">
        <w:rPr>
          <w:rFonts w:ascii="Arial" w:eastAsia="DejaVu Sans" w:hAnsi="Arial" w:cs="Arial"/>
          <w:bCs/>
          <w:kern w:val="3"/>
          <w:lang w:eastAsia="pl-PL"/>
        </w:rPr>
        <w:t>-</w:t>
      </w:r>
      <w:r w:rsidR="00DE6DF8" w:rsidRPr="00006191">
        <w:rPr>
          <w:rFonts w:ascii="Arial" w:eastAsia="DejaVu Sans" w:hAnsi="Arial" w:cs="Arial"/>
          <w:bCs/>
          <w:kern w:val="3"/>
          <w:lang w:eastAsia="pl-PL"/>
        </w:rPr>
        <w:tab/>
      </w:r>
      <w:r w:rsidRPr="00006191">
        <w:rPr>
          <w:rFonts w:ascii="Arial" w:eastAsia="DejaVu Sans" w:hAnsi="Arial" w:cs="Arial"/>
          <w:bCs/>
          <w:kern w:val="3"/>
          <w:lang w:eastAsia="pl-PL"/>
        </w:rPr>
        <w:t>9170 Grąd środkowoeuropejski i subkontynentalny (</w:t>
      </w:r>
      <w:r w:rsidRPr="00006191">
        <w:rPr>
          <w:rFonts w:ascii="Arial" w:eastAsia="DejaVu Sans" w:hAnsi="Arial" w:cs="Arial"/>
          <w:bCs/>
          <w:i/>
          <w:kern w:val="3"/>
          <w:lang w:eastAsia="pl-PL"/>
        </w:rPr>
        <w:t>Galio-Carpinetum</w:t>
      </w:r>
      <w:r w:rsidRPr="00006191">
        <w:rPr>
          <w:rFonts w:ascii="Arial" w:eastAsia="DejaVu Sans" w:hAnsi="Arial" w:cs="Arial"/>
          <w:bCs/>
          <w:kern w:val="3"/>
          <w:lang w:eastAsia="pl-PL"/>
        </w:rPr>
        <w:t xml:space="preserve">, </w:t>
      </w:r>
      <w:r w:rsidRPr="00006191">
        <w:rPr>
          <w:rFonts w:ascii="Arial" w:eastAsia="DejaVu Sans" w:hAnsi="Arial" w:cs="Arial"/>
          <w:bCs/>
          <w:i/>
          <w:kern w:val="3"/>
          <w:lang w:eastAsia="pl-PL"/>
        </w:rPr>
        <w:t>Tilio-Carpinetum</w:t>
      </w:r>
      <w:r w:rsidRPr="00006191">
        <w:rPr>
          <w:rFonts w:ascii="Arial" w:eastAsia="DejaVu Sans" w:hAnsi="Arial" w:cs="Arial"/>
          <w:bCs/>
          <w:kern w:val="3"/>
          <w:lang w:eastAsia="pl-PL"/>
        </w:rPr>
        <w:t>);</w:t>
      </w:r>
    </w:p>
    <w:p w14:paraId="43BF4E88" w14:textId="77777777" w:rsidR="00331381" w:rsidRPr="00006191" w:rsidRDefault="00331381" w:rsidP="00006191">
      <w:pPr>
        <w:spacing w:before="120" w:after="120" w:line="240" w:lineRule="auto"/>
        <w:ind w:left="567" w:hanging="284"/>
        <w:jc w:val="both"/>
        <w:rPr>
          <w:rFonts w:ascii="Arial" w:eastAsia="DejaVu Sans" w:hAnsi="Arial" w:cs="Arial"/>
          <w:bCs/>
          <w:kern w:val="3"/>
          <w:lang w:eastAsia="pl-PL"/>
        </w:rPr>
      </w:pPr>
      <w:r w:rsidRPr="00006191">
        <w:rPr>
          <w:rFonts w:ascii="Arial" w:eastAsia="DejaVu Sans" w:hAnsi="Arial" w:cs="Arial"/>
          <w:bCs/>
          <w:kern w:val="3"/>
          <w:lang w:eastAsia="pl-PL"/>
        </w:rPr>
        <w:t xml:space="preserve">- </w:t>
      </w:r>
      <w:r w:rsidR="00DE6DF8" w:rsidRPr="00006191">
        <w:rPr>
          <w:rFonts w:ascii="Arial" w:eastAsia="DejaVu Sans" w:hAnsi="Arial" w:cs="Arial"/>
          <w:bCs/>
          <w:kern w:val="3"/>
          <w:lang w:eastAsia="pl-PL"/>
        </w:rPr>
        <w:tab/>
      </w:r>
      <w:r w:rsidRPr="00006191">
        <w:rPr>
          <w:rFonts w:ascii="Arial" w:eastAsia="DejaVu Sans" w:hAnsi="Arial" w:cs="Arial"/>
          <w:bCs/>
          <w:kern w:val="3"/>
          <w:lang w:eastAsia="pl-PL"/>
        </w:rPr>
        <w:t>*91D0 Bory i lasy bagienne (</w:t>
      </w:r>
      <w:r w:rsidRPr="00006191">
        <w:rPr>
          <w:rFonts w:ascii="Arial" w:eastAsia="DejaVu Sans" w:hAnsi="Arial" w:cs="Arial"/>
          <w:bCs/>
          <w:i/>
          <w:kern w:val="3"/>
          <w:lang w:eastAsia="pl-PL"/>
        </w:rPr>
        <w:t>Vaccinio uliginosi Betuletum pubescentis, Vaccinio uliginosi Pinetum, Pino mugo-Sphagnetum, Sphagno girgensohnii-Piceetum</w:t>
      </w:r>
      <w:r w:rsidRPr="00006191">
        <w:rPr>
          <w:rFonts w:ascii="Arial" w:eastAsia="DejaVu Sans" w:hAnsi="Arial" w:cs="Arial"/>
          <w:bCs/>
          <w:kern w:val="3"/>
          <w:lang w:eastAsia="pl-PL"/>
        </w:rPr>
        <w:t>) i</w:t>
      </w:r>
      <w:r w:rsidR="0034093A" w:rsidRPr="00006191">
        <w:rPr>
          <w:rFonts w:ascii="Arial" w:eastAsia="DejaVu Sans" w:hAnsi="Arial" w:cs="Arial"/>
          <w:bCs/>
          <w:kern w:val="3"/>
          <w:lang w:eastAsia="pl-PL"/>
        </w:rPr>
        <w:t> </w:t>
      </w:r>
      <w:r w:rsidRPr="00006191">
        <w:rPr>
          <w:rFonts w:ascii="Arial" w:eastAsia="DejaVu Sans" w:hAnsi="Arial" w:cs="Arial"/>
          <w:bCs/>
          <w:kern w:val="3"/>
          <w:lang w:eastAsia="pl-PL"/>
        </w:rPr>
        <w:t>brzozowo-sosnowe bagienne lasy borealne;</w:t>
      </w:r>
    </w:p>
    <w:p w14:paraId="1D34A0AF" w14:textId="77777777" w:rsidR="00331381" w:rsidRPr="00006191" w:rsidRDefault="00331381" w:rsidP="00006191">
      <w:pPr>
        <w:spacing w:before="120" w:after="120" w:line="240" w:lineRule="auto"/>
        <w:ind w:left="567" w:hanging="284"/>
        <w:jc w:val="both"/>
        <w:rPr>
          <w:rFonts w:ascii="Arial" w:eastAsia="DejaVu Sans" w:hAnsi="Arial" w:cs="Arial"/>
          <w:bCs/>
          <w:kern w:val="3"/>
          <w:lang w:eastAsia="pl-PL"/>
        </w:rPr>
      </w:pPr>
      <w:r w:rsidRPr="00006191">
        <w:rPr>
          <w:rFonts w:ascii="Arial" w:eastAsia="DejaVu Sans" w:hAnsi="Arial" w:cs="Arial"/>
          <w:bCs/>
          <w:kern w:val="3"/>
          <w:lang w:eastAsia="pl-PL"/>
        </w:rPr>
        <w:t>- *91E0 Łęgi wierzbowe, topolowe, olszowe i jesionowe (</w:t>
      </w:r>
      <w:r w:rsidRPr="00006191">
        <w:rPr>
          <w:rFonts w:ascii="Arial" w:eastAsia="DejaVu Sans" w:hAnsi="Arial" w:cs="Arial"/>
          <w:bCs/>
          <w:i/>
          <w:kern w:val="3"/>
          <w:lang w:eastAsia="pl-PL"/>
        </w:rPr>
        <w:t>Salicetum albo-fragilis</w:t>
      </w:r>
      <w:r w:rsidRPr="00006191">
        <w:rPr>
          <w:rFonts w:ascii="Arial" w:eastAsia="DejaVu Sans" w:hAnsi="Arial" w:cs="Arial"/>
          <w:bCs/>
          <w:kern w:val="3"/>
          <w:lang w:eastAsia="pl-PL"/>
        </w:rPr>
        <w:t xml:space="preserve">, </w:t>
      </w:r>
      <w:r w:rsidRPr="00006191">
        <w:rPr>
          <w:rFonts w:ascii="Arial" w:eastAsia="DejaVu Sans" w:hAnsi="Arial" w:cs="Arial"/>
          <w:bCs/>
          <w:i/>
          <w:kern w:val="3"/>
          <w:lang w:eastAsia="pl-PL"/>
        </w:rPr>
        <w:t>Populetum albae, Alnenion glutinoso-incanae</w:t>
      </w:r>
      <w:r w:rsidRPr="00006191">
        <w:rPr>
          <w:rFonts w:ascii="Arial" w:eastAsia="DejaVu Sans" w:hAnsi="Arial" w:cs="Arial"/>
          <w:bCs/>
          <w:kern w:val="3"/>
          <w:lang w:eastAsia="pl-PL"/>
        </w:rPr>
        <w:t>) i olsy źródliskowe;</w:t>
      </w:r>
    </w:p>
    <w:p w14:paraId="4C87CA64" w14:textId="77777777" w:rsidR="00F455C6" w:rsidRDefault="00331381" w:rsidP="00F455C6">
      <w:pPr>
        <w:spacing w:before="120" w:after="120" w:line="240" w:lineRule="auto"/>
        <w:ind w:left="567" w:hanging="284"/>
        <w:jc w:val="both"/>
        <w:rPr>
          <w:rFonts w:ascii="Arial" w:eastAsia="DejaVu Sans" w:hAnsi="Arial" w:cs="Arial"/>
          <w:bCs/>
          <w:kern w:val="3"/>
          <w:lang w:eastAsia="pl-PL"/>
        </w:rPr>
      </w:pPr>
      <w:r w:rsidRPr="00006191">
        <w:rPr>
          <w:rFonts w:ascii="Arial" w:eastAsia="DejaVu Sans" w:hAnsi="Arial" w:cs="Arial"/>
          <w:bCs/>
          <w:kern w:val="3"/>
          <w:lang w:eastAsia="pl-PL"/>
        </w:rPr>
        <w:t xml:space="preserve">- </w:t>
      </w:r>
      <w:r w:rsidR="00DE6DF8" w:rsidRPr="00006191">
        <w:rPr>
          <w:rFonts w:ascii="Arial" w:eastAsia="DejaVu Sans" w:hAnsi="Arial" w:cs="Arial"/>
          <w:bCs/>
          <w:kern w:val="3"/>
          <w:lang w:eastAsia="pl-PL"/>
        </w:rPr>
        <w:tab/>
      </w:r>
      <w:r w:rsidRPr="00006191">
        <w:rPr>
          <w:rFonts w:ascii="Arial" w:eastAsia="DejaVu Sans" w:hAnsi="Arial" w:cs="Arial"/>
          <w:bCs/>
          <w:kern w:val="3"/>
          <w:lang w:eastAsia="pl-PL"/>
        </w:rPr>
        <w:t>91F0 Łęgowe lasy dębowo-wiązowo-jesionowe (</w:t>
      </w:r>
      <w:r w:rsidRPr="00006191">
        <w:rPr>
          <w:rFonts w:ascii="Arial" w:eastAsia="DejaVu Sans" w:hAnsi="Arial" w:cs="Arial"/>
          <w:bCs/>
          <w:i/>
          <w:kern w:val="3"/>
          <w:lang w:eastAsia="pl-PL"/>
        </w:rPr>
        <w:t>Ficario-Ulmetum</w:t>
      </w:r>
      <w:r w:rsidRPr="00006191">
        <w:rPr>
          <w:rFonts w:ascii="Arial" w:eastAsia="DejaVu Sans" w:hAnsi="Arial" w:cs="Arial"/>
          <w:bCs/>
          <w:kern w:val="3"/>
          <w:lang w:eastAsia="pl-PL"/>
        </w:rPr>
        <w:t>);</w:t>
      </w:r>
    </w:p>
    <w:p w14:paraId="0FFE7730" w14:textId="784C5359" w:rsidR="00F455C6" w:rsidRPr="00F455C6" w:rsidRDefault="00F455C6" w:rsidP="00F455C6">
      <w:pPr>
        <w:spacing w:before="120" w:after="120" w:line="240" w:lineRule="auto"/>
        <w:ind w:left="567" w:hanging="284"/>
        <w:jc w:val="both"/>
        <w:rPr>
          <w:rFonts w:ascii="Arial" w:eastAsia="DejaVu Sans" w:hAnsi="Arial" w:cs="Arial"/>
          <w:bCs/>
          <w:kern w:val="3"/>
          <w:lang w:eastAsia="pl-PL"/>
        </w:rPr>
      </w:pPr>
      <w:r>
        <w:rPr>
          <w:rFonts w:ascii="Arial" w:eastAsia="DejaVu Sans" w:hAnsi="Arial" w:cs="Arial"/>
          <w:bCs/>
          <w:kern w:val="3"/>
          <w:lang w:eastAsia="pl-PL"/>
        </w:rPr>
        <w:t xml:space="preserve">-   </w:t>
      </w:r>
      <w:r w:rsidRPr="00256871">
        <w:rPr>
          <w:rFonts w:ascii="Arial" w:hAnsi="Arial" w:cs="Arial"/>
        </w:rPr>
        <w:t>9190 Kwaśne dąbrowy</w:t>
      </w:r>
      <w:r>
        <w:rPr>
          <w:rFonts w:ascii="Arial" w:hAnsi="Arial" w:cs="Arial"/>
        </w:rPr>
        <w:t xml:space="preserve"> (</w:t>
      </w:r>
      <w:r w:rsidRPr="00256871">
        <w:rPr>
          <w:rFonts w:ascii="Arial" w:hAnsi="Arial" w:cs="Arial"/>
          <w:i/>
          <w:iCs/>
        </w:rPr>
        <w:t>Quercion robori-petraeae</w:t>
      </w:r>
      <w:r>
        <w:rPr>
          <w:rFonts w:ascii="Arial" w:hAnsi="Arial" w:cs="Arial"/>
        </w:rPr>
        <w:t>);</w:t>
      </w:r>
    </w:p>
    <w:p w14:paraId="69004FD0" w14:textId="77777777" w:rsidR="00331381" w:rsidRPr="00006191" w:rsidRDefault="00331381" w:rsidP="00006191">
      <w:pPr>
        <w:spacing w:before="120" w:after="120" w:line="240" w:lineRule="auto"/>
        <w:ind w:left="567" w:hanging="284"/>
        <w:jc w:val="both"/>
        <w:rPr>
          <w:rFonts w:ascii="Arial" w:eastAsia="DejaVu Sans" w:hAnsi="Arial" w:cs="Arial"/>
          <w:bCs/>
          <w:kern w:val="3"/>
          <w:lang w:eastAsia="pl-PL"/>
        </w:rPr>
      </w:pPr>
      <w:r w:rsidRPr="00006191">
        <w:rPr>
          <w:rFonts w:ascii="Arial" w:eastAsia="DejaVu Sans" w:hAnsi="Arial" w:cs="Arial"/>
          <w:bCs/>
          <w:kern w:val="3"/>
          <w:lang w:eastAsia="pl-PL"/>
        </w:rPr>
        <w:lastRenderedPageBreak/>
        <w:t xml:space="preserve">- </w:t>
      </w:r>
      <w:r w:rsidR="00DE6DF8" w:rsidRPr="00006191">
        <w:rPr>
          <w:rFonts w:ascii="Arial" w:eastAsia="DejaVu Sans" w:hAnsi="Arial" w:cs="Arial"/>
          <w:bCs/>
          <w:kern w:val="3"/>
          <w:lang w:eastAsia="pl-PL"/>
        </w:rPr>
        <w:tab/>
      </w:r>
      <w:r w:rsidRPr="00006191">
        <w:rPr>
          <w:rFonts w:ascii="Arial" w:eastAsia="DejaVu Sans" w:hAnsi="Arial" w:cs="Arial"/>
          <w:bCs/>
          <w:kern w:val="3"/>
          <w:lang w:eastAsia="pl-PL"/>
        </w:rPr>
        <w:t xml:space="preserve">1188 kumak nizinny </w:t>
      </w:r>
      <w:r w:rsidRPr="00006191">
        <w:rPr>
          <w:rFonts w:ascii="Arial" w:eastAsia="DejaVu Sans" w:hAnsi="Arial" w:cs="Arial"/>
          <w:bCs/>
          <w:i/>
          <w:kern w:val="3"/>
          <w:lang w:eastAsia="pl-PL"/>
        </w:rPr>
        <w:t>Bombina bombina;</w:t>
      </w:r>
    </w:p>
    <w:p w14:paraId="4C02D39A" w14:textId="77777777" w:rsidR="00331381" w:rsidRPr="00006191" w:rsidRDefault="00331381" w:rsidP="00006191">
      <w:pPr>
        <w:spacing w:before="120" w:after="120" w:line="240" w:lineRule="auto"/>
        <w:ind w:left="567" w:hanging="284"/>
        <w:jc w:val="both"/>
        <w:rPr>
          <w:rFonts w:ascii="Arial" w:eastAsia="DejaVu Sans" w:hAnsi="Arial" w:cs="Arial"/>
          <w:bCs/>
          <w:kern w:val="3"/>
          <w:lang w:eastAsia="pl-PL"/>
        </w:rPr>
      </w:pPr>
      <w:r w:rsidRPr="00006191">
        <w:rPr>
          <w:rFonts w:ascii="Arial" w:eastAsia="DejaVu Sans" w:hAnsi="Arial" w:cs="Arial"/>
          <w:bCs/>
          <w:kern w:val="3"/>
          <w:lang w:eastAsia="pl-PL"/>
        </w:rPr>
        <w:t xml:space="preserve">- </w:t>
      </w:r>
      <w:r w:rsidR="00DE6DF8" w:rsidRPr="00006191">
        <w:rPr>
          <w:rFonts w:ascii="Arial" w:eastAsia="DejaVu Sans" w:hAnsi="Arial" w:cs="Arial"/>
          <w:bCs/>
          <w:kern w:val="3"/>
          <w:lang w:eastAsia="pl-PL"/>
        </w:rPr>
        <w:tab/>
      </w:r>
      <w:r w:rsidRPr="00006191">
        <w:rPr>
          <w:rFonts w:ascii="Arial" w:eastAsia="DejaVu Sans" w:hAnsi="Arial" w:cs="Arial"/>
          <w:bCs/>
          <w:kern w:val="3"/>
          <w:lang w:eastAsia="pl-PL"/>
        </w:rPr>
        <w:t xml:space="preserve">*1352 wilk </w:t>
      </w:r>
      <w:r w:rsidRPr="00006191">
        <w:rPr>
          <w:rFonts w:ascii="Arial" w:eastAsia="DejaVu Sans" w:hAnsi="Arial" w:cs="Arial"/>
          <w:bCs/>
          <w:i/>
          <w:kern w:val="3"/>
          <w:lang w:eastAsia="pl-PL"/>
        </w:rPr>
        <w:t>Canis lupus;</w:t>
      </w:r>
    </w:p>
    <w:p w14:paraId="237C8A26" w14:textId="77777777" w:rsidR="00331381" w:rsidRPr="00006191" w:rsidRDefault="00331381" w:rsidP="00006191">
      <w:pPr>
        <w:spacing w:before="120" w:after="120" w:line="240" w:lineRule="auto"/>
        <w:ind w:left="567" w:hanging="284"/>
        <w:jc w:val="both"/>
        <w:rPr>
          <w:rFonts w:ascii="Arial" w:eastAsia="DejaVu Sans" w:hAnsi="Arial" w:cs="Arial"/>
          <w:bCs/>
          <w:kern w:val="3"/>
          <w:lang w:eastAsia="pl-PL"/>
        </w:rPr>
      </w:pPr>
      <w:r w:rsidRPr="00006191">
        <w:rPr>
          <w:rFonts w:ascii="Arial" w:eastAsia="DejaVu Sans" w:hAnsi="Arial" w:cs="Arial"/>
          <w:bCs/>
          <w:kern w:val="3"/>
          <w:lang w:eastAsia="pl-PL"/>
        </w:rPr>
        <w:t xml:space="preserve">- </w:t>
      </w:r>
      <w:r w:rsidR="00DE6DF8" w:rsidRPr="00006191">
        <w:rPr>
          <w:rFonts w:ascii="Arial" w:eastAsia="DejaVu Sans" w:hAnsi="Arial" w:cs="Arial"/>
          <w:bCs/>
          <w:kern w:val="3"/>
          <w:lang w:eastAsia="pl-PL"/>
        </w:rPr>
        <w:tab/>
      </w:r>
      <w:r w:rsidRPr="00006191">
        <w:rPr>
          <w:rFonts w:ascii="Arial" w:eastAsia="DejaVu Sans" w:hAnsi="Arial" w:cs="Arial"/>
          <w:bCs/>
          <w:kern w:val="3"/>
          <w:lang w:eastAsia="pl-PL"/>
        </w:rPr>
        <w:t xml:space="preserve">1337 bóbr europejski </w:t>
      </w:r>
      <w:r w:rsidRPr="00006191">
        <w:rPr>
          <w:rFonts w:ascii="Arial" w:eastAsia="DejaVu Sans" w:hAnsi="Arial" w:cs="Arial"/>
          <w:bCs/>
          <w:i/>
          <w:kern w:val="3"/>
          <w:lang w:eastAsia="pl-PL"/>
        </w:rPr>
        <w:t>Castor fiber;</w:t>
      </w:r>
    </w:p>
    <w:p w14:paraId="7BCC870D" w14:textId="77777777" w:rsidR="00331381" w:rsidRPr="00006191" w:rsidRDefault="00331381" w:rsidP="00006191">
      <w:pPr>
        <w:spacing w:before="120" w:after="120" w:line="240" w:lineRule="auto"/>
        <w:ind w:left="567" w:hanging="284"/>
        <w:jc w:val="both"/>
        <w:rPr>
          <w:rFonts w:ascii="Arial" w:eastAsia="DejaVu Sans" w:hAnsi="Arial" w:cs="Arial"/>
          <w:bCs/>
          <w:kern w:val="3"/>
          <w:lang w:eastAsia="pl-PL"/>
        </w:rPr>
      </w:pPr>
      <w:r w:rsidRPr="00006191">
        <w:rPr>
          <w:rFonts w:ascii="Arial" w:eastAsia="DejaVu Sans" w:hAnsi="Arial" w:cs="Arial"/>
          <w:bCs/>
          <w:kern w:val="3"/>
          <w:lang w:eastAsia="pl-PL"/>
        </w:rPr>
        <w:t xml:space="preserve">- </w:t>
      </w:r>
      <w:r w:rsidR="00DE6DF8" w:rsidRPr="00006191">
        <w:rPr>
          <w:rFonts w:ascii="Arial" w:eastAsia="DejaVu Sans" w:hAnsi="Arial" w:cs="Arial"/>
          <w:bCs/>
          <w:kern w:val="3"/>
          <w:lang w:eastAsia="pl-PL"/>
        </w:rPr>
        <w:tab/>
      </w:r>
      <w:r w:rsidRPr="00006191">
        <w:rPr>
          <w:rFonts w:ascii="Arial" w:eastAsia="DejaVu Sans" w:hAnsi="Arial" w:cs="Arial"/>
          <w:bCs/>
          <w:kern w:val="3"/>
          <w:lang w:eastAsia="pl-PL"/>
        </w:rPr>
        <w:t xml:space="preserve">1355 wydra </w:t>
      </w:r>
      <w:r w:rsidRPr="00006191">
        <w:rPr>
          <w:rFonts w:ascii="Arial" w:eastAsia="DejaVu Sans" w:hAnsi="Arial" w:cs="Arial"/>
          <w:bCs/>
          <w:i/>
          <w:kern w:val="3"/>
          <w:lang w:eastAsia="pl-PL"/>
        </w:rPr>
        <w:t>Lutra lutra;</w:t>
      </w:r>
    </w:p>
    <w:p w14:paraId="70660737" w14:textId="77777777" w:rsidR="00331381" w:rsidRPr="00006191" w:rsidRDefault="00331381" w:rsidP="00006191">
      <w:pPr>
        <w:spacing w:before="120" w:after="120" w:line="240" w:lineRule="auto"/>
        <w:ind w:left="567" w:hanging="284"/>
        <w:jc w:val="both"/>
        <w:rPr>
          <w:rFonts w:ascii="Arial" w:eastAsia="DejaVu Sans" w:hAnsi="Arial" w:cs="Arial"/>
          <w:bCs/>
          <w:kern w:val="3"/>
          <w:lang w:eastAsia="pl-PL"/>
        </w:rPr>
      </w:pPr>
      <w:r w:rsidRPr="00006191">
        <w:rPr>
          <w:rFonts w:ascii="Arial" w:eastAsia="DejaVu Sans" w:hAnsi="Arial" w:cs="Arial"/>
          <w:bCs/>
          <w:kern w:val="3"/>
          <w:lang w:eastAsia="pl-PL"/>
        </w:rPr>
        <w:t xml:space="preserve">- </w:t>
      </w:r>
      <w:r w:rsidR="00DE6DF8" w:rsidRPr="00006191">
        <w:rPr>
          <w:rFonts w:ascii="Arial" w:eastAsia="DejaVu Sans" w:hAnsi="Arial" w:cs="Arial"/>
          <w:bCs/>
          <w:kern w:val="3"/>
          <w:lang w:eastAsia="pl-PL"/>
        </w:rPr>
        <w:tab/>
      </w:r>
      <w:r w:rsidRPr="00006191">
        <w:rPr>
          <w:rFonts w:ascii="Arial" w:eastAsia="DejaVu Sans" w:hAnsi="Arial" w:cs="Arial"/>
          <w:bCs/>
          <w:kern w:val="3"/>
          <w:lang w:eastAsia="pl-PL"/>
        </w:rPr>
        <w:t xml:space="preserve">*1084 pachnica dębowa </w:t>
      </w:r>
      <w:r w:rsidRPr="00006191">
        <w:rPr>
          <w:rFonts w:ascii="Arial" w:eastAsia="DejaVu Sans" w:hAnsi="Arial" w:cs="Arial"/>
          <w:bCs/>
          <w:i/>
          <w:kern w:val="3"/>
          <w:lang w:eastAsia="pl-PL"/>
        </w:rPr>
        <w:t>Osmoderma eremita;</w:t>
      </w:r>
    </w:p>
    <w:p w14:paraId="152FAED0" w14:textId="77777777" w:rsidR="00331381" w:rsidRPr="00006191" w:rsidRDefault="00331381" w:rsidP="00006191">
      <w:pPr>
        <w:spacing w:before="120" w:after="120" w:line="240" w:lineRule="auto"/>
        <w:ind w:left="567" w:hanging="284"/>
        <w:jc w:val="both"/>
        <w:rPr>
          <w:rFonts w:ascii="Arial" w:eastAsia="DejaVu Sans" w:hAnsi="Arial" w:cs="Arial"/>
          <w:bCs/>
          <w:kern w:val="3"/>
          <w:lang w:eastAsia="pl-PL"/>
        </w:rPr>
      </w:pPr>
      <w:r w:rsidRPr="00006191">
        <w:rPr>
          <w:rFonts w:ascii="Arial" w:eastAsia="DejaVu Sans" w:hAnsi="Arial" w:cs="Arial"/>
          <w:bCs/>
          <w:kern w:val="3"/>
          <w:lang w:eastAsia="pl-PL"/>
        </w:rPr>
        <w:t xml:space="preserve">- </w:t>
      </w:r>
      <w:r w:rsidR="00DE6DF8" w:rsidRPr="00006191">
        <w:rPr>
          <w:rFonts w:ascii="Arial" w:eastAsia="DejaVu Sans" w:hAnsi="Arial" w:cs="Arial"/>
          <w:bCs/>
          <w:kern w:val="3"/>
          <w:lang w:eastAsia="pl-PL"/>
        </w:rPr>
        <w:tab/>
      </w:r>
      <w:r w:rsidRPr="00006191">
        <w:rPr>
          <w:rFonts w:ascii="Arial" w:eastAsia="DejaVu Sans" w:hAnsi="Arial" w:cs="Arial"/>
          <w:bCs/>
          <w:kern w:val="3"/>
          <w:lang w:eastAsia="pl-PL"/>
        </w:rPr>
        <w:t xml:space="preserve">1166 traszka grzebieniasta </w:t>
      </w:r>
      <w:r w:rsidRPr="00006191">
        <w:rPr>
          <w:rFonts w:ascii="Arial" w:eastAsia="DejaVu Sans" w:hAnsi="Arial" w:cs="Arial"/>
          <w:bCs/>
          <w:i/>
          <w:kern w:val="3"/>
          <w:lang w:eastAsia="pl-PL"/>
        </w:rPr>
        <w:t>Triturus cristatus.</w:t>
      </w:r>
    </w:p>
    <w:p w14:paraId="61520F58" w14:textId="789E3DDD" w:rsidR="001B3FA7" w:rsidRPr="00006191" w:rsidRDefault="00331381" w:rsidP="00006191">
      <w:pPr>
        <w:spacing w:before="120" w:after="120" w:line="240" w:lineRule="auto"/>
        <w:ind w:firstLine="567"/>
        <w:jc w:val="both"/>
        <w:rPr>
          <w:rFonts w:ascii="Arial" w:eastAsia="DejaVu Sans" w:hAnsi="Arial" w:cs="Arial"/>
          <w:bCs/>
          <w:kern w:val="3"/>
          <w:lang w:eastAsia="pl-PL"/>
        </w:rPr>
      </w:pPr>
      <w:r w:rsidRPr="00006191">
        <w:rPr>
          <w:rFonts w:ascii="Arial" w:eastAsia="DejaVu Sans" w:hAnsi="Arial" w:cs="Arial"/>
          <w:bCs/>
          <w:kern w:val="3"/>
          <w:lang w:eastAsia="pl-PL"/>
        </w:rPr>
        <w:t xml:space="preserve">Plan zadań ochronnych dla specjalnego obszaru ochrony siedlisk Natura 2000 </w:t>
      </w:r>
      <w:r w:rsidR="002B406C" w:rsidRPr="00006191">
        <w:rPr>
          <w:rFonts w:ascii="Arial" w:eastAsia="DejaVu Sans" w:hAnsi="Arial" w:cs="Arial"/>
          <w:bCs/>
          <w:kern w:val="3"/>
          <w:lang w:eastAsia="pl-PL"/>
        </w:rPr>
        <w:t>Lasy Sieniawskie</w:t>
      </w:r>
      <w:r w:rsidRPr="00006191">
        <w:rPr>
          <w:rFonts w:ascii="Arial" w:eastAsia="DejaVu Sans" w:hAnsi="Arial" w:cs="Arial"/>
          <w:bCs/>
          <w:kern w:val="3"/>
          <w:lang w:eastAsia="pl-PL"/>
        </w:rPr>
        <w:t xml:space="preserve"> </w:t>
      </w:r>
      <w:r w:rsidR="00A43AF5" w:rsidRPr="00006191">
        <w:rPr>
          <w:rFonts w:ascii="Arial" w:eastAsia="DejaVu Sans" w:hAnsi="Arial" w:cs="Arial"/>
          <w:bCs/>
          <w:kern w:val="3"/>
          <w:lang w:eastAsia="pl-PL"/>
        </w:rPr>
        <w:t xml:space="preserve">PLH180054 </w:t>
      </w:r>
      <w:r w:rsidRPr="00006191">
        <w:rPr>
          <w:rFonts w:ascii="Arial" w:eastAsia="DejaVu Sans" w:hAnsi="Arial" w:cs="Arial"/>
          <w:bCs/>
          <w:kern w:val="3"/>
          <w:lang w:eastAsia="pl-PL"/>
        </w:rPr>
        <w:t>(zwanego dalej Obszarem) został sporządzony z uwzględnieniem wymagań określonych w art. 28 ust. 10 ustawy o ochronie przyrody oraz zgodnie z zapisami rozporządzenia Ministra Środowiska z dnia 17 lutego 2010 r. w sprawie sporządzania projektu planu zadań ochronnych dla obszaru Natura 2000. Założeniem do opracowania projektu planu zadań ochronnych dla Obszaru jest utrzymanie lub odtworzenie właściwego stanu przedmiotów ochrony, który to obowiązek wynika z art. 6 (1) Dyrektywy Siedliskowej. Prace nad projektem planu zadań ochronnych dla Obszaru rozpoczęły się 2</w:t>
      </w:r>
      <w:r w:rsidR="00BE23E7" w:rsidRPr="00006191">
        <w:rPr>
          <w:rFonts w:ascii="Arial" w:eastAsia="DejaVu Sans" w:hAnsi="Arial" w:cs="Arial"/>
          <w:bCs/>
          <w:kern w:val="3"/>
          <w:lang w:eastAsia="pl-PL"/>
        </w:rPr>
        <w:t>5</w:t>
      </w:r>
      <w:r w:rsidRPr="00006191">
        <w:rPr>
          <w:rFonts w:ascii="Arial" w:eastAsia="DejaVu Sans" w:hAnsi="Arial" w:cs="Arial"/>
          <w:bCs/>
          <w:kern w:val="3"/>
          <w:lang w:eastAsia="pl-PL"/>
        </w:rPr>
        <w:t>.0</w:t>
      </w:r>
      <w:r w:rsidR="00BE23E7" w:rsidRPr="00006191">
        <w:rPr>
          <w:rFonts w:ascii="Arial" w:eastAsia="DejaVu Sans" w:hAnsi="Arial" w:cs="Arial"/>
          <w:bCs/>
          <w:kern w:val="3"/>
          <w:lang w:eastAsia="pl-PL"/>
        </w:rPr>
        <w:t>2</w:t>
      </w:r>
      <w:r w:rsidRPr="00006191">
        <w:rPr>
          <w:rFonts w:ascii="Arial" w:eastAsia="DejaVu Sans" w:hAnsi="Arial" w:cs="Arial"/>
          <w:bCs/>
          <w:kern w:val="3"/>
          <w:lang w:eastAsia="pl-PL"/>
        </w:rPr>
        <w:t>.20</w:t>
      </w:r>
      <w:r w:rsidR="00BE23E7" w:rsidRPr="00006191">
        <w:rPr>
          <w:rFonts w:ascii="Arial" w:eastAsia="DejaVu Sans" w:hAnsi="Arial" w:cs="Arial"/>
          <w:bCs/>
          <w:kern w:val="3"/>
          <w:lang w:eastAsia="pl-PL"/>
        </w:rPr>
        <w:t>20</w:t>
      </w:r>
      <w:r w:rsidRPr="00006191">
        <w:rPr>
          <w:rFonts w:ascii="Arial" w:eastAsia="DejaVu Sans" w:hAnsi="Arial" w:cs="Arial"/>
          <w:bCs/>
          <w:kern w:val="3"/>
          <w:lang w:eastAsia="pl-PL"/>
        </w:rPr>
        <w:t xml:space="preserve"> r. w</w:t>
      </w:r>
      <w:r w:rsidR="0034093A" w:rsidRPr="00006191">
        <w:rPr>
          <w:rFonts w:ascii="Arial" w:eastAsia="DejaVu Sans" w:hAnsi="Arial" w:cs="Arial"/>
          <w:bCs/>
          <w:kern w:val="3"/>
          <w:lang w:eastAsia="pl-PL"/>
        </w:rPr>
        <w:t> </w:t>
      </w:r>
      <w:r w:rsidRPr="00006191">
        <w:rPr>
          <w:rFonts w:ascii="Arial" w:eastAsia="DejaVu Sans" w:hAnsi="Arial" w:cs="Arial"/>
          <w:bCs/>
          <w:kern w:val="3"/>
          <w:lang w:eastAsia="pl-PL"/>
        </w:rPr>
        <w:t>ramach realizacji projektu nr POIS.02.04.00-00-0193/16 pn. „</w:t>
      </w:r>
      <w:r w:rsidRPr="00006191">
        <w:rPr>
          <w:rFonts w:ascii="Arial" w:eastAsia="DejaVu Sans" w:hAnsi="Arial" w:cs="Arial"/>
          <w:bCs/>
          <w:i/>
          <w:iCs/>
          <w:kern w:val="3"/>
          <w:lang w:eastAsia="pl-PL"/>
        </w:rPr>
        <w:t xml:space="preserve">Opracowanie planów zadań ochronnych dla obszarów Natura 2000” (PZO bis). </w:t>
      </w:r>
      <w:r w:rsidRPr="00006191">
        <w:rPr>
          <w:rFonts w:ascii="Arial" w:eastAsia="DejaVu Sans" w:hAnsi="Arial" w:cs="Arial"/>
          <w:bCs/>
          <w:kern w:val="3"/>
          <w:lang w:eastAsia="pl-PL"/>
        </w:rPr>
        <w:t>Projekt współfinansowany jest w 85% ze środków pochodzących z Europejskiego Funduszu Spójności w ramach II Priorytetu Programu Operacyjnego Infrastruktura i Środowisko – Ochrona środowiska w tym adaptacja do zmian klimatu, a w 15% z budżetu Państwa. Całkowity koszt to 3</w:t>
      </w:r>
      <w:r w:rsidR="00BE23E7" w:rsidRPr="00006191">
        <w:rPr>
          <w:rFonts w:ascii="Arial" w:eastAsia="DejaVu Sans" w:hAnsi="Arial" w:cs="Arial"/>
          <w:bCs/>
          <w:kern w:val="3"/>
          <w:lang w:eastAsia="pl-PL"/>
        </w:rPr>
        <w:t>4</w:t>
      </w:r>
      <w:r w:rsidRPr="00006191">
        <w:rPr>
          <w:rFonts w:ascii="Arial" w:eastAsia="DejaVu Sans" w:hAnsi="Arial" w:cs="Arial"/>
          <w:bCs/>
          <w:kern w:val="3"/>
          <w:lang w:eastAsia="pl-PL"/>
        </w:rPr>
        <w:t xml:space="preserve"> 3</w:t>
      </w:r>
      <w:r w:rsidR="00BE23E7" w:rsidRPr="00006191">
        <w:rPr>
          <w:rFonts w:ascii="Arial" w:eastAsia="DejaVu Sans" w:hAnsi="Arial" w:cs="Arial"/>
          <w:bCs/>
          <w:kern w:val="3"/>
          <w:lang w:eastAsia="pl-PL"/>
        </w:rPr>
        <w:t>19</w:t>
      </w:r>
      <w:r w:rsidRPr="00006191">
        <w:rPr>
          <w:rFonts w:ascii="Arial" w:eastAsia="DejaVu Sans" w:hAnsi="Arial" w:cs="Arial"/>
          <w:bCs/>
          <w:kern w:val="3"/>
          <w:lang w:eastAsia="pl-PL"/>
        </w:rPr>
        <w:t xml:space="preserve"> </w:t>
      </w:r>
      <w:r w:rsidR="00BE23E7" w:rsidRPr="00006191">
        <w:rPr>
          <w:rFonts w:ascii="Arial" w:eastAsia="DejaVu Sans" w:hAnsi="Arial" w:cs="Arial"/>
          <w:bCs/>
          <w:kern w:val="3"/>
          <w:lang w:eastAsia="pl-PL"/>
        </w:rPr>
        <w:t>832</w:t>
      </w:r>
      <w:r w:rsidRPr="00006191">
        <w:rPr>
          <w:rFonts w:ascii="Arial" w:eastAsia="DejaVu Sans" w:hAnsi="Arial" w:cs="Arial"/>
          <w:bCs/>
          <w:kern w:val="3"/>
          <w:lang w:eastAsia="pl-PL"/>
        </w:rPr>
        <w:t>,</w:t>
      </w:r>
      <w:r w:rsidR="00BE23E7" w:rsidRPr="00006191">
        <w:rPr>
          <w:rFonts w:ascii="Arial" w:eastAsia="DejaVu Sans" w:hAnsi="Arial" w:cs="Arial"/>
          <w:bCs/>
          <w:kern w:val="3"/>
          <w:lang w:eastAsia="pl-PL"/>
        </w:rPr>
        <w:t>68</w:t>
      </w:r>
      <w:r w:rsidRPr="00006191">
        <w:rPr>
          <w:rFonts w:ascii="Arial" w:eastAsia="DejaVu Sans" w:hAnsi="Arial" w:cs="Arial"/>
          <w:bCs/>
          <w:kern w:val="3"/>
          <w:lang w:eastAsia="pl-PL"/>
        </w:rPr>
        <w:t xml:space="preserve"> zł, okres realizacji – lata 2017-202</w:t>
      </w:r>
      <w:r w:rsidR="00BE23E7" w:rsidRPr="00006191">
        <w:rPr>
          <w:rFonts w:ascii="Arial" w:eastAsia="DejaVu Sans" w:hAnsi="Arial" w:cs="Arial"/>
          <w:bCs/>
          <w:kern w:val="3"/>
          <w:lang w:eastAsia="pl-PL"/>
        </w:rPr>
        <w:t>3</w:t>
      </w:r>
      <w:r w:rsidRPr="00006191">
        <w:rPr>
          <w:rFonts w:ascii="Arial" w:eastAsia="DejaVu Sans" w:hAnsi="Arial" w:cs="Arial"/>
          <w:bCs/>
          <w:kern w:val="3"/>
          <w:lang w:eastAsia="pl-PL"/>
        </w:rPr>
        <w:t>. Przedmiotowy projekt planu zadań ochronnych zawiera wszystkie niezbędne elementy wynikające z zapisów ustawy o ochronie przyrody i ww. rozporządzenia w sprawie sporządzania projektu planu zadań ochronnych dla obszaru Natura 2000. Dotyczy części obszaru położonych poza gruntami w zarządzie PGL „Lasy Państwowe”</w:t>
      </w:r>
      <w:r w:rsidR="001B3FA7" w:rsidRPr="00006191">
        <w:rPr>
          <w:rFonts w:ascii="Arial" w:eastAsia="DejaVu Sans" w:hAnsi="Arial" w:cs="Arial"/>
          <w:bCs/>
          <w:kern w:val="3"/>
          <w:lang w:eastAsia="pl-PL"/>
        </w:rPr>
        <w:t>, dla których ustanowiono plan urządzenia lasu</w:t>
      </w:r>
      <w:r w:rsidR="00915A87">
        <w:rPr>
          <w:rFonts w:ascii="Arial" w:eastAsia="DejaVu Sans" w:hAnsi="Arial" w:cs="Arial"/>
          <w:bCs/>
          <w:kern w:val="3"/>
          <w:lang w:eastAsia="pl-PL"/>
        </w:rPr>
        <w:t xml:space="preserve"> z zakresem pzo</w:t>
      </w:r>
      <w:r w:rsidR="001B3FA7" w:rsidRPr="00006191">
        <w:rPr>
          <w:rFonts w:ascii="Arial" w:eastAsia="DejaVu Sans" w:hAnsi="Arial" w:cs="Arial"/>
          <w:bCs/>
          <w:kern w:val="3"/>
          <w:lang w:eastAsia="pl-PL"/>
        </w:rPr>
        <w:t xml:space="preserve">, tj. </w:t>
      </w:r>
    </w:p>
    <w:p w14:paraId="24237C23" w14:textId="77777777" w:rsidR="001B3FA7" w:rsidRPr="00006191" w:rsidRDefault="001B3FA7" w:rsidP="00006191">
      <w:pPr>
        <w:numPr>
          <w:ilvl w:val="0"/>
          <w:numId w:val="17"/>
        </w:numPr>
        <w:spacing w:before="120" w:after="120" w:line="240" w:lineRule="auto"/>
        <w:jc w:val="both"/>
        <w:rPr>
          <w:rFonts w:ascii="Arial" w:eastAsia="DejaVu Sans" w:hAnsi="Arial" w:cs="Arial"/>
          <w:bCs/>
          <w:kern w:val="3"/>
          <w:lang w:eastAsia="pl-PL"/>
        </w:rPr>
      </w:pPr>
      <w:r w:rsidRPr="00006191">
        <w:rPr>
          <w:rFonts w:ascii="Arial" w:eastAsia="DejaVu Sans" w:hAnsi="Arial" w:cs="Arial"/>
          <w:bCs/>
          <w:kern w:val="3"/>
          <w:lang w:eastAsia="pl-PL"/>
        </w:rPr>
        <w:t xml:space="preserve">Plan Urządzenia Lasu dla Nadleśnictwa Oleszyce na lata 2017-2026 (Decyzja Ministra Środowiska z dnia 03.10.2017; znak sprawy DL-I.611.75.2017); </w:t>
      </w:r>
    </w:p>
    <w:p w14:paraId="005E040A" w14:textId="77777777" w:rsidR="001B3FA7" w:rsidRPr="00006191" w:rsidRDefault="001B3FA7" w:rsidP="00006191">
      <w:pPr>
        <w:numPr>
          <w:ilvl w:val="0"/>
          <w:numId w:val="17"/>
        </w:numPr>
        <w:spacing w:before="120" w:after="120" w:line="240" w:lineRule="auto"/>
        <w:jc w:val="both"/>
        <w:rPr>
          <w:rFonts w:ascii="Arial" w:hAnsi="Arial" w:cs="Arial"/>
        </w:rPr>
      </w:pPr>
      <w:r w:rsidRPr="00006191">
        <w:rPr>
          <w:rFonts w:ascii="Arial" w:hAnsi="Arial" w:cs="Arial"/>
        </w:rPr>
        <w:t xml:space="preserve">Plan Urządzenia Lasu dla Nadleśnictwa Sieniawa na lata 2021-2030 (Decyzja Ministra Klimatu i Środowiska z dnia 06.12.2021; znak sprawy DLŁ-WGL.8100.74.2021); </w:t>
      </w:r>
    </w:p>
    <w:p w14:paraId="31CDA563" w14:textId="77777777" w:rsidR="00331381" w:rsidRPr="00006191" w:rsidRDefault="001B3FA7" w:rsidP="00006191">
      <w:pPr>
        <w:numPr>
          <w:ilvl w:val="0"/>
          <w:numId w:val="17"/>
        </w:numPr>
        <w:spacing w:before="120" w:after="120" w:line="240" w:lineRule="auto"/>
        <w:jc w:val="both"/>
        <w:rPr>
          <w:rFonts w:ascii="Arial" w:eastAsia="DejaVu Sans" w:hAnsi="Arial" w:cs="Arial"/>
          <w:bCs/>
          <w:kern w:val="3"/>
          <w:lang w:eastAsia="pl-PL"/>
        </w:rPr>
      </w:pPr>
      <w:r w:rsidRPr="00006191">
        <w:rPr>
          <w:rFonts w:ascii="Arial" w:hAnsi="Arial" w:cs="Arial"/>
        </w:rPr>
        <w:t>Plan Urządzenia Lasu dla Nadleśnictwa Jarosław na lata 2017-2026 (Decyzja Ministra Środowiska z dnia 03.10.2017; znak sprawy DL-I.611.76.2017).</w:t>
      </w:r>
    </w:p>
    <w:p w14:paraId="394E91D2" w14:textId="77777777" w:rsidR="00331381" w:rsidRPr="00006191" w:rsidRDefault="00331381" w:rsidP="00006191">
      <w:pPr>
        <w:spacing w:before="120" w:after="120" w:line="240" w:lineRule="auto"/>
        <w:ind w:firstLine="567"/>
        <w:jc w:val="both"/>
        <w:rPr>
          <w:rFonts w:ascii="Arial" w:eastAsia="DejaVu Sans" w:hAnsi="Arial" w:cs="Arial"/>
          <w:bCs/>
          <w:kern w:val="3"/>
          <w:lang w:eastAsia="pl-PL"/>
        </w:rPr>
      </w:pPr>
      <w:r w:rsidRPr="00006191">
        <w:rPr>
          <w:rFonts w:ascii="Arial" w:eastAsia="DejaVu Sans" w:hAnsi="Arial" w:cs="Arial"/>
          <w:bCs/>
          <w:kern w:val="3"/>
          <w:lang w:eastAsia="pl-PL"/>
        </w:rPr>
        <w:t>W ramach prac nad projektem planu zadań ochronnych przeprowadzono szczegółową inwentaryzację siedlisk przyrodniczych i siedlisk zwierząt obszaru objętego opracowaniem oraz oceniono ich stan ochrony.</w:t>
      </w:r>
    </w:p>
    <w:p w14:paraId="163CF8C3" w14:textId="77777777" w:rsidR="00331381" w:rsidRPr="00006191" w:rsidRDefault="00FC43B9" w:rsidP="00006191">
      <w:pPr>
        <w:spacing w:before="120" w:after="120" w:line="240" w:lineRule="auto"/>
        <w:ind w:firstLine="567"/>
        <w:jc w:val="both"/>
        <w:rPr>
          <w:rFonts w:ascii="Arial" w:eastAsia="DejaVu Sans" w:hAnsi="Arial" w:cs="Arial"/>
          <w:bCs/>
          <w:kern w:val="3"/>
          <w:lang w:eastAsia="pl-PL"/>
        </w:rPr>
      </w:pPr>
      <w:r w:rsidRPr="00006191">
        <w:rPr>
          <w:rFonts w:ascii="Arial" w:eastAsia="DejaVu Sans" w:hAnsi="Arial" w:cs="Arial"/>
          <w:bCs/>
          <w:kern w:val="3"/>
          <w:lang w:eastAsia="pl-PL"/>
        </w:rPr>
        <w:t>Podczas badań terenowych prowadzonych w obszarze objętym planem stwierdzono występowanie następujących siedlisk przyrodniczych:</w:t>
      </w:r>
    </w:p>
    <w:p w14:paraId="3C2011A7" w14:textId="77777777" w:rsidR="00FC43B9" w:rsidRPr="00006191" w:rsidRDefault="00FC43B9" w:rsidP="00006191">
      <w:pPr>
        <w:spacing w:before="120" w:after="120" w:line="240" w:lineRule="auto"/>
        <w:ind w:left="567" w:hanging="284"/>
        <w:jc w:val="both"/>
        <w:rPr>
          <w:rFonts w:ascii="Arial" w:eastAsia="DejaVu Sans" w:hAnsi="Arial" w:cs="Arial"/>
          <w:bCs/>
          <w:kern w:val="3"/>
          <w:lang w:eastAsia="pl-PL"/>
        </w:rPr>
      </w:pPr>
      <w:r w:rsidRPr="00006191">
        <w:rPr>
          <w:rFonts w:ascii="Arial" w:eastAsia="DejaVu Sans" w:hAnsi="Arial" w:cs="Arial"/>
          <w:bCs/>
          <w:kern w:val="3"/>
          <w:lang w:eastAsia="pl-PL"/>
        </w:rPr>
        <w:t xml:space="preserve">- </w:t>
      </w:r>
      <w:r w:rsidR="00DE6DF8" w:rsidRPr="00006191">
        <w:rPr>
          <w:rFonts w:ascii="Arial" w:eastAsia="DejaVu Sans" w:hAnsi="Arial" w:cs="Arial"/>
          <w:bCs/>
          <w:kern w:val="3"/>
          <w:lang w:eastAsia="pl-PL"/>
        </w:rPr>
        <w:tab/>
      </w:r>
      <w:r w:rsidRPr="00006191">
        <w:rPr>
          <w:rFonts w:ascii="Arial" w:eastAsia="DejaVu Sans" w:hAnsi="Arial" w:cs="Arial"/>
          <w:bCs/>
          <w:kern w:val="3"/>
          <w:lang w:eastAsia="pl-PL"/>
        </w:rPr>
        <w:t>6410 Zmiennowilgotne łąki trzęślicowe (</w:t>
      </w:r>
      <w:r w:rsidRPr="00006191">
        <w:rPr>
          <w:rFonts w:ascii="Arial" w:eastAsia="DejaVu Sans" w:hAnsi="Arial" w:cs="Arial"/>
          <w:bCs/>
          <w:i/>
          <w:kern w:val="3"/>
          <w:lang w:eastAsia="pl-PL"/>
        </w:rPr>
        <w:t>Molinion</w:t>
      </w:r>
      <w:r w:rsidR="00F15899" w:rsidRPr="00006191">
        <w:rPr>
          <w:rFonts w:ascii="Arial" w:eastAsia="DejaVu Sans" w:hAnsi="Arial" w:cs="Arial"/>
          <w:bCs/>
          <w:i/>
          <w:kern w:val="3"/>
          <w:lang w:eastAsia="pl-PL"/>
        </w:rPr>
        <w:t>)</w:t>
      </w:r>
    </w:p>
    <w:p w14:paraId="35521214" w14:textId="77777777" w:rsidR="00FC43B9" w:rsidRPr="00006191" w:rsidRDefault="00FC43B9" w:rsidP="00006191">
      <w:pPr>
        <w:spacing w:before="120" w:after="120" w:line="240" w:lineRule="auto"/>
        <w:ind w:left="567" w:hanging="284"/>
        <w:jc w:val="both"/>
        <w:rPr>
          <w:rFonts w:ascii="Arial" w:eastAsia="DejaVu Sans" w:hAnsi="Arial" w:cs="Arial"/>
          <w:bCs/>
          <w:kern w:val="3"/>
          <w:lang w:eastAsia="pl-PL"/>
        </w:rPr>
      </w:pPr>
      <w:r w:rsidRPr="00006191">
        <w:rPr>
          <w:rFonts w:ascii="Arial" w:eastAsia="DejaVu Sans" w:hAnsi="Arial" w:cs="Arial"/>
          <w:bCs/>
          <w:kern w:val="3"/>
          <w:lang w:eastAsia="pl-PL"/>
        </w:rPr>
        <w:t xml:space="preserve">- </w:t>
      </w:r>
      <w:r w:rsidR="00DE6DF8" w:rsidRPr="00006191">
        <w:rPr>
          <w:rFonts w:ascii="Arial" w:eastAsia="DejaVu Sans" w:hAnsi="Arial" w:cs="Arial"/>
          <w:bCs/>
          <w:kern w:val="3"/>
          <w:lang w:eastAsia="pl-PL"/>
        </w:rPr>
        <w:tab/>
      </w:r>
      <w:r w:rsidRPr="00006191">
        <w:rPr>
          <w:rFonts w:ascii="Arial" w:eastAsia="DejaVu Sans" w:hAnsi="Arial" w:cs="Arial"/>
          <w:bCs/>
          <w:kern w:val="3"/>
          <w:lang w:eastAsia="pl-PL"/>
        </w:rPr>
        <w:t>6510 Niżowe i górskie świeże łąki użytkowane ekstensywnie (</w:t>
      </w:r>
      <w:r w:rsidRPr="00006191">
        <w:rPr>
          <w:rFonts w:ascii="Arial" w:eastAsia="DejaVu Sans" w:hAnsi="Arial" w:cs="Arial"/>
          <w:bCs/>
          <w:i/>
          <w:kern w:val="3"/>
          <w:lang w:eastAsia="pl-PL"/>
        </w:rPr>
        <w:t>Arrhenatherion elatioris</w:t>
      </w:r>
      <w:r w:rsidRPr="00006191">
        <w:rPr>
          <w:rFonts w:ascii="Arial" w:eastAsia="DejaVu Sans" w:hAnsi="Arial" w:cs="Arial"/>
          <w:bCs/>
          <w:kern w:val="3"/>
          <w:lang w:eastAsia="pl-PL"/>
        </w:rPr>
        <w:t xml:space="preserve">) </w:t>
      </w:r>
    </w:p>
    <w:p w14:paraId="288C5E03" w14:textId="77777777" w:rsidR="00FC43B9" w:rsidRPr="00006191" w:rsidRDefault="00FC43B9" w:rsidP="00006191">
      <w:pPr>
        <w:spacing w:before="120" w:after="120" w:line="240" w:lineRule="auto"/>
        <w:ind w:left="567" w:hanging="284"/>
        <w:jc w:val="both"/>
        <w:rPr>
          <w:rFonts w:ascii="Arial" w:eastAsia="DejaVu Sans" w:hAnsi="Arial" w:cs="Arial"/>
          <w:bCs/>
          <w:kern w:val="3"/>
          <w:lang w:eastAsia="pl-PL"/>
        </w:rPr>
      </w:pPr>
      <w:r w:rsidRPr="00006191">
        <w:rPr>
          <w:rFonts w:ascii="Arial" w:eastAsia="DejaVu Sans" w:hAnsi="Arial" w:cs="Arial"/>
          <w:bCs/>
          <w:kern w:val="3"/>
          <w:lang w:eastAsia="pl-PL"/>
        </w:rPr>
        <w:t xml:space="preserve">- </w:t>
      </w:r>
      <w:r w:rsidR="00DE6DF8" w:rsidRPr="00006191">
        <w:rPr>
          <w:rFonts w:ascii="Arial" w:eastAsia="DejaVu Sans" w:hAnsi="Arial" w:cs="Arial"/>
          <w:bCs/>
          <w:kern w:val="3"/>
          <w:lang w:eastAsia="pl-PL"/>
        </w:rPr>
        <w:tab/>
      </w:r>
      <w:r w:rsidRPr="00006191">
        <w:rPr>
          <w:rFonts w:ascii="Arial" w:eastAsia="DejaVu Sans" w:hAnsi="Arial" w:cs="Arial"/>
          <w:bCs/>
          <w:kern w:val="3"/>
          <w:lang w:eastAsia="pl-PL"/>
        </w:rPr>
        <w:t>9110 Kwaśne buczyny (</w:t>
      </w:r>
      <w:r w:rsidRPr="00006191">
        <w:rPr>
          <w:rFonts w:ascii="Arial" w:eastAsia="DejaVu Sans" w:hAnsi="Arial" w:cs="Arial"/>
          <w:bCs/>
          <w:i/>
          <w:kern w:val="3"/>
          <w:lang w:eastAsia="pl-PL"/>
        </w:rPr>
        <w:t>Luzulo-Fagetum</w:t>
      </w:r>
      <w:r w:rsidRPr="00006191">
        <w:rPr>
          <w:rFonts w:ascii="Arial" w:eastAsia="DejaVu Sans" w:hAnsi="Arial" w:cs="Arial"/>
          <w:bCs/>
          <w:kern w:val="3"/>
          <w:lang w:eastAsia="pl-PL"/>
        </w:rPr>
        <w:t xml:space="preserve">) </w:t>
      </w:r>
    </w:p>
    <w:p w14:paraId="2BFF5D47" w14:textId="77777777" w:rsidR="00FC43B9" w:rsidRPr="00006191" w:rsidRDefault="00FC43B9" w:rsidP="00006191">
      <w:pPr>
        <w:spacing w:before="120" w:after="120" w:line="240" w:lineRule="auto"/>
        <w:ind w:left="567" w:hanging="284"/>
        <w:jc w:val="both"/>
        <w:rPr>
          <w:rFonts w:ascii="Arial" w:eastAsia="DejaVu Sans" w:hAnsi="Arial" w:cs="Arial"/>
          <w:bCs/>
          <w:kern w:val="3"/>
          <w:lang w:eastAsia="pl-PL"/>
        </w:rPr>
      </w:pPr>
      <w:r w:rsidRPr="00006191">
        <w:rPr>
          <w:rFonts w:ascii="Arial" w:eastAsia="DejaVu Sans" w:hAnsi="Arial" w:cs="Arial"/>
          <w:bCs/>
          <w:kern w:val="3"/>
          <w:lang w:eastAsia="pl-PL"/>
        </w:rPr>
        <w:t xml:space="preserve">- </w:t>
      </w:r>
      <w:r w:rsidR="00DE6DF8" w:rsidRPr="00006191">
        <w:rPr>
          <w:rFonts w:ascii="Arial" w:eastAsia="DejaVu Sans" w:hAnsi="Arial" w:cs="Arial"/>
          <w:bCs/>
          <w:kern w:val="3"/>
          <w:lang w:eastAsia="pl-PL"/>
        </w:rPr>
        <w:tab/>
      </w:r>
      <w:r w:rsidRPr="00006191">
        <w:rPr>
          <w:rFonts w:ascii="Arial" w:eastAsia="DejaVu Sans" w:hAnsi="Arial" w:cs="Arial"/>
          <w:bCs/>
          <w:kern w:val="3"/>
          <w:lang w:eastAsia="pl-PL"/>
        </w:rPr>
        <w:t>9170 Grąd środkowoeuropejski i subkontynentalny (</w:t>
      </w:r>
      <w:r w:rsidRPr="00006191">
        <w:rPr>
          <w:rFonts w:ascii="Arial" w:eastAsia="DejaVu Sans" w:hAnsi="Arial" w:cs="Arial"/>
          <w:bCs/>
          <w:i/>
          <w:kern w:val="3"/>
          <w:lang w:eastAsia="pl-PL"/>
        </w:rPr>
        <w:t>Galio-Carpinetum</w:t>
      </w:r>
      <w:r w:rsidRPr="00006191">
        <w:rPr>
          <w:rFonts w:ascii="Arial" w:eastAsia="DejaVu Sans" w:hAnsi="Arial" w:cs="Arial"/>
          <w:bCs/>
          <w:kern w:val="3"/>
          <w:lang w:eastAsia="pl-PL"/>
        </w:rPr>
        <w:t xml:space="preserve">, </w:t>
      </w:r>
      <w:r w:rsidRPr="00006191">
        <w:rPr>
          <w:rFonts w:ascii="Arial" w:eastAsia="DejaVu Sans" w:hAnsi="Arial" w:cs="Arial"/>
          <w:bCs/>
          <w:i/>
          <w:kern w:val="3"/>
          <w:lang w:eastAsia="pl-PL"/>
        </w:rPr>
        <w:t>Tilio-Carpinetum</w:t>
      </w:r>
      <w:r w:rsidR="00F15899" w:rsidRPr="00006191">
        <w:rPr>
          <w:rFonts w:ascii="Arial" w:eastAsia="DejaVu Sans" w:hAnsi="Arial" w:cs="Arial"/>
          <w:bCs/>
          <w:i/>
          <w:kern w:val="3"/>
          <w:lang w:eastAsia="pl-PL"/>
        </w:rPr>
        <w:t>)</w:t>
      </w:r>
    </w:p>
    <w:p w14:paraId="7EAA2B81" w14:textId="0E72CEB3" w:rsidR="00FC43B9" w:rsidRDefault="00FC43B9" w:rsidP="00006191">
      <w:pPr>
        <w:spacing w:before="120" w:after="120" w:line="240" w:lineRule="auto"/>
        <w:ind w:left="567" w:hanging="284"/>
        <w:jc w:val="both"/>
        <w:rPr>
          <w:rFonts w:ascii="Arial" w:eastAsia="DejaVu Sans" w:hAnsi="Arial" w:cs="Arial"/>
          <w:bCs/>
          <w:kern w:val="3"/>
          <w:lang w:eastAsia="pl-PL"/>
        </w:rPr>
      </w:pPr>
      <w:r w:rsidRPr="00006191">
        <w:rPr>
          <w:rFonts w:ascii="Arial" w:eastAsia="DejaVu Sans" w:hAnsi="Arial" w:cs="Arial"/>
          <w:bCs/>
          <w:kern w:val="3"/>
          <w:lang w:eastAsia="pl-PL"/>
        </w:rPr>
        <w:t xml:space="preserve">- </w:t>
      </w:r>
      <w:r w:rsidR="00DE6DF8" w:rsidRPr="00006191">
        <w:rPr>
          <w:rFonts w:ascii="Arial" w:eastAsia="DejaVu Sans" w:hAnsi="Arial" w:cs="Arial"/>
          <w:bCs/>
          <w:kern w:val="3"/>
          <w:lang w:eastAsia="pl-PL"/>
        </w:rPr>
        <w:tab/>
      </w:r>
      <w:r w:rsidRPr="00006191">
        <w:rPr>
          <w:rFonts w:ascii="Arial" w:eastAsia="DejaVu Sans" w:hAnsi="Arial" w:cs="Arial"/>
          <w:bCs/>
          <w:kern w:val="3"/>
          <w:lang w:eastAsia="pl-PL"/>
        </w:rPr>
        <w:t>*91D0 Bory i lasy bagienne (</w:t>
      </w:r>
      <w:r w:rsidRPr="00006191">
        <w:rPr>
          <w:rFonts w:ascii="Arial" w:eastAsia="DejaVu Sans" w:hAnsi="Arial" w:cs="Arial"/>
          <w:bCs/>
          <w:i/>
          <w:kern w:val="3"/>
          <w:lang w:eastAsia="pl-PL"/>
        </w:rPr>
        <w:t>Vaccinio uliginosi Betuletum pubescentis, Vaccinio uliginosi Pinetum, Pino mugo-Sphagnetum, Sphagno girgensohnii-Piceetum</w:t>
      </w:r>
      <w:r w:rsidRPr="00006191">
        <w:rPr>
          <w:rFonts w:ascii="Arial" w:eastAsia="DejaVu Sans" w:hAnsi="Arial" w:cs="Arial"/>
          <w:bCs/>
          <w:kern w:val="3"/>
          <w:lang w:eastAsia="pl-PL"/>
        </w:rPr>
        <w:t>) i</w:t>
      </w:r>
      <w:r w:rsidR="0034093A" w:rsidRPr="00006191">
        <w:rPr>
          <w:rFonts w:ascii="Arial" w:eastAsia="DejaVu Sans" w:hAnsi="Arial" w:cs="Arial"/>
          <w:bCs/>
          <w:kern w:val="3"/>
          <w:lang w:eastAsia="pl-PL"/>
        </w:rPr>
        <w:t> </w:t>
      </w:r>
      <w:r w:rsidRPr="00006191">
        <w:rPr>
          <w:rFonts w:ascii="Arial" w:eastAsia="DejaVu Sans" w:hAnsi="Arial" w:cs="Arial"/>
          <w:bCs/>
          <w:kern w:val="3"/>
          <w:lang w:eastAsia="pl-PL"/>
        </w:rPr>
        <w:t>brzozowo-sosnowe bagienne lasy borealne</w:t>
      </w:r>
    </w:p>
    <w:p w14:paraId="65706B43" w14:textId="0F179FCE" w:rsidR="00863290" w:rsidRPr="00006191" w:rsidRDefault="00863290" w:rsidP="00006191">
      <w:pPr>
        <w:spacing w:before="120" w:after="120" w:line="240" w:lineRule="auto"/>
        <w:ind w:left="567" w:hanging="284"/>
        <w:jc w:val="both"/>
        <w:rPr>
          <w:rFonts w:ascii="Arial" w:eastAsia="DejaVu Sans" w:hAnsi="Arial" w:cs="Arial"/>
          <w:bCs/>
          <w:kern w:val="3"/>
          <w:lang w:eastAsia="pl-PL"/>
        </w:rPr>
      </w:pPr>
      <w:r>
        <w:rPr>
          <w:rFonts w:ascii="Arial" w:eastAsia="DejaVu Sans" w:hAnsi="Arial" w:cs="Arial"/>
          <w:bCs/>
          <w:kern w:val="3"/>
          <w:lang w:eastAsia="pl-PL"/>
        </w:rPr>
        <w:t xml:space="preserve">-   </w:t>
      </w:r>
      <w:r w:rsidRPr="00256871">
        <w:rPr>
          <w:rFonts w:ascii="Arial" w:hAnsi="Arial" w:cs="Arial"/>
        </w:rPr>
        <w:t>9190 Kwaśne dąbrowy</w:t>
      </w:r>
      <w:r>
        <w:rPr>
          <w:rFonts w:ascii="Arial" w:hAnsi="Arial" w:cs="Arial"/>
        </w:rPr>
        <w:t xml:space="preserve"> (</w:t>
      </w:r>
      <w:r w:rsidRPr="00256871">
        <w:rPr>
          <w:rFonts w:ascii="Arial" w:hAnsi="Arial" w:cs="Arial"/>
          <w:i/>
          <w:iCs/>
        </w:rPr>
        <w:t>Quercion robori-petraeae</w:t>
      </w:r>
      <w:r>
        <w:rPr>
          <w:rFonts w:ascii="Arial" w:hAnsi="Arial" w:cs="Arial"/>
        </w:rPr>
        <w:t>)</w:t>
      </w:r>
    </w:p>
    <w:p w14:paraId="6153F556" w14:textId="77777777" w:rsidR="00BE23E7" w:rsidRPr="00006191" w:rsidRDefault="00BE23E7" w:rsidP="00006191">
      <w:pPr>
        <w:spacing w:before="120" w:after="120" w:line="240" w:lineRule="auto"/>
        <w:ind w:firstLine="567"/>
        <w:jc w:val="both"/>
        <w:rPr>
          <w:rFonts w:ascii="Arial" w:eastAsia="DejaVu Sans" w:hAnsi="Arial" w:cs="Arial"/>
          <w:bCs/>
          <w:kern w:val="3"/>
          <w:lang w:eastAsia="pl-PL"/>
        </w:rPr>
      </w:pPr>
      <w:r w:rsidRPr="00006191">
        <w:rPr>
          <w:rFonts w:ascii="Arial" w:eastAsia="DejaVu Sans" w:hAnsi="Arial" w:cs="Arial"/>
          <w:bCs/>
          <w:kern w:val="3"/>
          <w:lang w:eastAsia="pl-PL"/>
        </w:rPr>
        <w:t xml:space="preserve">Dla siedliska przyrodniczego </w:t>
      </w:r>
      <w:r w:rsidR="006D389F" w:rsidRPr="00006191">
        <w:rPr>
          <w:rFonts w:ascii="Arial" w:eastAsia="DejaVu Sans" w:hAnsi="Arial" w:cs="Arial"/>
          <w:bCs/>
          <w:kern w:val="3"/>
          <w:lang w:eastAsia="pl-PL"/>
        </w:rPr>
        <w:t>z</w:t>
      </w:r>
      <w:r w:rsidRPr="00006191">
        <w:rPr>
          <w:rFonts w:ascii="Arial" w:eastAsia="DejaVu Sans" w:hAnsi="Arial" w:cs="Arial"/>
          <w:bCs/>
          <w:kern w:val="3"/>
          <w:lang w:eastAsia="pl-PL"/>
        </w:rPr>
        <w:t>miennowilgotne łąki trzęślicowe (</w:t>
      </w:r>
      <w:r w:rsidRPr="00006191">
        <w:rPr>
          <w:rFonts w:ascii="Arial" w:eastAsia="DejaVu Sans" w:hAnsi="Arial" w:cs="Arial"/>
          <w:bCs/>
          <w:i/>
          <w:kern w:val="3"/>
          <w:lang w:eastAsia="pl-PL"/>
        </w:rPr>
        <w:t>Molinion</w:t>
      </w:r>
      <w:r w:rsidRPr="00006191">
        <w:rPr>
          <w:rFonts w:ascii="Arial" w:eastAsia="DejaVu Sans" w:hAnsi="Arial" w:cs="Arial"/>
          <w:bCs/>
          <w:kern w:val="3"/>
          <w:lang w:eastAsia="pl-PL"/>
        </w:rPr>
        <w:t xml:space="preserve">) zagrożeniami istniejącymi są obce gatunki inwazyjne, problematyczne gatunki rodzime, </w:t>
      </w:r>
      <w:r w:rsidR="00884820" w:rsidRPr="00006191">
        <w:rPr>
          <w:rFonts w:ascii="Arial" w:eastAsia="DejaVu Sans" w:hAnsi="Arial" w:cs="Arial"/>
          <w:bCs/>
          <w:kern w:val="3"/>
          <w:lang w:eastAsia="pl-PL"/>
        </w:rPr>
        <w:t>zmiana składu gatunkowego (</w:t>
      </w:r>
      <w:r w:rsidRPr="00006191">
        <w:rPr>
          <w:rFonts w:ascii="Arial" w:eastAsia="DejaVu Sans" w:hAnsi="Arial" w:cs="Arial"/>
          <w:bCs/>
          <w:kern w:val="3"/>
          <w:lang w:eastAsia="pl-PL"/>
        </w:rPr>
        <w:t>sukcesja</w:t>
      </w:r>
      <w:r w:rsidR="00884820" w:rsidRPr="00006191">
        <w:rPr>
          <w:rFonts w:ascii="Arial" w:eastAsia="DejaVu Sans" w:hAnsi="Arial" w:cs="Arial"/>
          <w:bCs/>
          <w:kern w:val="3"/>
          <w:lang w:eastAsia="pl-PL"/>
        </w:rPr>
        <w:t>)</w:t>
      </w:r>
      <w:r w:rsidRPr="00006191">
        <w:rPr>
          <w:rFonts w:ascii="Arial" w:eastAsia="DejaVu Sans" w:hAnsi="Arial" w:cs="Arial"/>
          <w:bCs/>
          <w:kern w:val="3"/>
          <w:lang w:eastAsia="pl-PL"/>
        </w:rPr>
        <w:t xml:space="preserve">, nagromadzenie materii organicznej, natomiast zagrożeniami </w:t>
      </w:r>
      <w:r w:rsidRPr="00006191">
        <w:rPr>
          <w:rFonts w:ascii="Arial" w:eastAsia="DejaVu Sans" w:hAnsi="Arial" w:cs="Arial"/>
          <w:bCs/>
          <w:kern w:val="3"/>
          <w:lang w:eastAsia="pl-PL"/>
        </w:rPr>
        <w:lastRenderedPageBreak/>
        <w:t xml:space="preserve">potencjalnymi są wskazane zaniechanie/brak koszenia oraz zarzucenie pasterstwa, brak wypasu. </w:t>
      </w:r>
    </w:p>
    <w:p w14:paraId="6CF7DFA6" w14:textId="77777777" w:rsidR="00BE23E7" w:rsidRPr="00006191" w:rsidRDefault="00BE23E7" w:rsidP="00006191">
      <w:pPr>
        <w:spacing w:before="120" w:after="120" w:line="240" w:lineRule="auto"/>
        <w:ind w:firstLine="567"/>
        <w:jc w:val="both"/>
        <w:rPr>
          <w:rFonts w:ascii="Arial" w:eastAsia="DejaVu Sans" w:hAnsi="Arial" w:cs="Arial"/>
          <w:bCs/>
          <w:kern w:val="3"/>
          <w:lang w:eastAsia="pl-PL"/>
        </w:rPr>
      </w:pPr>
      <w:r w:rsidRPr="00006191">
        <w:rPr>
          <w:rFonts w:ascii="Arial" w:eastAsia="DejaVu Sans" w:hAnsi="Arial" w:cs="Arial"/>
          <w:bCs/>
          <w:kern w:val="3"/>
          <w:lang w:eastAsia="pl-PL"/>
        </w:rPr>
        <w:t xml:space="preserve">W przypadku siedliska przyrodniczego </w:t>
      </w:r>
      <w:r w:rsidR="006D389F" w:rsidRPr="00006191">
        <w:rPr>
          <w:rFonts w:ascii="Arial" w:eastAsia="DejaVu Sans" w:hAnsi="Arial" w:cs="Arial"/>
          <w:bCs/>
          <w:kern w:val="3"/>
          <w:lang w:eastAsia="pl-PL"/>
        </w:rPr>
        <w:t>n</w:t>
      </w:r>
      <w:r w:rsidRPr="00006191">
        <w:rPr>
          <w:rFonts w:ascii="Arial" w:eastAsia="DejaVu Sans" w:hAnsi="Arial" w:cs="Arial"/>
          <w:bCs/>
          <w:kern w:val="3"/>
          <w:lang w:eastAsia="pl-PL"/>
        </w:rPr>
        <w:t>iżowe i górskie świeże łąki użytkowane ekstensywnie (</w:t>
      </w:r>
      <w:r w:rsidRPr="00006191">
        <w:rPr>
          <w:rFonts w:ascii="Arial" w:eastAsia="DejaVu Sans" w:hAnsi="Arial" w:cs="Arial"/>
          <w:bCs/>
          <w:i/>
          <w:kern w:val="3"/>
          <w:lang w:eastAsia="pl-PL"/>
        </w:rPr>
        <w:t>Arrhenatherion elatioris</w:t>
      </w:r>
      <w:r w:rsidRPr="00006191">
        <w:rPr>
          <w:rFonts w:ascii="Arial" w:eastAsia="DejaVu Sans" w:hAnsi="Arial" w:cs="Arial"/>
          <w:bCs/>
          <w:kern w:val="3"/>
          <w:lang w:eastAsia="pl-PL"/>
        </w:rPr>
        <w:t>) ustalono wyłącznie zagrożenia istniejące: obce gatunki inwazyjne, problematyczne gatunki rodzime, nagromadzenie materii organicznej, eutrofizacja.</w:t>
      </w:r>
    </w:p>
    <w:p w14:paraId="7C4BC35C" w14:textId="77777777" w:rsidR="00BE23E7" w:rsidRPr="00006191" w:rsidRDefault="00BE23E7" w:rsidP="00006191">
      <w:pPr>
        <w:spacing w:before="120" w:after="120" w:line="240" w:lineRule="auto"/>
        <w:ind w:firstLine="567"/>
        <w:jc w:val="both"/>
        <w:rPr>
          <w:rFonts w:ascii="Arial" w:eastAsia="DejaVu Sans" w:hAnsi="Arial" w:cs="Arial"/>
          <w:bCs/>
          <w:kern w:val="3"/>
          <w:lang w:eastAsia="pl-PL"/>
        </w:rPr>
      </w:pPr>
      <w:r w:rsidRPr="00006191">
        <w:rPr>
          <w:rFonts w:ascii="Arial" w:eastAsia="DejaVu Sans" w:hAnsi="Arial" w:cs="Arial"/>
          <w:bCs/>
          <w:kern w:val="3"/>
          <w:lang w:eastAsia="pl-PL"/>
        </w:rPr>
        <w:t xml:space="preserve">Zagrożeniem istniejącym jakim jest usuwanie martwych i umierających drzew wskazano dla siedlisk przyrodniczych: </w:t>
      </w:r>
      <w:r w:rsidR="006D389F" w:rsidRPr="00006191">
        <w:rPr>
          <w:rFonts w:ascii="Arial" w:eastAsia="DejaVu Sans" w:hAnsi="Arial" w:cs="Arial"/>
          <w:bCs/>
          <w:kern w:val="3"/>
          <w:lang w:eastAsia="pl-PL"/>
        </w:rPr>
        <w:t>g</w:t>
      </w:r>
      <w:r w:rsidRPr="00006191">
        <w:rPr>
          <w:rFonts w:ascii="Arial" w:eastAsia="DejaVu Sans" w:hAnsi="Arial" w:cs="Arial"/>
          <w:bCs/>
          <w:kern w:val="3"/>
          <w:lang w:eastAsia="pl-PL"/>
        </w:rPr>
        <w:t>rąd środkowoeuropejski i subkontynentalny (</w:t>
      </w:r>
      <w:r w:rsidRPr="00006191">
        <w:rPr>
          <w:rFonts w:ascii="Arial" w:eastAsia="DejaVu Sans" w:hAnsi="Arial" w:cs="Arial"/>
          <w:bCs/>
          <w:i/>
          <w:kern w:val="3"/>
          <w:lang w:eastAsia="pl-PL"/>
        </w:rPr>
        <w:t>Galio-Carpinetum</w:t>
      </w:r>
      <w:r w:rsidRPr="00006191">
        <w:rPr>
          <w:rFonts w:ascii="Arial" w:eastAsia="DejaVu Sans" w:hAnsi="Arial" w:cs="Arial"/>
          <w:bCs/>
          <w:kern w:val="3"/>
          <w:lang w:eastAsia="pl-PL"/>
        </w:rPr>
        <w:t xml:space="preserve">, </w:t>
      </w:r>
      <w:r w:rsidRPr="00006191">
        <w:rPr>
          <w:rFonts w:ascii="Arial" w:eastAsia="DejaVu Sans" w:hAnsi="Arial" w:cs="Arial"/>
          <w:bCs/>
          <w:i/>
          <w:kern w:val="3"/>
          <w:lang w:eastAsia="pl-PL"/>
        </w:rPr>
        <w:t>Tilio-Carpinetum</w:t>
      </w:r>
      <w:r w:rsidRPr="00006191">
        <w:rPr>
          <w:rFonts w:ascii="Arial" w:eastAsia="DejaVu Sans" w:hAnsi="Arial" w:cs="Arial"/>
          <w:bCs/>
          <w:kern w:val="3"/>
          <w:lang w:eastAsia="pl-PL"/>
        </w:rPr>
        <w:t xml:space="preserve">), a także </w:t>
      </w:r>
      <w:r w:rsidR="006D389F" w:rsidRPr="00006191">
        <w:rPr>
          <w:rFonts w:ascii="Arial" w:eastAsia="DejaVu Sans" w:hAnsi="Arial" w:cs="Arial"/>
          <w:bCs/>
          <w:kern w:val="3"/>
          <w:lang w:eastAsia="pl-PL"/>
        </w:rPr>
        <w:t>k</w:t>
      </w:r>
      <w:r w:rsidRPr="00006191">
        <w:rPr>
          <w:rFonts w:ascii="Arial" w:eastAsia="DejaVu Sans" w:hAnsi="Arial" w:cs="Arial"/>
          <w:bCs/>
          <w:kern w:val="3"/>
          <w:lang w:eastAsia="pl-PL"/>
        </w:rPr>
        <w:t>waśne buczyny (</w:t>
      </w:r>
      <w:r w:rsidRPr="00006191">
        <w:rPr>
          <w:rFonts w:ascii="Arial" w:eastAsia="DejaVu Sans" w:hAnsi="Arial" w:cs="Arial"/>
          <w:bCs/>
          <w:i/>
          <w:kern w:val="3"/>
          <w:lang w:eastAsia="pl-PL"/>
        </w:rPr>
        <w:t>Luzulo-Fagetum</w:t>
      </w:r>
      <w:r w:rsidRPr="00006191">
        <w:rPr>
          <w:rFonts w:ascii="Arial" w:eastAsia="DejaVu Sans" w:hAnsi="Arial" w:cs="Arial"/>
          <w:bCs/>
          <w:kern w:val="3"/>
          <w:lang w:eastAsia="pl-PL"/>
        </w:rPr>
        <w:t xml:space="preserve">), dla którego dodatkowo </w:t>
      </w:r>
      <w:r w:rsidR="00C560E8" w:rsidRPr="00006191">
        <w:rPr>
          <w:rFonts w:ascii="Arial" w:eastAsia="DejaVu Sans" w:hAnsi="Arial" w:cs="Arial"/>
          <w:bCs/>
          <w:kern w:val="3"/>
          <w:lang w:eastAsia="pl-PL"/>
        </w:rPr>
        <w:t xml:space="preserve">zagrożeniem jest </w:t>
      </w:r>
      <w:r w:rsidRPr="00006191">
        <w:rPr>
          <w:rFonts w:ascii="Arial" w:eastAsia="DejaVu Sans" w:hAnsi="Arial" w:cs="Arial"/>
          <w:bCs/>
          <w:kern w:val="3"/>
          <w:lang w:eastAsia="pl-PL"/>
        </w:rPr>
        <w:t>wy</w:t>
      </w:r>
      <w:r w:rsidR="00C560E8" w:rsidRPr="00006191">
        <w:rPr>
          <w:rFonts w:ascii="Arial" w:eastAsia="DejaVu Sans" w:hAnsi="Arial" w:cs="Arial"/>
          <w:bCs/>
          <w:kern w:val="3"/>
          <w:lang w:eastAsia="pl-PL"/>
        </w:rPr>
        <w:t>stępowanie</w:t>
      </w:r>
      <w:r w:rsidRPr="00006191">
        <w:rPr>
          <w:rFonts w:ascii="Arial" w:eastAsia="DejaVu Sans" w:hAnsi="Arial" w:cs="Arial"/>
          <w:bCs/>
          <w:kern w:val="3"/>
          <w:lang w:eastAsia="pl-PL"/>
        </w:rPr>
        <w:t xml:space="preserve"> obc</w:t>
      </w:r>
      <w:r w:rsidR="00C560E8" w:rsidRPr="00006191">
        <w:rPr>
          <w:rFonts w:ascii="Arial" w:eastAsia="DejaVu Sans" w:hAnsi="Arial" w:cs="Arial"/>
          <w:bCs/>
          <w:kern w:val="3"/>
          <w:lang w:eastAsia="pl-PL"/>
        </w:rPr>
        <w:t>ych</w:t>
      </w:r>
      <w:r w:rsidRPr="00006191">
        <w:rPr>
          <w:rFonts w:ascii="Arial" w:eastAsia="DejaVu Sans" w:hAnsi="Arial" w:cs="Arial"/>
          <w:bCs/>
          <w:kern w:val="3"/>
          <w:lang w:eastAsia="pl-PL"/>
        </w:rPr>
        <w:t xml:space="preserve"> gatunk</w:t>
      </w:r>
      <w:r w:rsidR="00C560E8" w:rsidRPr="00006191">
        <w:rPr>
          <w:rFonts w:ascii="Arial" w:eastAsia="DejaVu Sans" w:hAnsi="Arial" w:cs="Arial"/>
          <w:bCs/>
          <w:kern w:val="3"/>
          <w:lang w:eastAsia="pl-PL"/>
        </w:rPr>
        <w:t>ów</w:t>
      </w:r>
      <w:r w:rsidRPr="00006191">
        <w:rPr>
          <w:rFonts w:ascii="Arial" w:eastAsia="DejaVu Sans" w:hAnsi="Arial" w:cs="Arial"/>
          <w:bCs/>
          <w:kern w:val="3"/>
          <w:lang w:eastAsia="pl-PL"/>
        </w:rPr>
        <w:t xml:space="preserve"> inwazyjn</w:t>
      </w:r>
      <w:r w:rsidR="00C560E8" w:rsidRPr="00006191">
        <w:rPr>
          <w:rFonts w:ascii="Arial" w:eastAsia="DejaVu Sans" w:hAnsi="Arial" w:cs="Arial"/>
          <w:bCs/>
          <w:kern w:val="3"/>
          <w:lang w:eastAsia="pl-PL"/>
        </w:rPr>
        <w:t>ych</w:t>
      </w:r>
      <w:r w:rsidRPr="00006191">
        <w:rPr>
          <w:rFonts w:ascii="Arial" w:eastAsia="DejaVu Sans" w:hAnsi="Arial" w:cs="Arial"/>
          <w:bCs/>
          <w:kern w:val="3"/>
          <w:lang w:eastAsia="pl-PL"/>
        </w:rPr>
        <w:t xml:space="preserve"> </w:t>
      </w:r>
      <w:r w:rsidR="00C560E8" w:rsidRPr="00006191">
        <w:rPr>
          <w:rFonts w:ascii="Arial" w:eastAsia="DejaVu Sans" w:hAnsi="Arial" w:cs="Arial"/>
          <w:bCs/>
          <w:kern w:val="3"/>
          <w:lang w:eastAsia="pl-PL"/>
        </w:rPr>
        <w:t>oraz</w:t>
      </w:r>
      <w:r w:rsidRPr="00006191">
        <w:rPr>
          <w:rFonts w:ascii="Arial" w:eastAsia="DejaVu Sans" w:hAnsi="Arial" w:cs="Arial"/>
          <w:bCs/>
          <w:kern w:val="3"/>
          <w:lang w:eastAsia="pl-PL"/>
        </w:rPr>
        <w:t xml:space="preserve"> inne rodzaje praktyk leśnych.</w:t>
      </w:r>
    </w:p>
    <w:p w14:paraId="01929B88" w14:textId="3FD8DFB7" w:rsidR="00BE23E7" w:rsidRDefault="00EF598E" w:rsidP="00006191">
      <w:pPr>
        <w:spacing w:before="120" w:after="120" w:line="240" w:lineRule="auto"/>
        <w:ind w:firstLine="567"/>
        <w:jc w:val="both"/>
        <w:rPr>
          <w:rFonts w:ascii="Arial" w:eastAsia="DejaVu Sans" w:hAnsi="Arial" w:cs="Arial"/>
          <w:bCs/>
          <w:kern w:val="3"/>
          <w:lang w:eastAsia="pl-PL"/>
        </w:rPr>
      </w:pPr>
      <w:r w:rsidRPr="00006191">
        <w:rPr>
          <w:rFonts w:ascii="Arial" w:eastAsia="DejaVu Sans" w:hAnsi="Arial" w:cs="Arial"/>
          <w:bCs/>
          <w:kern w:val="3"/>
          <w:lang w:eastAsia="pl-PL"/>
        </w:rPr>
        <w:t>Bory i lasy bagienne (</w:t>
      </w:r>
      <w:r w:rsidRPr="00006191">
        <w:rPr>
          <w:rFonts w:ascii="Arial" w:eastAsia="DejaVu Sans" w:hAnsi="Arial" w:cs="Arial"/>
          <w:bCs/>
          <w:i/>
          <w:kern w:val="3"/>
          <w:lang w:eastAsia="pl-PL"/>
        </w:rPr>
        <w:t>Vaccinio uliginosi Betuletum pubescentis, Vaccinio uliginosi Pinetum, Pino mugo-Sphagnetum, Sphagno girgensohnii-Piceetum</w:t>
      </w:r>
      <w:r w:rsidRPr="00006191">
        <w:rPr>
          <w:rFonts w:ascii="Arial" w:eastAsia="DejaVu Sans" w:hAnsi="Arial" w:cs="Arial"/>
          <w:bCs/>
          <w:kern w:val="3"/>
          <w:lang w:eastAsia="pl-PL"/>
        </w:rPr>
        <w:t>) i brzozowo-sosnowe bagienne lasy borealne</w:t>
      </w:r>
      <w:r w:rsidR="00FC43B9" w:rsidRPr="00006191">
        <w:rPr>
          <w:rFonts w:ascii="Arial" w:eastAsia="DejaVu Sans" w:hAnsi="Arial" w:cs="Arial"/>
          <w:bCs/>
          <w:kern w:val="3"/>
          <w:lang w:eastAsia="pl-PL"/>
        </w:rPr>
        <w:t xml:space="preserve"> </w:t>
      </w:r>
      <w:r w:rsidR="00C560E8" w:rsidRPr="00006191">
        <w:rPr>
          <w:rFonts w:ascii="Arial" w:eastAsia="DejaVu Sans" w:hAnsi="Arial" w:cs="Arial"/>
          <w:bCs/>
          <w:kern w:val="3"/>
          <w:lang w:eastAsia="pl-PL"/>
        </w:rPr>
        <w:t>jako zagrożenia istniejące wskazano: z</w:t>
      </w:r>
      <w:r w:rsidR="00FC43B9" w:rsidRPr="00006191">
        <w:rPr>
          <w:rFonts w:ascii="Arial" w:eastAsia="DejaVu Sans" w:hAnsi="Arial" w:cs="Arial"/>
          <w:bCs/>
          <w:kern w:val="3"/>
          <w:lang w:eastAsia="pl-PL"/>
        </w:rPr>
        <w:t xml:space="preserve">asypywanie terenu, melioracje i osuszanie, natomiast zagrożeniem potencjalnym </w:t>
      </w:r>
      <w:r w:rsidR="00C560E8" w:rsidRPr="00006191">
        <w:rPr>
          <w:rFonts w:ascii="Arial" w:eastAsia="DejaVu Sans" w:hAnsi="Arial" w:cs="Arial"/>
          <w:bCs/>
          <w:kern w:val="3"/>
          <w:lang w:eastAsia="pl-PL"/>
        </w:rPr>
        <w:t xml:space="preserve">są </w:t>
      </w:r>
      <w:r w:rsidR="00FC43B9" w:rsidRPr="00006191">
        <w:rPr>
          <w:rFonts w:ascii="Arial" w:eastAsia="DejaVu Sans" w:hAnsi="Arial" w:cs="Arial"/>
          <w:bCs/>
          <w:kern w:val="3"/>
          <w:lang w:eastAsia="pl-PL"/>
        </w:rPr>
        <w:t xml:space="preserve">problematyczne gatunki rodzime – zwiększające się przesuszenie podłoża </w:t>
      </w:r>
      <w:r w:rsidR="00C560E8" w:rsidRPr="00006191">
        <w:rPr>
          <w:rFonts w:ascii="Arial" w:eastAsia="DejaVu Sans" w:hAnsi="Arial" w:cs="Arial"/>
          <w:bCs/>
          <w:kern w:val="3"/>
          <w:lang w:eastAsia="pl-PL"/>
        </w:rPr>
        <w:t xml:space="preserve">mogące </w:t>
      </w:r>
      <w:r w:rsidR="00FC43B9" w:rsidRPr="00006191">
        <w:rPr>
          <w:rFonts w:ascii="Arial" w:eastAsia="DejaVu Sans" w:hAnsi="Arial" w:cs="Arial"/>
          <w:bCs/>
          <w:kern w:val="3"/>
          <w:lang w:eastAsia="pl-PL"/>
        </w:rPr>
        <w:t xml:space="preserve">skutkować ekspansją gatunków (borówki czernicy </w:t>
      </w:r>
      <w:r w:rsidR="00FC43B9" w:rsidRPr="00006191">
        <w:rPr>
          <w:rFonts w:ascii="Arial" w:eastAsia="DejaVu Sans" w:hAnsi="Arial" w:cs="Arial"/>
          <w:bCs/>
          <w:i/>
          <w:iCs/>
          <w:kern w:val="3"/>
          <w:lang w:eastAsia="pl-PL"/>
        </w:rPr>
        <w:t>Vaccinium myrtillus</w:t>
      </w:r>
      <w:r w:rsidR="00FC43B9" w:rsidRPr="00006191">
        <w:rPr>
          <w:rFonts w:ascii="Arial" w:eastAsia="DejaVu Sans" w:hAnsi="Arial" w:cs="Arial"/>
          <w:bCs/>
          <w:kern w:val="3"/>
          <w:lang w:eastAsia="pl-PL"/>
        </w:rPr>
        <w:t xml:space="preserve"> i trzęślicy modrej </w:t>
      </w:r>
      <w:r w:rsidR="00FC43B9" w:rsidRPr="00006191">
        <w:rPr>
          <w:rFonts w:ascii="Arial" w:eastAsia="DejaVu Sans" w:hAnsi="Arial" w:cs="Arial"/>
          <w:bCs/>
          <w:i/>
          <w:iCs/>
          <w:kern w:val="3"/>
          <w:lang w:eastAsia="pl-PL"/>
        </w:rPr>
        <w:t>Molinia caerulea</w:t>
      </w:r>
      <w:r w:rsidR="00FC43B9" w:rsidRPr="00006191">
        <w:rPr>
          <w:rFonts w:ascii="Arial" w:eastAsia="DejaVu Sans" w:hAnsi="Arial" w:cs="Arial"/>
          <w:bCs/>
          <w:kern w:val="3"/>
          <w:lang w:eastAsia="pl-PL"/>
        </w:rPr>
        <w:t>).</w:t>
      </w:r>
    </w:p>
    <w:p w14:paraId="7E0B5036" w14:textId="0D446BDE" w:rsidR="004C3E21" w:rsidRPr="004C3E21" w:rsidRDefault="004C3E21" w:rsidP="004C3E21">
      <w:pPr>
        <w:spacing w:before="120" w:after="120" w:line="240" w:lineRule="auto"/>
        <w:ind w:firstLine="567"/>
        <w:jc w:val="both"/>
        <w:rPr>
          <w:rFonts w:ascii="Arial" w:eastAsia="DejaVu Sans" w:hAnsi="Arial" w:cs="Arial"/>
          <w:bCs/>
          <w:iCs/>
          <w:kern w:val="3"/>
          <w:lang w:eastAsia="pl-PL"/>
        </w:rPr>
      </w:pPr>
      <w:r>
        <w:rPr>
          <w:rFonts w:ascii="Arial" w:eastAsia="DejaVu Sans" w:hAnsi="Arial" w:cs="Arial"/>
          <w:bCs/>
          <w:kern w:val="3"/>
          <w:lang w:eastAsia="pl-PL"/>
        </w:rPr>
        <w:t xml:space="preserve">Dla siedliska przyrodniczego kwaśne dąbrowy </w:t>
      </w:r>
      <w:r>
        <w:rPr>
          <w:rFonts w:ascii="Arial" w:hAnsi="Arial" w:cs="Arial"/>
        </w:rPr>
        <w:t>(</w:t>
      </w:r>
      <w:r w:rsidRPr="00256871">
        <w:rPr>
          <w:rFonts w:ascii="Arial" w:hAnsi="Arial" w:cs="Arial"/>
          <w:i/>
          <w:iCs/>
        </w:rPr>
        <w:t>Quercion robori-petraeae</w:t>
      </w:r>
      <w:r>
        <w:rPr>
          <w:rFonts w:ascii="Arial" w:hAnsi="Arial" w:cs="Arial"/>
        </w:rPr>
        <w:t xml:space="preserve">) jako zagrożenie istniejące wskazano tylko </w:t>
      </w:r>
      <w:r w:rsidRPr="00006191">
        <w:rPr>
          <w:rFonts w:ascii="Arial" w:eastAsia="DejaVu Sans" w:hAnsi="Arial" w:cs="Arial"/>
          <w:bCs/>
          <w:kern w:val="3"/>
          <w:lang w:eastAsia="pl-PL"/>
        </w:rPr>
        <w:t>inne rodzaje praktyk leśnych</w:t>
      </w:r>
      <w:r>
        <w:rPr>
          <w:rFonts w:ascii="Arial" w:eastAsia="DejaVu Sans" w:hAnsi="Arial" w:cs="Arial"/>
          <w:bCs/>
          <w:kern w:val="3"/>
          <w:lang w:eastAsia="pl-PL"/>
        </w:rPr>
        <w:t xml:space="preserve">, pod którym kryje się </w:t>
      </w:r>
      <w:r>
        <w:rPr>
          <w:rFonts w:ascii="Arial" w:hAnsi="Arial" w:cs="Arial"/>
          <w:bCs/>
          <w:iCs/>
        </w:rPr>
        <w:t xml:space="preserve">zniekształcenie siedliska na skutek obecności obcych dla siedliska gatunków drzew – sosny zwyczajnej </w:t>
      </w:r>
      <w:r w:rsidRPr="002D5D24">
        <w:rPr>
          <w:rFonts w:ascii="Arial" w:hAnsi="Arial" w:cs="Arial"/>
          <w:bCs/>
          <w:i/>
        </w:rPr>
        <w:t>Pinus sylvestris</w:t>
      </w:r>
      <w:r>
        <w:rPr>
          <w:rFonts w:ascii="Arial" w:hAnsi="Arial" w:cs="Arial"/>
          <w:bCs/>
          <w:i/>
        </w:rPr>
        <w:t xml:space="preserve">. </w:t>
      </w:r>
      <w:r>
        <w:rPr>
          <w:rFonts w:ascii="Arial" w:hAnsi="Arial" w:cs="Arial"/>
          <w:bCs/>
          <w:iCs/>
        </w:rPr>
        <w:t>Nie stwierdzono zagrożeń potencjalnych.</w:t>
      </w:r>
    </w:p>
    <w:p w14:paraId="706574AA" w14:textId="77777777" w:rsidR="00BA06AF" w:rsidRPr="00006191" w:rsidRDefault="00BA06AF" w:rsidP="00006191">
      <w:pPr>
        <w:spacing w:before="120" w:after="120" w:line="240" w:lineRule="auto"/>
        <w:ind w:firstLine="567"/>
        <w:jc w:val="both"/>
        <w:rPr>
          <w:rFonts w:ascii="Arial" w:eastAsia="DejaVu Sans" w:hAnsi="Arial" w:cs="Arial"/>
          <w:bCs/>
          <w:kern w:val="3"/>
          <w:lang w:eastAsia="pl-PL"/>
        </w:rPr>
      </w:pPr>
      <w:r w:rsidRPr="00006191">
        <w:rPr>
          <w:rFonts w:ascii="Arial" w:eastAsia="DejaVu Sans" w:hAnsi="Arial" w:cs="Arial"/>
          <w:bCs/>
          <w:kern w:val="3"/>
          <w:lang w:eastAsia="pl-PL"/>
        </w:rPr>
        <w:t>Dla pozostałych siedlisk przyrodniczych będących przedmiotami ochrony w obszarze</w:t>
      </w:r>
      <w:r w:rsidR="00E43BE6" w:rsidRPr="00006191">
        <w:rPr>
          <w:rFonts w:ascii="Arial" w:eastAsia="DejaVu Sans" w:hAnsi="Arial" w:cs="Arial"/>
          <w:bCs/>
          <w:kern w:val="3"/>
          <w:lang w:eastAsia="pl-PL"/>
        </w:rPr>
        <w:t xml:space="preserve"> zagrożeń nie określono, ponieważ nie stwierdzono ich na terenie objętym planem, tj.</w:t>
      </w:r>
      <w:r w:rsidRPr="00006191">
        <w:rPr>
          <w:rFonts w:ascii="Arial" w:eastAsia="DejaVu Sans" w:hAnsi="Arial" w:cs="Arial"/>
          <w:bCs/>
          <w:kern w:val="3"/>
          <w:lang w:eastAsia="pl-PL"/>
        </w:rPr>
        <w:t>:</w:t>
      </w:r>
    </w:p>
    <w:p w14:paraId="7F3989CD" w14:textId="77777777" w:rsidR="00BE23E7" w:rsidRPr="00006191" w:rsidRDefault="00BA06AF" w:rsidP="00006191">
      <w:pPr>
        <w:pStyle w:val="Akapitzlist"/>
        <w:numPr>
          <w:ilvl w:val="0"/>
          <w:numId w:val="1"/>
        </w:numPr>
        <w:spacing w:before="120" w:after="120" w:line="240" w:lineRule="auto"/>
        <w:ind w:left="567" w:hanging="283"/>
        <w:jc w:val="both"/>
        <w:rPr>
          <w:rFonts w:ascii="Arial" w:eastAsia="DejaVu Sans" w:hAnsi="Arial" w:cs="Arial"/>
          <w:bCs/>
          <w:kern w:val="3"/>
          <w:lang w:eastAsia="pl-PL"/>
        </w:rPr>
      </w:pPr>
      <w:r w:rsidRPr="00006191">
        <w:rPr>
          <w:rFonts w:ascii="Arial" w:eastAsia="DejaVu Sans" w:hAnsi="Arial" w:cs="Arial"/>
          <w:bCs/>
          <w:kern w:val="3"/>
          <w:lang w:eastAsia="pl-PL"/>
        </w:rPr>
        <w:t>9130 Żyzne buczyny (</w:t>
      </w:r>
      <w:r w:rsidRPr="00006191">
        <w:rPr>
          <w:rFonts w:ascii="Arial" w:eastAsia="DejaVu Sans" w:hAnsi="Arial" w:cs="Arial"/>
          <w:bCs/>
          <w:i/>
          <w:kern w:val="3"/>
          <w:lang w:eastAsia="pl-PL"/>
        </w:rPr>
        <w:t>Dentario glandulosae Fagenion</w:t>
      </w:r>
      <w:r w:rsidRPr="00006191">
        <w:rPr>
          <w:rFonts w:ascii="Arial" w:eastAsia="DejaVu Sans" w:hAnsi="Arial" w:cs="Arial"/>
          <w:bCs/>
          <w:kern w:val="3"/>
          <w:lang w:eastAsia="pl-PL"/>
        </w:rPr>
        <w:t xml:space="preserve">, </w:t>
      </w:r>
      <w:r w:rsidRPr="00006191">
        <w:rPr>
          <w:rFonts w:ascii="Arial" w:eastAsia="DejaVu Sans" w:hAnsi="Arial" w:cs="Arial"/>
          <w:bCs/>
          <w:i/>
          <w:kern w:val="3"/>
          <w:lang w:eastAsia="pl-PL"/>
        </w:rPr>
        <w:t>Galio odorati-Fagenion</w:t>
      </w:r>
      <w:r w:rsidRPr="00006191">
        <w:rPr>
          <w:rFonts w:ascii="Arial" w:eastAsia="DejaVu Sans" w:hAnsi="Arial" w:cs="Arial"/>
          <w:bCs/>
          <w:kern w:val="3"/>
          <w:lang w:eastAsia="pl-PL"/>
        </w:rPr>
        <w:t>),</w:t>
      </w:r>
    </w:p>
    <w:p w14:paraId="5D68865D" w14:textId="77777777" w:rsidR="00BA06AF" w:rsidRPr="00006191" w:rsidRDefault="00BA06AF" w:rsidP="00006191">
      <w:pPr>
        <w:pStyle w:val="Akapitzlist"/>
        <w:numPr>
          <w:ilvl w:val="0"/>
          <w:numId w:val="1"/>
        </w:numPr>
        <w:spacing w:before="120" w:after="120" w:line="240" w:lineRule="auto"/>
        <w:ind w:left="567" w:hanging="283"/>
        <w:jc w:val="both"/>
        <w:rPr>
          <w:rFonts w:ascii="Arial" w:eastAsia="DejaVu Sans" w:hAnsi="Arial" w:cs="Arial"/>
          <w:bCs/>
          <w:kern w:val="3"/>
          <w:lang w:eastAsia="pl-PL"/>
        </w:rPr>
      </w:pPr>
      <w:r w:rsidRPr="00006191">
        <w:rPr>
          <w:rFonts w:ascii="Arial" w:eastAsia="DejaVu Sans" w:hAnsi="Arial" w:cs="Arial"/>
          <w:bCs/>
          <w:kern w:val="3"/>
          <w:lang w:eastAsia="pl-PL"/>
        </w:rPr>
        <w:t>*91E0 Łęgi wierzbowe, topolowe, olszowe i jesionowe (</w:t>
      </w:r>
      <w:r w:rsidRPr="00006191">
        <w:rPr>
          <w:rFonts w:ascii="Arial" w:eastAsia="DejaVu Sans" w:hAnsi="Arial" w:cs="Arial"/>
          <w:bCs/>
          <w:i/>
          <w:kern w:val="3"/>
          <w:lang w:eastAsia="pl-PL"/>
        </w:rPr>
        <w:t>Salicetum albo-fragilis</w:t>
      </w:r>
      <w:r w:rsidRPr="00006191">
        <w:rPr>
          <w:rFonts w:ascii="Arial" w:eastAsia="DejaVu Sans" w:hAnsi="Arial" w:cs="Arial"/>
          <w:bCs/>
          <w:kern w:val="3"/>
          <w:lang w:eastAsia="pl-PL"/>
        </w:rPr>
        <w:t xml:space="preserve">, </w:t>
      </w:r>
      <w:r w:rsidRPr="00006191">
        <w:rPr>
          <w:rFonts w:ascii="Arial" w:eastAsia="DejaVu Sans" w:hAnsi="Arial" w:cs="Arial"/>
          <w:bCs/>
          <w:i/>
          <w:kern w:val="3"/>
          <w:lang w:eastAsia="pl-PL"/>
        </w:rPr>
        <w:t>Populetum albae, Alnenion glutinoso-incanae</w:t>
      </w:r>
      <w:r w:rsidRPr="00006191">
        <w:rPr>
          <w:rFonts w:ascii="Arial" w:eastAsia="DejaVu Sans" w:hAnsi="Arial" w:cs="Arial"/>
          <w:bCs/>
          <w:kern w:val="3"/>
          <w:lang w:eastAsia="pl-PL"/>
        </w:rPr>
        <w:t>) i olsy źródliskowe,</w:t>
      </w:r>
    </w:p>
    <w:p w14:paraId="0DF79899" w14:textId="77777777" w:rsidR="00BA06AF" w:rsidRPr="00006191" w:rsidRDefault="00BA06AF" w:rsidP="00006191">
      <w:pPr>
        <w:pStyle w:val="Akapitzlist"/>
        <w:numPr>
          <w:ilvl w:val="0"/>
          <w:numId w:val="1"/>
        </w:numPr>
        <w:spacing w:before="120" w:after="120" w:line="240" w:lineRule="auto"/>
        <w:ind w:left="567" w:hanging="283"/>
        <w:jc w:val="both"/>
        <w:rPr>
          <w:rFonts w:ascii="Arial" w:eastAsia="DejaVu Sans" w:hAnsi="Arial" w:cs="Arial"/>
          <w:bCs/>
          <w:kern w:val="3"/>
          <w:lang w:eastAsia="pl-PL"/>
        </w:rPr>
      </w:pPr>
      <w:r w:rsidRPr="00006191">
        <w:rPr>
          <w:rFonts w:ascii="Arial" w:eastAsia="DejaVu Sans" w:hAnsi="Arial" w:cs="Arial"/>
          <w:bCs/>
          <w:kern w:val="3"/>
          <w:lang w:eastAsia="pl-PL"/>
        </w:rPr>
        <w:t>91F0 Łęgowe lasy dębowo-wiązowo-jesionowe (</w:t>
      </w:r>
      <w:r w:rsidRPr="00006191">
        <w:rPr>
          <w:rFonts w:ascii="Arial" w:eastAsia="DejaVu Sans" w:hAnsi="Arial" w:cs="Arial"/>
          <w:bCs/>
          <w:i/>
          <w:kern w:val="3"/>
          <w:lang w:eastAsia="pl-PL"/>
        </w:rPr>
        <w:t>Ficario-Ulmetum</w:t>
      </w:r>
      <w:r w:rsidRPr="00006191">
        <w:rPr>
          <w:rFonts w:ascii="Arial" w:eastAsia="DejaVu Sans" w:hAnsi="Arial" w:cs="Arial"/>
          <w:bCs/>
          <w:kern w:val="3"/>
          <w:lang w:eastAsia="pl-PL"/>
        </w:rPr>
        <w:t>),</w:t>
      </w:r>
    </w:p>
    <w:p w14:paraId="6EA5CDE4" w14:textId="77777777" w:rsidR="006D389F" w:rsidRPr="00006191" w:rsidRDefault="006D389F" w:rsidP="00006191">
      <w:pPr>
        <w:spacing w:before="120" w:after="120" w:line="240" w:lineRule="auto"/>
        <w:ind w:firstLine="567"/>
        <w:jc w:val="both"/>
        <w:rPr>
          <w:rFonts w:ascii="Arial" w:eastAsia="DejaVu Sans" w:hAnsi="Arial" w:cs="Arial"/>
          <w:bCs/>
          <w:kern w:val="3"/>
          <w:lang w:eastAsia="pl-PL"/>
        </w:rPr>
      </w:pPr>
      <w:r w:rsidRPr="00006191">
        <w:rPr>
          <w:rFonts w:ascii="Arial" w:eastAsia="DejaVu Sans" w:hAnsi="Arial" w:cs="Arial"/>
          <w:bCs/>
          <w:kern w:val="3"/>
          <w:lang w:eastAsia="pl-PL"/>
        </w:rPr>
        <w:t>Podczas badań terenowych prowadzonych w obszarze objętym planem stwierdzono występowanie następujących gatunków zwierząt:</w:t>
      </w:r>
    </w:p>
    <w:p w14:paraId="69D89963" w14:textId="77777777" w:rsidR="006D389F" w:rsidRPr="00006191" w:rsidRDefault="006D389F" w:rsidP="00006191">
      <w:pPr>
        <w:pStyle w:val="Akapitzlist"/>
        <w:numPr>
          <w:ilvl w:val="0"/>
          <w:numId w:val="2"/>
        </w:numPr>
        <w:spacing w:before="120" w:after="120" w:line="240" w:lineRule="auto"/>
        <w:ind w:left="567" w:hanging="283"/>
        <w:jc w:val="both"/>
        <w:rPr>
          <w:rFonts w:ascii="Arial" w:eastAsia="DejaVu Sans" w:hAnsi="Arial" w:cs="Arial"/>
          <w:bCs/>
          <w:i/>
          <w:kern w:val="3"/>
          <w:lang w:eastAsia="pl-PL"/>
        </w:rPr>
      </w:pPr>
      <w:r w:rsidRPr="00006191">
        <w:rPr>
          <w:rFonts w:ascii="Arial" w:eastAsia="DejaVu Sans" w:hAnsi="Arial" w:cs="Arial"/>
          <w:bCs/>
          <w:kern w:val="3"/>
          <w:lang w:eastAsia="pl-PL"/>
        </w:rPr>
        <w:t xml:space="preserve">*1352 wilk </w:t>
      </w:r>
      <w:r w:rsidRPr="00006191">
        <w:rPr>
          <w:rFonts w:ascii="Arial" w:eastAsia="DejaVu Sans" w:hAnsi="Arial" w:cs="Arial"/>
          <w:bCs/>
          <w:i/>
          <w:kern w:val="3"/>
          <w:lang w:eastAsia="pl-PL"/>
        </w:rPr>
        <w:t>Canis lupus;</w:t>
      </w:r>
    </w:p>
    <w:p w14:paraId="35816B05" w14:textId="77777777" w:rsidR="006D389F" w:rsidRPr="00006191" w:rsidRDefault="006D389F" w:rsidP="00006191">
      <w:pPr>
        <w:pStyle w:val="Akapitzlist"/>
        <w:numPr>
          <w:ilvl w:val="0"/>
          <w:numId w:val="2"/>
        </w:numPr>
        <w:spacing w:before="120" w:after="120" w:line="240" w:lineRule="auto"/>
        <w:ind w:left="567" w:hanging="283"/>
        <w:jc w:val="both"/>
        <w:rPr>
          <w:rFonts w:ascii="Arial" w:eastAsia="DejaVu Sans" w:hAnsi="Arial" w:cs="Arial"/>
          <w:bCs/>
          <w:i/>
          <w:iCs/>
          <w:kern w:val="3"/>
          <w:lang w:eastAsia="pl-PL"/>
        </w:rPr>
      </w:pPr>
      <w:r w:rsidRPr="00006191">
        <w:rPr>
          <w:rFonts w:ascii="Arial" w:eastAsia="DejaVu Sans" w:hAnsi="Arial" w:cs="Arial"/>
          <w:bCs/>
          <w:iCs/>
          <w:kern w:val="3"/>
          <w:lang w:eastAsia="pl-PL"/>
        </w:rPr>
        <w:t xml:space="preserve">1337 bóbr europejski </w:t>
      </w:r>
      <w:r w:rsidRPr="00006191">
        <w:rPr>
          <w:rFonts w:ascii="Arial" w:eastAsia="DejaVu Sans" w:hAnsi="Arial" w:cs="Arial"/>
          <w:bCs/>
          <w:i/>
          <w:iCs/>
          <w:kern w:val="3"/>
          <w:lang w:eastAsia="pl-PL"/>
        </w:rPr>
        <w:t>Castor fiber;</w:t>
      </w:r>
    </w:p>
    <w:p w14:paraId="40F3628D" w14:textId="77777777" w:rsidR="006D389F" w:rsidRPr="00006191" w:rsidRDefault="006D389F" w:rsidP="00006191">
      <w:pPr>
        <w:pStyle w:val="Akapitzlist"/>
        <w:numPr>
          <w:ilvl w:val="0"/>
          <w:numId w:val="2"/>
        </w:numPr>
        <w:spacing w:before="120" w:after="120" w:line="240" w:lineRule="auto"/>
        <w:ind w:left="567" w:hanging="283"/>
        <w:jc w:val="both"/>
        <w:rPr>
          <w:rFonts w:ascii="Arial" w:eastAsia="DejaVu Sans" w:hAnsi="Arial" w:cs="Arial"/>
          <w:bCs/>
          <w:kern w:val="3"/>
          <w:lang w:eastAsia="pl-PL"/>
        </w:rPr>
      </w:pPr>
      <w:r w:rsidRPr="00006191">
        <w:rPr>
          <w:rFonts w:ascii="Arial" w:eastAsia="DejaVu Sans" w:hAnsi="Arial" w:cs="Arial"/>
          <w:bCs/>
          <w:kern w:val="3"/>
          <w:lang w:eastAsia="pl-PL"/>
        </w:rPr>
        <w:t xml:space="preserve">1355 wydra </w:t>
      </w:r>
      <w:r w:rsidRPr="00006191">
        <w:rPr>
          <w:rFonts w:ascii="Arial" w:eastAsia="DejaVu Sans" w:hAnsi="Arial" w:cs="Arial"/>
          <w:bCs/>
          <w:i/>
          <w:kern w:val="3"/>
          <w:lang w:eastAsia="pl-PL"/>
        </w:rPr>
        <w:t>Lutra lutra;</w:t>
      </w:r>
    </w:p>
    <w:p w14:paraId="54189CDA" w14:textId="77777777" w:rsidR="006D389F" w:rsidRPr="00006191" w:rsidRDefault="006D389F" w:rsidP="00006191">
      <w:pPr>
        <w:spacing w:before="120" w:after="120" w:line="240" w:lineRule="auto"/>
        <w:ind w:firstLine="567"/>
        <w:jc w:val="both"/>
        <w:rPr>
          <w:rFonts w:ascii="Arial" w:eastAsia="DejaVu Sans" w:hAnsi="Arial" w:cs="Arial"/>
          <w:bCs/>
          <w:kern w:val="3"/>
          <w:lang w:eastAsia="pl-PL"/>
        </w:rPr>
      </w:pPr>
      <w:r w:rsidRPr="00006191">
        <w:rPr>
          <w:rFonts w:ascii="Arial" w:eastAsia="DejaVu Sans" w:hAnsi="Arial" w:cs="Arial"/>
          <w:bCs/>
          <w:iCs/>
          <w:kern w:val="3"/>
          <w:lang w:eastAsia="pl-PL"/>
        </w:rPr>
        <w:t>Dla stwierdzonych w obszarze ssaków nie stwierdzono zagrożeń istniejących. W</w:t>
      </w:r>
      <w:r w:rsidR="0034093A" w:rsidRPr="00006191">
        <w:rPr>
          <w:rFonts w:ascii="Arial" w:eastAsia="DejaVu Sans" w:hAnsi="Arial" w:cs="Arial"/>
          <w:bCs/>
          <w:iCs/>
          <w:kern w:val="3"/>
          <w:lang w:eastAsia="pl-PL"/>
        </w:rPr>
        <w:t> </w:t>
      </w:r>
      <w:r w:rsidRPr="00006191">
        <w:rPr>
          <w:rFonts w:ascii="Arial" w:eastAsia="DejaVu Sans" w:hAnsi="Arial" w:cs="Arial"/>
          <w:bCs/>
          <w:iCs/>
          <w:kern w:val="3"/>
          <w:lang w:eastAsia="pl-PL"/>
        </w:rPr>
        <w:t xml:space="preserve">przypadku wilka </w:t>
      </w:r>
      <w:r w:rsidRPr="00006191">
        <w:rPr>
          <w:rFonts w:ascii="Arial" w:eastAsia="DejaVu Sans" w:hAnsi="Arial" w:cs="Arial"/>
          <w:bCs/>
          <w:i/>
          <w:iCs/>
          <w:kern w:val="3"/>
          <w:lang w:eastAsia="pl-PL"/>
        </w:rPr>
        <w:t xml:space="preserve">Canis lupus </w:t>
      </w:r>
      <w:r w:rsidRPr="00006191">
        <w:rPr>
          <w:rFonts w:ascii="Arial" w:eastAsia="DejaVu Sans" w:hAnsi="Arial" w:cs="Arial"/>
          <w:bCs/>
          <w:kern w:val="3"/>
          <w:lang w:eastAsia="pl-PL"/>
        </w:rPr>
        <w:t>jako zagrożenie potencjalne stwierdzono drogi, ścieżki i drogi kolejowe, ścieżki, szlaki piesze, szlaki rowerowe, drogi, autostrady, usprawniony dostęp do obszaru oraz chwytanie, trucie, kłusownictwo.</w:t>
      </w:r>
    </w:p>
    <w:p w14:paraId="4F464B09" w14:textId="77777777" w:rsidR="006D389F" w:rsidRPr="00006191" w:rsidRDefault="006D389F" w:rsidP="00006191">
      <w:pPr>
        <w:spacing w:before="120" w:after="120" w:line="240" w:lineRule="auto"/>
        <w:ind w:firstLine="567"/>
        <w:jc w:val="both"/>
        <w:rPr>
          <w:rFonts w:ascii="Arial" w:eastAsia="DejaVu Sans" w:hAnsi="Arial" w:cs="Arial"/>
          <w:bCs/>
          <w:iCs/>
          <w:kern w:val="3"/>
          <w:lang w:eastAsia="pl-PL"/>
        </w:rPr>
      </w:pPr>
      <w:r w:rsidRPr="00006191">
        <w:rPr>
          <w:rFonts w:ascii="Arial" w:eastAsia="DejaVu Sans" w:hAnsi="Arial" w:cs="Arial"/>
          <w:bCs/>
          <w:kern w:val="3"/>
          <w:lang w:eastAsia="pl-PL"/>
        </w:rPr>
        <w:t xml:space="preserve">Dla bobra europejskiego </w:t>
      </w:r>
      <w:r w:rsidRPr="00006191">
        <w:rPr>
          <w:rFonts w:ascii="Arial" w:eastAsia="DejaVu Sans" w:hAnsi="Arial" w:cs="Arial"/>
          <w:bCs/>
          <w:i/>
          <w:kern w:val="3"/>
          <w:lang w:eastAsia="pl-PL"/>
        </w:rPr>
        <w:t xml:space="preserve">Castor fiber </w:t>
      </w:r>
      <w:r w:rsidRPr="00006191">
        <w:rPr>
          <w:rFonts w:ascii="Arial" w:eastAsia="DejaVu Sans" w:hAnsi="Arial" w:cs="Arial"/>
          <w:bCs/>
          <w:iCs/>
          <w:kern w:val="3"/>
          <w:lang w:eastAsia="pl-PL"/>
        </w:rPr>
        <w:t>z zagrożeń potencjalnych stwierdzono drogi, autostrady, chirurgia drzewna, ścinanie na potrzeby bezpieczeństwa, usuwanie drzew przydrożnych, chwytanie, trucie, kłusownictwo, spowodowane przez człowieka zmiany stosunków wodnych.</w:t>
      </w:r>
    </w:p>
    <w:p w14:paraId="56B96B10" w14:textId="77777777" w:rsidR="006D389F" w:rsidRPr="00006191" w:rsidRDefault="006D389F" w:rsidP="00006191">
      <w:pPr>
        <w:spacing w:before="120" w:after="120" w:line="240" w:lineRule="auto"/>
        <w:ind w:firstLine="567"/>
        <w:jc w:val="both"/>
        <w:rPr>
          <w:rFonts w:ascii="Arial" w:eastAsia="DejaVu Sans" w:hAnsi="Arial" w:cs="Arial"/>
          <w:bCs/>
          <w:iCs/>
          <w:kern w:val="3"/>
          <w:lang w:eastAsia="pl-PL"/>
        </w:rPr>
      </w:pPr>
      <w:r w:rsidRPr="00006191">
        <w:rPr>
          <w:rFonts w:ascii="Arial" w:eastAsia="DejaVu Sans" w:hAnsi="Arial" w:cs="Arial"/>
          <w:bCs/>
          <w:iCs/>
          <w:kern w:val="3"/>
          <w:lang w:eastAsia="pl-PL"/>
        </w:rPr>
        <w:t xml:space="preserve">Wśród zagrożeń potencjalnych dla wydry </w:t>
      </w:r>
      <w:r w:rsidRPr="00006191">
        <w:rPr>
          <w:rFonts w:ascii="Arial" w:eastAsia="DejaVu Sans" w:hAnsi="Arial" w:cs="Arial"/>
          <w:bCs/>
          <w:i/>
          <w:kern w:val="3"/>
          <w:lang w:eastAsia="pl-PL"/>
        </w:rPr>
        <w:t xml:space="preserve">Lutra lutra </w:t>
      </w:r>
      <w:r w:rsidRPr="00006191">
        <w:rPr>
          <w:rFonts w:ascii="Arial" w:eastAsia="DejaVu Sans" w:hAnsi="Arial" w:cs="Arial"/>
          <w:bCs/>
          <w:iCs/>
          <w:kern w:val="3"/>
          <w:lang w:eastAsia="pl-PL"/>
        </w:rPr>
        <w:t>wymienia się drogi, autostrady, chwytanie, trucie, kłusownictwo, inne formy pozyskiwania zwierząt.</w:t>
      </w:r>
    </w:p>
    <w:p w14:paraId="224D3A01" w14:textId="77777777" w:rsidR="006D389F" w:rsidRPr="00006191" w:rsidRDefault="00331381" w:rsidP="00006191">
      <w:pPr>
        <w:spacing w:before="120" w:after="120" w:line="240" w:lineRule="auto"/>
        <w:ind w:firstLine="567"/>
        <w:jc w:val="both"/>
        <w:rPr>
          <w:rFonts w:ascii="Arial" w:eastAsia="DejaVu Sans" w:hAnsi="Arial" w:cs="Arial"/>
          <w:bCs/>
          <w:kern w:val="3"/>
          <w:lang w:eastAsia="pl-PL"/>
        </w:rPr>
      </w:pPr>
      <w:r w:rsidRPr="00006191">
        <w:rPr>
          <w:rFonts w:ascii="Arial" w:eastAsia="DejaVu Sans" w:hAnsi="Arial" w:cs="Arial"/>
          <w:bCs/>
          <w:kern w:val="3"/>
          <w:lang w:eastAsia="pl-PL"/>
        </w:rPr>
        <w:t>Pozostałe gatunki zwierząt będące przedmiotami ochrony w obszarze</w:t>
      </w:r>
      <w:r w:rsidR="006D389F" w:rsidRPr="00006191">
        <w:rPr>
          <w:rFonts w:ascii="Arial" w:eastAsia="DejaVu Sans" w:hAnsi="Arial" w:cs="Arial"/>
          <w:bCs/>
          <w:kern w:val="3"/>
          <w:lang w:eastAsia="pl-PL"/>
        </w:rPr>
        <w:t>:</w:t>
      </w:r>
      <w:r w:rsidRPr="00006191">
        <w:rPr>
          <w:rFonts w:ascii="Arial" w:eastAsia="DejaVu Sans" w:hAnsi="Arial" w:cs="Arial"/>
          <w:bCs/>
          <w:kern w:val="3"/>
          <w:lang w:eastAsia="pl-PL"/>
        </w:rPr>
        <w:t xml:space="preserve"> </w:t>
      </w:r>
    </w:p>
    <w:p w14:paraId="07B6EF24" w14:textId="77777777" w:rsidR="006D389F" w:rsidRPr="00006191" w:rsidRDefault="006D389F" w:rsidP="00006191">
      <w:pPr>
        <w:pStyle w:val="Akapitzlist"/>
        <w:numPr>
          <w:ilvl w:val="0"/>
          <w:numId w:val="3"/>
        </w:numPr>
        <w:spacing w:before="120" w:after="120" w:line="240" w:lineRule="auto"/>
        <w:ind w:left="567" w:hanging="283"/>
        <w:jc w:val="both"/>
        <w:rPr>
          <w:rFonts w:ascii="Arial" w:eastAsia="DejaVu Sans" w:hAnsi="Arial" w:cs="Arial"/>
          <w:bCs/>
          <w:kern w:val="3"/>
          <w:lang w:eastAsia="pl-PL"/>
        </w:rPr>
      </w:pPr>
      <w:r w:rsidRPr="00006191">
        <w:rPr>
          <w:rFonts w:ascii="Arial" w:eastAsia="DejaVu Sans" w:hAnsi="Arial" w:cs="Arial"/>
          <w:bCs/>
          <w:kern w:val="3"/>
          <w:lang w:eastAsia="pl-PL"/>
        </w:rPr>
        <w:t xml:space="preserve">1188 kumak nizinny </w:t>
      </w:r>
      <w:r w:rsidRPr="00006191">
        <w:rPr>
          <w:rFonts w:ascii="Arial" w:eastAsia="DejaVu Sans" w:hAnsi="Arial" w:cs="Arial"/>
          <w:bCs/>
          <w:i/>
          <w:kern w:val="3"/>
          <w:lang w:eastAsia="pl-PL"/>
        </w:rPr>
        <w:t>Bombina bombina</w:t>
      </w:r>
      <w:r w:rsidR="00331381" w:rsidRPr="00006191">
        <w:rPr>
          <w:rFonts w:ascii="Arial" w:eastAsia="DejaVu Sans" w:hAnsi="Arial" w:cs="Arial"/>
          <w:bCs/>
          <w:kern w:val="3"/>
          <w:lang w:eastAsia="pl-PL"/>
        </w:rPr>
        <w:t xml:space="preserve">, </w:t>
      </w:r>
    </w:p>
    <w:p w14:paraId="1000E317" w14:textId="77777777" w:rsidR="006D389F" w:rsidRPr="00006191" w:rsidRDefault="006D389F" w:rsidP="00006191">
      <w:pPr>
        <w:pStyle w:val="Akapitzlist"/>
        <w:numPr>
          <w:ilvl w:val="0"/>
          <w:numId w:val="3"/>
        </w:numPr>
        <w:spacing w:before="120" w:after="120" w:line="240" w:lineRule="auto"/>
        <w:ind w:left="567" w:hanging="283"/>
        <w:jc w:val="both"/>
        <w:rPr>
          <w:rFonts w:ascii="Arial" w:eastAsia="DejaVu Sans" w:hAnsi="Arial" w:cs="Arial"/>
          <w:bCs/>
          <w:kern w:val="3"/>
          <w:lang w:eastAsia="pl-PL"/>
        </w:rPr>
      </w:pPr>
      <w:r w:rsidRPr="00006191">
        <w:rPr>
          <w:rFonts w:ascii="Arial" w:eastAsia="DejaVu Sans" w:hAnsi="Arial" w:cs="Arial"/>
          <w:bCs/>
          <w:kern w:val="3"/>
          <w:lang w:eastAsia="pl-PL"/>
        </w:rPr>
        <w:t xml:space="preserve">*1084 pachnica dębowa </w:t>
      </w:r>
      <w:r w:rsidRPr="00006191">
        <w:rPr>
          <w:rFonts w:ascii="Arial" w:eastAsia="DejaVu Sans" w:hAnsi="Arial" w:cs="Arial"/>
          <w:bCs/>
          <w:i/>
          <w:kern w:val="3"/>
          <w:lang w:eastAsia="pl-PL"/>
        </w:rPr>
        <w:t>Osmoderma eremita</w:t>
      </w:r>
      <w:r w:rsidR="00331381" w:rsidRPr="00006191">
        <w:rPr>
          <w:rFonts w:ascii="Arial" w:eastAsia="DejaVu Sans" w:hAnsi="Arial" w:cs="Arial"/>
          <w:bCs/>
          <w:kern w:val="3"/>
          <w:lang w:eastAsia="pl-PL"/>
        </w:rPr>
        <w:t xml:space="preserve">, </w:t>
      </w:r>
    </w:p>
    <w:p w14:paraId="0D14A6E0" w14:textId="77777777" w:rsidR="006D389F" w:rsidRPr="00006191" w:rsidRDefault="006D389F" w:rsidP="00006191">
      <w:pPr>
        <w:pStyle w:val="Akapitzlist"/>
        <w:numPr>
          <w:ilvl w:val="0"/>
          <w:numId w:val="3"/>
        </w:numPr>
        <w:spacing w:before="120" w:after="120" w:line="240" w:lineRule="auto"/>
        <w:ind w:left="567" w:hanging="283"/>
        <w:jc w:val="both"/>
        <w:rPr>
          <w:rFonts w:ascii="Arial" w:eastAsia="DejaVu Sans" w:hAnsi="Arial" w:cs="Arial"/>
          <w:bCs/>
          <w:kern w:val="3"/>
          <w:lang w:eastAsia="pl-PL"/>
        </w:rPr>
      </w:pPr>
      <w:r w:rsidRPr="00006191">
        <w:rPr>
          <w:rFonts w:ascii="Arial" w:eastAsia="DejaVu Sans" w:hAnsi="Arial" w:cs="Arial"/>
          <w:bCs/>
          <w:kern w:val="3"/>
          <w:lang w:eastAsia="pl-PL"/>
        </w:rPr>
        <w:t xml:space="preserve">1166 traszka grzebieniasta </w:t>
      </w:r>
      <w:r w:rsidRPr="00006191">
        <w:rPr>
          <w:rFonts w:ascii="Arial" w:eastAsia="DejaVu Sans" w:hAnsi="Arial" w:cs="Arial"/>
          <w:bCs/>
          <w:i/>
          <w:kern w:val="3"/>
          <w:lang w:eastAsia="pl-PL"/>
        </w:rPr>
        <w:t>Triturus cristatus</w:t>
      </w:r>
      <w:r w:rsidRPr="00006191">
        <w:rPr>
          <w:rFonts w:ascii="Arial" w:eastAsia="DejaVu Sans" w:hAnsi="Arial" w:cs="Arial"/>
          <w:bCs/>
          <w:kern w:val="3"/>
          <w:lang w:eastAsia="pl-PL"/>
        </w:rPr>
        <w:t>,</w:t>
      </w:r>
    </w:p>
    <w:p w14:paraId="6C5297B8" w14:textId="77777777" w:rsidR="00241B66" w:rsidRPr="00006191" w:rsidRDefault="00331381" w:rsidP="00006191">
      <w:pPr>
        <w:spacing w:before="120" w:after="120" w:line="240" w:lineRule="auto"/>
        <w:jc w:val="both"/>
        <w:rPr>
          <w:rFonts w:ascii="Arial" w:eastAsia="DejaVu Sans" w:hAnsi="Arial" w:cs="Arial"/>
          <w:bCs/>
          <w:kern w:val="3"/>
          <w:lang w:eastAsia="pl-PL"/>
        </w:rPr>
      </w:pPr>
      <w:r w:rsidRPr="00006191">
        <w:rPr>
          <w:rFonts w:ascii="Arial" w:eastAsia="DejaVu Sans" w:hAnsi="Arial" w:cs="Arial"/>
          <w:bCs/>
          <w:kern w:val="3"/>
          <w:lang w:eastAsia="pl-PL"/>
        </w:rPr>
        <w:t>nie zostały odnalezione na terenie objętym planem, w związku z czym nie określano dla nich zagrożeń.</w:t>
      </w:r>
    </w:p>
    <w:p w14:paraId="37935E76" w14:textId="19D3C097" w:rsidR="0005065A" w:rsidRPr="00006191" w:rsidRDefault="0005065A" w:rsidP="00006191">
      <w:pPr>
        <w:spacing w:before="120" w:after="120" w:line="240" w:lineRule="auto"/>
        <w:ind w:firstLine="567"/>
        <w:jc w:val="both"/>
        <w:rPr>
          <w:rFonts w:ascii="Arial" w:eastAsia="DejaVu Sans" w:hAnsi="Arial" w:cs="Arial"/>
          <w:bCs/>
          <w:kern w:val="3"/>
          <w:lang w:eastAsia="pl-PL"/>
        </w:rPr>
      </w:pPr>
      <w:r w:rsidRPr="00006191">
        <w:rPr>
          <w:rFonts w:ascii="Arial" w:eastAsia="DejaVu Sans" w:hAnsi="Arial" w:cs="Arial"/>
          <w:bCs/>
          <w:kern w:val="3"/>
          <w:lang w:eastAsia="pl-PL"/>
        </w:rPr>
        <w:lastRenderedPageBreak/>
        <w:t xml:space="preserve">Jako cel działań ochronnych dla siedliska </w:t>
      </w:r>
      <w:r w:rsidR="00524E56">
        <w:rPr>
          <w:rFonts w:ascii="Arial" w:eastAsia="DejaVu Sans" w:hAnsi="Arial" w:cs="Arial"/>
          <w:bCs/>
          <w:kern w:val="3"/>
          <w:lang w:eastAsia="pl-PL"/>
        </w:rPr>
        <w:t xml:space="preserve">6410 </w:t>
      </w:r>
      <w:r w:rsidRPr="00006191">
        <w:rPr>
          <w:rFonts w:ascii="Arial" w:eastAsia="DejaVu Sans" w:hAnsi="Arial" w:cs="Arial"/>
          <w:bCs/>
          <w:kern w:val="3"/>
          <w:lang w:eastAsia="pl-PL"/>
        </w:rPr>
        <w:t>zmiennowilgotne łąki trzęślicowe (</w:t>
      </w:r>
      <w:r w:rsidRPr="00006191">
        <w:rPr>
          <w:rFonts w:ascii="Arial" w:eastAsia="DejaVu Sans" w:hAnsi="Arial" w:cs="Arial"/>
          <w:bCs/>
          <w:i/>
          <w:kern w:val="3"/>
          <w:lang w:eastAsia="pl-PL"/>
        </w:rPr>
        <w:t>Molinion</w:t>
      </w:r>
      <w:r w:rsidRPr="00006191">
        <w:rPr>
          <w:rFonts w:ascii="Arial" w:eastAsia="DejaVu Sans" w:hAnsi="Arial" w:cs="Arial"/>
          <w:bCs/>
          <w:kern w:val="3"/>
          <w:lang w:eastAsia="pl-PL"/>
        </w:rPr>
        <w:t>) ustalono:</w:t>
      </w:r>
    </w:p>
    <w:p w14:paraId="2B9BAF02" w14:textId="77777777" w:rsidR="0005065A" w:rsidRPr="00006191" w:rsidRDefault="0005065A" w:rsidP="00006191">
      <w:pPr>
        <w:pStyle w:val="Akapitzlist"/>
        <w:numPr>
          <w:ilvl w:val="0"/>
          <w:numId w:val="4"/>
        </w:numPr>
        <w:spacing w:before="120" w:after="120" w:line="240" w:lineRule="auto"/>
        <w:ind w:left="567" w:hanging="283"/>
        <w:jc w:val="both"/>
        <w:rPr>
          <w:rFonts w:ascii="Arial" w:eastAsia="DejaVu Sans" w:hAnsi="Arial" w:cs="Arial"/>
          <w:bCs/>
          <w:kern w:val="3"/>
          <w:lang w:eastAsia="pl-PL"/>
        </w:rPr>
      </w:pPr>
      <w:r w:rsidRPr="00006191">
        <w:rPr>
          <w:rFonts w:ascii="Arial" w:eastAsia="DejaVu Sans" w:hAnsi="Arial" w:cs="Arial"/>
          <w:bCs/>
          <w:kern w:val="3"/>
          <w:lang w:eastAsia="pl-PL"/>
        </w:rPr>
        <w:t>utrzymanie stabilnej powierzchni siedliska przyrodniczego w obszarze (min. 53 ha) z</w:t>
      </w:r>
      <w:r w:rsidR="0034093A" w:rsidRPr="00006191">
        <w:rPr>
          <w:rFonts w:ascii="Arial" w:eastAsia="DejaVu Sans" w:hAnsi="Arial" w:cs="Arial"/>
          <w:bCs/>
          <w:kern w:val="3"/>
          <w:lang w:eastAsia="pl-PL"/>
        </w:rPr>
        <w:t> </w:t>
      </w:r>
      <w:r w:rsidRPr="00006191">
        <w:rPr>
          <w:rFonts w:ascii="Arial" w:eastAsia="DejaVu Sans" w:hAnsi="Arial" w:cs="Arial"/>
          <w:bCs/>
          <w:kern w:val="3"/>
          <w:lang w:eastAsia="pl-PL"/>
        </w:rPr>
        <w:t>uwzględnieniem naturalnych procesów;</w:t>
      </w:r>
    </w:p>
    <w:p w14:paraId="0E95A6E9" w14:textId="77777777" w:rsidR="0005065A" w:rsidRPr="00006191" w:rsidRDefault="0005065A" w:rsidP="00006191">
      <w:pPr>
        <w:pStyle w:val="Akapitzlist"/>
        <w:numPr>
          <w:ilvl w:val="0"/>
          <w:numId w:val="4"/>
        </w:numPr>
        <w:spacing w:before="120" w:after="120" w:line="240" w:lineRule="auto"/>
        <w:ind w:left="567" w:hanging="283"/>
        <w:jc w:val="both"/>
        <w:rPr>
          <w:rFonts w:ascii="Arial" w:eastAsia="DejaVu Sans" w:hAnsi="Arial" w:cs="Arial"/>
          <w:bCs/>
          <w:kern w:val="3"/>
          <w:lang w:eastAsia="pl-PL"/>
        </w:rPr>
      </w:pPr>
      <w:r w:rsidRPr="00006191">
        <w:rPr>
          <w:rFonts w:ascii="Arial" w:eastAsia="DejaVu Sans" w:hAnsi="Arial" w:cs="Arial"/>
          <w:bCs/>
          <w:kern w:val="3"/>
          <w:lang w:eastAsia="pl-PL"/>
        </w:rPr>
        <w:t>utrzymanie wskaźnika struktura przestrzenna płatów siedliska na poziomie oceny FV – brak fragmentacji lub fragmentacja nieznaczna;</w:t>
      </w:r>
    </w:p>
    <w:p w14:paraId="1E31018D" w14:textId="77777777" w:rsidR="0005065A" w:rsidRPr="00006191" w:rsidRDefault="0005065A" w:rsidP="00006191">
      <w:pPr>
        <w:pStyle w:val="Akapitzlist"/>
        <w:numPr>
          <w:ilvl w:val="0"/>
          <w:numId w:val="4"/>
        </w:numPr>
        <w:spacing w:before="120" w:after="120" w:line="240" w:lineRule="auto"/>
        <w:ind w:left="567" w:hanging="283"/>
        <w:jc w:val="both"/>
        <w:rPr>
          <w:rFonts w:ascii="Arial" w:eastAsia="DejaVu Sans" w:hAnsi="Arial" w:cs="Arial"/>
          <w:bCs/>
          <w:kern w:val="3"/>
          <w:lang w:eastAsia="pl-PL"/>
        </w:rPr>
      </w:pPr>
      <w:r w:rsidRPr="00006191">
        <w:rPr>
          <w:rFonts w:ascii="Arial" w:eastAsia="DejaVu Sans" w:hAnsi="Arial" w:cs="Arial"/>
          <w:bCs/>
          <w:kern w:val="3"/>
          <w:lang w:eastAsia="pl-PL"/>
        </w:rPr>
        <w:t xml:space="preserve">utrzymanie wskaźnika gatunki typowe na poziomie oceny FV – liczne gatunki charakterystyczne (≥5) i wyróżniające (≥3) dla związku </w:t>
      </w:r>
      <w:r w:rsidRPr="00006191">
        <w:rPr>
          <w:rFonts w:ascii="Arial" w:eastAsia="DejaVu Sans" w:hAnsi="Arial" w:cs="Arial"/>
          <w:bCs/>
          <w:i/>
          <w:kern w:val="3"/>
          <w:lang w:eastAsia="pl-PL"/>
        </w:rPr>
        <w:t>Molinion</w:t>
      </w:r>
      <w:r w:rsidRPr="00006191">
        <w:rPr>
          <w:rFonts w:ascii="Arial" w:eastAsia="DejaVu Sans" w:hAnsi="Arial" w:cs="Arial"/>
          <w:bCs/>
          <w:kern w:val="3"/>
          <w:lang w:eastAsia="pl-PL"/>
        </w:rPr>
        <w:t>;</w:t>
      </w:r>
    </w:p>
    <w:p w14:paraId="59154DF2" w14:textId="77777777" w:rsidR="0005065A" w:rsidRPr="00006191" w:rsidRDefault="0005065A" w:rsidP="00006191">
      <w:pPr>
        <w:pStyle w:val="Akapitzlist"/>
        <w:numPr>
          <w:ilvl w:val="0"/>
          <w:numId w:val="4"/>
        </w:numPr>
        <w:spacing w:before="120" w:after="120" w:line="240" w:lineRule="auto"/>
        <w:ind w:left="567" w:hanging="283"/>
        <w:jc w:val="both"/>
        <w:rPr>
          <w:rFonts w:ascii="Arial" w:eastAsia="DejaVu Sans" w:hAnsi="Arial" w:cs="Arial"/>
          <w:bCs/>
          <w:kern w:val="3"/>
          <w:lang w:eastAsia="pl-PL"/>
        </w:rPr>
      </w:pPr>
      <w:r w:rsidRPr="00006191">
        <w:rPr>
          <w:rFonts w:ascii="Arial" w:eastAsia="DejaVu Sans" w:hAnsi="Arial" w:cs="Arial"/>
          <w:bCs/>
          <w:kern w:val="3"/>
          <w:lang w:eastAsia="pl-PL"/>
        </w:rPr>
        <w:t xml:space="preserve">utrzymanie wskaźnika gatunki dominujące co najmniej na poziomie oceny U1 – obecne gatunki dominujące (pokrycie powyżej 50%); dominują gatunki łąkowe, charakterystyczne dla klasy </w:t>
      </w:r>
      <w:r w:rsidRPr="00006191">
        <w:rPr>
          <w:rFonts w:ascii="Arial" w:eastAsia="DejaVu Sans" w:hAnsi="Arial" w:cs="Arial"/>
          <w:bCs/>
          <w:i/>
          <w:kern w:val="3"/>
          <w:lang w:eastAsia="pl-PL"/>
        </w:rPr>
        <w:t>Molinio-Arrhenatheretea</w:t>
      </w:r>
      <w:r w:rsidRPr="00006191">
        <w:rPr>
          <w:rFonts w:ascii="Arial" w:eastAsia="DejaVu Sans" w:hAnsi="Arial" w:cs="Arial"/>
          <w:bCs/>
          <w:kern w:val="3"/>
          <w:lang w:eastAsia="pl-PL"/>
        </w:rPr>
        <w:t>;</w:t>
      </w:r>
    </w:p>
    <w:p w14:paraId="215C20F2" w14:textId="77777777" w:rsidR="0005065A" w:rsidRPr="00006191" w:rsidRDefault="0005065A" w:rsidP="00006191">
      <w:pPr>
        <w:pStyle w:val="Akapitzlist"/>
        <w:numPr>
          <w:ilvl w:val="0"/>
          <w:numId w:val="4"/>
        </w:numPr>
        <w:spacing w:before="120" w:after="120" w:line="240" w:lineRule="auto"/>
        <w:ind w:left="567" w:hanging="283"/>
        <w:jc w:val="both"/>
        <w:rPr>
          <w:rFonts w:ascii="Arial" w:eastAsia="DejaVu Sans" w:hAnsi="Arial" w:cs="Arial"/>
          <w:bCs/>
          <w:kern w:val="3"/>
          <w:lang w:eastAsia="pl-PL"/>
        </w:rPr>
      </w:pPr>
      <w:bookmarkStart w:id="1" w:name="_Hlk109652245"/>
      <w:r w:rsidRPr="00006191">
        <w:rPr>
          <w:rFonts w:ascii="Arial" w:eastAsia="DejaVu Sans" w:hAnsi="Arial" w:cs="Arial"/>
          <w:bCs/>
          <w:kern w:val="3"/>
          <w:lang w:eastAsia="pl-PL"/>
        </w:rPr>
        <w:t>utrzymanie wskaźnika obce gatunki inwazyjne co najmniej na poziomie oceny U1 – pojedyncze osobniki gatunków inwazyjnych lub pokrycie poniżej 5%</w:t>
      </w:r>
      <w:r w:rsidR="0055789A" w:rsidRPr="00006191">
        <w:rPr>
          <w:rFonts w:ascii="Arial" w:eastAsia="DejaVu Sans" w:hAnsi="Arial" w:cs="Arial"/>
          <w:bCs/>
          <w:kern w:val="3"/>
          <w:lang w:eastAsia="pl-PL"/>
        </w:rPr>
        <w:t xml:space="preserve"> płatu</w:t>
      </w:r>
      <w:r w:rsidRPr="00006191">
        <w:rPr>
          <w:rFonts w:ascii="Arial" w:eastAsia="DejaVu Sans" w:hAnsi="Arial" w:cs="Arial"/>
          <w:bCs/>
          <w:kern w:val="3"/>
          <w:lang w:eastAsia="pl-PL"/>
        </w:rPr>
        <w:t>;</w:t>
      </w:r>
    </w:p>
    <w:bookmarkEnd w:id="1"/>
    <w:p w14:paraId="6668AA32" w14:textId="77777777" w:rsidR="0005065A" w:rsidRPr="00006191" w:rsidRDefault="0005065A" w:rsidP="00006191">
      <w:pPr>
        <w:pStyle w:val="Akapitzlist"/>
        <w:numPr>
          <w:ilvl w:val="0"/>
          <w:numId w:val="4"/>
        </w:numPr>
        <w:spacing w:before="120" w:after="120" w:line="240" w:lineRule="auto"/>
        <w:ind w:left="567" w:hanging="283"/>
        <w:jc w:val="both"/>
        <w:rPr>
          <w:rFonts w:ascii="Arial" w:eastAsia="DejaVu Sans" w:hAnsi="Arial" w:cs="Arial"/>
          <w:bCs/>
          <w:kern w:val="3"/>
          <w:lang w:eastAsia="pl-PL"/>
        </w:rPr>
      </w:pPr>
      <w:r w:rsidRPr="00006191">
        <w:rPr>
          <w:rFonts w:ascii="Arial" w:eastAsia="DejaVu Sans" w:hAnsi="Arial" w:cs="Arial"/>
          <w:bCs/>
          <w:kern w:val="3"/>
          <w:lang w:eastAsia="pl-PL"/>
        </w:rPr>
        <w:t>utrzymanie wskaźnika gatunki ekspansywne roślin zielnych co najmniej na poziomie oceny U1 – gatunki ekspansywne o pokryciu do 30%;</w:t>
      </w:r>
    </w:p>
    <w:p w14:paraId="5856288A" w14:textId="77777777" w:rsidR="0005065A" w:rsidRPr="00006191" w:rsidRDefault="0005065A" w:rsidP="00006191">
      <w:pPr>
        <w:pStyle w:val="Akapitzlist"/>
        <w:numPr>
          <w:ilvl w:val="0"/>
          <w:numId w:val="4"/>
        </w:numPr>
        <w:spacing w:before="120" w:after="120" w:line="240" w:lineRule="auto"/>
        <w:ind w:left="567" w:hanging="283"/>
        <w:jc w:val="both"/>
        <w:rPr>
          <w:rFonts w:ascii="Arial" w:eastAsia="DejaVu Sans" w:hAnsi="Arial" w:cs="Arial"/>
          <w:bCs/>
          <w:kern w:val="3"/>
          <w:lang w:eastAsia="pl-PL"/>
        </w:rPr>
      </w:pPr>
      <w:r w:rsidRPr="00006191">
        <w:rPr>
          <w:rFonts w:ascii="Arial" w:eastAsia="DejaVu Sans" w:hAnsi="Arial" w:cs="Arial"/>
          <w:bCs/>
          <w:kern w:val="3"/>
          <w:lang w:eastAsia="pl-PL"/>
        </w:rPr>
        <w:t>utrzymanie wskaźnika ekspansja krzewów i podrostu drzew na poziomi</w:t>
      </w:r>
      <w:r w:rsidR="0055789A" w:rsidRPr="00006191">
        <w:rPr>
          <w:rFonts w:ascii="Arial" w:eastAsia="DejaVu Sans" w:hAnsi="Arial" w:cs="Arial"/>
          <w:bCs/>
          <w:kern w:val="3"/>
          <w:lang w:eastAsia="pl-PL"/>
        </w:rPr>
        <w:t>e oceny FV – łączne pokrycie w płacie</w:t>
      </w:r>
      <w:r w:rsidRPr="00006191">
        <w:rPr>
          <w:rFonts w:ascii="Arial" w:eastAsia="DejaVu Sans" w:hAnsi="Arial" w:cs="Arial"/>
          <w:bCs/>
          <w:kern w:val="3"/>
          <w:lang w:eastAsia="pl-PL"/>
        </w:rPr>
        <w:t xml:space="preserve"> poniżej 5%;</w:t>
      </w:r>
    </w:p>
    <w:p w14:paraId="7C5E10F1" w14:textId="77777777" w:rsidR="0005065A" w:rsidRPr="00006191" w:rsidRDefault="0005065A" w:rsidP="00006191">
      <w:pPr>
        <w:pStyle w:val="Akapitzlist"/>
        <w:numPr>
          <w:ilvl w:val="0"/>
          <w:numId w:val="4"/>
        </w:numPr>
        <w:spacing w:before="120" w:after="120" w:line="240" w:lineRule="auto"/>
        <w:ind w:left="567" w:hanging="283"/>
        <w:jc w:val="both"/>
        <w:rPr>
          <w:rFonts w:ascii="Arial" w:eastAsia="DejaVu Sans" w:hAnsi="Arial" w:cs="Arial"/>
          <w:bCs/>
          <w:kern w:val="3"/>
          <w:lang w:eastAsia="pl-PL"/>
        </w:rPr>
      </w:pPr>
      <w:r w:rsidRPr="00006191">
        <w:rPr>
          <w:rFonts w:ascii="Arial" w:eastAsia="DejaVu Sans" w:hAnsi="Arial" w:cs="Arial"/>
          <w:bCs/>
          <w:kern w:val="3"/>
          <w:lang w:eastAsia="pl-PL"/>
        </w:rPr>
        <w:t xml:space="preserve">poprawa wskaźnika wojłok (martwa materia organiczna) </w:t>
      </w:r>
      <w:r w:rsidR="0029475B" w:rsidRPr="00006191">
        <w:rPr>
          <w:rFonts w:ascii="Arial" w:eastAsia="DejaVu Sans" w:hAnsi="Arial" w:cs="Arial"/>
          <w:bCs/>
          <w:kern w:val="3"/>
          <w:lang w:eastAsia="pl-PL"/>
        </w:rPr>
        <w:t>do</w:t>
      </w:r>
      <w:r w:rsidRPr="00006191">
        <w:rPr>
          <w:rFonts w:ascii="Arial" w:eastAsia="DejaVu Sans" w:hAnsi="Arial" w:cs="Arial"/>
          <w:bCs/>
          <w:kern w:val="3"/>
          <w:lang w:eastAsia="pl-PL"/>
        </w:rPr>
        <w:t xml:space="preserve"> poziom</w:t>
      </w:r>
      <w:r w:rsidR="0029475B" w:rsidRPr="00006191">
        <w:rPr>
          <w:rFonts w:ascii="Arial" w:eastAsia="DejaVu Sans" w:hAnsi="Arial" w:cs="Arial"/>
          <w:bCs/>
          <w:kern w:val="3"/>
          <w:lang w:eastAsia="pl-PL"/>
        </w:rPr>
        <w:t>u</w:t>
      </w:r>
      <w:r w:rsidRPr="00006191">
        <w:rPr>
          <w:rFonts w:ascii="Arial" w:eastAsia="DejaVu Sans" w:hAnsi="Arial" w:cs="Arial"/>
          <w:bCs/>
          <w:kern w:val="3"/>
          <w:lang w:eastAsia="pl-PL"/>
        </w:rPr>
        <w:t xml:space="preserve"> oceny FV – średnia poniżej 2 cm.</w:t>
      </w:r>
    </w:p>
    <w:p w14:paraId="3FBCF373" w14:textId="44DBF881" w:rsidR="000D7C05" w:rsidRPr="00006191" w:rsidRDefault="0005065A" w:rsidP="00006191">
      <w:pPr>
        <w:spacing w:before="120" w:after="120" w:line="240" w:lineRule="auto"/>
        <w:ind w:firstLine="567"/>
        <w:jc w:val="both"/>
        <w:rPr>
          <w:rFonts w:ascii="Arial" w:eastAsia="DejaVu Sans" w:hAnsi="Arial" w:cs="Arial"/>
          <w:bCs/>
          <w:kern w:val="3"/>
          <w:lang w:eastAsia="pl-PL"/>
        </w:rPr>
      </w:pPr>
      <w:r w:rsidRPr="00006191">
        <w:rPr>
          <w:rFonts w:ascii="Arial" w:eastAsia="DejaVu Sans" w:hAnsi="Arial" w:cs="Arial"/>
          <w:bCs/>
          <w:kern w:val="3"/>
          <w:lang w:eastAsia="pl-PL"/>
        </w:rPr>
        <w:t xml:space="preserve">Jako cel działań ochronnych dla siedliska </w:t>
      </w:r>
      <w:r w:rsidR="00524E56">
        <w:rPr>
          <w:rFonts w:ascii="Arial" w:eastAsia="DejaVu Sans" w:hAnsi="Arial" w:cs="Arial"/>
          <w:bCs/>
          <w:kern w:val="3"/>
          <w:lang w:eastAsia="pl-PL"/>
        </w:rPr>
        <w:t xml:space="preserve">6510 </w:t>
      </w:r>
      <w:r w:rsidRPr="00006191">
        <w:rPr>
          <w:rFonts w:ascii="Arial" w:eastAsia="DejaVu Sans" w:hAnsi="Arial" w:cs="Arial"/>
          <w:bCs/>
          <w:kern w:val="3"/>
          <w:lang w:eastAsia="pl-PL"/>
        </w:rPr>
        <w:t>niżowe i górskie świeże łąki użytkowane ekstensywnie (</w:t>
      </w:r>
      <w:r w:rsidRPr="00006191">
        <w:rPr>
          <w:rFonts w:ascii="Arial" w:eastAsia="DejaVu Sans" w:hAnsi="Arial" w:cs="Arial"/>
          <w:bCs/>
          <w:i/>
          <w:kern w:val="3"/>
          <w:lang w:eastAsia="pl-PL"/>
        </w:rPr>
        <w:t>Arrhenatherion elatioris</w:t>
      </w:r>
      <w:r w:rsidRPr="00006191">
        <w:rPr>
          <w:rFonts w:ascii="Arial" w:eastAsia="DejaVu Sans" w:hAnsi="Arial" w:cs="Arial"/>
          <w:bCs/>
          <w:kern w:val="3"/>
          <w:lang w:eastAsia="pl-PL"/>
        </w:rPr>
        <w:t>) ustalono:</w:t>
      </w:r>
    </w:p>
    <w:p w14:paraId="4ED44D08" w14:textId="77777777" w:rsidR="0005065A" w:rsidRPr="00006191" w:rsidRDefault="0005065A" w:rsidP="00006191">
      <w:pPr>
        <w:pStyle w:val="Akapitzlist"/>
        <w:numPr>
          <w:ilvl w:val="0"/>
          <w:numId w:val="6"/>
        </w:numPr>
        <w:spacing w:before="120" w:after="120" w:line="240" w:lineRule="auto"/>
        <w:ind w:left="567" w:hanging="283"/>
        <w:jc w:val="both"/>
        <w:rPr>
          <w:rFonts w:ascii="Arial" w:eastAsia="DejaVu Sans" w:hAnsi="Arial" w:cs="Arial"/>
          <w:bCs/>
          <w:kern w:val="3"/>
          <w:lang w:eastAsia="pl-PL"/>
        </w:rPr>
      </w:pPr>
      <w:r w:rsidRPr="00006191">
        <w:rPr>
          <w:rFonts w:ascii="Arial" w:eastAsia="DejaVu Sans" w:hAnsi="Arial" w:cs="Arial"/>
          <w:bCs/>
          <w:kern w:val="3"/>
          <w:lang w:eastAsia="pl-PL"/>
        </w:rPr>
        <w:t>utrzymanie stabilnej powierzchni siedliska przyrodniczego w obszarze (min. 8 ha) z</w:t>
      </w:r>
      <w:r w:rsidR="0034093A" w:rsidRPr="00006191">
        <w:rPr>
          <w:rFonts w:ascii="Arial" w:eastAsia="DejaVu Sans" w:hAnsi="Arial" w:cs="Arial"/>
          <w:bCs/>
          <w:kern w:val="3"/>
          <w:lang w:eastAsia="pl-PL"/>
        </w:rPr>
        <w:t> </w:t>
      </w:r>
      <w:r w:rsidRPr="00006191">
        <w:rPr>
          <w:rFonts w:ascii="Arial" w:eastAsia="DejaVu Sans" w:hAnsi="Arial" w:cs="Arial"/>
          <w:bCs/>
          <w:kern w:val="3"/>
          <w:lang w:eastAsia="pl-PL"/>
        </w:rPr>
        <w:t>uwzględnieniem naturalnych procesów;</w:t>
      </w:r>
    </w:p>
    <w:p w14:paraId="419C05F8" w14:textId="77777777" w:rsidR="0005065A" w:rsidRPr="00006191" w:rsidRDefault="0005065A" w:rsidP="00006191">
      <w:pPr>
        <w:pStyle w:val="Akapitzlist"/>
        <w:numPr>
          <w:ilvl w:val="0"/>
          <w:numId w:val="6"/>
        </w:numPr>
        <w:spacing w:before="120" w:after="120" w:line="240" w:lineRule="auto"/>
        <w:ind w:left="567" w:hanging="283"/>
        <w:jc w:val="both"/>
        <w:rPr>
          <w:rFonts w:ascii="Arial" w:eastAsia="DejaVu Sans" w:hAnsi="Arial" w:cs="Arial"/>
          <w:bCs/>
          <w:kern w:val="3"/>
          <w:lang w:eastAsia="pl-PL"/>
        </w:rPr>
      </w:pPr>
      <w:r w:rsidRPr="00006191">
        <w:rPr>
          <w:rFonts w:ascii="Arial" w:eastAsia="DejaVu Sans" w:hAnsi="Arial" w:cs="Arial"/>
          <w:bCs/>
          <w:kern w:val="3"/>
          <w:lang w:eastAsia="pl-PL"/>
        </w:rPr>
        <w:t xml:space="preserve">utrzymanie wskaźnika gatunki charakterystyczne co najmniej na poziomie oceny U1 – w przypadku </w:t>
      </w:r>
      <w:r w:rsidRPr="00006191">
        <w:rPr>
          <w:rFonts w:ascii="Arial" w:eastAsia="DejaVu Sans" w:hAnsi="Arial" w:cs="Arial"/>
          <w:bCs/>
          <w:i/>
          <w:kern w:val="3"/>
          <w:lang w:eastAsia="pl-PL"/>
        </w:rPr>
        <w:t xml:space="preserve">Arrhenatheretum elatioris </w:t>
      </w:r>
      <w:r w:rsidRPr="00006191">
        <w:rPr>
          <w:rFonts w:ascii="Arial" w:eastAsia="DejaVu Sans" w:hAnsi="Arial" w:cs="Arial"/>
          <w:bCs/>
          <w:kern w:val="3"/>
          <w:lang w:eastAsia="pl-PL"/>
        </w:rPr>
        <w:t xml:space="preserve">3-4 gatunki charakterystyczne dla siedliska, dla zb. </w:t>
      </w:r>
      <w:r w:rsidRPr="00006191">
        <w:rPr>
          <w:rFonts w:ascii="Arial" w:eastAsia="DejaVu Sans" w:hAnsi="Arial" w:cs="Arial"/>
          <w:bCs/>
          <w:i/>
          <w:kern w:val="3"/>
          <w:lang w:eastAsia="pl-PL"/>
        </w:rPr>
        <w:t>Poa pratensis-Festuca rubra</w:t>
      </w:r>
      <w:r w:rsidRPr="00006191">
        <w:rPr>
          <w:rFonts w:ascii="Arial" w:eastAsia="DejaVu Sans" w:hAnsi="Arial" w:cs="Arial"/>
          <w:bCs/>
          <w:kern w:val="3"/>
          <w:lang w:eastAsia="pl-PL"/>
        </w:rPr>
        <w:t xml:space="preserve"> 2 gatunki;</w:t>
      </w:r>
    </w:p>
    <w:p w14:paraId="199DE1AC" w14:textId="77777777" w:rsidR="0005065A" w:rsidRPr="00006191" w:rsidRDefault="0005065A" w:rsidP="00006191">
      <w:pPr>
        <w:pStyle w:val="Akapitzlist"/>
        <w:numPr>
          <w:ilvl w:val="0"/>
          <w:numId w:val="6"/>
        </w:numPr>
        <w:spacing w:before="120" w:after="120" w:line="240" w:lineRule="auto"/>
        <w:ind w:left="567" w:hanging="283"/>
        <w:jc w:val="both"/>
        <w:rPr>
          <w:rFonts w:ascii="Arial" w:eastAsia="DejaVu Sans" w:hAnsi="Arial" w:cs="Arial"/>
          <w:bCs/>
          <w:kern w:val="3"/>
          <w:lang w:eastAsia="pl-PL"/>
        </w:rPr>
      </w:pPr>
      <w:r w:rsidRPr="00006191">
        <w:rPr>
          <w:rFonts w:ascii="Arial" w:eastAsia="DejaVu Sans" w:hAnsi="Arial" w:cs="Arial"/>
          <w:bCs/>
          <w:kern w:val="3"/>
          <w:lang w:eastAsia="pl-PL"/>
        </w:rPr>
        <w:t>utrzymanie wskaźnika gatunki dominujące na poziomie oceny U1 – silna dominacja (&gt;50%) gatunków typowych dla łąk świeżych;</w:t>
      </w:r>
    </w:p>
    <w:p w14:paraId="58E75082" w14:textId="77777777" w:rsidR="0005065A" w:rsidRPr="00006191" w:rsidRDefault="0005065A" w:rsidP="00006191">
      <w:pPr>
        <w:pStyle w:val="Akapitzlist"/>
        <w:numPr>
          <w:ilvl w:val="0"/>
          <w:numId w:val="6"/>
        </w:numPr>
        <w:spacing w:before="120" w:after="120" w:line="240" w:lineRule="auto"/>
        <w:ind w:left="567" w:hanging="283"/>
        <w:jc w:val="both"/>
        <w:rPr>
          <w:rFonts w:ascii="Arial" w:eastAsia="DejaVu Sans" w:hAnsi="Arial" w:cs="Arial"/>
          <w:bCs/>
          <w:kern w:val="3"/>
          <w:lang w:eastAsia="pl-PL"/>
        </w:rPr>
      </w:pPr>
      <w:r w:rsidRPr="00006191">
        <w:rPr>
          <w:rFonts w:ascii="Arial" w:eastAsia="DejaVu Sans" w:hAnsi="Arial" w:cs="Arial"/>
          <w:bCs/>
          <w:kern w:val="3"/>
          <w:lang w:eastAsia="pl-PL"/>
        </w:rPr>
        <w:t xml:space="preserve">poprawa wskaźnika obce gatunki inwazyjne </w:t>
      </w:r>
      <w:r w:rsidR="0081043F" w:rsidRPr="00006191">
        <w:rPr>
          <w:rFonts w:ascii="Arial" w:eastAsia="DejaVu Sans" w:hAnsi="Arial" w:cs="Arial"/>
          <w:bCs/>
          <w:kern w:val="3"/>
          <w:lang w:eastAsia="pl-PL"/>
        </w:rPr>
        <w:t>do</w:t>
      </w:r>
      <w:r w:rsidRPr="00006191">
        <w:rPr>
          <w:rFonts w:ascii="Arial" w:eastAsia="DejaVu Sans" w:hAnsi="Arial" w:cs="Arial"/>
          <w:bCs/>
          <w:kern w:val="3"/>
          <w:lang w:eastAsia="pl-PL"/>
        </w:rPr>
        <w:t xml:space="preserve"> poziom</w:t>
      </w:r>
      <w:r w:rsidR="0081043F" w:rsidRPr="00006191">
        <w:rPr>
          <w:rFonts w:ascii="Arial" w:eastAsia="DejaVu Sans" w:hAnsi="Arial" w:cs="Arial"/>
          <w:bCs/>
          <w:kern w:val="3"/>
          <w:lang w:eastAsia="pl-PL"/>
        </w:rPr>
        <w:t>u</w:t>
      </w:r>
      <w:r w:rsidRPr="00006191">
        <w:rPr>
          <w:rFonts w:ascii="Arial" w:eastAsia="DejaVu Sans" w:hAnsi="Arial" w:cs="Arial"/>
          <w:bCs/>
          <w:kern w:val="3"/>
          <w:lang w:eastAsia="pl-PL"/>
        </w:rPr>
        <w:t xml:space="preserve"> oceny U1 – gatunki o niskim stopniu inwazyjności w pokryciu &lt;5% </w:t>
      </w:r>
      <w:r w:rsidR="0055789A" w:rsidRPr="00006191">
        <w:rPr>
          <w:rFonts w:ascii="Arial" w:eastAsia="DejaVu Sans" w:hAnsi="Arial" w:cs="Arial"/>
          <w:bCs/>
          <w:kern w:val="3"/>
          <w:lang w:eastAsia="pl-PL"/>
        </w:rPr>
        <w:t xml:space="preserve">płatu </w:t>
      </w:r>
      <w:r w:rsidRPr="00006191">
        <w:rPr>
          <w:rFonts w:ascii="Arial" w:eastAsia="DejaVu Sans" w:hAnsi="Arial" w:cs="Arial"/>
          <w:bCs/>
          <w:kern w:val="3"/>
          <w:lang w:eastAsia="pl-PL"/>
        </w:rPr>
        <w:t>lub pojedyncze osobniki gatunków wysoce inwazyjnych;</w:t>
      </w:r>
    </w:p>
    <w:p w14:paraId="3D0880F0" w14:textId="77777777" w:rsidR="0005065A" w:rsidRPr="00006191" w:rsidRDefault="0005065A" w:rsidP="00006191">
      <w:pPr>
        <w:pStyle w:val="Akapitzlist"/>
        <w:numPr>
          <w:ilvl w:val="0"/>
          <w:numId w:val="6"/>
        </w:numPr>
        <w:spacing w:before="120" w:after="120" w:line="240" w:lineRule="auto"/>
        <w:ind w:left="567" w:hanging="283"/>
        <w:jc w:val="both"/>
        <w:rPr>
          <w:rFonts w:ascii="Arial" w:eastAsia="DejaVu Sans" w:hAnsi="Arial" w:cs="Arial"/>
          <w:bCs/>
          <w:kern w:val="3"/>
          <w:lang w:eastAsia="pl-PL"/>
        </w:rPr>
      </w:pPr>
      <w:r w:rsidRPr="00006191">
        <w:rPr>
          <w:rFonts w:ascii="Arial" w:eastAsia="DejaVu Sans" w:hAnsi="Arial" w:cs="Arial"/>
          <w:bCs/>
          <w:kern w:val="3"/>
          <w:lang w:eastAsia="pl-PL"/>
        </w:rPr>
        <w:t>utrzymanie wskaźnika gatunki ekspansywne roślin zielnych na poziomie oceny U1 – pokrycie żadnego z gatunków silnie ekspansywnych nie przekracza 10% i łączne pokrycie gatunków ekspansywnych poniżej 50%;</w:t>
      </w:r>
    </w:p>
    <w:p w14:paraId="0A475EBE" w14:textId="77777777" w:rsidR="0005065A" w:rsidRPr="00006191" w:rsidRDefault="0005065A" w:rsidP="00006191">
      <w:pPr>
        <w:pStyle w:val="Akapitzlist"/>
        <w:numPr>
          <w:ilvl w:val="0"/>
          <w:numId w:val="6"/>
        </w:numPr>
        <w:spacing w:before="120" w:after="120" w:line="240" w:lineRule="auto"/>
        <w:ind w:left="567" w:hanging="283"/>
        <w:jc w:val="both"/>
        <w:rPr>
          <w:rFonts w:ascii="Arial" w:eastAsia="DejaVu Sans" w:hAnsi="Arial" w:cs="Arial"/>
          <w:bCs/>
          <w:kern w:val="3"/>
          <w:lang w:eastAsia="pl-PL"/>
        </w:rPr>
      </w:pPr>
      <w:r w:rsidRPr="00006191">
        <w:rPr>
          <w:rFonts w:ascii="Arial" w:eastAsia="DejaVu Sans" w:hAnsi="Arial" w:cs="Arial"/>
          <w:bCs/>
          <w:kern w:val="3"/>
          <w:lang w:eastAsia="pl-PL"/>
        </w:rPr>
        <w:t>utrzymanie wskaźnika ekspansja krzewów i podrostu drzew na poziomie oceny FV – łączne pokrycie poniżej 1%;</w:t>
      </w:r>
    </w:p>
    <w:p w14:paraId="6F0A538C" w14:textId="77777777" w:rsidR="0005065A" w:rsidRPr="00006191" w:rsidRDefault="0005065A" w:rsidP="00006191">
      <w:pPr>
        <w:pStyle w:val="Akapitzlist"/>
        <w:numPr>
          <w:ilvl w:val="0"/>
          <w:numId w:val="6"/>
        </w:numPr>
        <w:spacing w:before="120" w:after="120" w:line="240" w:lineRule="auto"/>
        <w:ind w:left="567" w:hanging="283"/>
        <w:jc w:val="both"/>
        <w:rPr>
          <w:rFonts w:ascii="Arial" w:eastAsia="DejaVu Sans" w:hAnsi="Arial" w:cs="Arial"/>
          <w:bCs/>
          <w:kern w:val="3"/>
          <w:lang w:eastAsia="pl-PL"/>
        </w:rPr>
      </w:pPr>
      <w:r w:rsidRPr="00006191">
        <w:rPr>
          <w:rFonts w:ascii="Arial" w:eastAsia="DejaVu Sans" w:hAnsi="Arial" w:cs="Arial"/>
          <w:bCs/>
          <w:kern w:val="3"/>
          <w:lang w:eastAsia="pl-PL"/>
        </w:rPr>
        <w:t xml:space="preserve">poprawa wskaźnika wojłok (martwa materia organiczna) co najmniej </w:t>
      </w:r>
      <w:r w:rsidR="0081043F" w:rsidRPr="00006191">
        <w:rPr>
          <w:rFonts w:ascii="Arial" w:eastAsia="DejaVu Sans" w:hAnsi="Arial" w:cs="Arial"/>
          <w:bCs/>
          <w:kern w:val="3"/>
          <w:lang w:eastAsia="pl-PL"/>
        </w:rPr>
        <w:t>do</w:t>
      </w:r>
      <w:r w:rsidRPr="00006191">
        <w:rPr>
          <w:rFonts w:ascii="Arial" w:eastAsia="DejaVu Sans" w:hAnsi="Arial" w:cs="Arial"/>
          <w:bCs/>
          <w:kern w:val="3"/>
          <w:lang w:eastAsia="pl-PL"/>
        </w:rPr>
        <w:t xml:space="preserve"> poziom</w:t>
      </w:r>
      <w:r w:rsidR="0081043F" w:rsidRPr="00006191">
        <w:rPr>
          <w:rFonts w:ascii="Arial" w:eastAsia="DejaVu Sans" w:hAnsi="Arial" w:cs="Arial"/>
          <w:bCs/>
          <w:kern w:val="3"/>
          <w:lang w:eastAsia="pl-PL"/>
        </w:rPr>
        <w:t>u</w:t>
      </w:r>
      <w:r w:rsidRPr="00006191">
        <w:rPr>
          <w:rFonts w:ascii="Arial" w:eastAsia="DejaVu Sans" w:hAnsi="Arial" w:cs="Arial"/>
          <w:bCs/>
          <w:kern w:val="3"/>
          <w:lang w:eastAsia="pl-PL"/>
        </w:rPr>
        <w:t xml:space="preserve"> oceny U1 – 2-5 cm.</w:t>
      </w:r>
    </w:p>
    <w:p w14:paraId="7A34085C" w14:textId="645992DC" w:rsidR="0005065A" w:rsidRPr="00006191" w:rsidRDefault="0005065A" w:rsidP="00006191">
      <w:pPr>
        <w:spacing w:before="120" w:after="120" w:line="240" w:lineRule="auto"/>
        <w:ind w:firstLine="567"/>
        <w:jc w:val="both"/>
        <w:rPr>
          <w:rFonts w:ascii="Arial" w:eastAsia="DejaVu Sans" w:hAnsi="Arial" w:cs="Arial"/>
          <w:bCs/>
          <w:kern w:val="3"/>
          <w:lang w:eastAsia="pl-PL"/>
        </w:rPr>
      </w:pPr>
      <w:r w:rsidRPr="00006191">
        <w:rPr>
          <w:rFonts w:ascii="Arial" w:eastAsia="DejaVu Sans" w:hAnsi="Arial" w:cs="Arial"/>
          <w:bCs/>
          <w:kern w:val="3"/>
          <w:lang w:eastAsia="pl-PL"/>
        </w:rPr>
        <w:t xml:space="preserve">Jako cel działań ochronnych dla </w:t>
      </w:r>
      <w:r w:rsidR="00524E56">
        <w:rPr>
          <w:rFonts w:ascii="Arial" w:eastAsia="DejaVu Sans" w:hAnsi="Arial" w:cs="Arial"/>
          <w:bCs/>
          <w:kern w:val="3"/>
          <w:lang w:eastAsia="pl-PL"/>
        </w:rPr>
        <w:t xml:space="preserve">9110 </w:t>
      </w:r>
      <w:r w:rsidRPr="00006191">
        <w:rPr>
          <w:rFonts w:ascii="Arial" w:eastAsia="DejaVu Sans" w:hAnsi="Arial" w:cs="Arial"/>
          <w:bCs/>
          <w:kern w:val="3"/>
          <w:lang w:eastAsia="pl-PL"/>
        </w:rPr>
        <w:t>siedliska kwaśne buczyny (</w:t>
      </w:r>
      <w:r w:rsidRPr="00006191">
        <w:rPr>
          <w:rFonts w:ascii="Arial" w:eastAsia="DejaVu Sans" w:hAnsi="Arial" w:cs="Arial"/>
          <w:bCs/>
          <w:i/>
          <w:kern w:val="3"/>
          <w:lang w:eastAsia="pl-PL"/>
        </w:rPr>
        <w:t>Luzulo-Fagetum</w:t>
      </w:r>
      <w:r w:rsidRPr="00006191">
        <w:rPr>
          <w:rFonts w:ascii="Arial" w:eastAsia="DejaVu Sans" w:hAnsi="Arial" w:cs="Arial"/>
          <w:bCs/>
          <w:kern w:val="3"/>
          <w:lang w:eastAsia="pl-PL"/>
        </w:rPr>
        <w:t>) ustalono:</w:t>
      </w:r>
    </w:p>
    <w:p w14:paraId="39319DD8" w14:textId="77777777" w:rsidR="0005065A" w:rsidRPr="00006191" w:rsidRDefault="0005065A" w:rsidP="00006191">
      <w:pPr>
        <w:pStyle w:val="Akapitzlist"/>
        <w:numPr>
          <w:ilvl w:val="0"/>
          <w:numId w:val="7"/>
        </w:numPr>
        <w:spacing w:before="120" w:after="120" w:line="240" w:lineRule="auto"/>
        <w:ind w:left="567" w:hanging="283"/>
        <w:jc w:val="both"/>
        <w:rPr>
          <w:rFonts w:ascii="Arial" w:eastAsia="DejaVu Sans" w:hAnsi="Arial" w:cs="Arial"/>
          <w:bCs/>
          <w:iCs/>
          <w:kern w:val="3"/>
          <w:lang w:eastAsia="pl-PL"/>
        </w:rPr>
      </w:pPr>
      <w:r w:rsidRPr="00006191">
        <w:rPr>
          <w:rFonts w:ascii="Arial" w:eastAsia="DejaVu Sans" w:hAnsi="Arial" w:cs="Arial"/>
          <w:bCs/>
          <w:iCs/>
          <w:kern w:val="3"/>
          <w:lang w:eastAsia="pl-PL"/>
        </w:rPr>
        <w:t>utrzymanie istniejącej powierzchni w stanie niepogorszonym (min. 43 ha);</w:t>
      </w:r>
    </w:p>
    <w:p w14:paraId="3F813B04" w14:textId="77777777" w:rsidR="0005065A" w:rsidRPr="00006191" w:rsidRDefault="0005065A" w:rsidP="00006191">
      <w:pPr>
        <w:pStyle w:val="Akapitzlist"/>
        <w:numPr>
          <w:ilvl w:val="0"/>
          <w:numId w:val="7"/>
        </w:numPr>
        <w:spacing w:before="120" w:after="120" w:line="240" w:lineRule="auto"/>
        <w:ind w:left="567" w:hanging="283"/>
        <w:jc w:val="both"/>
        <w:rPr>
          <w:rFonts w:ascii="Arial" w:eastAsia="DejaVu Sans" w:hAnsi="Arial" w:cs="Arial"/>
          <w:bCs/>
          <w:kern w:val="3"/>
          <w:lang w:eastAsia="pl-PL"/>
        </w:rPr>
      </w:pPr>
      <w:r w:rsidRPr="00006191">
        <w:rPr>
          <w:rFonts w:ascii="Arial" w:eastAsia="DejaVu Sans" w:hAnsi="Arial" w:cs="Arial"/>
          <w:bCs/>
          <w:iCs/>
          <w:kern w:val="3"/>
          <w:lang w:eastAsia="pl-PL"/>
        </w:rPr>
        <w:t xml:space="preserve">utrzymanie </w:t>
      </w:r>
      <w:r w:rsidRPr="00006191">
        <w:rPr>
          <w:rFonts w:ascii="Arial" w:eastAsia="DejaVu Sans" w:hAnsi="Arial" w:cs="Arial"/>
          <w:bCs/>
          <w:kern w:val="3"/>
          <w:lang w:eastAsia="pl-PL"/>
        </w:rPr>
        <w:t>wskaźnika charakterystyczna kombinacja florystyczna przynajmniej na poziomie oceny U1 – zniekształcona w stosunku do typowej dla siedliska w danym regionie;</w:t>
      </w:r>
    </w:p>
    <w:p w14:paraId="5BC1D03C" w14:textId="77777777" w:rsidR="0005065A" w:rsidRPr="00006191" w:rsidRDefault="0005065A" w:rsidP="00006191">
      <w:pPr>
        <w:pStyle w:val="Akapitzlist"/>
        <w:numPr>
          <w:ilvl w:val="0"/>
          <w:numId w:val="7"/>
        </w:numPr>
        <w:spacing w:before="120" w:after="120" w:line="240" w:lineRule="auto"/>
        <w:ind w:left="567" w:hanging="283"/>
        <w:jc w:val="both"/>
        <w:rPr>
          <w:rFonts w:ascii="Arial" w:eastAsia="DejaVu Sans" w:hAnsi="Arial" w:cs="Arial"/>
          <w:bCs/>
          <w:kern w:val="3"/>
          <w:lang w:eastAsia="pl-PL"/>
        </w:rPr>
      </w:pPr>
      <w:r w:rsidRPr="00006191">
        <w:rPr>
          <w:rFonts w:ascii="Arial" w:eastAsia="DejaVu Sans" w:hAnsi="Arial" w:cs="Arial"/>
          <w:bCs/>
          <w:kern w:val="3"/>
          <w:lang w:eastAsia="pl-PL"/>
        </w:rPr>
        <w:t>utrzymanie wskaźnika skład drzewostanu na poziomie oceny FV – drzewostan jedno- lub wielogatunkowy z dominującym udziałem buka;</w:t>
      </w:r>
    </w:p>
    <w:p w14:paraId="355E6816" w14:textId="77777777" w:rsidR="0005065A" w:rsidRPr="00006191" w:rsidRDefault="0005065A" w:rsidP="00006191">
      <w:pPr>
        <w:pStyle w:val="Akapitzlist"/>
        <w:numPr>
          <w:ilvl w:val="0"/>
          <w:numId w:val="7"/>
        </w:numPr>
        <w:spacing w:before="120" w:after="120" w:line="240" w:lineRule="auto"/>
        <w:ind w:left="567" w:hanging="283"/>
        <w:jc w:val="both"/>
        <w:rPr>
          <w:rFonts w:ascii="Arial" w:eastAsia="DejaVu Sans" w:hAnsi="Arial" w:cs="Arial"/>
          <w:bCs/>
          <w:kern w:val="3"/>
          <w:lang w:eastAsia="pl-PL"/>
        </w:rPr>
      </w:pPr>
      <w:r w:rsidRPr="00006191">
        <w:rPr>
          <w:rFonts w:ascii="Arial" w:eastAsia="DejaVu Sans" w:hAnsi="Arial" w:cs="Arial"/>
          <w:bCs/>
          <w:kern w:val="3"/>
          <w:lang w:eastAsia="pl-PL"/>
        </w:rPr>
        <w:t>utrzymanie wskaźnika struktura pionowa i przestrzenna fitocenozy na poziomie oceny FV – zróżnicowana, drzewostan, różnowiekowy, o zróżnicowanym przestrzennie zwarciu, zawsze z grupami i kępami starych drzew;</w:t>
      </w:r>
    </w:p>
    <w:p w14:paraId="01CBE91D" w14:textId="77777777" w:rsidR="0005065A" w:rsidRPr="00006191" w:rsidRDefault="0005065A" w:rsidP="00006191">
      <w:pPr>
        <w:pStyle w:val="Akapitzlist"/>
        <w:numPr>
          <w:ilvl w:val="0"/>
          <w:numId w:val="7"/>
        </w:numPr>
        <w:spacing w:before="120" w:after="120" w:line="240" w:lineRule="auto"/>
        <w:ind w:left="567" w:hanging="283"/>
        <w:jc w:val="both"/>
        <w:rPr>
          <w:rFonts w:ascii="Arial" w:eastAsia="DejaVu Sans" w:hAnsi="Arial" w:cs="Arial"/>
          <w:bCs/>
          <w:kern w:val="3"/>
          <w:lang w:eastAsia="pl-PL"/>
        </w:rPr>
      </w:pPr>
      <w:r w:rsidRPr="00006191">
        <w:rPr>
          <w:rFonts w:ascii="Arial" w:eastAsia="DejaVu Sans" w:hAnsi="Arial" w:cs="Arial"/>
          <w:bCs/>
          <w:kern w:val="3"/>
          <w:lang w:eastAsia="pl-PL"/>
        </w:rPr>
        <w:lastRenderedPageBreak/>
        <w:t>utrzymanie wskaźnika wiek drzewostanu (obecność starodrzewu) przynajmniej na poziomie oceny U1 – poniżej 10% udział drzew starszych niż 100 lat, ale powyżej 50% udział drzew starszych niż 50 lat;</w:t>
      </w:r>
    </w:p>
    <w:p w14:paraId="06BABE34" w14:textId="77777777" w:rsidR="0005065A" w:rsidRPr="00006191" w:rsidRDefault="0005065A" w:rsidP="00006191">
      <w:pPr>
        <w:pStyle w:val="Akapitzlist"/>
        <w:numPr>
          <w:ilvl w:val="0"/>
          <w:numId w:val="7"/>
        </w:numPr>
        <w:spacing w:before="120" w:after="120" w:line="240" w:lineRule="auto"/>
        <w:ind w:left="567" w:hanging="283"/>
        <w:jc w:val="both"/>
        <w:rPr>
          <w:rFonts w:ascii="Arial" w:eastAsia="DejaVu Sans" w:hAnsi="Arial" w:cs="Arial"/>
          <w:bCs/>
          <w:kern w:val="3"/>
          <w:lang w:eastAsia="pl-PL"/>
        </w:rPr>
      </w:pPr>
      <w:r w:rsidRPr="00006191">
        <w:rPr>
          <w:rFonts w:ascii="Arial" w:eastAsia="DejaVu Sans" w:hAnsi="Arial" w:cs="Arial"/>
          <w:bCs/>
          <w:kern w:val="3"/>
          <w:lang w:eastAsia="pl-PL"/>
        </w:rPr>
        <w:t>utrzymanie wskaźnika naturalne odnowienie drzewostanu na poziomie oceny FV – obecne, wypełniające dogodne do odnowienia miejsca, w szczególności naturalne luki i</w:t>
      </w:r>
      <w:r w:rsidR="0034093A" w:rsidRPr="00006191">
        <w:rPr>
          <w:rFonts w:ascii="Arial" w:eastAsia="DejaVu Sans" w:hAnsi="Arial" w:cs="Arial"/>
          <w:bCs/>
          <w:kern w:val="3"/>
          <w:lang w:eastAsia="pl-PL"/>
        </w:rPr>
        <w:t> </w:t>
      </w:r>
      <w:r w:rsidRPr="00006191">
        <w:rPr>
          <w:rFonts w:ascii="Arial" w:eastAsia="DejaVu Sans" w:hAnsi="Arial" w:cs="Arial"/>
          <w:bCs/>
          <w:kern w:val="3"/>
          <w:lang w:eastAsia="pl-PL"/>
        </w:rPr>
        <w:t>prześwietlenia, o składzie odpowiadającym składowi drzewostanu, przy rębniach niewymagające uzupełnienia odnowieniem sztucznym, na co najmniej 25% powierzchni siedliska przyrodniczego;</w:t>
      </w:r>
    </w:p>
    <w:p w14:paraId="451F7B01" w14:textId="77777777" w:rsidR="0005065A" w:rsidRPr="00006191" w:rsidRDefault="0005065A" w:rsidP="00006191">
      <w:pPr>
        <w:pStyle w:val="Akapitzlist"/>
        <w:numPr>
          <w:ilvl w:val="0"/>
          <w:numId w:val="7"/>
        </w:numPr>
        <w:spacing w:before="120" w:after="120" w:line="240" w:lineRule="auto"/>
        <w:ind w:left="567" w:hanging="283"/>
        <w:jc w:val="both"/>
        <w:rPr>
          <w:rFonts w:ascii="Arial" w:eastAsia="DejaVu Sans" w:hAnsi="Arial" w:cs="Arial"/>
          <w:bCs/>
          <w:kern w:val="3"/>
          <w:lang w:eastAsia="pl-PL"/>
        </w:rPr>
      </w:pPr>
      <w:r w:rsidRPr="00006191">
        <w:rPr>
          <w:rFonts w:ascii="Arial" w:eastAsia="DejaVu Sans" w:hAnsi="Arial" w:cs="Arial"/>
          <w:bCs/>
          <w:kern w:val="3"/>
          <w:lang w:eastAsia="pl-PL"/>
        </w:rPr>
        <w:t>utrzymanie wskaźnika gatunki obce w drzewostanie na poziomie oceny FV – poniżej 5% udziału powierzchniowego tj. najwyżej miejscami lub pojedynczo i nie odnawiające się, na co najmniej 90 % powierzchni siedliska przyrodniczego w obszarze;</w:t>
      </w:r>
    </w:p>
    <w:p w14:paraId="63BEA2FA" w14:textId="77777777" w:rsidR="0005065A" w:rsidRPr="00006191" w:rsidRDefault="0005065A" w:rsidP="00006191">
      <w:pPr>
        <w:pStyle w:val="Akapitzlist"/>
        <w:numPr>
          <w:ilvl w:val="0"/>
          <w:numId w:val="7"/>
        </w:numPr>
        <w:spacing w:before="120" w:after="120" w:line="240" w:lineRule="auto"/>
        <w:ind w:left="567" w:hanging="283"/>
        <w:jc w:val="both"/>
        <w:rPr>
          <w:rFonts w:ascii="Arial" w:eastAsia="DejaVu Sans" w:hAnsi="Arial" w:cs="Arial"/>
          <w:bCs/>
          <w:kern w:val="3"/>
          <w:lang w:eastAsia="pl-PL"/>
        </w:rPr>
      </w:pPr>
      <w:r w:rsidRPr="00006191">
        <w:rPr>
          <w:rFonts w:ascii="Arial" w:eastAsia="DejaVu Sans" w:hAnsi="Arial" w:cs="Arial"/>
          <w:bCs/>
          <w:iCs/>
          <w:kern w:val="3"/>
          <w:lang w:eastAsia="pl-PL"/>
        </w:rPr>
        <w:t xml:space="preserve">poprawa wskaźnika martwe drewno (łączne zasoby) </w:t>
      </w:r>
      <w:r w:rsidR="0081043F" w:rsidRPr="00006191">
        <w:rPr>
          <w:rFonts w:ascii="Arial" w:eastAsia="DejaVu Sans" w:hAnsi="Arial" w:cs="Arial"/>
          <w:bCs/>
          <w:iCs/>
          <w:kern w:val="3"/>
          <w:lang w:eastAsia="pl-PL"/>
        </w:rPr>
        <w:t>do</w:t>
      </w:r>
      <w:r w:rsidRPr="00006191">
        <w:rPr>
          <w:rFonts w:ascii="Arial" w:eastAsia="DejaVu Sans" w:hAnsi="Arial" w:cs="Arial"/>
          <w:bCs/>
          <w:iCs/>
          <w:kern w:val="3"/>
          <w:lang w:eastAsia="pl-PL"/>
        </w:rPr>
        <w:t xml:space="preserve"> poziom</w:t>
      </w:r>
      <w:r w:rsidR="0081043F" w:rsidRPr="00006191">
        <w:rPr>
          <w:rFonts w:ascii="Arial" w:eastAsia="DejaVu Sans" w:hAnsi="Arial" w:cs="Arial"/>
          <w:bCs/>
          <w:iCs/>
          <w:kern w:val="3"/>
          <w:lang w:eastAsia="pl-PL"/>
        </w:rPr>
        <w:t>u</w:t>
      </w:r>
      <w:r w:rsidRPr="00006191">
        <w:rPr>
          <w:rFonts w:ascii="Arial" w:eastAsia="DejaVu Sans" w:hAnsi="Arial" w:cs="Arial"/>
          <w:bCs/>
          <w:iCs/>
          <w:kern w:val="3"/>
          <w:lang w:eastAsia="pl-PL"/>
        </w:rPr>
        <w:t xml:space="preserve"> oceny co najmniej U1 </w:t>
      </w:r>
      <w:r w:rsidRPr="00006191">
        <w:rPr>
          <w:rFonts w:ascii="Arial" w:eastAsia="DejaVu Sans" w:hAnsi="Arial" w:cs="Arial"/>
          <w:bCs/>
          <w:kern w:val="3"/>
          <w:lang w:eastAsia="pl-PL"/>
        </w:rPr>
        <w:t>– 10-20 szt./ha;</w:t>
      </w:r>
    </w:p>
    <w:p w14:paraId="237F48A2" w14:textId="77777777" w:rsidR="0005065A" w:rsidRPr="00006191" w:rsidRDefault="0005065A" w:rsidP="00006191">
      <w:pPr>
        <w:pStyle w:val="Akapitzlist"/>
        <w:numPr>
          <w:ilvl w:val="0"/>
          <w:numId w:val="7"/>
        </w:numPr>
        <w:spacing w:before="120" w:after="120" w:line="240" w:lineRule="auto"/>
        <w:ind w:left="567" w:hanging="283"/>
        <w:jc w:val="both"/>
        <w:rPr>
          <w:rFonts w:ascii="Arial" w:eastAsia="DejaVu Sans" w:hAnsi="Arial" w:cs="Arial"/>
          <w:bCs/>
          <w:iCs/>
          <w:kern w:val="3"/>
          <w:lang w:eastAsia="pl-PL"/>
        </w:rPr>
      </w:pPr>
      <w:r w:rsidRPr="00006191">
        <w:rPr>
          <w:rFonts w:ascii="Arial" w:eastAsia="DejaVu Sans" w:hAnsi="Arial" w:cs="Arial"/>
          <w:bCs/>
          <w:kern w:val="3"/>
          <w:lang w:eastAsia="pl-PL"/>
        </w:rPr>
        <w:t xml:space="preserve">poprawa wskaźnika martwe drewno wielkowymiarowe </w:t>
      </w:r>
      <w:r w:rsidR="0081043F" w:rsidRPr="00006191">
        <w:rPr>
          <w:rFonts w:ascii="Arial" w:eastAsia="DejaVu Sans" w:hAnsi="Arial" w:cs="Arial"/>
          <w:bCs/>
          <w:kern w:val="3"/>
          <w:lang w:eastAsia="pl-PL"/>
        </w:rPr>
        <w:t>do</w:t>
      </w:r>
      <w:r w:rsidRPr="00006191">
        <w:rPr>
          <w:rFonts w:ascii="Arial" w:eastAsia="DejaVu Sans" w:hAnsi="Arial" w:cs="Arial"/>
          <w:bCs/>
          <w:kern w:val="3"/>
          <w:lang w:eastAsia="pl-PL"/>
        </w:rPr>
        <w:t xml:space="preserve"> poziom</w:t>
      </w:r>
      <w:r w:rsidR="0081043F" w:rsidRPr="00006191">
        <w:rPr>
          <w:rFonts w:ascii="Arial" w:eastAsia="DejaVu Sans" w:hAnsi="Arial" w:cs="Arial"/>
          <w:bCs/>
          <w:kern w:val="3"/>
          <w:lang w:eastAsia="pl-PL"/>
        </w:rPr>
        <w:t>u</w:t>
      </w:r>
      <w:r w:rsidRPr="00006191">
        <w:rPr>
          <w:rFonts w:ascii="Arial" w:eastAsia="DejaVu Sans" w:hAnsi="Arial" w:cs="Arial"/>
          <w:bCs/>
          <w:kern w:val="3"/>
          <w:lang w:eastAsia="pl-PL"/>
        </w:rPr>
        <w:t xml:space="preserve"> oceny co najmniej U1 – 3-5 szt./ha;</w:t>
      </w:r>
    </w:p>
    <w:p w14:paraId="65123356" w14:textId="3BF1F4AC" w:rsidR="0005065A" w:rsidRDefault="0005065A" w:rsidP="00006191">
      <w:pPr>
        <w:pStyle w:val="Akapitzlist"/>
        <w:numPr>
          <w:ilvl w:val="0"/>
          <w:numId w:val="7"/>
        </w:numPr>
        <w:spacing w:before="120" w:after="120" w:line="240" w:lineRule="auto"/>
        <w:ind w:left="567" w:hanging="283"/>
        <w:jc w:val="both"/>
        <w:rPr>
          <w:rFonts w:ascii="Arial" w:eastAsia="DejaVu Sans" w:hAnsi="Arial" w:cs="Arial"/>
          <w:bCs/>
          <w:kern w:val="3"/>
          <w:lang w:eastAsia="pl-PL"/>
        </w:rPr>
      </w:pPr>
      <w:r w:rsidRPr="00006191">
        <w:rPr>
          <w:rFonts w:ascii="Arial" w:eastAsia="DejaVu Sans" w:hAnsi="Arial" w:cs="Arial"/>
          <w:bCs/>
          <w:kern w:val="3"/>
          <w:lang w:eastAsia="pl-PL"/>
        </w:rPr>
        <w:t xml:space="preserve">poprawa wskaźnika mikrosiedliska drzewne (drzewa biocenotyczne) </w:t>
      </w:r>
      <w:r w:rsidR="0081043F" w:rsidRPr="00006191">
        <w:rPr>
          <w:rFonts w:ascii="Arial" w:eastAsia="DejaVu Sans" w:hAnsi="Arial" w:cs="Arial"/>
          <w:bCs/>
          <w:kern w:val="3"/>
          <w:lang w:eastAsia="pl-PL"/>
        </w:rPr>
        <w:t>do</w:t>
      </w:r>
      <w:r w:rsidRPr="00006191">
        <w:rPr>
          <w:rFonts w:ascii="Arial" w:eastAsia="DejaVu Sans" w:hAnsi="Arial" w:cs="Arial"/>
          <w:bCs/>
          <w:kern w:val="3"/>
          <w:lang w:eastAsia="pl-PL"/>
        </w:rPr>
        <w:t xml:space="preserve"> poziom</w:t>
      </w:r>
      <w:r w:rsidR="0081043F" w:rsidRPr="00006191">
        <w:rPr>
          <w:rFonts w:ascii="Arial" w:eastAsia="DejaVu Sans" w:hAnsi="Arial" w:cs="Arial"/>
          <w:bCs/>
          <w:kern w:val="3"/>
          <w:lang w:eastAsia="pl-PL"/>
        </w:rPr>
        <w:t>u</w:t>
      </w:r>
      <w:r w:rsidRPr="00006191">
        <w:rPr>
          <w:rFonts w:ascii="Arial" w:eastAsia="DejaVu Sans" w:hAnsi="Arial" w:cs="Arial"/>
          <w:bCs/>
          <w:kern w:val="3"/>
          <w:lang w:eastAsia="pl-PL"/>
        </w:rPr>
        <w:t xml:space="preserve"> oceny co najmniej U1 – 10-20 szt./ha. poprzez pozostawianie drzew dziuplastych i</w:t>
      </w:r>
      <w:r w:rsidR="0034093A" w:rsidRPr="00006191">
        <w:rPr>
          <w:rFonts w:ascii="Arial" w:eastAsia="DejaVu Sans" w:hAnsi="Arial" w:cs="Arial"/>
          <w:bCs/>
          <w:kern w:val="3"/>
          <w:lang w:eastAsia="pl-PL"/>
        </w:rPr>
        <w:t> </w:t>
      </w:r>
      <w:r w:rsidRPr="00006191">
        <w:rPr>
          <w:rFonts w:ascii="Arial" w:eastAsia="DejaVu Sans" w:hAnsi="Arial" w:cs="Arial"/>
          <w:bCs/>
          <w:kern w:val="3"/>
          <w:lang w:eastAsia="pl-PL"/>
        </w:rPr>
        <w:t>obumierających.</w:t>
      </w:r>
    </w:p>
    <w:p w14:paraId="4C4437E3" w14:textId="19FCCEA7" w:rsidR="00D51D73" w:rsidRPr="00D51D73" w:rsidRDefault="00D51D73" w:rsidP="00D51D73">
      <w:pPr>
        <w:spacing w:before="120" w:after="120" w:line="240" w:lineRule="auto"/>
        <w:jc w:val="both"/>
        <w:rPr>
          <w:rFonts w:ascii="Arial" w:eastAsia="DejaVu Sans" w:hAnsi="Arial" w:cs="Arial"/>
          <w:bCs/>
          <w:kern w:val="3"/>
          <w:lang w:eastAsia="pl-PL"/>
        </w:rPr>
      </w:pPr>
      <w:r>
        <w:rPr>
          <w:rFonts w:ascii="Arial" w:eastAsia="DejaVu Sans" w:hAnsi="Arial" w:cs="Arial"/>
          <w:bCs/>
          <w:kern w:val="3"/>
          <w:lang w:eastAsia="pl-PL"/>
        </w:rPr>
        <w:t>Pozostała część siedliska 9110 kwaśne buczyny zlokalizowana jest na gruntach Nadleśnictw: Oleszyce, Jarosław, Sieniawa</w:t>
      </w:r>
      <w:r w:rsidR="004B4535">
        <w:rPr>
          <w:rFonts w:ascii="Arial" w:eastAsia="DejaVu Sans" w:hAnsi="Arial" w:cs="Arial"/>
          <w:bCs/>
          <w:kern w:val="3"/>
          <w:lang w:eastAsia="pl-PL"/>
        </w:rPr>
        <w:t xml:space="preserve">, dla których ustanowiono plan urządzania lasu z zakresem pzo. </w:t>
      </w:r>
    </w:p>
    <w:p w14:paraId="064844D6" w14:textId="32CD3B64" w:rsidR="0005065A" w:rsidRPr="00006191" w:rsidRDefault="0005065A" w:rsidP="00006191">
      <w:pPr>
        <w:spacing w:before="120" w:after="120" w:line="240" w:lineRule="auto"/>
        <w:ind w:firstLine="567"/>
        <w:jc w:val="both"/>
        <w:rPr>
          <w:rFonts w:ascii="Arial" w:eastAsia="DejaVu Sans" w:hAnsi="Arial" w:cs="Arial"/>
          <w:bCs/>
          <w:kern w:val="3"/>
          <w:lang w:eastAsia="pl-PL"/>
        </w:rPr>
      </w:pPr>
      <w:r w:rsidRPr="00006191">
        <w:rPr>
          <w:rFonts w:ascii="Arial" w:eastAsia="DejaVu Sans" w:hAnsi="Arial" w:cs="Arial"/>
          <w:bCs/>
          <w:kern w:val="3"/>
          <w:lang w:eastAsia="pl-PL"/>
        </w:rPr>
        <w:t xml:space="preserve">Jako cel działań ochronnych dla siedliska </w:t>
      </w:r>
      <w:r w:rsidR="00524E56">
        <w:rPr>
          <w:rFonts w:ascii="Arial" w:eastAsia="DejaVu Sans" w:hAnsi="Arial" w:cs="Arial"/>
          <w:bCs/>
          <w:kern w:val="3"/>
          <w:lang w:eastAsia="pl-PL"/>
        </w:rPr>
        <w:t xml:space="preserve">9170 </w:t>
      </w:r>
      <w:r w:rsidRPr="00006191">
        <w:rPr>
          <w:rFonts w:ascii="Arial" w:eastAsia="DejaVu Sans" w:hAnsi="Arial" w:cs="Arial"/>
          <w:bCs/>
          <w:kern w:val="3"/>
          <w:lang w:eastAsia="pl-PL"/>
        </w:rPr>
        <w:t xml:space="preserve">grąd środkowoeuropejski </w:t>
      </w:r>
      <w:r w:rsidR="004B4535">
        <w:rPr>
          <w:rFonts w:ascii="Arial" w:eastAsia="DejaVu Sans" w:hAnsi="Arial" w:cs="Arial"/>
          <w:bCs/>
          <w:kern w:val="3"/>
          <w:lang w:eastAsia="pl-PL"/>
        </w:rPr>
        <w:br/>
      </w:r>
      <w:r w:rsidRPr="00006191">
        <w:rPr>
          <w:rFonts w:ascii="Arial" w:eastAsia="DejaVu Sans" w:hAnsi="Arial" w:cs="Arial"/>
          <w:bCs/>
          <w:kern w:val="3"/>
          <w:lang w:eastAsia="pl-PL"/>
        </w:rPr>
        <w:t>i subkontynentalny (</w:t>
      </w:r>
      <w:r w:rsidRPr="00006191">
        <w:rPr>
          <w:rFonts w:ascii="Arial" w:eastAsia="DejaVu Sans" w:hAnsi="Arial" w:cs="Arial"/>
          <w:bCs/>
          <w:i/>
          <w:kern w:val="3"/>
          <w:lang w:eastAsia="pl-PL"/>
        </w:rPr>
        <w:t>Galio-Carpinetum</w:t>
      </w:r>
      <w:r w:rsidRPr="00006191">
        <w:rPr>
          <w:rFonts w:ascii="Arial" w:eastAsia="DejaVu Sans" w:hAnsi="Arial" w:cs="Arial"/>
          <w:bCs/>
          <w:kern w:val="3"/>
          <w:lang w:eastAsia="pl-PL"/>
        </w:rPr>
        <w:t xml:space="preserve">, </w:t>
      </w:r>
      <w:r w:rsidRPr="00006191">
        <w:rPr>
          <w:rFonts w:ascii="Arial" w:eastAsia="DejaVu Sans" w:hAnsi="Arial" w:cs="Arial"/>
          <w:bCs/>
          <w:i/>
          <w:kern w:val="3"/>
          <w:lang w:eastAsia="pl-PL"/>
        </w:rPr>
        <w:t>Tilio-Carpinetum</w:t>
      </w:r>
      <w:r w:rsidRPr="00006191">
        <w:rPr>
          <w:rFonts w:ascii="Arial" w:eastAsia="DejaVu Sans" w:hAnsi="Arial" w:cs="Arial"/>
          <w:bCs/>
          <w:kern w:val="3"/>
          <w:lang w:eastAsia="pl-PL"/>
        </w:rPr>
        <w:t>) ustalono:</w:t>
      </w:r>
    </w:p>
    <w:p w14:paraId="1D856A03" w14:textId="77777777" w:rsidR="0005065A" w:rsidRPr="00006191" w:rsidRDefault="0005065A" w:rsidP="00006191">
      <w:pPr>
        <w:pStyle w:val="Akapitzlist"/>
        <w:numPr>
          <w:ilvl w:val="0"/>
          <w:numId w:val="9"/>
        </w:numPr>
        <w:spacing w:before="120" w:after="120" w:line="240" w:lineRule="auto"/>
        <w:ind w:left="567" w:hanging="283"/>
        <w:jc w:val="both"/>
        <w:rPr>
          <w:rFonts w:ascii="Arial" w:eastAsia="DejaVu Sans" w:hAnsi="Arial" w:cs="Arial"/>
          <w:bCs/>
          <w:iCs/>
          <w:kern w:val="3"/>
          <w:lang w:eastAsia="pl-PL"/>
        </w:rPr>
      </w:pPr>
      <w:r w:rsidRPr="00006191">
        <w:rPr>
          <w:rFonts w:ascii="Arial" w:eastAsia="DejaVu Sans" w:hAnsi="Arial" w:cs="Arial"/>
          <w:bCs/>
          <w:iCs/>
          <w:kern w:val="3"/>
          <w:lang w:eastAsia="pl-PL"/>
        </w:rPr>
        <w:t>utrzymanie stabilnej powierzchni siedliska (min. 12 ha) z uwzględnieniem naturalnych procesów;</w:t>
      </w:r>
    </w:p>
    <w:p w14:paraId="2240A545" w14:textId="77777777" w:rsidR="0005065A" w:rsidRPr="00006191" w:rsidRDefault="0005065A" w:rsidP="00006191">
      <w:pPr>
        <w:pStyle w:val="Akapitzlist"/>
        <w:numPr>
          <w:ilvl w:val="0"/>
          <w:numId w:val="9"/>
        </w:numPr>
        <w:spacing w:before="120" w:after="120" w:line="240" w:lineRule="auto"/>
        <w:ind w:left="567" w:hanging="283"/>
        <w:jc w:val="both"/>
        <w:rPr>
          <w:rFonts w:ascii="Arial" w:eastAsia="DejaVu Sans" w:hAnsi="Arial" w:cs="Arial"/>
          <w:bCs/>
          <w:iCs/>
          <w:kern w:val="3"/>
          <w:lang w:eastAsia="pl-PL"/>
        </w:rPr>
      </w:pPr>
      <w:r w:rsidRPr="00006191">
        <w:rPr>
          <w:rFonts w:ascii="Arial" w:eastAsia="DejaVu Sans" w:hAnsi="Arial" w:cs="Arial"/>
          <w:bCs/>
          <w:iCs/>
          <w:kern w:val="3"/>
          <w:lang w:eastAsia="pl-PL"/>
        </w:rPr>
        <w:t xml:space="preserve">poprawa wskaźnika charakterystyczna kombinacja florystyczna </w:t>
      </w:r>
      <w:r w:rsidR="0081043F" w:rsidRPr="00006191">
        <w:rPr>
          <w:rFonts w:ascii="Arial" w:eastAsia="DejaVu Sans" w:hAnsi="Arial" w:cs="Arial"/>
          <w:bCs/>
          <w:iCs/>
          <w:kern w:val="3"/>
          <w:lang w:eastAsia="pl-PL"/>
        </w:rPr>
        <w:t>do</w:t>
      </w:r>
      <w:r w:rsidRPr="00006191">
        <w:rPr>
          <w:rFonts w:ascii="Arial" w:eastAsia="DejaVu Sans" w:hAnsi="Arial" w:cs="Arial"/>
          <w:bCs/>
          <w:iCs/>
          <w:kern w:val="3"/>
          <w:lang w:eastAsia="pl-PL"/>
        </w:rPr>
        <w:t xml:space="preserve"> poziom</w:t>
      </w:r>
      <w:r w:rsidR="0081043F" w:rsidRPr="00006191">
        <w:rPr>
          <w:rFonts w:ascii="Arial" w:eastAsia="DejaVu Sans" w:hAnsi="Arial" w:cs="Arial"/>
          <w:bCs/>
          <w:iCs/>
          <w:kern w:val="3"/>
          <w:lang w:eastAsia="pl-PL"/>
        </w:rPr>
        <w:t>u</w:t>
      </w:r>
      <w:r w:rsidRPr="00006191">
        <w:rPr>
          <w:rFonts w:ascii="Arial" w:eastAsia="DejaVu Sans" w:hAnsi="Arial" w:cs="Arial"/>
          <w:bCs/>
          <w:iCs/>
          <w:kern w:val="3"/>
          <w:lang w:eastAsia="pl-PL"/>
        </w:rPr>
        <w:t xml:space="preserve"> oceny co najmniej U1 – zniekształcona w stosunku do typowej dla siedliska w danym regionie;</w:t>
      </w:r>
    </w:p>
    <w:p w14:paraId="25111A0A" w14:textId="77777777" w:rsidR="0005065A" w:rsidRPr="00006191" w:rsidRDefault="0005065A" w:rsidP="00006191">
      <w:pPr>
        <w:pStyle w:val="Akapitzlist"/>
        <w:numPr>
          <w:ilvl w:val="0"/>
          <w:numId w:val="9"/>
        </w:numPr>
        <w:spacing w:before="120" w:after="120" w:line="240" w:lineRule="auto"/>
        <w:ind w:left="567" w:hanging="283"/>
        <w:jc w:val="both"/>
        <w:rPr>
          <w:rFonts w:ascii="Arial" w:eastAsia="DejaVu Sans" w:hAnsi="Arial" w:cs="Arial"/>
          <w:bCs/>
          <w:iCs/>
          <w:kern w:val="3"/>
          <w:lang w:eastAsia="pl-PL"/>
        </w:rPr>
      </w:pPr>
      <w:r w:rsidRPr="00006191">
        <w:rPr>
          <w:rFonts w:ascii="Arial" w:eastAsia="DejaVu Sans" w:hAnsi="Arial" w:cs="Arial"/>
          <w:bCs/>
          <w:iCs/>
          <w:kern w:val="3"/>
          <w:lang w:eastAsia="pl-PL"/>
        </w:rPr>
        <w:t>utrzymanie wskaźnika ekspansywne gatunki rodzime w runie na poziomie FV – brak gatunków ekspansywnych lub pojedyncze okazy gatunków nitrofilnych w runie, na co najmniej 75% powierzchni siedliska przyrodniczego;</w:t>
      </w:r>
    </w:p>
    <w:p w14:paraId="1C20C089" w14:textId="77777777" w:rsidR="0005065A" w:rsidRPr="00006191" w:rsidRDefault="0005065A" w:rsidP="00006191">
      <w:pPr>
        <w:pStyle w:val="Akapitzlist"/>
        <w:numPr>
          <w:ilvl w:val="0"/>
          <w:numId w:val="9"/>
        </w:numPr>
        <w:spacing w:before="120" w:after="120" w:line="240" w:lineRule="auto"/>
        <w:ind w:left="567" w:hanging="283"/>
        <w:jc w:val="both"/>
        <w:rPr>
          <w:rFonts w:ascii="Arial" w:eastAsia="DejaVu Sans" w:hAnsi="Arial" w:cs="Arial"/>
          <w:bCs/>
          <w:iCs/>
          <w:kern w:val="3"/>
          <w:lang w:eastAsia="pl-PL"/>
        </w:rPr>
      </w:pPr>
      <w:r w:rsidRPr="00006191">
        <w:rPr>
          <w:rFonts w:ascii="Arial" w:eastAsia="DejaVu Sans" w:hAnsi="Arial" w:cs="Arial"/>
          <w:bCs/>
          <w:iCs/>
          <w:kern w:val="3"/>
          <w:lang w:eastAsia="pl-PL"/>
        </w:rPr>
        <w:t>utrzymanie wskaźnika naturalne odnowienie drzewostanu na poziomie oceny FV – obfite, w lukach i prześwietleniach, brak pod okapem drzewostanu, ślady zgryzania nieliczne;</w:t>
      </w:r>
    </w:p>
    <w:p w14:paraId="2F870583" w14:textId="77777777" w:rsidR="0005065A" w:rsidRPr="00006191" w:rsidRDefault="0005065A" w:rsidP="00006191">
      <w:pPr>
        <w:pStyle w:val="Akapitzlist"/>
        <w:numPr>
          <w:ilvl w:val="0"/>
          <w:numId w:val="9"/>
        </w:numPr>
        <w:spacing w:before="120" w:after="120" w:line="240" w:lineRule="auto"/>
        <w:ind w:left="567" w:hanging="283"/>
        <w:jc w:val="both"/>
        <w:rPr>
          <w:rFonts w:ascii="Arial" w:eastAsia="DejaVu Sans" w:hAnsi="Arial" w:cs="Arial"/>
          <w:bCs/>
          <w:iCs/>
          <w:kern w:val="3"/>
          <w:lang w:eastAsia="pl-PL"/>
        </w:rPr>
      </w:pPr>
      <w:r w:rsidRPr="00006191">
        <w:rPr>
          <w:rFonts w:ascii="Arial" w:eastAsia="DejaVu Sans" w:hAnsi="Arial" w:cs="Arial"/>
          <w:bCs/>
          <w:iCs/>
          <w:kern w:val="3"/>
          <w:lang w:eastAsia="pl-PL"/>
        </w:rPr>
        <w:t>utrzymanie wskaźnika gatunki obce w drzewostanie na poziomie oceny FV - poniżej 1% i nie odnawiające się, na co najmniej 90% powierzchni siedliska przyrodniczego w</w:t>
      </w:r>
      <w:r w:rsidR="0034093A" w:rsidRPr="00006191">
        <w:rPr>
          <w:rFonts w:ascii="Arial" w:eastAsia="DejaVu Sans" w:hAnsi="Arial" w:cs="Arial"/>
          <w:bCs/>
          <w:iCs/>
          <w:kern w:val="3"/>
          <w:lang w:eastAsia="pl-PL"/>
        </w:rPr>
        <w:t> </w:t>
      </w:r>
      <w:r w:rsidRPr="00006191">
        <w:rPr>
          <w:rFonts w:ascii="Arial" w:eastAsia="DejaVu Sans" w:hAnsi="Arial" w:cs="Arial"/>
          <w:bCs/>
          <w:iCs/>
          <w:kern w:val="3"/>
          <w:lang w:eastAsia="pl-PL"/>
        </w:rPr>
        <w:t>obszarze;</w:t>
      </w:r>
    </w:p>
    <w:p w14:paraId="69EB3FD7" w14:textId="77777777" w:rsidR="0005065A" w:rsidRPr="00006191" w:rsidRDefault="0005065A" w:rsidP="00006191">
      <w:pPr>
        <w:pStyle w:val="Akapitzlist"/>
        <w:numPr>
          <w:ilvl w:val="0"/>
          <w:numId w:val="9"/>
        </w:numPr>
        <w:spacing w:before="120" w:after="120" w:line="240" w:lineRule="auto"/>
        <w:ind w:left="567" w:hanging="283"/>
        <w:jc w:val="both"/>
        <w:rPr>
          <w:rFonts w:ascii="Arial" w:eastAsia="DejaVu Sans" w:hAnsi="Arial" w:cs="Arial"/>
          <w:bCs/>
          <w:iCs/>
          <w:kern w:val="3"/>
          <w:lang w:eastAsia="pl-PL"/>
        </w:rPr>
      </w:pPr>
      <w:r w:rsidRPr="00006191">
        <w:rPr>
          <w:rFonts w:ascii="Arial" w:eastAsia="DejaVu Sans" w:hAnsi="Arial" w:cs="Arial"/>
          <w:bCs/>
          <w:iCs/>
          <w:kern w:val="3"/>
          <w:lang w:eastAsia="pl-PL"/>
        </w:rPr>
        <w:t>utrzymanie wskaźnika martwe drewno (łączne zasoby) na poziomie oceny U1 – 10-20m</w:t>
      </w:r>
      <w:r w:rsidRPr="00006191">
        <w:rPr>
          <w:rFonts w:ascii="Arial" w:eastAsia="DejaVu Sans" w:hAnsi="Arial" w:cs="Arial"/>
          <w:bCs/>
          <w:iCs/>
          <w:kern w:val="3"/>
          <w:vertAlign w:val="superscript"/>
          <w:lang w:eastAsia="pl-PL"/>
        </w:rPr>
        <w:t>3</w:t>
      </w:r>
      <w:r w:rsidRPr="00006191">
        <w:rPr>
          <w:rFonts w:ascii="Arial" w:eastAsia="DejaVu Sans" w:hAnsi="Arial" w:cs="Arial"/>
          <w:bCs/>
          <w:iCs/>
          <w:kern w:val="3"/>
          <w:lang w:eastAsia="pl-PL"/>
        </w:rPr>
        <w:t>/ha;</w:t>
      </w:r>
    </w:p>
    <w:p w14:paraId="00FCFF5D" w14:textId="77777777" w:rsidR="0005065A" w:rsidRPr="00006191" w:rsidRDefault="0005065A" w:rsidP="00006191">
      <w:pPr>
        <w:pStyle w:val="Akapitzlist"/>
        <w:numPr>
          <w:ilvl w:val="0"/>
          <w:numId w:val="9"/>
        </w:numPr>
        <w:spacing w:before="120" w:after="120" w:line="240" w:lineRule="auto"/>
        <w:ind w:left="567" w:hanging="283"/>
        <w:jc w:val="both"/>
        <w:rPr>
          <w:rFonts w:ascii="Arial" w:eastAsia="DejaVu Sans" w:hAnsi="Arial" w:cs="Arial"/>
          <w:bCs/>
          <w:iCs/>
          <w:kern w:val="3"/>
          <w:lang w:eastAsia="pl-PL"/>
        </w:rPr>
      </w:pPr>
      <w:r w:rsidRPr="00006191">
        <w:rPr>
          <w:rFonts w:ascii="Arial" w:eastAsia="DejaVu Sans" w:hAnsi="Arial" w:cs="Arial"/>
          <w:bCs/>
          <w:iCs/>
          <w:kern w:val="3"/>
          <w:lang w:eastAsia="pl-PL"/>
        </w:rPr>
        <w:t>utrzymanie wskaźnika martwe drewno wielkowymiarowe na poziomie oceny U1 – 10-20 szt./ha;</w:t>
      </w:r>
    </w:p>
    <w:p w14:paraId="04DD479D" w14:textId="386181C8" w:rsidR="0005065A" w:rsidRPr="00D51D73" w:rsidRDefault="0005065A" w:rsidP="00006191">
      <w:pPr>
        <w:pStyle w:val="Akapitzlist"/>
        <w:numPr>
          <w:ilvl w:val="0"/>
          <w:numId w:val="9"/>
        </w:numPr>
        <w:spacing w:before="120" w:after="120" w:line="240" w:lineRule="auto"/>
        <w:ind w:left="567" w:hanging="283"/>
        <w:jc w:val="both"/>
        <w:rPr>
          <w:rFonts w:ascii="Arial" w:eastAsia="DejaVu Sans" w:hAnsi="Arial" w:cs="Arial"/>
          <w:bCs/>
          <w:kern w:val="3"/>
          <w:lang w:eastAsia="pl-PL"/>
        </w:rPr>
      </w:pPr>
      <w:r w:rsidRPr="00006191">
        <w:rPr>
          <w:rFonts w:ascii="Arial" w:eastAsia="DejaVu Sans" w:hAnsi="Arial" w:cs="Arial"/>
          <w:bCs/>
          <w:iCs/>
          <w:kern w:val="3"/>
          <w:lang w:eastAsia="pl-PL"/>
        </w:rPr>
        <w:t xml:space="preserve">poprawa wskaźnika mikrosiedliska drzewne (drzewa biocenotyczne) </w:t>
      </w:r>
      <w:r w:rsidR="0081043F" w:rsidRPr="00006191">
        <w:rPr>
          <w:rFonts w:ascii="Arial" w:eastAsia="DejaVu Sans" w:hAnsi="Arial" w:cs="Arial"/>
          <w:bCs/>
          <w:iCs/>
          <w:kern w:val="3"/>
          <w:lang w:eastAsia="pl-PL"/>
        </w:rPr>
        <w:t>do</w:t>
      </w:r>
      <w:r w:rsidRPr="00006191">
        <w:rPr>
          <w:rFonts w:ascii="Arial" w:eastAsia="DejaVu Sans" w:hAnsi="Arial" w:cs="Arial"/>
          <w:bCs/>
          <w:iCs/>
          <w:kern w:val="3"/>
          <w:lang w:eastAsia="pl-PL"/>
        </w:rPr>
        <w:t xml:space="preserve"> poziom</w:t>
      </w:r>
      <w:r w:rsidR="0081043F" w:rsidRPr="00006191">
        <w:rPr>
          <w:rFonts w:ascii="Arial" w:eastAsia="DejaVu Sans" w:hAnsi="Arial" w:cs="Arial"/>
          <w:bCs/>
          <w:iCs/>
          <w:kern w:val="3"/>
          <w:lang w:eastAsia="pl-PL"/>
        </w:rPr>
        <w:t>u</w:t>
      </w:r>
      <w:r w:rsidRPr="00006191">
        <w:rPr>
          <w:rFonts w:ascii="Arial" w:eastAsia="DejaVu Sans" w:hAnsi="Arial" w:cs="Arial"/>
          <w:bCs/>
          <w:iCs/>
          <w:kern w:val="3"/>
          <w:lang w:eastAsia="pl-PL"/>
        </w:rPr>
        <w:t xml:space="preserve"> oceny co najmniej U1 – 10-20 szt./ha. poprzez pozostawianie drzew dziuplastych i</w:t>
      </w:r>
      <w:r w:rsidR="0034093A" w:rsidRPr="00006191">
        <w:rPr>
          <w:rFonts w:ascii="Arial" w:eastAsia="DejaVu Sans" w:hAnsi="Arial" w:cs="Arial"/>
          <w:bCs/>
          <w:iCs/>
          <w:kern w:val="3"/>
          <w:lang w:eastAsia="pl-PL"/>
        </w:rPr>
        <w:t> </w:t>
      </w:r>
      <w:r w:rsidRPr="00006191">
        <w:rPr>
          <w:rFonts w:ascii="Arial" w:eastAsia="DejaVu Sans" w:hAnsi="Arial" w:cs="Arial"/>
          <w:bCs/>
          <w:iCs/>
          <w:kern w:val="3"/>
          <w:lang w:eastAsia="pl-PL"/>
        </w:rPr>
        <w:t>obumierających.</w:t>
      </w:r>
    </w:p>
    <w:p w14:paraId="0FBC9F64" w14:textId="1290A294" w:rsidR="00D51D73" w:rsidRPr="00D51D73" w:rsidRDefault="00D51D73" w:rsidP="00D51D73">
      <w:pPr>
        <w:spacing w:before="120" w:after="120" w:line="240" w:lineRule="auto"/>
        <w:jc w:val="both"/>
        <w:rPr>
          <w:rFonts w:ascii="Arial" w:eastAsia="DejaVu Sans" w:hAnsi="Arial" w:cs="Arial"/>
          <w:bCs/>
          <w:kern w:val="3"/>
          <w:lang w:eastAsia="pl-PL"/>
        </w:rPr>
      </w:pPr>
      <w:r w:rsidRPr="00D51D73">
        <w:rPr>
          <w:rFonts w:ascii="Arial" w:eastAsia="DejaVu Sans" w:hAnsi="Arial" w:cs="Arial"/>
          <w:bCs/>
          <w:kern w:val="3"/>
          <w:lang w:eastAsia="pl-PL"/>
        </w:rPr>
        <w:t>Pozostała część siedliska 91</w:t>
      </w:r>
      <w:r>
        <w:rPr>
          <w:rFonts w:ascii="Arial" w:eastAsia="DejaVu Sans" w:hAnsi="Arial" w:cs="Arial"/>
          <w:bCs/>
          <w:kern w:val="3"/>
          <w:lang w:eastAsia="pl-PL"/>
        </w:rPr>
        <w:t>7</w:t>
      </w:r>
      <w:r w:rsidRPr="00D51D73">
        <w:rPr>
          <w:rFonts w:ascii="Arial" w:eastAsia="DejaVu Sans" w:hAnsi="Arial" w:cs="Arial"/>
          <w:bCs/>
          <w:kern w:val="3"/>
          <w:lang w:eastAsia="pl-PL"/>
        </w:rPr>
        <w:t xml:space="preserve">0 </w:t>
      </w:r>
      <w:r>
        <w:rPr>
          <w:rFonts w:ascii="Arial" w:eastAsia="DejaVu Sans" w:hAnsi="Arial" w:cs="Arial"/>
          <w:bCs/>
          <w:kern w:val="3"/>
          <w:lang w:eastAsia="pl-PL"/>
        </w:rPr>
        <w:t>grąd środkowoeuropejski i subkontynentalny</w:t>
      </w:r>
      <w:r w:rsidRPr="00D51D73">
        <w:rPr>
          <w:rFonts w:ascii="Arial" w:eastAsia="DejaVu Sans" w:hAnsi="Arial" w:cs="Arial"/>
          <w:bCs/>
          <w:kern w:val="3"/>
          <w:lang w:eastAsia="pl-PL"/>
        </w:rPr>
        <w:t xml:space="preserve"> zlokalizowana jest na gruntach Nadleśnictw: Oleszyce, Jarosław, Sieniawa</w:t>
      </w:r>
      <w:r w:rsidR="004B4535">
        <w:rPr>
          <w:rFonts w:ascii="Arial" w:eastAsia="DejaVu Sans" w:hAnsi="Arial" w:cs="Arial"/>
          <w:bCs/>
          <w:kern w:val="3"/>
          <w:lang w:eastAsia="pl-PL"/>
        </w:rPr>
        <w:t>, dla których ustanowiono plan urządzania lasu z zakresem pzo.</w:t>
      </w:r>
    </w:p>
    <w:p w14:paraId="381107B0" w14:textId="0181ACB9" w:rsidR="0005065A" w:rsidRPr="00006191" w:rsidRDefault="0005065A" w:rsidP="00006191">
      <w:pPr>
        <w:spacing w:before="120" w:after="120" w:line="240" w:lineRule="auto"/>
        <w:ind w:firstLine="567"/>
        <w:jc w:val="both"/>
        <w:rPr>
          <w:rFonts w:ascii="Arial" w:eastAsia="DejaVu Sans" w:hAnsi="Arial" w:cs="Arial"/>
          <w:bCs/>
          <w:kern w:val="3"/>
          <w:lang w:eastAsia="pl-PL"/>
        </w:rPr>
      </w:pPr>
      <w:r w:rsidRPr="00006191">
        <w:rPr>
          <w:rFonts w:ascii="Arial" w:eastAsia="DejaVu Sans" w:hAnsi="Arial" w:cs="Arial"/>
          <w:bCs/>
          <w:kern w:val="3"/>
          <w:lang w:eastAsia="pl-PL"/>
        </w:rPr>
        <w:t xml:space="preserve">Jako cel działań ochronnych dla siedliska </w:t>
      </w:r>
      <w:r w:rsidR="004615EF">
        <w:rPr>
          <w:rFonts w:ascii="Arial" w:eastAsia="DejaVu Sans" w:hAnsi="Arial" w:cs="Arial"/>
          <w:bCs/>
          <w:kern w:val="3"/>
          <w:lang w:eastAsia="pl-PL"/>
        </w:rPr>
        <w:t xml:space="preserve">*91D0 </w:t>
      </w:r>
      <w:r w:rsidRPr="00006191">
        <w:rPr>
          <w:rFonts w:ascii="Arial" w:eastAsia="DejaVu Sans" w:hAnsi="Arial" w:cs="Arial"/>
          <w:bCs/>
          <w:kern w:val="3"/>
          <w:lang w:eastAsia="pl-PL"/>
        </w:rPr>
        <w:t>bory i lasy bagienne (</w:t>
      </w:r>
      <w:r w:rsidRPr="00006191">
        <w:rPr>
          <w:rFonts w:ascii="Arial" w:eastAsia="DejaVu Sans" w:hAnsi="Arial" w:cs="Arial"/>
          <w:bCs/>
          <w:i/>
          <w:kern w:val="3"/>
          <w:lang w:eastAsia="pl-PL"/>
        </w:rPr>
        <w:t>Vaccinio uliginosi Betuletum pubescentis, Vaccinio uliginosi Pinetum, Pino mugo-Sphagnetum, Sphagno girgensohnii-Piceetum</w:t>
      </w:r>
      <w:r w:rsidRPr="00006191">
        <w:rPr>
          <w:rFonts w:ascii="Arial" w:eastAsia="DejaVu Sans" w:hAnsi="Arial" w:cs="Arial"/>
          <w:bCs/>
          <w:kern w:val="3"/>
          <w:lang w:eastAsia="pl-PL"/>
        </w:rPr>
        <w:t>) i brzozowo-sosnowe bagienne lasy borealne ustalono:</w:t>
      </w:r>
    </w:p>
    <w:p w14:paraId="0060AC03" w14:textId="77777777" w:rsidR="0005065A" w:rsidRPr="00006191" w:rsidRDefault="0005065A" w:rsidP="00006191">
      <w:pPr>
        <w:pStyle w:val="Akapitzlist"/>
        <w:numPr>
          <w:ilvl w:val="0"/>
          <w:numId w:val="10"/>
        </w:numPr>
        <w:spacing w:before="120" w:after="120" w:line="240" w:lineRule="auto"/>
        <w:ind w:left="567" w:hanging="283"/>
        <w:jc w:val="both"/>
        <w:rPr>
          <w:rFonts w:ascii="Arial" w:eastAsia="DejaVu Sans" w:hAnsi="Arial" w:cs="Arial"/>
          <w:bCs/>
          <w:iCs/>
          <w:kern w:val="3"/>
          <w:lang w:eastAsia="pl-PL"/>
        </w:rPr>
      </w:pPr>
      <w:r w:rsidRPr="00006191">
        <w:rPr>
          <w:rFonts w:ascii="Arial" w:eastAsia="DejaVu Sans" w:hAnsi="Arial" w:cs="Arial"/>
          <w:bCs/>
          <w:iCs/>
          <w:kern w:val="3"/>
          <w:lang w:eastAsia="pl-PL"/>
        </w:rPr>
        <w:t>utrzymanie stabilnej powierzchni siedliska (min. 6 ha) z uwzględnieniem naturalnych procesów;</w:t>
      </w:r>
    </w:p>
    <w:p w14:paraId="17B3A4BE" w14:textId="77777777" w:rsidR="0005065A" w:rsidRPr="00006191" w:rsidRDefault="0005065A" w:rsidP="00006191">
      <w:pPr>
        <w:pStyle w:val="Akapitzlist"/>
        <w:numPr>
          <w:ilvl w:val="0"/>
          <w:numId w:val="10"/>
        </w:numPr>
        <w:spacing w:before="120" w:after="120" w:line="240" w:lineRule="auto"/>
        <w:ind w:left="567" w:hanging="283"/>
        <w:jc w:val="both"/>
        <w:rPr>
          <w:rFonts w:ascii="Arial" w:eastAsia="DejaVu Sans" w:hAnsi="Arial" w:cs="Arial"/>
          <w:bCs/>
          <w:iCs/>
          <w:kern w:val="3"/>
          <w:lang w:eastAsia="pl-PL"/>
        </w:rPr>
      </w:pPr>
      <w:r w:rsidRPr="00006191">
        <w:rPr>
          <w:rFonts w:ascii="Arial" w:eastAsia="DejaVu Sans" w:hAnsi="Arial" w:cs="Arial"/>
          <w:bCs/>
          <w:iCs/>
          <w:kern w:val="3"/>
          <w:lang w:eastAsia="pl-PL"/>
        </w:rPr>
        <w:lastRenderedPageBreak/>
        <w:t>utrzymanie wskaźnika gatunki charakterystyczne na poziomie oceny FV – obecnych powyżej 60% listy gatunków charakterystycznych;</w:t>
      </w:r>
    </w:p>
    <w:p w14:paraId="61C3C299" w14:textId="77777777" w:rsidR="0005065A" w:rsidRPr="00006191" w:rsidRDefault="0005065A" w:rsidP="00006191">
      <w:pPr>
        <w:pStyle w:val="Akapitzlist"/>
        <w:numPr>
          <w:ilvl w:val="0"/>
          <w:numId w:val="10"/>
        </w:numPr>
        <w:spacing w:before="120" w:after="120" w:line="240" w:lineRule="auto"/>
        <w:ind w:left="567" w:hanging="283"/>
        <w:jc w:val="both"/>
        <w:rPr>
          <w:rFonts w:ascii="Arial" w:eastAsia="DejaVu Sans" w:hAnsi="Arial" w:cs="Arial"/>
          <w:bCs/>
          <w:iCs/>
          <w:kern w:val="3"/>
          <w:lang w:eastAsia="pl-PL"/>
        </w:rPr>
      </w:pPr>
      <w:r w:rsidRPr="00006191">
        <w:rPr>
          <w:rFonts w:ascii="Arial" w:eastAsia="DejaVu Sans" w:hAnsi="Arial" w:cs="Arial"/>
          <w:bCs/>
          <w:iCs/>
          <w:kern w:val="3"/>
          <w:lang w:eastAsia="pl-PL"/>
        </w:rPr>
        <w:t>utrzymanie wskaźnika gatunki dominujące na poziomie oceny FV – we wszystkich warstwach dominują gatunki, które dominują w „naturalnym” zbiorowisku roślinnym, a</w:t>
      </w:r>
      <w:r w:rsidR="0034093A" w:rsidRPr="00006191">
        <w:rPr>
          <w:rFonts w:ascii="Arial" w:eastAsia="DejaVu Sans" w:hAnsi="Arial" w:cs="Arial"/>
          <w:bCs/>
          <w:iCs/>
          <w:kern w:val="3"/>
          <w:lang w:eastAsia="pl-PL"/>
        </w:rPr>
        <w:t> </w:t>
      </w:r>
      <w:r w:rsidRPr="00006191">
        <w:rPr>
          <w:rFonts w:ascii="Arial" w:eastAsia="DejaVu Sans" w:hAnsi="Arial" w:cs="Arial"/>
          <w:bCs/>
          <w:iCs/>
          <w:kern w:val="3"/>
          <w:lang w:eastAsia="pl-PL"/>
        </w:rPr>
        <w:t>stosunki ilościowe ich dominacji są naturalne;</w:t>
      </w:r>
    </w:p>
    <w:p w14:paraId="2E0D4AEB" w14:textId="77777777" w:rsidR="0005065A" w:rsidRPr="00006191" w:rsidRDefault="0005065A" w:rsidP="00006191">
      <w:pPr>
        <w:pStyle w:val="Akapitzlist"/>
        <w:numPr>
          <w:ilvl w:val="0"/>
          <w:numId w:val="10"/>
        </w:numPr>
        <w:spacing w:before="120" w:after="120" w:line="240" w:lineRule="auto"/>
        <w:ind w:left="567" w:hanging="283"/>
        <w:jc w:val="both"/>
        <w:rPr>
          <w:rFonts w:ascii="Arial" w:eastAsia="DejaVu Sans" w:hAnsi="Arial" w:cs="Arial"/>
          <w:bCs/>
          <w:iCs/>
          <w:kern w:val="3"/>
          <w:lang w:eastAsia="pl-PL"/>
        </w:rPr>
      </w:pPr>
      <w:r w:rsidRPr="00006191">
        <w:rPr>
          <w:rFonts w:ascii="Arial" w:eastAsia="DejaVu Sans" w:hAnsi="Arial" w:cs="Arial"/>
          <w:bCs/>
          <w:iCs/>
          <w:kern w:val="3"/>
          <w:lang w:eastAsia="pl-PL"/>
        </w:rPr>
        <w:t>utrzymanie wskaźnika inwazyjne gatunki obce w runie na poziomie oceny FV – brak gatunków inwazyjnych;</w:t>
      </w:r>
    </w:p>
    <w:p w14:paraId="4EFFF588" w14:textId="77777777" w:rsidR="0005065A" w:rsidRPr="00006191" w:rsidRDefault="0005065A" w:rsidP="00006191">
      <w:pPr>
        <w:pStyle w:val="Akapitzlist"/>
        <w:numPr>
          <w:ilvl w:val="0"/>
          <w:numId w:val="10"/>
        </w:numPr>
        <w:spacing w:before="120" w:after="120" w:line="240" w:lineRule="auto"/>
        <w:ind w:left="567" w:hanging="283"/>
        <w:jc w:val="both"/>
        <w:rPr>
          <w:rFonts w:ascii="Arial" w:eastAsia="DejaVu Sans" w:hAnsi="Arial" w:cs="Arial"/>
          <w:bCs/>
          <w:iCs/>
          <w:kern w:val="3"/>
          <w:lang w:eastAsia="pl-PL"/>
        </w:rPr>
      </w:pPr>
      <w:r w:rsidRPr="00006191">
        <w:rPr>
          <w:rFonts w:ascii="Arial" w:eastAsia="DejaVu Sans" w:hAnsi="Arial" w:cs="Arial"/>
          <w:bCs/>
          <w:iCs/>
          <w:kern w:val="3"/>
          <w:lang w:eastAsia="pl-PL"/>
        </w:rPr>
        <w:t>utrzymanie wskaźnika gatunki obce geograficznie w drzewostanie na poziomie oceny FV – poniżej 1% i nie odnawiające się;</w:t>
      </w:r>
    </w:p>
    <w:p w14:paraId="4C7B4C48" w14:textId="77777777" w:rsidR="0005065A" w:rsidRPr="00006191" w:rsidRDefault="0005065A" w:rsidP="00006191">
      <w:pPr>
        <w:pStyle w:val="Akapitzlist"/>
        <w:numPr>
          <w:ilvl w:val="0"/>
          <w:numId w:val="10"/>
        </w:numPr>
        <w:spacing w:before="120" w:after="120" w:line="240" w:lineRule="auto"/>
        <w:ind w:left="567" w:hanging="283"/>
        <w:jc w:val="both"/>
        <w:rPr>
          <w:rFonts w:ascii="Arial" w:eastAsia="DejaVu Sans" w:hAnsi="Arial" w:cs="Arial"/>
          <w:bCs/>
          <w:iCs/>
          <w:kern w:val="3"/>
          <w:lang w:eastAsia="pl-PL"/>
        </w:rPr>
      </w:pPr>
      <w:r w:rsidRPr="00006191">
        <w:rPr>
          <w:rFonts w:ascii="Arial" w:eastAsia="DejaVu Sans" w:hAnsi="Arial" w:cs="Arial"/>
          <w:bCs/>
          <w:iCs/>
          <w:kern w:val="3"/>
          <w:lang w:eastAsia="pl-PL"/>
        </w:rPr>
        <w:t>utrzymanie wskaźnika gatunki obce ekologicznie w drzewostanie na poziomie oceny FV – poniżej 10%;</w:t>
      </w:r>
    </w:p>
    <w:p w14:paraId="312A32E2" w14:textId="77777777" w:rsidR="0005065A" w:rsidRPr="00006191" w:rsidRDefault="0005065A" w:rsidP="00006191">
      <w:pPr>
        <w:pStyle w:val="Akapitzlist"/>
        <w:numPr>
          <w:ilvl w:val="0"/>
          <w:numId w:val="10"/>
        </w:numPr>
        <w:spacing w:before="120" w:after="120" w:line="240" w:lineRule="auto"/>
        <w:ind w:left="567" w:hanging="283"/>
        <w:jc w:val="both"/>
        <w:rPr>
          <w:rFonts w:ascii="Arial" w:eastAsia="DejaVu Sans" w:hAnsi="Arial" w:cs="Arial"/>
          <w:bCs/>
          <w:iCs/>
          <w:kern w:val="3"/>
          <w:lang w:eastAsia="pl-PL"/>
        </w:rPr>
      </w:pPr>
      <w:r w:rsidRPr="00006191">
        <w:rPr>
          <w:rFonts w:ascii="Arial" w:eastAsia="DejaVu Sans" w:hAnsi="Arial" w:cs="Arial"/>
          <w:bCs/>
          <w:iCs/>
          <w:kern w:val="3"/>
          <w:lang w:eastAsia="pl-PL"/>
        </w:rPr>
        <w:t>utrzymanie wskaźnika naturalne odnowienie drzewostanu na poziomie oceny co najmniej U1 – tak, lecz pojedyncze;</w:t>
      </w:r>
    </w:p>
    <w:p w14:paraId="3AEEE1F1" w14:textId="77777777" w:rsidR="0005065A" w:rsidRPr="00006191" w:rsidRDefault="0005065A" w:rsidP="00006191">
      <w:pPr>
        <w:pStyle w:val="Akapitzlist"/>
        <w:numPr>
          <w:ilvl w:val="0"/>
          <w:numId w:val="10"/>
        </w:numPr>
        <w:spacing w:before="120" w:after="120" w:line="240" w:lineRule="auto"/>
        <w:ind w:left="567" w:hanging="283"/>
        <w:jc w:val="both"/>
        <w:rPr>
          <w:rFonts w:ascii="Arial" w:eastAsia="DejaVu Sans" w:hAnsi="Arial" w:cs="Arial"/>
          <w:bCs/>
          <w:iCs/>
          <w:kern w:val="3"/>
          <w:lang w:eastAsia="pl-PL"/>
        </w:rPr>
      </w:pPr>
      <w:r w:rsidRPr="00006191">
        <w:rPr>
          <w:rFonts w:ascii="Arial" w:eastAsia="DejaVu Sans" w:hAnsi="Arial" w:cs="Arial"/>
          <w:bCs/>
          <w:iCs/>
          <w:kern w:val="3"/>
          <w:lang w:eastAsia="pl-PL"/>
        </w:rPr>
        <w:t>utrzymanie wskaźnika występowanie charakterystycznych krzewinek na poziomie oceny FV – występują z „normalną” obfitością;</w:t>
      </w:r>
    </w:p>
    <w:p w14:paraId="22CD3A4E" w14:textId="23F96F48" w:rsidR="00126BA5" w:rsidRPr="00E33397" w:rsidRDefault="0005065A" w:rsidP="00E33397">
      <w:pPr>
        <w:pStyle w:val="Akapitzlist"/>
        <w:numPr>
          <w:ilvl w:val="0"/>
          <w:numId w:val="10"/>
        </w:numPr>
        <w:spacing w:before="120" w:after="120" w:line="240" w:lineRule="auto"/>
        <w:ind w:left="567" w:hanging="283"/>
        <w:jc w:val="both"/>
        <w:rPr>
          <w:rFonts w:ascii="Arial" w:eastAsia="DejaVu Sans" w:hAnsi="Arial" w:cs="Arial"/>
          <w:bCs/>
          <w:kern w:val="3"/>
          <w:lang w:eastAsia="pl-PL"/>
        </w:rPr>
      </w:pPr>
      <w:r w:rsidRPr="00006191">
        <w:rPr>
          <w:rFonts w:ascii="Arial" w:eastAsia="DejaVu Sans" w:hAnsi="Arial" w:cs="Arial"/>
          <w:bCs/>
          <w:iCs/>
          <w:kern w:val="3"/>
          <w:lang w:eastAsia="pl-PL"/>
        </w:rPr>
        <w:t>utrzymanie wskaźnika pionowa struktura roślinności na poziomie oceny FV – naturalna, zróżnicowana.</w:t>
      </w:r>
    </w:p>
    <w:p w14:paraId="36223D09" w14:textId="6D4A11D5" w:rsidR="00E33397" w:rsidRPr="00E33397" w:rsidRDefault="00E33397" w:rsidP="00E33397">
      <w:pPr>
        <w:spacing w:before="120" w:after="120" w:line="240" w:lineRule="auto"/>
        <w:jc w:val="both"/>
        <w:rPr>
          <w:rFonts w:ascii="Arial" w:eastAsia="DejaVu Sans" w:hAnsi="Arial" w:cs="Arial"/>
          <w:bCs/>
          <w:kern w:val="3"/>
          <w:lang w:eastAsia="pl-PL"/>
        </w:rPr>
      </w:pPr>
      <w:r w:rsidRPr="00D51D73">
        <w:rPr>
          <w:rFonts w:ascii="Arial" w:eastAsia="DejaVu Sans" w:hAnsi="Arial" w:cs="Arial"/>
          <w:bCs/>
          <w:kern w:val="3"/>
          <w:lang w:eastAsia="pl-PL"/>
        </w:rPr>
        <w:t>Pozostała część siedliska</w:t>
      </w:r>
      <w:r>
        <w:rPr>
          <w:rFonts w:ascii="Arial" w:eastAsia="DejaVu Sans" w:hAnsi="Arial" w:cs="Arial"/>
          <w:bCs/>
          <w:kern w:val="3"/>
          <w:lang w:eastAsia="pl-PL"/>
        </w:rPr>
        <w:t xml:space="preserve"> *91D0 </w:t>
      </w:r>
      <w:r w:rsidRPr="00006191">
        <w:rPr>
          <w:rFonts w:ascii="Arial" w:eastAsia="DejaVu Sans" w:hAnsi="Arial" w:cs="Arial"/>
          <w:bCs/>
          <w:kern w:val="3"/>
          <w:lang w:eastAsia="pl-PL"/>
        </w:rPr>
        <w:t>bory i lasy bagienne</w:t>
      </w:r>
      <w:r>
        <w:rPr>
          <w:rFonts w:ascii="Arial" w:eastAsia="DejaVu Sans" w:hAnsi="Arial" w:cs="Arial"/>
          <w:bCs/>
          <w:kern w:val="3"/>
          <w:lang w:eastAsia="pl-PL"/>
        </w:rPr>
        <w:t xml:space="preserve"> </w:t>
      </w:r>
      <w:r w:rsidRPr="00006191">
        <w:rPr>
          <w:rFonts w:ascii="Arial" w:eastAsia="DejaVu Sans" w:hAnsi="Arial" w:cs="Arial"/>
          <w:bCs/>
          <w:kern w:val="3"/>
          <w:lang w:eastAsia="pl-PL"/>
        </w:rPr>
        <w:t>i brzozowo-sosnowe bagienne lasy borealne</w:t>
      </w:r>
      <w:r>
        <w:rPr>
          <w:rFonts w:ascii="Arial" w:eastAsia="DejaVu Sans" w:hAnsi="Arial" w:cs="Arial"/>
          <w:bCs/>
          <w:kern w:val="3"/>
          <w:lang w:eastAsia="pl-PL"/>
        </w:rPr>
        <w:t xml:space="preserve"> </w:t>
      </w:r>
      <w:r w:rsidRPr="00D51D73">
        <w:rPr>
          <w:rFonts w:ascii="Arial" w:eastAsia="DejaVu Sans" w:hAnsi="Arial" w:cs="Arial"/>
          <w:bCs/>
          <w:kern w:val="3"/>
          <w:lang w:eastAsia="pl-PL"/>
        </w:rPr>
        <w:t>zlokalizowana jest na gruntach Nadleśnictw Oleszyce</w:t>
      </w:r>
      <w:r>
        <w:rPr>
          <w:rFonts w:ascii="Arial" w:eastAsia="DejaVu Sans" w:hAnsi="Arial" w:cs="Arial"/>
          <w:bCs/>
          <w:kern w:val="3"/>
          <w:lang w:eastAsia="pl-PL"/>
        </w:rPr>
        <w:t xml:space="preserve"> i </w:t>
      </w:r>
      <w:r w:rsidRPr="00D51D73">
        <w:rPr>
          <w:rFonts w:ascii="Arial" w:eastAsia="DejaVu Sans" w:hAnsi="Arial" w:cs="Arial"/>
          <w:bCs/>
          <w:kern w:val="3"/>
          <w:lang w:eastAsia="pl-PL"/>
        </w:rPr>
        <w:t>Jarosław,</w:t>
      </w:r>
      <w:r>
        <w:rPr>
          <w:rFonts w:ascii="Arial" w:eastAsia="DejaVu Sans" w:hAnsi="Arial" w:cs="Arial"/>
          <w:bCs/>
          <w:kern w:val="3"/>
          <w:lang w:eastAsia="pl-PL"/>
        </w:rPr>
        <w:t xml:space="preserve"> dla których ustanowiono plan urządzania lasu z zakresem pzo.</w:t>
      </w:r>
    </w:p>
    <w:p w14:paraId="4656D4EF" w14:textId="77777777" w:rsidR="00E33397" w:rsidRDefault="00E33397" w:rsidP="00126BA5">
      <w:pPr>
        <w:pStyle w:val="Akapitzlist"/>
        <w:spacing w:before="120" w:after="120" w:line="240" w:lineRule="auto"/>
        <w:ind w:left="567"/>
        <w:jc w:val="both"/>
        <w:rPr>
          <w:rFonts w:ascii="Arial" w:eastAsia="DejaVu Sans" w:hAnsi="Arial" w:cs="Arial"/>
          <w:bCs/>
          <w:kern w:val="3"/>
          <w:lang w:eastAsia="pl-PL"/>
        </w:rPr>
      </w:pPr>
    </w:p>
    <w:p w14:paraId="2A04D1BE" w14:textId="50A75B20" w:rsidR="00126BA5" w:rsidRDefault="00126BA5" w:rsidP="00126BA5">
      <w:pPr>
        <w:pStyle w:val="Akapitzlist"/>
        <w:spacing w:before="120" w:after="120" w:line="240" w:lineRule="auto"/>
        <w:ind w:left="0" w:firstLine="567"/>
        <w:jc w:val="both"/>
        <w:rPr>
          <w:rFonts w:ascii="Arial" w:hAnsi="Arial" w:cs="Arial"/>
        </w:rPr>
      </w:pPr>
      <w:r>
        <w:rPr>
          <w:rFonts w:ascii="Arial" w:eastAsia="DejaVu Sans" w:hAnsi="Arial" w:cs="Arial"/>
          <w:bCs/>
          <w:kern w:val="3"/>
          <w:lang w:eastAsia="pl-PL"/>
        </w:rPr>
        <w:t xml:space="preserve">Jako cel działań ochronnych dla siedliska 9190 kwaśne dąbrowy </w:t>
      </w:r>
      <w:r>
        <w:rPr>
          <w:rFonts w:ascii="Arial" w:hAnsi="Arial" w:cs="Arial"/>
        </w:rPr>
        <w:t>(</w:t>
      </w:r>
      <w:r w:rsidRPr="00256871">
        <w:rPr>
          <w:rFonts w:ascii="Arial" w:hAnsi="Arial" w:cs="Arial"/>
          <w:i/>
          <w:iCs/>
        </w:rPr>
        <w:t>Quercion robori-petraeae</w:t>
      </w:r>
      <w:r>
        <w:rPr>
          <w:rFonts w:ascii="Arial" w:hAnsi="Arial" w:cs="Arial"/>
        </w:rPr>
        <w:t>) ustalono:</w:t>
      </w:r>
    </w:p>
    <w:p w14:paraId="05E4C3EE" w14:textId="4A33BB39" w:rsidR="008B2CCC" w:rsidRPr="00817853" w:rsidRDefault="008B2CCC" w:rsidP="008B2CCC">
      <w:pPr>
        <w:pStyle w:val="Standard"/>
        <w:numPr>
          <w:ilvl w:val="0"/>
          <w:numId w:val="21"/>
        </w:numPr>
        <w:snapToGrid w:val="0"/>
        <w:ind w:left="567" w:hanging="283"/>
        <w:jc w:val="both"/>
        <w:rPr>
          <w:rFonts w:ascii="Arial" w:eastAsia="Calibri" w:hAnsi="Arial" w:cs="Arial"/>
          <w:iCs/>
          <w:sz w:val="22"/>
          <w:szCs w:val="22"/>
          <w:lang w:val="pl-PL"/>
        </w:rPr>
      </w:pPr>
      <w:r w:rsidRPr="00817853">
        <w:rPr>
          <w:rFonts w:ascii="Arial" w:eastAsia="Calibri" w:hAnsi="Arial" w:cs="Arial"/>
          <w:iCs/>
          <w:sz w:val="22"/>
          <w:szCs w:val="22"/>
          <w:lang w:val="pl-PL"/>
        </w:rPr>
        <w:t xml:space="preserve">utrzymanie stabilnej powierzchni siedliska (min. </w:t>
      </w:r>
      <w:r>
        <w:rPr>
          <w:rFonts w:ascii="Arial" w:eastAsia="Calibri" w:hAnsi="Arial" w:cs="Arial"/>
          <w:iCs/>
          <w:sz w:val="22"/>
          <w:szCs w:val="22"/>
          <w:lang w:val="pl-PL"/>
        </w:rPr>
        <w:t>43</w:t>
      </w:r>
      <w:r w:rsidRPr="00817853">
        <w:rPr>
          <w:rFonts w:ascii="Arial" w:eastAsia="Calibri" w:hAnsi="Arial" w:cs="Arial"/>
          <w:iCs/>
          <w:sz w:val="22"/>
          <w:szCs w:val="22"/>
          <w:lang w:val="pl-PL"/>
        </w:rPr>
        <w:t xml:space="preserve"> ha)</w:t>
      </w:r>
      <w:r>
        <w:rPr>
          <w:rFonts w:ascii="Arial" w:eastAsia="Calibri" w:hAnsi="Arial" w:cs="Arial"/>
          <w:iCs/>
          <w:sz w:val="22"/>
          <w:szCs w:val="22"/>
          <w:lang w:val="pl-PL"/>
        </w:rPr>
        <w:t xml:space="preserve"> </w:t>
      </w:r>
      <w:r w:rsidRPr="00817853">
        <w:rPr>
          <w:rFonts w:ascii="Arial" w:eastAsia="Calibri" w:hAnsi="Arial" w:cs="Arial"/>
          <w:iCs/>
          <w:sz w:val="22"/>
          <w:szCs w:val="22"/>
          <w:lang w:val="pl-PL"/>
        </w:rPr>
        <w:t>z uwzględnieniem naturalnych</w:t>
      </w:r>
      <w:r>
        <w:rPr>
          <w:rFonts w:ascii="Arial" w:eastAsia="Calibri" w:hAnsi="Arial" w:cs="Arial"/>
          <w:iCs/>
          <w:sz w:val="22"/>
          <w:szCs w:val="22"/>
          <w:lang w:val="pl-PL"/>
        </w:rPr>
        <w:t xml:space="preserve"> </w:t>
      </w:r>
      <w:r w:rsidRPr="00817853">
        <w:rPr>
          <w:rFonts w:ascii="Arial" w:eastAsia="Calibri" w:hAnsi="Arial" w:cs="Arial"/>
          <w:iCs/>
          <w:sz w:val="22"/>
          <w:szCs w:val="22"/>
          <w:lang w:val="pl-PL"/>
        </w:rPr>
        <w:t>procesów;</w:t>
      </w:r>
    </w:p>
    <w:p w14:paraId="343D23A1" w14:textId="61F6037C" w:rsidR="008B2CCC" w:rsidRDefault="008B2CCC" w:rsidP="008B2CCC">
      <w:pPr>
        <w:pStyle w:val="Standard"/>
        <w:numPr>
          <w:ilvl w:val="0"/>
          <w:numId w:val="21"/>
        </w:numPr>
        <w:snapToGrid w:val="0"/>
        <w:ind w:left="567" w:hanging="283"/>
        <w:jc w:val="both"/>
        <w:rPr>
          <w:rFonts w:ascii="Arial" w:eastAsia="Calibri" w:hAnsi="Arial" w:cs="Arial"/>
          <w:color w:val="000000"/>
          <w:sz w:val="22"/>
          <w:szCs w:val="22"/>
          <w:lang w:val="pl-PL"/>
        </w:rPr>
      </w:pPr>
      <w:r>
        <w:rPr>
          <w:rFonts w:ascii="Arial" w:eastAsia="Calibri" w:hAnsi="Arial" w:cs="Arial"/>
          <w:iCs/>
          <w:sz w:val="22"/>
          <w:szCs w:val="22"/>
          <w:lang w:val="pl-PL"/>
        </w:rPr>
        <w:t xml:space="preserve">utrzymanie </w:t>
      </w:r>
      <w:r w:rsidRPr="00817853">
        <w:rPr>
          <w:rFonts w:ascii="Arial" w:eastAsia="Calibri" w:hAnsi="Arial" w:cs="Arial"/>
          <w:iCs/>
          <w:sz w:val="22"/>
          <w:szCs w:val="22"/>
          <w:lang w:val="pl-PL"/>
        </w:rPr>
        <w:t xml:space="preserve">wskaźnika </w:t>
      </w:r>
      <w:r w:rsidRPr="00817853">
        <w:rPr>
          <w:rFonts w:ascii="Arial" w:eastAsia="Calibri" w:hAnsi="Arial" w:cs="Arial"/>
          <w:color w:val="000000"/>
          <w:sz w:val="22"/>
          <w:szCs w:val="22"/>
          <w:lang w:val="pl-PL"/>
        </w:rPr>
        <w:t xml:space="preserve">charakterystyczna kombinacja florystyczna </w:t>
      </w:r>
      <w:r>
        <w:rPr>
          <w:rFonts w:ascii="Arial" w:eastAsia="Calibri" w:hAnsi="Arial" w:cs="Arial"/>
          <w:color w:val="000000"/>
          <w:sz w:val="22"/>
          <w:szCs w:val="22"/>
          <w:lang w:val="pl-PL"/>
        </w:rPr>
        <w:t xml:space="preserve">runa na </w:t>
      </w:r>
      <w:r w:rsidRPr="00817853">
        <w:rPr>
          <w:rFonts w:ascii="Arial" w:eastAsia="Calibri" w:hAnsi="Arial" w:cs="Arial"/>
          <w:color w:val="000000"/>
          <w:sz w:val="22"/>
          <w:szCs w:val="22"/>
          <w:lang w:val="pl-PL"/>
        </w:rPr>
        <w:t>poziom</w:t>
      </w:r>
      <w:r>
        <w:rPr>
          <w:rFonts w:ascii="Arial" w:eastAsia="Calibri" w:hAnsi="Arial" w:cs="Arial"/>
          <w:color w:val="000000"/>
          <w:sz w:val="22"/>
          <w:szCs w:val="22"/>
          <w:lang w:val="pl-PL"/>
        </w:rPr>
        <w:t>ie</w:t>
      </w:r>
      <w:r w:rsidRPr="00817853">
        <w:rPr>
          <w:rFonts w:ascii="Arial" w:eastAsia="Calibri" w:hAnsi="Arial" w:cs="Arial"/>
          <w:color w:val="000000"/>
          <w:sz w:val="22"/>
          <w:szCs w:val="22"/>
          <w:lang w:val="pl-PL"/>
        </w:rPr>
        <w:t xml:space="preserve"> oceny</w:t>
      </w:r>
      <w:r>
        <w:rPr>
          <w:rFonts w:ascii="Arial" w:eastAsia="Calibri" w:hAnsi="Arial" w:cs="Arial"/>
          <w:color w:val="000000"/>
          <w:sz w:val="22"/>
          <w:szCs w:val="22"/>
          <w:lang w:val="pl-PL"/>
        </w:rPr>
        <w:t xml:space="preserve"> FV </w:t>
      </w:r>
      <w:r w:rsidRPr="00817853">
        <w:rPr>
          <w:rFonts w:ascii="Arial" w:eastAsia="Calibri" w:hAnsi="Arial" w:cs="Arial"/>
          <w:color w:val="000000"/>
          <w:sz w:val="22"/>
          <w:szCs w:val="22"/>
          <w:lang w:val="pl-PL"/>
        </w:rPr>
        <w:t>–</w:t>
      </w:r>
      <w:r>
        <w:rPr>
          <w:rFonts w:ascii="Arial" w:eastAsia="Calibri" w:hAnsi="Arial" w:cs="Arial"/>
          <w:color w:val="000000"/>
          <w:sz w:val="22"/>
          <w:szCs w:val="22"/>
          <w:lang w:val="pl-PL"/>
        </w:rPr>
        <w:t xml:space="preserve"> typowa, właściwa dla siedliska przyrodniczego;</w:t>
      </w:r>
      <w:r w:rsidRPr="00817853">
        <w:rPr>
          <w:rFonts w:ascii="Arial" w:eastAsia="Calibri" w:hAnsi="Arial" w:cs="Arial"/>
          <w:color w:val="000000"/>
          <w:sz w:val="22"/>
          <w:szCs w:val="22"/>
          <w:lang w:val="pl-PL"/>
        </w:rPr>
        <w:t xml:space="preserve"> </w:t>
      </w:r>
    </w:p>
    <w:p w14:paraId="288CAABC" w14:textId="6B40F99D" w:rsidR="008B2CCC" w:rsidRDefault="008B2CCC" w:rsidP="008B2CCC">
      <w:pPr>
        <w:pStyle w:val="Standard"/>
        <w:numPr>
          <w:ilvl w:val="0"/>
          <w:numId w:val="21"/>
        </w:numPr>
        <w:snapToGrid w:val="0"/>
        <w:ind w:left="567" w:hanging="283"/>
        <w:jc w:val="both"/>
        <w:rPr>
          <w:rFonts w:ascii="Arial" w:eastAsia="Calibri" w:hAnsi="Arial" w:cs="Arial"/>
          <w:iCs/>
          <w:sz w:val="22"/>
          <w:szCs w:val="22"/>
          <w:lang w:val="pl-PL"/>
        </w:rPr>
      </w:pPr>
      <w:r>
        <w:rPr>
          <w:rFonts w:ascii="Arial" w:eastAsia="Calibri" w:hAnsi="Arial" w:cs="Arial"/>
          <w:iCs/>
          <w:sz w:val="22"/>
          <w:szCs w:val="22"/>
          <w:lang w:val="pl-PL"/>
        </w:rPr>
        <w:t xml:space="preserve">utrzymanie wskaźnika gatunki dominujące w poszczególnych warstwach fitocenozy na poziomie oceny FV – we wszystkich warstwach dominują gatunki typowe dla siedliska, przy czym zachowane są naturalne stosunki ilościowe; </w:t>
      </w:r>
    </w:p>
    <w:p w14:paraId="377EC092" w14:textId="5380787B" w:rsidR="008B2CCC" w:rsidRDefault="008B2CCC" w:rsidP="008B2CCC">
      <w:pPr>
        <w:pStyle w:val="Standard"/>
        <w:numPr>
          <w:ilvl w:val="0"/>
          <w:numId w:val="21"/>
        </w:numPr>
        <w:snapToGrid w:val="0"/>
        <w:ind w:left="567" w:hanging="283"/>
        <w:jc w:val="both"/>
        <w:rPr>
          <w:rFonts w:ascii="Arial" w:eastAsia="Calibri" w:hAnsi="Arial" w:cs="Arial"/>
          <w:iCs/>
          <w:sz w:val="22"/>
          <w:szCs w:val="22"/>
          <w:lang w:val="pl-PL"/>
        </w:rPr>
      </w:pPr>
      <w:r>
        <w:rPr>
          <w:rFonts w:ascii="Arial" w:eastAsia="Calibri" w:hAnsi="Arial" w:cs="Arial"/>
          <w:iCs/>
          <w:sz w:val="22"/>
          <w:szCs w:val="22"/>
          <w:lang w:val="pl-PL"/>
        </w:rPr>
        <w:t>utrzymanie wskaźnika udział dębu w drzewostanie na poziomie oceny FV – powyżej 70%;</w:t>
      </w:r>
    </w:p>
    <w:p w14:paraId="14AE6574" w14:textId="0D87051E" w:rsidR="008B2CCC" w:rsidRDefault="008B2CCC" w:rsidP="008B2CCC">
      <w:pPr>
        <w:pStyle w:val="Standard"/>
        <w:numPr>
          <w:ilvl w:val="0"/>
          <w:numId w:val="21"/>
        </w:numPr>
        <w:snapToGrid w:val="0"/>
        <w:ind w:left="567" w:hanging="283"/>
        <w:jc w:val="both"/>
        <w:rPr>
          <w:rFonts w:ascii="Arial" w:eastAsia="Calibri" w:hAnsi="Arial" w:cs="Arial"/>
          <w:iCs/>
          <w:sz w:val="22"/>
          <w:szCs w:val="22"/>
          <w:lang w:val="pl-PL"/>
        </w:rPr>
      </w:pPr>
      <w:r>
        <w:rPr>
          <w:rFonts w:ascii="Arial" w:eastAsia="Calibri" w:hAnsi="Arial" w:cs="Arial"/>
          <w:iCs/>
          <w:sz w:val="22"/>
          <w:szCs w:val="22"/>
          <w:lang w:val="pl-PL"/>
        </w:rPr>
        <w:t>poprawa wskaźnika udział sosny w drzewostanie do poziomu oceny FV – poniżej 10%;</w:t>
      </w:r>
    </w:p>
    <w:p w14:paraId="0176C067" w14:textId="08AAE956" w:rsidR="008B2CCC" w:rsidRDefault="008B2CCC" w:rsidP="008B2CCC">
      <w:pPr>
        <w:pStyle w:val="Standard"/>
        <w:numPr>
          <w:ilvl w:val="0"/>
          <w:numId w:val="21"/>
        </w:numPr>
        <w:snapToGrid w:val="0"/>
        <w:ind w:left="567" w:hanging="283"/>
        <w:jc w:val="both"/>
        <w:rPr>
          <w:rFonts w:ascii="Arial" w:eastAsia="Calibri" w:hAnsi="Arial" w:cs="Arial"/>
          <w:iCs/>
          <w:sz w:val="22"/>
          <w:szCs w:val="22"/>
          <w:lang w:val="pl-PL"/>
        </w:rPr>
      </w:pPr>
      <w:r>
        <w:rPr>
          <w:rFonts w:ascii="Arial" w:eastAsia="Calibri" w:hAnsi="Arial" w:cs="Arial"/>
          <w:iCs/>
          <w:sz w:val="22"/>
          <w:szCs w:val="22"/>
          <w:lang w:val="pl-PL"/>
        </w:rPr>
        <w:t>utrzymanie wskaźnika gatunki obce ekologicznie w drzewostanie na poziomie oceny FV – poniżej 10%;</w:t>
      </w:r>
    </w:p>
    <w:p w14:paraId="43BFD7CE" w14:textId="11CE6074" w:rsidR="008B2CCC" w:rsidRDefault="008B2CCC" w:rsidP="008B2CCC">
      <w:pPr>
        <w:pStyle w:val="Standard"/>
        <w:numPr>
          <w:ilvl w:val="0"/>
          <w:numId w:val="21"/>
        </w:numPr>
        <w:snapToGrid w:val="0"/>
        <w:ind w:left="567" w:hanging="283"/>
        <w:jc w:val="both"/>
        <w:rPr>
          <w:rFonts w:ascii="Arial" w:eastAsia="Calibri" w:hAnsi="Arial" w:cs="Arial"/>
          <w:iCs/>
          <w:sz w:val="22"/>
          <w:szCs w:val="22"/>
          <w:lang w:val="pl-PL"/>
        </w:rPr>
      </w:pPr>
      <w:r>
        <w:rPr>
          <w:rFonts w:ascii="Arial" w:eastAsia="Calibri" w:hAnsi="Arial" w:cs="Arial"/>
          <w:iCs/>
          <w:sz w:val="22"/>
          <w:szCs w:val="22"/>
          <w:lang w:val="pl-PL"/>
        </w:rPr>
        <w:t>utrzymanie wskaźnika gatunki obce geograficznie w drzewostanie na poziomie oceny FV – poniżej 1% i nie odnawiające się;</w:t>
      </w:r>
    </w:p>
    <w:p w14:paraId="31C6D001" w14:textId="628CD1EA" w:rsidR="008B2CCC" w:rsidRDefault="008B2CCC" w:rsidP="008B2CCC">
      <w:pPr>
        <w:pStyle w:val="Standard"/>
        <w:numPr>
          <w:ilvl w:val="0"/>
          <w:numId w:val="21"/>
        </w:numPr>
        <w:snapToGrid w:val="0"/>
        <w:ind w:left="567" w:hanging="283"/>
        <w:jc w:val="both"/>
        <w:rPr>
          <w:rFonts w:ascii="Arial" w:eastAsia="Calibri" w:hAnsi="Arial" w:cs="Arial"/>
          <w:iCs/>
          <w:sz w:val="22"/>
          <w:szCs w:val="22"/>
          <w:lang w:val="pl-PL"/>
        </w:rPr>
      </w:pPr>
      <w:r>
        <w:rPr>
          <w:rFonts w:ascii="Arial" w:eastAsia="Calibri" w:hAnsi="Arial" w:cs="Arial"/>
          <w:iCs/>
          <w:sz w:val="22"/>
          <w:szCs w:val="22"/>
          <w:lang w:val="pl-PL"/>
        </w:rPr>
        <w:t>utrzymanie wskaźnika martwe drewno (łączne zasoby) na poziomie oceny FV – powyżej 20 m</w:t>
      </w:r>
      <w:r w:rsidRPr="007D65C2">
        <w:rPr>
          <w:rFonts w:ascii="Arial" w:eastAsia="Calibri" w:hAnsi="Arial" w:cs="Arial"/>
          <w:iCs/>
          <w:sz w:val="22"/>
          <w:szCs w:val="22"/>
          <w:vertAlign w:val="superscript"/>
          <w:lang w:val="pl-PL"/>
        </w:rPr>
        <w:t>3</w:t>
      </w:r>
      <w:r>
        <w:rPr>
          <w:rFonts w:ascii="Arial" w:eastAsia="Calibri" w:hAnsi="Arial" w:cs="Arial"/>
          <w:iCs/>
          <w:sz w:val="22"/>
          <w:szCs w:val="22"/>
          <w:lang w:val="pl-PL"/>
        </w:rPr>
        <w:t>/ha;</w:t>
      </w:r>
    </w:p>
    <w:p w14:paraId="33269752" w14:textId="62DA3BB4" w:rsidR="008B2CCC" w:rsidRDefault="008B2CCC" w:rsidP="008B2CCC">
      <w:pPr>
        <w:pStyle w:val="Standard"/>
        <w:numPr>
          <w:ilvl w:val="0"/>
          <w:numId w:val="21"/>
        </w:numPr>
        <w:snapToGrid w:val="0"/>
        <w:ind w:left="567" w:hanging="283"/>
        <w:jc w:val="both"/>
        <w:rPr>
          <w:rFonts w:ascii="Arial" w:eastAsia="Calibri" w:hAnsi="Arial" w:cs="Arial"/>
          <w:iCs/>
          <w:sz w:val="22"/>
          <w:szCs w:val="22"/>
          <w:lang w:val="pl-PL"/>
        </w:rPr>
      </w:pPr>
      <w:r>
        <w:rPr>
          <w:rFonts w:ascii="Arial" w:eastAsia="Calibri" w:hAnsi="Arial" w:cs="Arial"/>
          <w:iCs/>
          <w:sz w:val="22"/>
          <w:szCs w:val="22"/>
          <w:lang w:val="pl-PL"/>
        </w:rPr>
        <w:t>utrzymanie wskaźnika martwe drewno leżące lub stojące &gt;3 m długości i &gt;50 cm grubości na poziomie oceny FV – powyżej 5 szt./ha;</w:t>
      </w:r>
    </w:p>
    <w:p w14:paraId="6A880046" w14:textId="23814F31" w:rsidR="008B2CCC" w:rsidRDefault="008B2CCC" w:rsidP="008B2CCC">
      <w:pPr>
        <w:pStyle w:val="Standard"/>
        <w:numPr>
          <w:ilvl w:val="0"/>
          <w:numId w:val="21"/>
        </w:numPr>
        <w:snapToGrid w:val="0"/>
        <w:ind w:left="567" w:hanging="283"/>
        <w:jc w:val="both"/>
        <w:rPr>
          <w:rFonts w:ascii="Arial" w:eastAsia="Calibri" w:hAnsi="Arial" w:cs="Arial"/>
          <w:iCs/>
          <w:sz w:val="22"/>
          <w:szCs w:val="22"/>
          <w:lang w:val="pl-PL"/>
        </w:rPr>
      </w:pPr>
      <w:r>
        <w:rPr>
          <w:rFonts w:ascii="Arial" w:eastAsia="Calibri" w:hAnsi="Arial" w:cs="Arial"/>
          <w:iCs/>
          <w:sz w:val="22"/>
          <w:szCs w:val="22"/>
          <w:lang w:val="pl-PL"/>
        </w:rPr>
        <w:t xml:space="preserve">utrzymanie wskaźnika struktura pionowa i przestrzenna drzewostanu na poziomie oceny FV – zróżnicowana; powyżej 50% powierzchni pokryte przez zwarty drzewostan, jednak obecne luki, prześwietlenia; </w:t>
      </w:r>
    </w:p>
    <w:p w14:paraId="794F5056" w14:textId="77777777" w:rsidR="008B2CCC" w:rsidRDefault="008B2CCC" w:rsidP="008B2CCC">
      <w:pPr>
        <w:pStyle w:val="Standard"/>
        <w:numPr>
          <w:ilvl w:val="0"/>
          <w:numId w:val="21"/>
        </w:numPr>
        <w:snapToGrid w:val="0"/>
        <w:ind w:left="567" w:hanging="283"/>
        <w:jc w:val="both"/>
        <w:rPr>
          <w:rFonts w:ascii="Arial" w:eastAsia="Calibri" w:hAnsi="Arial" w:cs="Arial"/>
          <w:iCs/>
          <w:sz w:val="22"/>
          <w:szCs w:val="22"/>
          <w:lang w:val="pl-PL"/>
        </w:rPr>
      </w:pPr>
      <w:r>
        <w:rPr>
          <w:rFonts w:ascii="Arial" w:eastAsia="Calibri" w:hAnsi="Arial" w:cs="Arial"/>
          <w:iCs/>
          <w:sz w:val="22"/>
          <w:szCs w:val="22"/>
          <w:lang w:val="pl-PL"/>
        </w:rPr>
        <w:t>utrzymanie wskaźnika ekspansywne gatunki obce w podszycie i runie na poziomie oceny FV – brak;</w:t>
      </w:r>
    </w:p>
    <w:p w14:paraId="3F5FBE6E" w14:textId="6658D77A" w:rsidR="00126BA5" w:rsidRPr="008B2CCC" w:rsidRDefault="008B2CCC" w:rsidP="008B2CCC">
      <w:pPr>
        <w:pStyle w:val="Standard"/>
        <w:numPr>
          <w:ilvl w:val="0"/>
          <w:numId w:val="21"/>
        </w:numPr>
        <w:snapToGrid w:val="0"/>
        <w:ind w:left="567" w:hanging="283"/>
        <w:jc w:val="both"/>
        <w:rPr>
          <w:rFonts w:ascii="Arial" w:eastAsia="Calibri" w:hAnsi="Arial" w:cs="Arial"/>
          <w:iCs/>
          <w:sz w:val="22"/>
          <w:szCs w:val="22"/>
          <w:lang w:val="pl-PL"/>
        </w:rPr>
      </w:pPr>
      <w:r>
        <w:rPr>
          <w:rFonts w:ascii="Arial" w:eastAsia="Calibri" w:hAnsi="Arial" w:cs="Arial"/>
          <w:iCs/>
          <w:sz w:val="22"/>
          <w:szCs w:val="22"/>
          <w:lang w:val="pl-PL"/>
        </w:rPr>
        <w:t>utrzymanie wskaźnika ekspansywne gatunki rodzime (apofity) w runie na poziomie oceny FV – co najwyżej pojedynczo.</w:t>
      </w:r>
    </w:p>
    <w:p w14:paraId="4001E019" w14:textId="77777777" w:rsidR="006E714A" w:rsidRDefault="00F47970" w:rsidP="00006191">
      <w:pPr>
        <w:spacing w:before="120" w:after="120" w:line="240" w:lineRule="auto"/>
        <w:ind w:firstLine="567"/>
        <w:jc w:val="both"/>
        <w:rPr>
          <w:rFonts w:ascii="Arial" w:eastAsia="DejaVu Sans" w:hAnsi="Arial" w:cs="Arial"/>
          <w:bCs/>
          <w:kern w:val="3"/>
          <w:lang w:eastAsia="pl-PL"/>
        </w:rPr>
      </w:pPr>
      <w:r w:rsidRPr="004F11F4">
        <w:rPr>
          <w:rFonts w:ascii="Arial" w:eastAsia="DejaVu Sans" w:hAnsi="Arial" w:cs="Arial"/>
          <w:bCs/>
          <w:kern w:val="3"/>
          <w:lang w:eastAsia="pl-PL"/>
        </w:rPr>
        <w:t>Wskazane do utrzymania powierzchnie dla poszczególnych siedlisk mogę się różnić od tych widniejących w obowiązującym SDF, gdyż obszar inwentaryzacji pod potrzeby planu nie obejmował terenów objętych planami urządzenia lasu.</w:t>
      </w:r>
      <w:r w:rsidRPr="00006191">
        <w:rPr>
          <w:rFonts w:ascii="Arial" w:eastAsia="DejaVu Sans" w:hAnsi="Arial" w:cs="Arial"/>
          <w:bCs/>
          <w:kern w:val="3"/>
          <w:lang w:eastAsia="pl-PL"/>
        </w:rPr>
        <w:t xml:space="preserve"> </w:t>
      </w:r>
    </w:p>
    <w:p w14:paraId="22FEED62" w14:textId="77777777" w:rsidR="000D7C05" w:rsidRPr="00006191" w:rsidRDefault="0005065A" w:rsidP="00006191">
      <w:pPr>
        <w:spacing w:before="120" w:after="120" w:line="240" w:lineRule="auto"/>
        <w:ind w:firstLine="567"/>
        <w:jc w:val="both"/>
        <w:rPr>
          <w:rFonts w:ascii="Arial" w:eastAsia="DejaVu Sans" w:hAnsi="Arial" w:cs="Arial"/>
          <w:bCs/>
          <w:kern w:val="3"/>
          <w:lang w:eastAsia="pl-PL"/>
        </w:rPr>
      </w:pPr>
      <w:r w:rsidRPr="00006191">
        <w:rPr>
          <w:rFonts w:ascii="Arial" w:eastAsia="DejaVu Sans" w:hAnsi="Arial" w:cs="Arial"/>
          <w:bCs/>
          <w:kern w:val="3"/>
          <w:lang w:eastAsia="pl-PL"/>
        </w:rPr>
        <w:lastRenderedPageBreak/>
        <w:t xml:space="preserve">Dla pozostałych </w:t>
      </w:r>
      <w:r w:rsidR="00921B85" w:rsidRPr="00006191">
        <w:rPr>
          <w:rFonts w:ascii="Arial" w:eastAsia="DejaVu Sans" w:hAnsi="Arial" w:cs="Arial"/>
          <w:bCs/>
          <w:kern w:val="3"/>
          <w:lang w:eastAsia="pl-PL"/>
        </w:rPr>
        <w:t xml:space="preserve">siedlisk przyrodniczych będących </w:t>
      </w:r>
      <w:r w:rsidRPr="00006191">
        <w:rPr>
          <w:rFonts w:ascii="Arial" w:eastAsia="DejaVu Sans" w:hAnsi="Arial" w:cs="Arial"/>
          <w:bCs/>
          <w:kern w:val="3"/>
          <w:lang w:eastAsia="pl-PL"/>
        </w:rPr>
        <w:t>przedmiot</w:t>
      </w:r>
      <w:r w:rsidR="00921B85" w:rsidRPr="00006191">
        <w:rPr>
          <w:rFonts w:ascii="Arial" w:eastAsia="DejaVu Sans" w:hAnsi="Arial" w:cs="Arial"/>
          <w:bCs/>
          <w:kern w:val="3"/>
          <w:lang w:eastAsia="pl-PL"/>
        </w:rPr>
        <w:t xml:space="preserve">ami </w:t>
      </w:r>
      <w:r w:rsidRPr="00006191">
        <w:rPr>
          <w:rFonts w:ascii="Arial" w:eastAsia="DejaVu Sans" w:hAnsi="Arial" w:cs="Arial"/>
          <w:bCs/>
          <w:kern w:val="3"/>
          <w:lang w:eastAsia="pl-PL"/>
        </w:rPr>
        <w:t>ochrony w obszarze</w:t>
      </w:r>
      <w:r w:rsidR="00921B85" w:rsidRPr="00006191">
        <w:rPr>
          <w:rFonts w:ascii="Arial" w:eastAsia="DejaVu Sans" w:hAnsi="Arial" w:cs="Arial"/>
          <w:bCs/>
          <w:kern w:val="3"/>
          <w:lang w:eastAsia="pl-PL"/>
        </w:rPr>
        <w:t>, czyli</w:t>
      </w:r>
      <w:r w:rsidRPr="00006191">
        <w:rPr>
          <w:rFonts w:ascii="Arial" w:eastAsia="DejaVu Sans" w:hAnsi="Arial" w:cs="Arial"/>
          <w:bCs/>
          <w:kern w:val="3"/>
          <w:lang w:eastAsia="pl-PL"/>
        </w:rPr>
        <w:t>:</w:t>
      </w:r>
    </w:p>
    <w:p w14:paraId="28E59B53" w14:textId="77777777" w:rsidR="0005065A" w:rsidRPr="00006191" w:rsidRDefault="0005065A" w:rsidP="00006191">
      <w:pPr>
        <w:numPr>
          <w:ilvl w:val="0"/>
          <w:numId w:val="1"/>
        </w:numPr>
        <w:spacing w:before="120" w:after="120" w:line="240" w:lineRule="auto"/>
        <w:ind w:left="567" w:hanging="283"/>
        <w:jc w:val="both"/>
        <w:rPr>
          <w:rFonts w:ascii="Arial" w:eastAsia="DejaVu Sans" w:hAnsi="Arial" w:cs="Arial"/>
          <w:bCs/>
          <w:kern w:val="3"/>
          <w:lang w:eastAsia="pl-PL"/>
        </w:rPr>
      </w:pPr>
      <w:r w:rsidRPr="00006191">
        <w:rPr>
          <w:rFonts w:ascii="Arial" w:eastAsia="DejaVu Sans" w:hAnsi="Arial" w:cs="Arial"/>
          <w:bCs/>
          <w:kern w:val="3"/>
          <w:lang w:eastAsia="pl-PL"/>
        </w:rPr>
        <w:t>9130 Żyzne buczyny (</w:t>
      </w:r>
      <w:r w:rsidRPr="00006191">
        <w:rPr>
          <w:rFonts w:ascii="Arial" w:eastAsia="DejaVu Sans" w:hAnsi="Arial" w:cs="Arial"/>
          <w:bCs/>
          <w:i/>
          <w:kern w:val="3"/>
          <w:lang w:eastAsia="pl-PL"/>
        </w:rPr>
        <w:t>Dentario glandulosae Fagenion</w:t>
      </w:r>
      <w:r w:rsidRPr="00006191">
        <w:rPr>
          <w:rFonts w:ascii="Arial" w:eastAsia="DejaVu Sans" w:hAnsi="Arial" w:cs="Arial"/>
          <w:bCs/>
          <w:kern w:val="3"/>
          <w:lang w:eastAsia="pl-PL"/>
        </w:rPr>
        <w:t xml:space="preserve">, </w:t>
      </w:r>
      <w:r w:rsidRPr="00006191">
        <w:rPr>
          <w:rFonts w:ascii="Arial" w:eastAsia="DejaVu Sans" w:hAnsi="Arial" w:cs="Arial"/>
          <w:bCs/>
          <w:i/>
          <w:kern w:val="3"/>
          <w:lang w:eastAsia="pl-PL"/>
        </w:rPr>
        <w:t>Galio odorati-Fagenion</w:t>
      </w:r>
      <w:r w:rsidRPr="00006191">
        <w:rPr>
          <w:rFonts w:ascii="Arial" w:eastAsia="DejaVu Sans" w:hAnsi="Arial" w:cs="Arial"/>
          <w:bCs/>
          <w:kern w:val="3"/>
          <w:lang w:eastAsia="pl-PL"/>
        </w:rPr>
        <w:t>),</w:t>
      </w:r>
    </w:p>
    <w:p w14:paraId="0B848703" w14:textId="77777777" w:rsidR="0005065A" w:rsidRPr="00006191" w:rsidRDefault="0005065A" w:rsidP="00006191">
      <w:pPr>
        <w:numPr>
          <w:ilvl w:val="0"/>
          <w:numId w:val="1"/>
        </w:numPr>
        <w:spacing w:before="120" w:after="120" w:line="240" w:lineRule="auto"/>
        <w:ind w:left="567" w:hanging="283"/>
        <w:jc w:val="both"/>
        <w:rPr>
          <w:rFonts w:ascii="Arial" w:eastAsia="DejaVu Sans" w:hAnsi="Arial" w:cs="Arial"/>
          <w:bCs/>
          <w:kern w:val="3"/>
          <w:lang w:eastAsia="pl-PL"/>
        </w:rPr>
      </w:pPr>
      <w:r w:rsidRPr="00006191">
        <w:rPr>
          <w:rFonts w:ascii="Arial" w:eastAsia="DejaVu Sans" w:hAnsi="Arial" w:cs="Arial"/>
          <w:bCs/>
          <w:kern w:val="3"/>
          <w:lang w:eastAsia="pl-PL"/>
        </w:rPr>
        <w:t>*91E0 Łęgi wierzbowe, topolowe, olszowe i jesionowe (</w:t>
      </w:r>
      <w:r w:rsidRPr="00006191">
        <w:rPr>
          <w:rFonts w:ascii="Arial" w:eastAsia="DejaVu Sans" w:hAnsi="Arial" w:cs="Arial"/>
          <w:bCs/>
          <w:i/>
          <w:kern w:val="3"/>
          <w:lang w:eastAsia="pl-PL"/>
        </w:rPr>
        <w:t>Salicetum albo-fragilis</w:t>
      </w:r>
      <w:r w:rsidRPr="00006191">
        <w:rPr>
          <w:rFonts w:ascii="Arial" w:eastAsia="DejaVu Sans" w:hAnsi="Arial" w:cs="Arial"/>
          <w:bCs/>
          <w:kern w:val="3"/>
          <w:lang w:eastAsia="pl-PL"/>
        </w:rPr>
        <w:t xml:space="preserve">, </w:t>
      </w:r>
      <w:r w:rsidRPr="00006191">
        <w:rPr>
          <w:rFonts w:ascii="Arial" w:eastAsia="DejaVu Sans" w:hAnsi="Arial" w:cs="Arial"/>
          <w:bCs/>
          <w:i/>
          <w:kern w:val="3"/>
          <w:lang w:eastAsia="pl-PL"/>
        </w:rPr>
        <w:t>Populetum albae, Alnenion glutinoso-incanae</w:t>
      </w:r>
      <w:r w:rsidRPr="00006191">
        <w:rPr>
          <w:rFonts w:ascii="Arial" w:eastAsia="DejaVu Sans" w:hAnsi="Arial" w:cs="Arial"/>
          <w:bCs/>
          <w:kern w:val="3"/>
          <w:lang w:eastAsia="pl-PL"/>
        </w:rPr>
        <w:t>) i olsy źródliskowe,</w:t>
      </w:r>
    </w:p>
    <w:p w14:paraId="763C38FB" w14:textId="77777777" w:rsidR="0005065A" w:rsidRPr="00006191" w:rsidRDefault="0005065A" w:rsidP="00006191">
      <w:pPr>
        <w:numPr>
          <w:ilvl w:val="0"/>
          <w:numId w:val="1"/>
        </w:numPr>
        <w:spacing w:before="120" w:after="120" w:line="240" w:lineRule="auto"/>
        <w:ind w:left="567" w:hanging="283"/>
        <w:jc w:val="both"/>
        <w:rPr>
          <w:rFonts w:ascii="Arial" w:eastAsia="DejaVu Sans" w:hAnsi="Arial" w:cs="Arial"/>
          <w:bCs/>
          <w:kern w:val="3"/>
          <w:lang w:eastAsia="pl-PL"/>
        </w:rPr>
      </w:pPr>
      <w:r w:rsidRPr="00006191">
        <w:rPr>
          <w:rFonts w:ascii="Arial" w:eastAsia="DejaVu Sans" w:hAnsi="Arial" w:cs="Arial"/>
          <w:bCs/>
          <w:kern w:val="3"/>
          <w:lang w:eastAsia="pl-PL"/>
        </w:rPr>
        <w:t>91F0 Łęgowe lasy dębowo-wiązowo-jesionowe (</w:t>
      </w:r>
      <w:r w:rsidRPr="00006191">
        <w:rPr>
          <w:rFonts w:ascii="Arial" w:eastAsia="DejaVu Sans" w:hAnsi="Arial" w:cs="Arial"/>
          <w:bCs/>
          <w:i/>
          <w:kern w:val="3"/>
          <w:lang w:eastAsia="pl-PL"/>
        </w:rPr>
        <w:t>Ficario-Ulmetum</w:t>
      </w:r>
      <w:r w:rsidRPr="00006191">
        <w:rPr>
          <w:rFonts w:ascii="Arial" w:eastAsia="DejaVu Sans" w:hAnsi="Arial" w:cs="Arial"/>
          <w:bCs/>
          <w:kern w:val="3"/>
          <w:lang w:eastAsia="pl-PL"/>
        </w:rPr>
        <w:t>),</w:t>
      </w:r>
    </w:p>
    <w:p w14:paraId="7F62EC8A" w14:textId="786DFCA9" w:rsidR="0005065A" w:rsidRPr="00006191" w:rsidRDefault="0005065A" w:rsidP="00006191">
      <w:pPr>
        <w:spacing w:before="120" w:after="120" w:line="240" w:lineRule="auto"/>
        <w:jc w:val="both"/>
        <w:rPr>
          <w:rFonts w:ascii="Arial" w:eastAsia="DejaVu Sans" w:hAnsi="Arial" w:cs="Arial"/>
          <w:bCs/>
          <w:kern w:val="3"/>
          <w:lang w:eastAsia="pl-PL"/>
        </w:rPr>
      </w:pPr>
      <w:r w:rsidRPr="00006191">
        <w:rPr>
          <w:rFonts w:ascii="Arial" w:eastAsia="DejaVu Sans" w:hAnsi="Arial" w:cs="Arial"/>
          <w:bCs/>
          <w:kern w:val="3"/>
          <w:lang w:eastAsia="pl-PL"/>
        </w:rPr>
        <w:t>celów działań ochronnych nie określono, gdyż nie stwierdzono ich na terenie objętym planem.</w:t>
      </w:r>
      <w:r w:rsidR="004B4535">
        <w:rPr>
          <w:rFonts w:ascii="Arial" w:eastAsia="DejaVu Sans" w:hAnsi="Arial" w:cs="Arial"/>
          <w:bCs/>
          <w:kern w:val="3"/>
          <w:lang w:eastAsia="pl-PL"/>
        </w:rPr>
        <w:t xml:space="preserve"> Zapisy dot. ww. siedlisk znajdują się w planach urządzania lasu zawierających zakres pzo dla Nadleśnictw Oleszyce, Jarosław, Sieniawa. </w:t>
      </w:r>
      <w:r w:rsidR="00F47970" w:rsidRPr="00006191">
        <w:rPr>
          <w:rFonts w:ascii="Arial" w:eastAsia="DejaVu Sans" w:hAnsi="Arial" w:cs="Arial"/>
          <w:bCs/>
          <w:kern w:val="3"/>
          <w:lang w:eastAsia="pl-PL"/>
        </w:rPr>
        <w:t xml:space="preserve"> </w:t>
      </w:r>
    </w:p>
    <w:p w14:paraId="111977FA" w14:textId="77777777" w:rsidR="00B873A6" w:rsidRPr="00006191" w:rsidRDefault="00B873A6" w:rsidP="00006191">
      <w:pPr>
        <w:spacing w:before="120" w:after="120" w:line="240" w:lineRule="auto"/>
        <w:ind w:firstLine="567"/>
        <w:jc w:val="both"/>
        <w:rPr>
          <w:rFonts w:ascii="Arial" w:eastAsia="DejaVu Sans" w:hAnsi="Arial" w:cs="Arial"/>
          <w:bCs/>
          <w:iCs/>
          <w:kern w:val="3"/>
          <w:lang w:eastAsia="pl-PL"/>
        </w:rPr>
      </w:pPr>
      <w:r w:rsidRPr="00006191">
        <w:rPr>
          <w:rFonts w:ascii="Arial" w:eastAsia="DejaVu Sans" w:hAnsi="Arial" w:cs="Arial"/>
          <w:bCs/>
          <w:kern w:val="3"/>
          <w:lang w:eastAsia="pl-PL"/>
        </w:rPr>
        <w:t xml:space="preserve">Jako cel działań ochronnych dla gatunku wilk </w:t>
      </w:r>
      <w:r w:rsidRPr="00006191">
        <w:rPr>
          <w:rFonts w:ascii="Arial" w:eastAsia="DejaVu Sans" w:hAnsi="Arial" w:cs="Arial"/>
          <w:bCs/>
          <w:i/>
          <w:kern w:val="3"/>
          <w:lang w:eastAsia="pl-PL"/>
        </w:rPr>
        <w:t xml:space="preserve">Canis lupus </w:t>
      </w:r>
      <w:r w:rsidRPr="00006191">
        <w:rPr>
          <w:rFonts w:ascii="Arial" w:eastAsia="DejaVu Sans" w:hAnsi="Arial" w:cs="Arial"/>
          <w:bCs/>
          <w:iCs/>
          <w:kern w:val="3"/>
          <w:lang w:eastAsia="pl-PL"/>
        </w:rPr>
        <w:t>ustalono</w:t>
      </w:r>
      <w:r w:rsidR="00E43BE6" w:rsidRPr="00006191">
        <w:rPr>
          <w:rFonts w:ascii="Arial" w:eastAsia="DejaVu Sans" w:hAnsi="Arial" w:cs="Arial"/>
          <w:bCs/>
          <w:iCs/>
          <w:kern w:val="3"/>
          <w:lang w:eastAsia="pl-PL"/>
        </w:rPr>
        <w:t>:</w:t>
      </w:r>
    </w:p>
    <w:p w14:paraId="191C5F74" w14:textId="77777777" w:rsidR="00E43BE6" w:rsidRPr="00006191" w:rsidRDefault="00E43BE6" w:rsidP="00006191">
      <w:pPr>
        <w:spacing w:before="120" w:after="120" w:line="240" w:lineRule="auto"/>
        <w:ind w:firstLine="567"/>
        <w:jc w:val="both"/>
        <w:rPr>
          <w:rFonts w:ascii="Arial" w:eastAsia="DejaVu Sans" w:hAnsi="Arial" w:cs="Arial"/>
          <w:bCs/>
          <w:iCs/>
          <w:kern w:val="3"/>
          <w:lang w:eastAsia="pl-PL"/>
        </w:rPr>
      </w:pPr>
      <w:r w:rsidRPr="00006191">
        <w:rPr>
          <w:rFonts w:ascii="Arial" w:eastAsia="DejaVu Sans" w:hAnsi="Arial" w:cs="Arial"/>
          <w:bCs/>
          <w:iCs/>
          <w:kern w:val="3"/>
          <w:lang w:eastAsia="pl-PL"/>
        </w:rPr>
        <w:t>- utrzymanie populacji przynajmniej na dotychczasowym poziomie (minimum 6 osobników);</w:t>
      </w:r>
    </w:p>
    <w:p w14:paraId="7086B05E" w14:textId="77777777" w:rsidR="00E43BE6" w:rsidRPr="00006191" w:rsidRDefault="00E43BE6" w:rsidP="00006191">
      <w:pPr>
        <w:spacing w:before="120" w:after="120" w:line="240" w:lineRule="auto"/>
        <w:ind w:firstLine="567"/>
        <w:jc w:val="both"/>
        <w:rPr>
          <w:rFonts w:ascii="Arial" w:eastAsia="DejaVu Sans" w:hAnsi="Arial" w:cs="Arial"/>
          <w:bCs/>
          <w:iCs/>
          <w:kern w:val="3"/>
          <w:lang w:eastAsia="pl-PL"/>
        </w:rPr>
      </w:pPr>
      <w:r w:rsidRPr="00006191">
        <w:rPr>
          <w:rFonts w:ascii="Arial" w:eastAsia="DejaVu Sans" w:hAnsi="Arial" w:cs="Arial"/>
          <w:bCs/>
          <w:iCs/>
          <w:kern w:val="3"/>
          <w:lang w:eastAsia="pl-PL"/>
        </w:rPr>
        <w:t>- utrzymanie wskaźnika lesistość na poziomie FV – powyżej 40%;</w:t>
      </w:r>
    </w:p>
    <w:p w14:paraId="7A28EE12" w14:textId="77777777" w:rsidR="00E43BE6" w:rsidRPr="00006191" w:rsidRDefault="00E43BE6" w:rsidP="00006191">
      <w:pPr>
        <w:spacing w:before="120" w:after="120" w:line="240" w:lineRule="auto"/>
        <w:ind w:firstLine="567"/>
        <w:jc w:val="both"/>
        <w:rPr>
          <w:rFonts w:ascii="Arial" w:eastAsia="DejaVu Sans" w:hAnsi="Arial" w:cs="Arial"/>
          <w:bCs/>
          <w:iCs/>
          <w:kern w:val="3"/>
          <w:lang w:eastAsia="pl-PL"/>
        </w:rPr>
      </w:pPr>
      <w:r w:rsidRPr="00006191">
        <w:rPr>
          <w:rFonts w:ascii="Arial" w:eastAsia="DejaVu Sans" w:hAnsi="Arial" w:cs="Arial"/>
          <w:bCs/>
          <w:iCs/>
          <w:kern w:val="3"/>
          <w:lang w:eastAsia="pl-PL"/>
        </w:rPr>
        <w:t>- utrzymanie wskaźnika fragmentacja siedliska na poziomie FV – poniżej 3 km/km</w:t>
      </w:r>
      <w:r w:rsidRPr="00006191">
        <w:rPr>
          <w:rFonts w:ascii="Arial" w:eastAsia="DejaVu Sans" w:hAnsi="Arial" w:cs="Arial"/>
          <w:bCs/>
          <w:iCs/>
          <w:kern w:val="3"/>
          <w:vertAlign w:val="superscript"/>
          <w:lang w:eastAsia="pl-PL"/>
        </w:rPr>
        <w:t>2</w:t>
      </w:r>
      <w:r w:rsidRPr="00006191">
        <w:rPr>
          <w:rFonts w:ascii="Arial" w:eastAsia="DejaVu Sans" w:hAnsi="Arial" w:cs="Arial"/>
          <w:bCs/>
          <w:iCs/>
          <w:kern w:val="3"/>
          <w:lang w:eastAsia="pl-PL"/>
        </w:rPr>
        <w:t>;</w:t>
      </w:r>
    </w:p>
    <w:p w14:paraId="77C5D6E8" w14:textId="7997E00F" w:rsidR="00E43BE6" w:rsidRDefault="00E43BE6" w:rsidP="00006191">
      <w:pPr>
        <w:spacing w:before="120" w:after="120" w:line="240" w:lineRule="auto"/>
        <w:ind w:firstLine="567"/>
        <w:jc w:val="both"/>
        <w:rPr>
          <w:rFonts w:ascii="Arial" w:eastAsia="DejaVu Sans" w:hAnsi="Arial" w:cs="Arial"/>
          <w:bCs/>
          <w:iCs/>
          <w:kern w:val="3"/>
          <w:lang w:eastAsia="pl-PL"/>
        </w:rPr>
      </w:pPr>
      <w:r w:rsidRPr="00006191">
        <w:rPr>
          <w:rFonts w:ascii="Arial" w:eastAsia="DejaVu Sans" w:hAnsi="Arial" w:cs="Arial"/>
          <w:bCs/>
          <w:iCs/>
          <w:kern w:val="3"/>
          <w:lang w:eastAsia="pl-PL"/>
        </w:rPr>
        <w:t>- utrzymanie wskaźnika stopień izolacji siedlisk na poziomie FV – ciągłe połączenia z</w:t>
      </w:r>
      <w:r w:rsidR="0034093A" w:rsidRPr="00006191">
        <w:rPr>
          <w:rFonts w:ascii="Arial" w:eastAsia="DejaVu Sans" w:hAnsi="Arial" w:cs="Arial"/>
          <w:bCs/>
          <w:iCs/>
          <w:kern w:val="3"/>
          <w:lang w:eastAsia="pl-PL"/>
        </w:rPr>
        <w:t> </w:t>
      </w:r>
      <w:r w:rsidRPr="00006191">
        <w:rPr>
          <w:rFonts w:ascii="Arial" w:eastAsia="DejaVu Sans" w:hAnsi="Arial" w:cs="Arial"/>
          <w:bCs/>
          <w:iCs/>
          <w:kern w:val="3"/>
          <w:lang w:eastAsia="pl-PL"/>
        </w:rPr>
        <w:t>innymi obszarami zasiedlonymi przez populacje wilków.</w:t>
      </w:r>
    </w:p>
    <w:p w14:paraId="527B8D12" w14:textId="289A71C6" w:rsidR="006034C8" w:rsidRPr="00006191" w:rsidRDefault="006034C8" w:rsidP="006034C8">
      <w:pPr>
        <w:spacing w:before="120" w:after="120" w:line="240" w:lineRule="auto"/>
        <w:jc w:val="both"/>
        <w:rPr>
          <w:rFonts w:ascii="Arial" w:eastAsia="DejaVu Sans" w:hAnsi="Arial" w:cs="Arial"/>
          <w:bCs/>
          <w:iCs/>
          <w:kern w:val="3"/>
          <w:lang w:eastAsia="pl-PL"/>
        </w:rPr>
      </w:pPr>
      <w:r>
        <w:rPr>
          <w:rFonts w:ascii="Arial" w:eastAsia="DejaVu Sans" w:hAnsi="Arial" w:cs="Arial"/>
          <w:bCs/>
          <w:iCs/>
          <w:kern w:val="3"/>
          <w:lang w:eastAsia="pl-PL"/>
        </w:rPr>
        <w:t xml:space="preserve">Dla gatunku nie określono wskaźnika „zagęszczenie dróg” z uwagi na brak realnego wpływu na </w:t>
      </w:r>
      <w:r w:rsidR="00EA3D12">
        <w:rPr>
          <w:rFonts w:ascii="Arial" w:eastAsia="DejaVu Sans" w:hAnsi="Arial" w:cs="Arial"/>
          <w:bCs/>
          <w:iCs/>
          <w:kern w:val="3"/>
          <w:lang w:eastAsia="pl-PL"/>
        </w:rPr>
        <w:t xml:space="preserve">jego </w:t>
      </w:r>
      <w:r>
        <w:rPr>
          <w:rFonts w:ascii="Arial" w:eastAsia="DejaVu Sans" w:hAnsi="Arial" w:cs="Arial"/>
          <w:bCs/>
          <w:iCs/>
          <w:kern w:val="3"/>
          <w:lang w:eastAsia="pl-PL"/>
        </w:rPr>
        <w:t>utrzymanie</w:t>
      </w:r>
      <w:r w:rsidR="00EA3D12">
        <w:rPr>
          <w:rFonts w:ascii="Arial" w:eastAsia="DejaVu Sans" w:hAnsi="Arial" w:cs="Arial"/>
          <w:bCs/>
          <w:iCs/>
          <w:kern w:val="3"/>
          <w:lang w:eastAsia="pl-PL"/>
        </w:rPr>
        <w:t xml:space="preserve"> </w:t>
      </w:r>
      <w:r>
        <w:rPr>
          <w:rFonts w:ascii="Arial" w:eastAsia="DejaVu Sans" w:hAnsi="Arial" w:cs="Arial"/>
          <w:bCs/>
          <w:iCs/>
          <w:kern w:val="3"/>
          <w:lang w:eastAsia="pl-PL"/>
        </w:rPr>
        <w:t xml:space="preserve">na założonym poziomie. </w:t>
      </w:r>
    </w:p>
    <w:p w14:paraId="7BD2736B" w14:textId="77777777" w:rsidR="00E43BE6" w:rsidRPr="00006191" w:rsidRDefault="00B873A6" w:rsidP="00006191">
      <w:pPr>
        <w:spacing w:before="120" w:after="120" w:line="240" w:lineRule="auto"/>
        <w:ind w:firstLine="567"/>
        <w:jc w:val="both"/>
        <w:rPr>
          <w:rFonts w:ascii="Arial" w:eastAsia="DejaVu Sans" w:hAnsi="Arial" w:cs="Arial"/>
          <w:bCs/>
          <w:iCs/>
          <w:kern w:val="3"/>
          <w:lang w:eastAsia="pl-PL"/>
        </w:rPr>
      </w:pPr>
      <w:r w:rsidRPr="00006191">
        <w:rPr>
          <w:rFonts w:ascii="Arial" w:eastAsia="DejaVu Sans" w:hAnsi="Arial" w:cs="Arial"/>
          <w:bCs/>
          <w:kern w:val="3"/>
          <w:lang w:eastAsia="pl-PL"/>
        </w:rPr>
        <w:t xml:space="preserve">Jako cel działań ochronnych dla gatunku bóbr europejski </w:t>
      </w:r>
      <w:r w:rsidRPr="00006191">
        <w:rPr>
          <w:rFonts w:ascii="Arial" w:eastAsia="DejaVu Sans" w:hAnsi="Arial" w:cs="Arial"/>
          <w:bCs/>
          <w:i/>
          <w:kern w:val="3"/>
          <w:lang w:eastAsia="pl-PL"/>
        </w:rPr>
        <w:t>Castor fiber</w:t>
      </w:r>
      <w:r w:rsidRPr="00006191">
        <w:rPr>
          <w:rFonts w:ascii="Arial" w:eastAsia="DejaVu Sans" w:hAnsi="Arial" w:cs="Arial"/>
          <w:bCs/>
          <w:iCs/>
          <w:kern w:val="3"/>
          <w:lang w:eastAsia="pl-PL"/>
        </w:rPr>
        <w:t xml:space="preserve"> ustala się</w:t>
      </w:r>
      <w:r w:rsidR="004168A1" w:rsidRPr="00006191">
        <w:rPr>
          <w:rFonts w:ascii="Arial" w:eastAsia="DejaVu Sans" w:hAnsi="Arial" w:cs="Arial"/>
          <w:bCs/>
          <w:iCs/>
          <w:kern w:val="3"/>
          <w:lang w:eastAsia="pl-PL"/>
        </w:rPr>
        <w:t>:</w:t>
      </w:r>
    </w:p>
    <w:p w14:paraId="53A2DADD" w14:textId="77777777" w:rsidR="00E43BE6" w:rsidRPr="00006191" w:rsidRDefault="00E43BE6" w:rsidP="00006191">
      <w:pPr>
        <w:pStyle w:val="Akapitzlist"/>
        <w:numPr>
          <w:ilvl w:val="0"/>
          <w:numId w:val="14"/>
        </w:numPr>
        <w:spacing w:before="120" w:after="120" w:line="240" w:lineRule="auto"/>
        <w:jc w:val="both"/>
        <w:rPr>
          <w:rFonts w:ascii="Arial" w:eastAsia="DejaVu Sans" w:hAnsi="Arial" w:cs="Arial"/>
          <w:bCs/>
          <w:iCs/>
          <w:kern w:val="3"/>
          <w:lang w:eastAsia="pl-PL"/>
        </w:rPr>
      </w:pPr>
      <w:r w:rsidRPr="00006191">
        <w:rPr>
          <w:rFonts w:ascii="Arial" w:eastAsia="DejaVu Sans" w:hAnsi="Arial" w:cs="Arial"/>
          <w:bCs/>
          <w:iCs/>
          <w:kern w:val="3"/>
          <w:lang w:eastAsia="pl-PL"/>
        </w:rPr>
        <w:t>utrzymanie populacji przynajmniej na dotychczasowym poziomie (minimum 10 osobników)</w:t>
      </w:r>
    </w:p>
    <w:p w14:paraId="29B32807" w14:textId="77777777" w:rsidR="00E43BE6" w:rsidRPr="00006191" w:rsidRDefault="00E43BE6" w:rsidP="00006191">
      <w:pPr>
        <w:pStyle w:val="Akapitzlist"/>
        <w:numPr>
          <w:ilvl w:val="0"/>
          <w:numId w:val="14"/>
        </w:numPr>
        <w:spacing w:before="120" w:after="120" w:line="240" w:lineRule="auto"/>
        <w:jc w:val="both"/>
        <w:rPr>
          <w:rFonts w:ascii="Arial" w:eastAsia="DejaVu Sans" w:hAnsi="Arial" w:cs="Arial"/>
          <w:bCs/>
          <w:iCs/>
          <w:kern w:val="3"/>
          <w:lang w:eastAsia="pl-PL"/>
        </w:rPr>
      </w:pPr>
      <w:r w:rsidRPr="00006191">
        <w:rPr>
          <w:rFonts w:ascii="Arial" w:eastAsia="DejaVu Sans" w:hAnsi="Arial" w:cs="Arial"/>
          <w:bCs/>
          <w:iCs/>
          <w:kern w:val="3"/>
          <w:lang w:eastAsia="pl-PL"/>
        </w:rPr>
        <w:t>utrzymanie wskaźnika baza pokarmowa na poziomie oceny FV</w:t>
      </w:r>
      <w:r w:rsidR="00433CCD">
        <w:rPr>
          <w:rFonts w:ascii="Arial" w:eastAsia="DejaVu Sans" w:hAnsi="Arial" w:cs="Arial"/>
          <w:bCs/>
          <w:iCs/>
          <w:kern w:val="3"/>
          <w:lang w:eastAsia="pl-PL"/>
        </w:rPr>
        <w:t xml:space="preserve"> -</w:t>
      </w:r>
      <w:r w:rsidRPr="00006191">
        <w:rPr>
          <w:rFonts w:ascii="Arial" w:eastAsia="DejaVu Sans" w:hAnsi="Arial" w:cs="Arial"/>
          <w:bCs/>
          <w:iCs/>
          <w:kern w:val="3"/>
          <w:lang w:eastAsia="pl-PL"/>
        </w:rPr>
        <w:t xml:space="preserve"> obecność preferowanych gatunków drzew i krzewów na ponad 40% punktów monitoringowych; udział preferowanych drzew i krzewów średnio ponad 50% wszystkich gatunków; udział brzegu z zadrzewieniami średnio ponad 40% linii brzegowej; udział drzew o</w:t>
      </w:r>
      <w:r w:rsidR="0034093A" w:rsidRPr="00006191">
        <w:rPr>
          <w:rFonts w:ascii="Arial" w:eastAsia="DejaVu Sans" w:hAnsi="Arial" w:cs="Arial"/>
          <w:bCs/>
          <w:iCs/>
          <w:kern w:val="3"/>
          <w:lang w:eastAsia="pl-PL"/>
        </w:rPr>
        <w:t> </w:t>
      </w:r>
      <w:r w:rsidRPr="00006191">
        <w:rPr>
          <w:rFonts w:ascii="Arial" w:eastAsia="DejaVu Sans" w:hAnsi="Arial" w:cs="Arial"/>
          <w:bCs/>
          <w:iCs/>
          <w:kern w:val="3"/>
          <w:lang w:eastAsia="pl-PL"/>
        </w:rPr>
        <w:t>pierśnicy 2,5-15 cm powyżej 50%;</w:t>
      </w:r>
    </w:p>
    <w:p w14:paraId="591362EB" w14:textId="77777777" w:rsidR="00B873A6" w:rsidRPr="00006191" w:rsidRDefault="00E43BE6" w:rsidP="00006191">
      <w:pPr>
        <w:pStyle w:val="Akapitzlist"/>
        <w:numPr>
          <w:ilvl w:val="0"/>
          <w:numId w:val="14"/>
        </w:numPr>
        <w:spacing w:before="120" w:after="120" w:line="240" w:lineRule="auto"/>
        <w:jc w:val="both"/>
        <w:rPr>
          <w:rFonts w:ascii="Arial" w:eastAsia="DejaVu Sans" w:hAnsi="Arial" w:cs="Arial"/>
          <w:bCs/>
          <w:iCs/>
          <w:kern w:val="3"/>
          <w:lang w:eastAsia="pl-PL"/>
        </w:rPr>
      </w:pPr>
      <w:r w:rsidRPr="00006191">
        <w:rPr>
          <w:rFonts w:ascii="Arial" w:eastAsia="DejaVu Sans" w:hAnsi="Arial" w:cs="Arial"/>
          <w:bCs/>
          <w:iCs/>
          <w:kern w:val="3"/>
          <w:lang w:eastAsia="pl-PL"/>
        </w:rPr>
        <w:t>utrzymanie wskaźnika udział siedliska kluczowego dla gatunku co najmniej na poziomie oceny U1</w:t>
      </w:r>
      <w:r w:rsidR="00433CCD">
        <w:rPr>
          <w:rFonts w:ascii="Arial" w:eastAsia="DejaVu Sans" w:hAnsi="Arial" w:cs="Arial"/>
          <w:bCs/>
          <w:iCs/>
          <w:kern w:val="3"/>
          <w:lang w:eastAsia="pl-PL"/>
        </w:rPr>
        <w:t xml:space="preserve"> -</w:t>
      </w:r>
      <w:r w:rsidRPr="00006191">
        <w:rPr>
          <w:rFonts w:ascii="Arial" w:eastAsia="DejaVu Sans" w:hAnsi="Arial" w:cs="Arial"/>
          <w:bCs/>
          <w:iCs/>
          <w:kern w:val="3"/>
          <w:lang w:eastAsia="pl-PL"/>
        </w:rPr>
        <w:t xml:space="preserve"> udział procentowy punktów monitoringowych, na których odnotowano spadek mniejszy niż 10‰ ponad 50%; małe zmiany poziomu wody nie mające wpływu na umiejscowienie wejścia do nor i żeremi względem powierzchni wody (&lt;1 m).</w:t>
      </w:r>
    </w:p>
    <w:p w14:paraId="57C6AB0F" w14:textId="77777777" w:rsidR="00E43BE6" w:rsidRPr="00006191" w:rsidRDefault="00B873A6" w:rsidP="00006191">
      <w:pPr>
        <w:spacing w:before="120" w:after="120" w:line="240" w:lineRule="auto"/>
        <w:ind w:firstLine="567"/>
        <w:jc w:val="both"/>
        <w:rPr>
          <w:rFonts w:ascii="Arial" w:eastAsia="DejaVu Sans" w:hAnsi="Arial" w:cs="Arial"/>
          <w:bCs/>
          <w:iCs/>
          <w:kern w:val="3"/>
          <w:lang w:eastAsia="pl-PL"/>
        </w:rPr>
      </w:pPr>
      <w:r w:rsidRPr="00006191">
        <w:rPr>
          <w:rFonts w:ascii="Arial" w:eastAsia="DejaVu Sans" w:hAnsi="Arial" w:cs="Arial"/>
          <w:bCs/>
          <w:kern w:val="3"/>
          <w:lang w:eastAsia="pl-PL"/>
        </w:rPr>
        <w:t xml:space="preserve">Jako cel działań ochronnych dla gatunku wydra </w:t>
      </w:r>
      <w:r w:rsidRPr="00006191">
        <w:rPr>
          <w:rFonts w:ascii="Arial" w:eastAsia="DejaVu Sans" w:hAnsi="Arial" w:cs="Arial"/>
          <w:bCs/>
          <w:i/>
          <w:kern w:val="3"/>
          <w:lang w:eastAsia="pl-PL"/>
        </w:rPr>
        <w:t xml:space="preserve">Lutra lutra </w:t>
      </w:r>
      <w:r w:rsidRPr="00006191">
        <w:rPr>
          <w:rFonts w:ascii="Arial" w:eastAsia="DejaVu Sans" w:hAnsi="Arial" w:cs="Arial"/>
          <w:bCs/>
          <w:iCs/>
          <w:kern w:val="3"/>
          <w:lang w:eastAsia="pl-PL"/>
        </w:rPr>
        <w:t>ustala się</w:t>
      </w:r>
      <w:r w:rsidR="00E43BE6" w:rsidRPr="00006191">
        <w:rPr>
          <w:rFonts w:ascii="Arial" w:eastAsia="DejaVu Sans" w:hAnsi="Arial" w:cs="Arial"/>
          <w:bCs/>
          <w:iCs/>
          <w:kern w:val="3"/>
          <w:lang w:eastAsia="pl-PL"/>
        </w:rPr>
        <w:t>:</w:t>
      </w:r>
      <w:r w:rsidRPr="00006191">
        <w:rPr>
          <w:rFonts w:ascii="Arial" w:eastAsia="DejaVu Sans" w:hAnsi="Arial" w:cs="Arial"/>
          <w:bCs/>
          <w:iCs/>
          <w:kern w:val="3"/>
          <w:lang w:eastAsia="pl-PL"/>
        </w:rPr>
        <w:t xml:space="preserve"> </w:t>
      </w:r>
    </w:p>
    <w:p w14:paraId="7B9D488B" w14:textId="77777777" w:rsidR="00E43BE6" w:rsidRPr="00006191" w:rsidRDefault="00E43BE6" w:rsidP="00006191">
      <w:pPr>
        <w:numPr>
          <w:ilvl w:val="0"/>
          <w:numId w:val="19"/>
        </w:numPr>
        <w:spacing w:before="120" w:after="120" w:line="240" w:lineRule="auto"/>
        <w:jc w:val="both"/>
        <w:rPr>
          <w:rFonts w:ascii="Arial" w:eastAsia="DejaVu Sans" w:hAnsi="Arial" w:cs="Arial"/>
          <w:bCs/>
          <w:iCs/>
          <w:kern w:val="3"/>
          <w:lang w:eastAsia="pl-PL"/>
        </w:rPr>
      </w:pPr>
      <w:r w:rsidRPr="00006191">
        <w:rPr>
          <w:rFonts w:ascii="Arial" w:eastAsia="DejaVu Sans" w:hAnsi="Arial" w:cs="Arial"/>
          <w:bCs/>
          <w:iCs/>
          <w:kern w:val="3"/>
          <w:lang w:eastAsia="pl-PL"/>
        </w:rPr>
        <w:t>utrzymanie populacji przynajmniej na dotychczasowym poziomie (minimum 40 osobników);</w:t>
      </w:r>
    </w:p>
    <w:p w14:paraId="5BF5047D" w14:textId="77777777" w:rsidR="00E43BE6" w:rsidRPr="00006191" w:rsidRDefault="00E43BE6" w:rsidP="00006191">
      <w:pPr>
        <w:numPr>
          <w:ilvl w:val="0"/>
          <w:numId w:val="19"/>
        </w:numPr>
        <w:spacing w:before="120" w:after="120" w:line="240" w:lineRule="auto"/>
        <w:jc w:val="both"/>
        <w:rPr>
          <w:rFonts w:ascii="Arial" w:eastAsia="DejaVu Sans" w:hAnsi="Arial" w:cs="Arial"/>
          <w:bCs/>
          <w:iCs/>
          <w:kern w:val="3"/>
          <w:lang w:eastAsia="pl-PL"/>
        </w:rPr>
      </w:pPr>
      <w:r w:rsidRPr="00006191">
        <w:rPr>
          <w:rFonts w:ascii="Arial" w:eastAsia="DejaVu Sans" w:hAnsi="Arial" w:cs="Arial"/>
          <w:bCs/>
          <w:iCs/>
          <w:kern w:val="3"/>
          <w:lang w:eastAsia="pl-PL"/>
        </w:rPr>
        <w:t>utrzymanie wskaźnika baza pokarmowa na poziomie oceny FV</w:t>
      </w:r>
      <w:r w:rsidR="00433CCD">
        <w:rPr>
          <w:rFonts w:ascii="Arial" w:eastAsia="DejaVu Sans" w:hAnsi="Arial" w:cs="Arial"/>
          <w:bCs/>
          <w:iCs/>
          <w:kern w:val="3"/>
          <w:lang w:eastAsia="pl-PL"/>
        </w:rPr>
        <w:t xml:space="preserve"> -</w:t>
      </w:r>
      <w:r w:rsidRPr="00006191">
        <w:rPr>
          <w:rFonts w:ascii="Arial" w:eastAsia="DejaVu Sans" w:hAnsi="Arial" w:cs="Arial"/>
          <w:bCs/>
          <w:iCs/>
          <w:kern w:val="3"/>
          <w:lang w:eastAsia="pl-PL"/>
        </w:rPr>
        <w:t xml:space="preserve"> miejsca rozrodu płazów liczne; naturalność koryta rzeki &gt;50%; </w:t>
      </w:r>
    </w:p>
    <w:p w14:paraId="61BA2353" w14:textId="77777777" w:rsidR="00B873A6" w:rsidRPr="00006191" w:rsidRDefault="00E43BE6" w:rsidP="00006191">
      <w:pPr>
        <w:numPr>
          <w:ilvl w:val="0"/>
          <w:numId w:val="19"/>
        </w:numPr>
        <w:spacing w:before="120" w:after="120" w:line="240" w:lineRule="auto"/>
        <w:jc w:val="both"/>
        <w:rPr>
          <w:rFonts w:ascii="Arial" w:eastAsia="DejaVu Sans" w:hAnsi="Arial" w:cs="Arial"/>
          <w:bCs/>
          <w:iCs/>
          <w:kern w:val="3"/>
          <w:lang w:eastAsia="pl-PL"/>
        </w:rPr>
      </w:pPr>
      <w:r w:rsidRPr="00006191">
        <w:rPr>
          <w:rFonts w:ascii="Arial" w:eastAsia="DejaVu Sans" w:hAnsi="Arial" w:cs="Arial"/>
          <w:bCs/>
          <w:iCs/>
          <w:kern w:val="3"/>
          <w:lang w:eastAsia="pl-PL"/>
        </w:rPr>
        <w:t>utrzymanie wskaźnika udział siedliska kluczowego dla gatunku na poziomie oceny FV</w:t>
      </w:r>
      <w:r w:rsidR="00433CCD">
        <w:rPr>
          <w:rFonts w:ascii="Arial" w:eastAsia="DejaVu Sans" w:hAnsi="Arial" w:cs="Arial"/>
          <w:bCs/>
          <w:iCs/>
          <w:kern w:val="3"/>
          <w:lang w:eastAsia="pl-PL"/>
        </w:rPr>
        <w:t xml:space="preserve"> -</w:t>
      </w:r>
      <w:r w:rsidRPr="00006191">
        <w:rPr>
          <w:rFonts w:ascii="Arial" w:eastAsia="DejaVu Sans" w:hAnsi="Arial" w:cs="Arial"/>
          <w:bCs/>
          <w:iCs/>
          <w:kern w:val="3"/>
          <w:lang w:eastAsia="pl-PL"/>
        </w:rPr>
        <w:t xml:space="preserve"> udział preferowanych odcinków rzek (&gt;3 m szerokości) &gt;50%, obecność mniejszych zbiorników wodnych (&lt;30 ha) &gt;10%.</w:t>
      </w:r>
    </w:p>
    <w:p w14:paraId="3CEA00EB" w14:textId="77777777" w:rsidR="00B873A6" w:rsidRPr="00006191" w:rsidRDefault="00B873A6" w:rsidP="00006191">
      <w:pPr>
        <w:spacing w:before="120" w:after="120" w:line="240" w:lineRule="auto"/>
        <w:ind w:firstLine="567"/>
        <w:jc w:val="both"/>
        <w:rPr>
          <w:rFonts w:ascii="Arial" w:eastAsia="DejaVu Sans" w:hAnsi="Arial" w:cs="Arial"/>
          <w:bCs/>
          <w:kern w:val="3"/>
          <w:lang w:eastAsia="pl-PL"/>
        </w:rPr>
      </w:pPr>
      <w:r w:rsidRPr="00006191">
        <w:rPr>
          <w:rFonts w:ascii="Arial" w:eastAsia="DejaVu Sans" w:hAnsi="Arial" w:cs="Arial"/>
          <w:bCs/>
          <w:kern w:val="3"/>
          <w:lang w:eastAsia="pl-PL"/>
        </w:rPr>
        <w:t xml:space="preserve">Dla pozostałych </w:t>
      </w:r>
      <w:r w:rsidR="00756F99" w:rsidRPr="00006191">
        <w:rPr>
          <w:rFonts w:ascii="Arial" w:eastAsia="DejaVu Sans" w:hAnsi="Arial" w:cs="Arial"/>
          <w:bCs/>
          <w:kern w:val="3"/>
          <w:lang w:eastAsia="pl-PL"/>
        </w:rPr>
        <w:t xml:space="preserve">gatunków zwierząt będących </w:t>
      </w:r>
      <w:r w:rsidRPr="00006191">
        <w:rPr>
          <w:rFonts w:ascii="Arial" w:eastAsia="DejaVu Sans" w:hAnsi="Arial" w:cs="Arial"/>
          <w:bCs/>
          <w:kern w:val="3"/>
          <w:lang w:eastAsia="pl-PL"/>
        </w:rPr>
        <w:t>przedmiot</w:t>
      </w:r>
      <w:r w:rsidR="00756F99" w:rsidRPr="00006191">
        <w:rPr>
          <w:rFonts w:ascii="Arial" w:eastAsia="DejaVu Sans" w:hAnsi="Arial" w:cs="Arial"/>
          <w:bCs/>
          <w:kern w:val="3"/>
          <w:lang w:eastAsia="pl-PL"/>
        </w:rPr>
        <w:t>ami</w:t>
      </w:r>
      <w:r w:rsidRPr="00006191">
        <w:rPr>
          <w:rFonts w:ascii="Arial" w:eastAsia="DejaVu Sans" w:hAnsi="Arial" w:cs="Arial"/>
          <w:bCs/>
          <w:kern w:val="3"/>
          <w:lang w:eastAsia="pl-PL"/>
        </w:rPr>
        <w:t xml:space="preserve"> ochrony</w:t>
      </w:r>
      <w:r w:rsidR="00E43BE6" w:rsidRPr="00006191">
        <w:rPr>
          <w:rFonts w:ascii="Arial" w:eastAsia="DejaVu Sans" w:hAnsi="Arial" w:cs="Arial"/>
          <w:bCs/>
          <w:kern w:val="3"/>
          <w:lang w:eastAsia="pl-PL"/>
        </w:rPr>
        <w:t>,</w:t>
      </w:r>
      <w:r w:rsidRPr="00006191">
        <w:rPr>
          <w:rFonts w:ascii="Arial" w:eastAsia="DejaVu Sans" w:hAnsi="Arial" w:cs="Arial"/>
          <w:bCs/>
          <w:kern w:val="3"/>
          <w:lang w:eastAsia="pl-PL"/>
        </w:rPr>
        <w:t xml:space="preserve"> </w:t>
      </w:r>
      <w:r w:rsidR="00756F99" w:rsidRPr="00006191">
        <w:rPr>
          <w:rFonts w:ascii="Arial" w:eastAsia="DejaVu Sans" w:hAnsi="Arial" w:cs="Arial"/>
          <w:bCs/>
          <w:kern w:val="3"/>
          <w:lang w:eastAsia="pl-PL"/>
        </w:rPr>
        <w:t>a</w:t>
      </w:r>
      <w:r w:rsidRPr="00006191">
        <w:rPr>
          <w:rFonts w:ascii="Arial" w:eastAsia="DejaVu Sans" w:hAnsi="Arial" w:cs="Arial"/>
          <w:bCs/>
          <w:kern w:val="3"/>
          <w:lang w:eastAsia="pl-PL"/>
        </w:rPr>
        <w:t xml:space="preserve"> których nie stwierdzono w obszarze</w:t>
      </w:r>
      <w:r w:rsidR="00756F99" w:rsidRPr="00006191">
        <w:rPr>
          <w:rFonts w:ascii="Arial" w:eastAsia="DejaVu Sans" w:hAnsi="Arial" w:cs="Arial"/>
          <w:bCs/>
          <w:kern w:val="3"/>
          <w:lang w:eastAsia="pl-PL"/>
        </w:rPr>
        <w:t xml:space="preserve"> objętym planem zadań ochronnych</w:t>
      </w:r>
      <w:r w:rsidRPr="00006191">
        <w:rPr>
          <w:rFonts w:ascii="Arial" w:eastAsia="DejaVu Sans" w:hAnsi="Arial" w:cs="Arial"/>
          <w:bCs/>
          <w:kern w:val="3"/>
          <w:lang w:eastAsia="pl-PL"/>
        </w:rPr>
        <w:t xml:space="preserve">: 1188 kumak nizinny </w:t>
      </w:r>
      <w:r w:rsidRPr="00006191">
        <w:rPr>
          <w:rFonts w:ascii="Arial" w:eastAsia="DejaVu Sans" w:hAnsi="Arial" w:cs="Arial"/>
          <w:bCs/>
          <w:i/>
          <w:kern w:val="3"/>
          <w:lang w:eastAsia="pl-PL"/>
        </w:rPr>
        <w:t>Bombina bombina</w:t>
      </w:r>
      <w:r w:rsidRPr="00006191">
        <w:rPr>
          <w:rFonts w:ascii="Arial" w:eastAsia="DejaVu Sans" w:hAnsi="Arial" w:cs="Arial"/>
          <w:bCs/>
          <w:kern w:val="3"/>
          <w:lang w:eastAsia="pl-PL"/>
        </w:rPr>
        <w:t xml:space="preserve">, *1084 pachnica dębowa </w:t>
      </w:r>
      <w:r w:rsidRPr="00006191">
        <w:rPr>
          <w:rFonts w:ascii="Arial" w:eastAsia="DejaVu Sans" w:hAnsi="Arial" w:cs="Arial"/>
          <w:bCs/>
          <w:i/>
          <w:kern w:val="3"/>
          <w:lang w:eastAsia="pl-PL"/>
        </w:rPr>
        <w:t>Osmoderma eremita</w:t>
      </w:r>
      <w:r w:rsidRPr="00006191">
        <w:rPr>
          <w:rFonts w:ascii="Arial" w:eastAsia="DejaVu Sans" w:hAnsi="Arial" w:cs="Arial"/>
          <w:bCs/>
          <w:kern w:val="3"/>
          <w:lang w:eastAsia="pl-PL"/>
        </w:rPr>
        <w:t xml:space="preserve">, 1166 traszka grzebieniasta </w:t>
      </w:r>
      <w:r w:rsidRPr="00006191">
        <w:rPr>
          <w:rFonts w:ascii="Arial" w:eastAsia="DejaVu Sans" w:hAnsi="Arial" w:cs="Arial"/>
          <w:bCs/>
          <w:i/>
          <w:kern w:val="3"/>
          <w:lang w:eastAsia="pl-PL"/>
        </w:rPr>
        <w:t>Triturus cristatus</w:t>
      </w:r>
      <w:r w:rsidRPr="00006191">
        <w:rPr>
          <w:rFonts w:ascii="Arial" w:eastAsia="DejaVu Sans" w:hAnsi="Arial" w:cs="Arial"/>
          <w:bCs/>
          <w:kern w:val="3"/>
          <w:lang w:eastAsia="pl-PL"/>
        </w:rPr>
        <w:t xml:space="preserve"> oraz dla nowo zidentyfikowanego gatunku nie określano celów działań ochronnych.</w:t>
      </w:r>
    </w:p>
    <w:p w14:paraId="6B5B5331" w14:textId="77777777" w:rsidR="00E95394" w:rsidRDefault="00C75CDD" w:rsidP="00006191">
      <w:pPr>
        <w:spacing w:before="120" w:after="120" w:line="240" w:lineRule="auto"/>
        <w:ind w:firstLine="567"/>
        <w:jc w:val="both"/>
        <w:rPr>
          <w:rFonts w:ascii="Arial" w:eastAsia="DejaVu Sans" w:hAnsi="Arial" w:cs="Arial"/>
          <w:bCs/>
          <w:kern w:val="3"/>
          <w:lang w:eastAsia="pl-PL"/>
        </w:rPr>
      </w:pPr>
      <w:r w:rsidRPr="00006191">
        <w:rPr>
          <w:rFonts w:ascii="Arial" w:eastAsia="DejaVu Sans" w:hAnsi="Arial" w:cs="Arial"/>
          <w:bCs/>
          <w:kern w:val="3"/>
          <w:lang w:eastAsia="pl-PL"/>
        </w:rPr>
        <w:t>Po wyznaczeniu celów działań ochronnych dla poszczególnych przedmiotów ochrony określono odpowiednie działania. W przypadku siedlisk nieleśnych: zmiennowilgotnych łąk trzęślicowych (</w:t>
      </w:r>
      <w:r w:rsidRPr="00006191">
        <w:rPr>
          <w:rFonts w:ascii="Arial" w:eastAsia="DejaVu Sans" w:hAnsi="Arial" w:cs="Arial"/>
          <w:bCs/>
          <w:i/>
          <w:kern w:val="3"/>
          <w:lang w:eastAsia="pl-PL"/>
        </w:rPr>
        <w:t>Molinion</w:t>
      </w:r>
      <w:r w:rsidRPr="00006191">
        <w:rPr>
          <w:rFonts w:ascii="Arial" w:eastAsia="DejaVu Sans" w:hAnsi="Arial" w:cs="Arial"/>
          <w:bCs/>
          <w:kern w:val="3"/>
          <w:lang w:eastAsia="pl-PL"/>
        </w:rPr>
        <w:t xml:space="preserve">) oraz niżowych i górskich świeżych łąk użytkowanych ekstensywnie </w:t>
      </w:r>
      <w:r w:rsidRPr="00006191">
        <w:rPr>
          <w:rFonts w:ascii="Arial" w:eastAsia="DejaVu Sans" w:hAnsi="Arial" w:cs="Arial"/>
          <w:bCs/>
          <w:kern w:val="3"/>
          <w:lang w:eastAsia="pl-PL"/>
        </w:rPr>
        <w:lastRenderedPageBreak/>
        <w:t>(</w:t>
      </w:r>
      <w:r w:rsidRPr="00006191">
        <w:rPr>
          <w:rFonts w:ascii="Arial" w:eastAsia="DejaVu Sans" w:hAnsi="Arial" w:cs="Arial"/>
          <w:bCs/>
          <w:i/>
          <w:kern w:val="3"/>
          <w:lang w:eastAsia="pl-PL"/>
        </w:rPr>
        <w:t>Arrhenatherion elatioris</w:t>
      </w:r>
      <w:r w:rsidRPr="00006191">
        <w:rPr>
          <w:rFonts w:ascii="Arial" w:eastAsia="DejaVu Sans" w:hAnsi="Arial" w:cs="Arial"/>
          <w:bCs/>
          <w:kern w:val="3"/>
          <w:lang w:eastAsia="pl-PL"/>
        </w:rPr>
        <w:t xml:space="preserve">) rekomenduje się prowadzenie ekstensywnego użytkowania kośnego, kośno-pastwiskowego lub pastwiskowego. </w:t>
      </w:r>
      <w:r w:rsidR="00E95394" w:rsidRPr="00817853">
        <w:rPr>
          <w:rFonts w:ascii="Arial" w:eastAsia="TimesNewRoman, 'Times New Roman" w:hAnsi="Arial" w:cs="Arial"/>
        </w:rPr>
        <w:t xml:space="preserve">Użytkowanie </w:t>
      </w:r>
      <w:r w:rsidR="00E95394">
        <w:rPr>
          <w:rFonts w:ascii="Arial" w:eastAsia="TimesNewRoman, 'Times New Roman" w:hAnsi="Arial" w:cs="Arial"/>
        </w:rPr>
        <w:t xml:space="preserve">powinno być </w:t>
      </w:r>
      <w:r w:rsidR="00E95394" w:rsidRPr="00817853">
        <w:rPr>
          <w:rFonts w:ascii="Arial" w:eastAsia="TimesNewRoman, 'Times New Roman" w:hAnsi="Arial" w:cs="Arial"/>
        </w:rPr>
        <w:t xml:space="preserve">zgodne </w:t>
      </w:r>
      <w:r w:rsidR="00E95394">
        <w:rPr>
          <w:rFonts w:ascii="Arial" w:eastAsia="TimesNewRoman, 'Times New Roman" w:hAnsi="Arial" w:cs="Arial"/>
        </w:rPr>
        <w:br/>
      </w:r>
      <w:r w:rsidR="00E95394" w:rsidRPr="00817853">
        <w:rPr>
          <w:rFonts w:ascii="Arial" w:eastAsia="TimesNewRoman, 'Times New Roman" w:hAnsi="Arial" w:cs="Arial"/>
        </w:rPr>
        <w:t xml:space="preserve">z wymogami </w:t>
      </w:r>
      <w:r w:rsidR="00E95394">
        <w:rPr>
          <w:rFonts w:ascii="Arial" w:eastAsia="TimesNewRoman, 'Times New Roman" w:hAnsi="Arial" w:cs="Arial"/>
        </w:rPr>
        <w:t>zobowiązań rolno-środowiskowo-klimatycznych WPR.</w:t>
      </w:r>
      <w:r w:rsidR="00E95394" w:rsidRPr="00006191">
        <w:rPr>
          <w:rFonts w:ascii="Arial" w:eastAsia="DejaVu Sans" w:hAnsi="Arial" w:cs="Arial"/>
          <w:bCs/>
          <w:kern w:val="3"/>
          <w:lang w:eastAsia="pl-PL"/>
        </w:rPr>
        <w:t xml:space="preserve"> </w:t>
      </w:r>
    </w:p>
    <w:p w14:paraId="3186706A" w14:textId="50691BC6" w:rsidR="00C75CDD" w:rsidRPr="00006191" w:rsidRDefault="00C75CDD" w:rsidP="00006191">
      <w:pPr>
        <w:spacing w:before="120" w:after="120" w:line="240" w:lineRule="auto"/>
        <w:ind w:firstLine="567"/>
        <w:jc w:val="both"/>
        <w:rPr>
          <w:rFonts w:ascii="Arial" w:eastAsia="DejaVu Sans" w:hAnsi="Arial" w:cs="Arial"/>
          <w:bCs/>
          <w:kern w:val="3"/>
          <w:lang w:eastAsia="pl-PL"/>
        </w:rPr>
      </w:pPr>
      <w:r w:rsidRPr="00006191">
        <w:rPr>
          <w:rFonts w:ascii="Arial" w:eastAsia="DejaVu Sans" w:hAnsi="Arial" w:cs="Arial"/>
          <w:bCs/>
          <w:kern w:val="3"/>
          <w:lang w:eastAsia="pl-PL"/>
        </w:rPr>
        <w:t>Dla siedlisk kwaśnych buczyn (</w:t>
      </w:r>
      <w:r w:rsidRPr="00006191">
        <w:rPr>
          <w:rFonts w:ascii="Arial" w:eastAsia="DejaVu Sans" w:hAnsi="Arial" w:cs="Arial"/>
          <w:bCs/>
          <w:i/>
          <w:kern w:val="3"/>
          <w:lang w:eastAsia="pl-PL"/>
        </w:rPr>
        <w:t>Luzulo-Fagetum</w:t>
      </w:r>
      <w:r w:rsidRPr="00006191">
        <w:rPr>
          <w:rFonts w:ascii="Arial" w:eastAsia="DejaVu Sans" w:hAnsi="Arial" w:cs="Arial"/>
          <w:bCs/>
          <w:kern w:val="3"/>
          <w:lang w:eastAsia="pl-PL"/>
        </w:rPr>
        <w:t>) i grądu środkowoeuropejskiego i</w:t>
      </w:r>
      <w:r w:rsidR="0034093A" w:rsidRPr="00006191">
        <w:rPr>
          <w:rFonts w:ascii="Arial" w:eastAsia="DejaVu Sans" w:hAnsi="Arial" w:cs="Arial"/>
          <w:bCs/>
          <w:kern w:val="3"/>
          <w:lang w:eastAsia="pl-PL"/>
        </w:rPr>
        <w:t> </w:t>
      </w:r>
      <w:r w:rsidRPr="00006191">
        <w:rPr>
          <w:rFonts w:ascii="Arial" w:eastAsia="DejaVu Sans" w:hAnsi="Arial" w:cs="Arial"/>
          <w:bCs/>
          <w:kern w:val="3"/>
          <w:lang w:eastAsia="pl-PL"/>
        </w:rPr>
        <w:t>subkontynentalnego (</w:t>
      </w:r>
      <w:r w:rsidRPr="00006191">
        <w:rPr>
          <w:rFonts w:ascii="Arial" w:eastAsia="DejaVu Sans" w:hAnsi="Arial" w:cs="Arial"/>
          <w:bCs/>
          <w:i/>
          <w:kern w:val="3"/>
          <w:lang w:eastAsia="pl-PL"/>
        </w:rPr>
        <w:t>Galio-Carpinetum</w:t>
      </w:r>
      <w:r w:rsidRPr="00006191">
        <w:rPr>
          <w:rFonts w:ascii="Arial" w:eastAsia="DejaVu Sans" w:hAnsi="Arial" w:cs="Arial"/>
          <w:bCs/>
          <w:kern w:val="3"/>
          <w:lang w:eastAsia="pl-PL"/>
        </w:rPr>
        <w:t xml:space="preserve">, </w:t>
      </w:r>
      <w:r w:rsidRPr="00006191">
        <w:rPr>
          <w:rFonts w:ascii="Arial" w:eastAsia="DejaVu Sans" w:hAnsi="Arial" w:cs="Arial"/>
          <w:bCs/>
          <w:i/>
          <w:kern w:val="3"/>
          <w:lang w:eastAsia="pl-PL"/>
        </w:rPr>
        <w:t>Tilio-Carpinetum</w:t>
      </w:r>
      <w:r w:rsidRPr="00006191">
        <w:rPr>
          <w:rFonts w:ascii="Arial" w:eastAsia="DejaVu Sans" w:hAnsi="Arial" w:cs="Arial"/>
          <w:bCs/>
          <w:kern w:val="3"/>
          <w:lang w:eastAsia="pl-PL"/>
        </w:rPr>
        <w:t>) zaleca się zwiększenie udziału starych i zamierających drzew poprzez ograniczenie wycinania martwych i zamierających drzew w siedlisku przyrodniczym.</w:t>
      </w:r>
    </w:p>
    <w:p w14:paraId="0D93605D" w14:textId="3FB1CF2F" w:rsidR="008740CC" w:rsidRDefault="008740CC" w:rsidP="00006191">
      <w:pPr>
        <w:spacing w:before="120" w:after="120" w:line="240" w:lineRule="auto"/>
        <w:ind w:firstLine="567"/>
        <w:jc w:val="both"/>
        <w:rPr>
          <w:rFonts w:ascii="Arial" w:eastAsia="DejaVu Sans" w:hAnsi="Arial" w:cs="Arial"/>
          <w:bCs/>
          <w:kern w:val="3"/>
          <w:lang w:eastAsia="pl-PL"/>
        </w:rPr>
      </w:pPr>
      <w:r w:rsidRPr="00006191">
        <w:rPr>
          <w:rFonts w:ascii="Arial" w:eastAsia="DejaVu Sans" w:hAnsi="Arial" w:cs="Arial"/>
          <w:bCs/>
          <w:kern w:val="3"/>
          <w:lang w:eastAsia="pl-PL"/>
        </w:rPr>
        <w:t>W przypadku borów i lasów bagiennych (</w:t>
      </w:r>
      <w:r w:rsidRPr="00006191">
        <w:rPr>
          <w:rFonts w:ascii="Arial" w:eastAsia="DejaVu Sans" w:hAnsi="Arial" w:cs="Arial"/>
          <w:bCs/>
          <w:i/>
          <w:kern w:val="3"/>
          <w:lang w:eastAsia="pl-PL"/>
        </w:rPr>
        <w:t>Vaccinio uliginosi Betuletum pubescentis, Vaccinio uliginosi Pinetum, Pino mugo-Sphagnetum, Sphagno girgensohnii-Piceetum</w:t>
      </w:r>
      <w:r w:rsidRPr="00006191">
        <w:rPr>
          <w:rFonts w:ascii="Arial" w:eastAsia="DejaVu Sans" w:hAnsi="Arial" w:cs="Arial"/>
          <w:bCs/>
          <w:kern w:val="3"/>
          <w:lang w:eastAsia="pl-PL"/>
        </w:rPr>
        <w:t>) i</w:t>
      </w:r>
      <w:r w:rsidR="0034093A" w:rsidRPr="00006191">
        <w:rPr>
          <w:rFonts w:ascii="Arial" w:eastAsia="DejaVu Sans" w:hAnsi="Arial" w:cs="Arial"/>
          <w:bCs/>
          <w:kern w:val="3"/>
          <w:lang w:eastAsia="pl-PL"/>
        </w:rPr>
        <w:t> </w:t>
      </w:r>
      <w:r w:rsidRPr="00006191">
        <w:rPr>
          <w:rFonts w:ascii="Arial" w:eastAsia="DejaVu Sans" w:hAnsi="Arial" w:cs="Arial"/>
          <w:bCs/>
          <w:kern w:val="3"/>
          <w:lang w:eastAsia="pl-PL"/>
        </w:rPr>
        <w:t>brzozowo-sosnowych bagiennych lasów borealnych jako działanie ochronne zaleca się odstąpienie od bieżącego utrzymania i modernizacji sieci rowów melioracyjnych.</w:t>
      </w:r>
    </w:p>
    <w:p w14:paraId="236607F5" w14:textId="2ECCD684" w:rsidR="00025AF9" w:rsidRPr="00025AF9" w:rsidRDefault="00025AF9" w:rsidP="00025AF9">
      <w:pPr>
        <w:pStyle w:val="Standard"/>
        <w:widowControl w:val="0"/>
        <w:autoSpaceDE w:val="0"/>
        <w:ind w:firstLine="567"/>
        <w:jc w:val="both"/>
        <w:rPr>
          <w:rFonts w:ascii="Arial" w:hAnsi="Arial" w:cs="Arial"/>
          <w:iCs/>
          <w:sz w:val="22"/>
          <w:szCs w:val="22"/>
          <w:lang w:val="pl-PL"/>
        </w:rPr>
      </w:pPr>
      <w:r w:rsidRPr="00025AF9">
        <w:rPr>
          <w:rFonts w:ascii="Arial" w:eastAsia="DejaVu Sans" w:hAnsi="Arial" w:cs="Arial"/>
          <w:bCs/>
          <w:sz w:val="22"/>
          <w:szCs w:val="22"/>
        </w:rPr>
        <w:t xml:space="preserve">Dla siedliska kwaśne dąbrowy </w:t>
      </w:r>
      <w:r w:rsidRPr="00025AF9">
        <w:rPr>
          <w:rFonts w:ascii="Arial" w:hAnsi="Arial" w:cs="Arial"/>
          <w:sz w:val="22"/>
          <w:szCs w:val="22"/>
        </w:rPr>
        <w:t>(</w:t>
      </w:r>
      <w:r w:rsidRPr="00025AF9">
        <w:rPr>
          <w:rFonts w:ascii="Arial" w:hAnsi="Arial" w:cs="Arial"/>
          <w:i/>
          <w:iCs/>
          <w:sz w:val="22"/>
          <w:szCs w:val="22"/>
        </w:rPr>
        <w:t>Quercion robori-petraeae</w:t>
      </w:r>
      <w:r w:rsidRPr="00025AF9">
        <w:rPr>
          <w:rFonts w:ascii="Arial" w:hAnsi="Arial" w:cs="Arial"/>
          <w:sz w:val="22"/>
          <w:szCs w:val="22"/>
        </w:rPr>
        <w:t>)</w:t>
      </w:r>
      <w:r>
        <w:rPr>
          <w:rFonts w:ascii="Arial" w:hAnsi="Arial" w:cs="Arial"/>
        </w:rPr>
        <w:t xml:space="preserve"> </w:t>
      </w:r>
      <w:r w:rsidRPr="00025AF9">
        <w:rPr>
          <w:rFonts w:ascii="Arial" w:hAnsi="Arial" w:cs="Arial"/>
          <w:sz w:val="22"/>
          <w:szCs w:val="22"/>
        </w:rPr>
        <w:t>zaleca się</w:t>
      </w:r>
      <w:r>
        <w:rPr>
          <w:rFonts w:ascii="Arial" w:hAnsi="Arial" w:cs="Arial"/>
        </w:rPr>
        <w:t xml:space="preserve"> </w:t>
      </w:r>
      <w:r>
        <w:rPr>
          <w:rFonts w:ascii="Arial" w:hAnsi="Arial" w:cs="Arial"/>
          <w:iCs/>
          <w:sz w:val="22"/>
          <w:szCs w:val="22"/>
          <w:lang w:val="pl-PL"/>
        </w:rPr>
        <w:t>prowadzenie gospodarki leśnej zgodnie z typem siedliska przyrodniczego, szczególnie ograniczenie udziału sosny i pozostawienie rodzimych dębów.</w:t>
      </w:r>
    </w:p>
    <w:p w14:paraId="69E478B2" w14:textId="77777777" w:rsidR="008740CC" w:rsidRPr="00006191" w:rsidRDefault="008740CC" w:rsidP="00006191">
      <w:pPr>
        <w:spacing w:before="120" w:after="120" w:line="240" w:lineRule="auto"/>
        <w:ind w:firstLine="567"/>
        <w:jc w:val="both"/>
        <w:rPr>
          <w:rFonts w:ascii="Arial" w:eastAsia="DejaVu Sans" w:hAnsi="Arial" w:cs="Arial"/>
          <w:bCs/>
          <w:iCs/>
          <w:kern w:val="3"/>
          <w:lang w:eastAsia="pl-PL"/>
        </w:rPr>
      </w:pPr>
      <w:r w:rsidRPr="00006191">
        <w:rPr>
          <w:rFonts w:ascii="Arial" w:eastAsia="DejaVu Sans" w:hAnsi="Arial" w:cs="Arial"/>
          <w:bCs/>
          <w:kern w:val="3"/>
          <w:lang w:eastAsia="pl-PL"/>
        </w:rPr>
        <w:t xml:space="preserve">Dla gatunków ssaków stwierdzonych w obszarze objętym planem, tj. wilk </w:t>
      </w:r>
      <w:r w:rsidRPr="00006191">
        <w:rPr>
          <w:rFonts w:ascii="Arial" w:eastAsia="DejaVu Sans" w:hAnsi="Arial" w:cs="Arial"/>
          <w:bCs/>
          <w:i/>
          <w:kern w:val="3"/>
          <w:lang w:eastAsia="pl-PL"/>
        </w:rPr>
        <w:t>Canis lupus</w:t>
      </w:r>
      <w:r w:rsidRPr="00006191">
        <w:rPr>
          <w:rFonts w:ascii="Arial" w:eastAsia="DejaVu Sans" w:hAnsi="Arial" w:cs="Arial"/>
          <w:bCs/>
          <w:iCs/>
          <w:kern w:val="3"/>
          <w:lang w:eastAsia="pl-PL"/>
        </w:rPr>
        <w:t xml:space="preserve">, bóbr europejski </w:t>
      </w:r>
      <w:r w:rsidRPr="00006191">
        <w:rPr>
          <w:rFonts w:ascii="Arial" w:eastAsia="DejaVu Sans" w:hAnsi="Arial" w:cs="Arial"/>
          <w:bCs/>
          <w:i/>
          <w:iCs/>
          <w:kern w:val="3"/>
          <w:lang w:eastAsia="pl-PL"/>
        </w:rPr>
        <w:t>Castor fiber</w:t>
      </w:r>
      <w:r w:rsidRPr="00006191">
        <w:rPr>
          <w:rFonts w:ascii="Arial" w:eastAsia="DejaVu Sans" w:hAnsi="Arial" w:cs="Arial"/>
          <w:bCs/>
          <w:kern w:val="3"/>
          <w:lang w:eastAsia="pl-PL"/>
        </w:rPr>
        <w:t xml:space="preserve">, wydra </w:t>
      </w:r>
      <w:r w:rsidRPr="00006191">
        <w:rPr>
          <w:rFonts w:ascii="Arial" w:eastAsia="DejaVu Sans" w:hAnsi="Arial" w:cs="Arial"/>
          <w:bCs/>
          <w:i/>
          <w:kern w:val="3"/>
          <w:lang w:eastAsia="pl-PL"/>
        </w:rPr>
        <w:t xml:space="preserve">Lutra lutra </w:t>
      </w:r>
      <w:r w:rsidRPr="00006191">
        <w:rPr>
          <w:rFonts w:ascii="Arial" w:eastAsia="DejaVu Sans" w:hAnsi="Arial" w:cs="Arial"/>
          <w:bCs/>
          <w:iCs/>
          <w:kern w:val="3"/>
          <w:lang w:eastAsia="pl-PL"/>
        </w:rPr>
        <w:t xml:space="preserve">nie przewiduje się działań z zakresu ochrony czynnej. </w:t>
      </w:r>
      <w:r w:rsidR="00E43BE6" w:rsidRPr="00006191">
        <w:rPr>
          <w:rFonts w:ascii="Arial" w:eastAsia="DejaVu Sans" w:hAnsi="Arial" w:cs="Arial"/>
          <w:bCs/>
          <w:iCs/>
          <w:kern w:val="3"/>
          <w:lang w:eastAsia="pl-PL"/>
        </w:rPr>
        <w:t xml:space="preserve">Obecny poziom presji na gatunki, w dającej się przewidzieć przyszłości nie powinien zagrażać powyższym gatunkom. </w:t>
      </w:r>
    </w:p>
    <w:p w14:paraId="7CF7253E" w14:textId="77777777" w:rsidR="00241B66" w:rsidRPr="00006191" w:rsidRDefault="008740CC" w:rsidP="00006191">
      <w:pPr>
        <w:spacing w:before="120" w:after="120" w:line="240" w:lineRule="auto"/>
        <w:ind w:firstLine="567"/>
        <w:jc w:val="both"/>
        <w:rPr>
          <w:rFonts w:ascii="Arial" w:eastAsia="DejaVu Sans" w:hAnsi="Arial" w:cs="Arial"/>
          <w:bCs/>
          <w:kern w:val="3"/>
          <w:lang w:eastAsia="pl-PL"/>
        </w:rPr>
      </w:pPr>
      <w:r w:rsidRPr="00006191">
        <w:rPr>
          <w:rFonts w:ascii="Arial" w:eastAsia="DejaVu Sans" w:hAnsi="Arial" w:cs="Arial"/>
          <w:bCs/>
          <w:kern w:val="3"/>
          <w:lang w:eastAsia="pl-PL"/>
        </w:rPr>
        <w:t xml:space="preserve">Działania związane z monitoringiem realizacji działań ochronnych opierać się będą na jednokrotnym, w trakcie obowiązywania planu, monitoringu stanu ochrony przedmiotów ochrony z zastosowaniem metodyki GIOŚ. </w:t>
      </w:r>
    </w:p>
    <w:p w14:paraId="305CC0E6" w14:textId="77777777" w:rsidR="008740CC" w:rsidRPr="00006191" w:rsidRDefault="008740CC" w:rsidP="00006191">
      <w:pPr>
        <w:spacing w:before="120" w:after="120" w:line="240" w:lineRule="auto"/>
        <w:ind w:firstLine="567"/>
        <w:jc w:val="both"/>
        <w:rPr>
          <w:rFonts w:ascii="Arial" w:eastAsia="DejaVu Sans" w:hAnsi="Arial" w:cs="Arial"/>
          <w:bCs/>
          <w:iCs/>
          <w:kern w:val="3"/>
          <w:lang w:eastAsia="pl-PL"/>
        </w:rPr>
      </w:pPr>
      <w:r w:rsidRPr="00006191">
        <w:rPr>
          <w:rFonts w:ascii="Arial" w:eastAsia="DejaVu Sans" w:hAnsi="Arial" w:cs="Arial"/>
          <w:bCs/>
          <w:iCs/>
          <w:kern w:val="3"/>
          <w:lang w:eastAsia="pl-PL"/>
        </w:rPr>
        <w:t>Dla pozostałych przedmiotów ochrony w obszarze:</w:t>
      </w:r>
    </w:p>
    <w:p w14:paraId="7160F751" w14:textId="77777777" w:rsidR="0005065A" w:rsidRPr="00006191" w:rsidRDefault="0005065A" w:rsidP="00006191">
      <w:pPr>
        <w:numPr>
          <w:ilvl w:val="0"/>
          <w:numId w:val="1"/>
        </w:numPr>
        <w:spacing w:before="120" w:after="120" w:line="240" w:lineRule="auto"/>
        <w:ind w:left="567" w:hanging="283"/>
        <w:jc w:val="both"/>
        <w:rPr>
          <w:rFonts w:ascii="Arial" w:eastAsia="DejaVu Sans" w:hAnsi="Arial" w:cs="Arial"/>
          <w:bCs/>
          <w:iCs/>
          <w:kern w:val="3"/>
          <w:lang w:eastAsia="pl-PL"/>
        </w:rPr>
      </w:pPr>
      <w:r w:rsidRPr="00006191">
        <w:rPr>
          <w:rFonts w:ascii="Arial" w:eastAsia="DejaVu Sans" w:hAnsi="Arial" w:cs="Arial"/>
          <w:bCs/>
          <w:iCs/>
          <w:kern w:val="3"/>
          <w:lang w:eastAsia="pl-PL"/>
        </w:rPr>
        <w:t>9130 Żyzne buczyny (</w:t>
      </w:r>
      <w:r w:rsidRPr="00006191">
        <w:rPr>
          <w:rFonts w:ascii="Arial" w:eastAsia="DejaVu Sans" w:hAnsi="Arial" w:cs="Arial"/>
          <w:bCs/>
          <w:i/>
          <w:iCs/>
          <w:kern w:val="3"/>
          <w:lang w:eastAsia="pl-PL"/>
        </w:rPr>
        <w:t>Dentario glandulosae Fagenion</w:t>
      </w:r>
      <w:r w:rsidRPr="00006191">
        <w:rPr>
          <w:rFonts w:ascii="Arial" w:eastAsia="DejaVu Sans" w:hAnsi="Arial" w:cs="Arial"/>
          <w:bCs/>
          <w:iCs/>
          <w:kern w:val="3"/>
          <w:lang w:eastAsia="pl-PL"/>
        </w:rPr>
        <w:t xml:space="preserve">, </w:t>
      </w:r>
      <w:r w:rsidRPr="00006191">
        <w:rPr>
          <w:rFonts w:ascii="Arial" w:eastAsia="DejaVu Sans" w:hAnsi="Arial" w:cs="Arial"/>
          <w:bCs/>
          <w:i/>
          <w:iCs/>
          <w:kern w:val="3"/>
          <w:lang w:eastAsia="pl-PL"/>
        </w:rPr>
        <w:t>Galio odorati-Fagenion</w:t>
      </w:r>
      <w:r w:rsidRPr="00006191">
        <w:rPr>
          <w:rFonts w:ascii="Arial" w:eastAsia="DejaVu Sans" w:hAnsi="Arial" w:cs="Arial"/>
          <w:bCs/>
          <w:iCs/>
          <w:kern w:val="3"/>
          <w:lang w:eastAsia="pl-PL"/>
        </w:rPr>
        <w:t>)</w:t>
      </w:r>
      <w:r w:rsidR="008740CC" w:rsidRPr="00006191">
        <w:rPr>
          <w:rFonts w:ascii="Arial" w:eastAsia="DejaVu Sans" w:hAnsi="Arial" w:cs="Arial"/>
          <w:bCs/>
          <w:iCs/>
          <w:kern w:val="3"/>
          <w:lang w:eastAsia="pl-PL"/>
        </w:rPr>
        <w:t>,</w:t>
      </w:r>
    </w:p>
    <w:p w14:paraId="2FFCCE5F" w14:textId="77777777" w:rsidR="0005065A" w:rsidRPr="00006191" w:rsidRDefault="0005065A" w:rsidP="00006191">
      <w:pPr>
        <w:numPr>
          <w:ilvl w:val="0"/>
          <w:numId w:val="1"/>
        </w:numPr>
        <w:spacing w:before="120" w:after="120" w:line="240" w:lineRule="auto"/>
        <w:ind w:left="567" w:hanging="283"/>
        <w:jc w:val="both"/>
        <w:rPr>
          <w:rFonts w:ascii="Arial" w:eastAsia="DejaVu Sans" w:hAnsi="Arial" w:cs="Arial"/>
          <w:bCs/>
          <w:iCs/>
          <w:kern w:val="3"/>
          <w:lang w:eastAsia="pl-PL"/>
        </w:rPr>
      </w:pPr>
      <w:r w:rsidRPr="00006191">
        <w:rPr>
          <w:rFonts w:ascii="Arial" w:eastAsia="DejaVu Sans" w:hAnsi="Arial" w:cs="Arial"/>
          <w:bCs/>
          <w:iCs/>
          <w:kern w:val="3"/>
          <w:lang w:eastAsia="pl-PL"/>
        </w:rPr>
        <w:t>*91E0 Łęgi wierzbowe, topolowe, olszowe i jesionowe (</w:t>
      </w:r>
      <w:r w:rsidRPr="00006191">
        <w:rPr>
          <w:rFonts w:ascii="Arial" w:eastAsia="DejaVu Sans" w:hAnsi="Arial" w:cs="Arial"/>
          <w:bCs/>
          <w:i/>
          <w:iCs/>
          <w:kern w:val="3"/>
          <w:lang w:eastAsia="pl-PL"/>
        </w:rPr>
        <w:t>Salicetum albo-fragilis</w:t>
      </w:r>
      <w:r w:rsidRPr="00006191">
        <w:rPr>
          <w:rFonts w:ascii="Arial" w:eastAsia="DejaVu Sans" w:hAnsi="Arial" w:cs="Arial"/>
          <w:bCs/>
          <w:iCs/>
          <w:kern w:val="3"/>
          <w:lang w:eastAsia="pl-PL"/>
        </w:rPr>
        <w:t xml:space="preserve">, </w:t>
      </w:r>
      <w:r w:rsidRPr="00006191">
        <w:rPr>
          <w:rFonts w:ascii="Arial" w:eastAsia="DejaVu Sans" w:hAnsi="Arial" w:cs="Arial"/>
          <w:bCs/>
          <w:i/>
          <w:iCs/>
          <w:kern w:val="3"/>
          <w:lang w:eastAsia="pl-PL"/>
        </w:rPr>
        <w:t>Populetum albae, Alnenion glutinoso-incanae</w:t>
      </w:r>
      <w:r w:rsidRPr="00006191">
        <w:rPr>
          <w:rFonts w:ascii="Arial" w:eastAsia="DejaVu Sans" w:hAnsi="Arial" w:cs="Arial"/>
          <w:bCs/>
          <w:iCs/>
          <w:kern w:val="3"/>
          <w:lang w:eastAsia="pl-PL"/>
        </w:rPr>
        <w:t>) i olsy źródliskowe</w:t>
      </w:r>
      <w:r w:rsidR="008740CC" w:rsidRPr="00006191">
        <w:rPr>
          <w:rFonts w:ascii="Arial" w:eastAsia="DejaVu Sans" w:hAnsi="Arial" w:cs="Arial"/>
          <w:bCs/>
          <w:iCs/>
          <w:kern w:val="3"/>
          <w:lang w:eastAsia="pl-PL"/>
        </w:rPr>
        <w:t>,</w:t>
      </w:r>
    </w:p>
    <w:p w14:paraId="1085D460" w14:textId="77777777" w:rsidR="008740CC" w:rsidRPr="00006191" w:rsidRDefault="0005065A" w:rsidP="00006191">
      <w:pPr>
        <w:numPr>
          <w:ilvl w:val="0"/>
          <w:numId w:val="1"/>
        </w:numPr>
        <w:spacing w:before="120" w:after="120" w:line="240" w:lineRule="auto"/>
        <w:ind w:left="567" w:hanging="283"/>
        <w:jc w:val="both"/>
        <w:rPr>
          <w:rFonts w:ascii="Arial" w:eastAsia="DejaVu Sans" w:hAnsi="Arial" w:cs="Arial"/>
          <w:bCs/>
          <w:iCs/>
          <w:kern w:val="3"/>
          <w:lang w:eastAsia="pl-PL"/>
        </w:rPr>
      </w:pPr>
      <w:r w:rsidRPr="00006191">
        <w:rPr>
          <w:rFonts w:ascii="Arial" w:eastAsia="DejaVu Sans" w:hAnsi="Arial" w:cs="Arial"/>
          <w:bCs/>
          <w:iCs/>
          <w:kern w:val="3"/>
          <w:lang w:eastAsia="pl-PL"/>
        </w:rPr>
        <w:t>91F0 Łęgowe lasy dębowo-wiązowo-jesionowe (</w:t>
      </w:r>
      <w:r w:rsidRPr="00006191">
        <w:rPr>
          <w:rFonts w:ascii="Arial" w:eastAsia="DejaVu Sans" w:hAnsi="Arial" w:cs="Arial"/>
          <w:bCs/>
          <w:i/>
          <w:iCs/>
          <w:kern w:val="3"/>
          <w:lang w:eastAsia="pl-PL"/>
        </w:rPr>
        <w:t>Ficario-Ulmetum</w:t>
      </w:r>
      <w:r w:rsidRPr="00006191">
        <w:rPr>
          <w:rFonts w:ascii="Arial" w:eastAsia="DejaVu Sans" w:hAnsi="Arial" w:cs="Arial"/>
          <w:bCs/>
          <w:iCs/>
          <w:kern w:val="3"/>
          <w:lang w:eastAsia="pl-PL"/>
        </w:rPr>
        <w:t>)</w:t>
      </w:r>
      <w:r w:rsidR="008740CC" w:rsidRPr="00006191">
        <w:rPr>
          <w:rFonts w:ascii="Arial" w:eastAsia="DejaVu Sans" w:hAnsi="Arial" w:cs="Arial"/>
          <w:bCs/>
          <w:iCs/>
          <w:kern w:val="3"/>
          <w:lang w:eastAsia="pl-PL"/>
        </w:rPr>
        <w:t>,</w:t>
      </w:r>
    </w:p>
    <w:p w14:paraId="793133C0" w14:textId="77777777" w:rsidR="008740CC" w:rsidRPr="00006191" w:rsidRDefault="008740CC" w:rsidP="00006191">
      <w:pPr>
        <w:numPr>
          <w:ilvl w:val="0"/>
          <w:numId w:val="1"/>
        </w:numPr>
        <w:spacing w:before="120" w:after="120" w:line="240" w:lineRule="auto"/>
        <w:ind w:left="567" w:hanging="283"/>
        <w:jc w:val="both"/>
        <w:rPr>
          <w:rFonts w:ascii="Arial" w:eastAsia="DejaVu Sans" w:hAnsi="Arial" w:cs="Arial"/>
          <w:bCs/>
          <w:iCs/>
          <w:kern w:val="3"/>
          <w:lang w:eastAsia="pl-PL"/>
        </w:rPr>
      </w:pPr>
      <w:r w:rsidRPr="00006191">
        <w:rPr>
          <w:rFonts w:ascii="Arial" w:eastAsia="DejaVu Sans" w:hAnsi="Arial" w:cs="Arial"/>
          <w:bCs/>
          <w:iCs/>
          <w:kern w:val="3"/>
          <w:lang w:eastAsia="pl-PL"/>
        </w:rPr>
        <w:t>1</w:t>
      </w:r>
      <w:r w:rsidR="00B873A6" w:rsidRPr="00006191">
        <w:rPr>
          <w:rFonts w:ascii="Arial" w:eastAsia="DejaVu Sans" w:hAnsi="Arial" w:cs="Arial"/>
          <w:bCs/>
          <w:iCs/>
          <w:kern w:val="3"/>
          <w:lang w:eastAsia="pl-PL"/>
        </w:rPr>
        <w:t xml:space="preserve">188 kumak nizinny </w:t>
      </w:r>
      <w:r w:rsidR="00B873A6" w:rsidRPr="00006191">
        <w:rPr>
          <w:rFonts w:ascii="Arial" w:eastAsia="DejaVu Sans" w:hAnsi="Arial" w:cs="Arial"/>
          <w:bCs/>
          <w:i/>
          <w:iCs/>
          <w:kern w:val="3"/>
          <w:lang w:eastAsia="pl-PL"/>
        </w:rPr>
        <w:t>Bombina bombina</w:t>
      </w:r>
      <w:r w:rsidR="00B873A6" w:rsidRPr="00006191">
        <w:rPr>
          <w:rFonts w:ascii="Arial" w:eastAsia="DejaVu Sans" w:hAnsi="Arial" w:cs="Arial"/>
          <w:bCs/>
          <w:iCs/>
          <w:kern w:val="3"/>
          <w:lang w:eastAsia="pl-PL"/>
        </w:rPr>
        <w:t xml:space="preserve">, </w:t>
      </w:r>
    </w:p>
    <w:p w14:paraId="6F9B3486" w14:textId="77777777" w:rsidR="008740CC" w:rsidRPr="00006191" w:rsidRDefault="00B873A6" w:rsidP="00006191">
      <w:pPr>
        <w:numPr>
          <w:ilvl w:val="0"/>
          <w:numId w:val="1"/>
        </w:numPr>
        <w:spacing w:before="120" w:after="120" w:line="240" w:lineRule="auto"/>
        <w:ind w:left="567" w:hanging="283"/>
        <w:jc w:val="both"/>
        <w:rPr>
          <w:rFonts w:ascii="Arial" w:eastAsia="DejaVu Sans" w:hAnsi="Arial" w:cs="Arial"/>
          <w:bCs/>
          <w:iCs/>
          <w:kern w:val="3"/>
          <w:lang w:eastAsia="pl-PL"/>
        </w:rPr>
      </w:pPr>
      <w:r w:rsidRPr="00006191">
        <w:rPr>
          <w:rFonts w:ascii="Arial" w:eastAsia="DejaVu Sans" w:hAnsi="Arial" w:cs="Arial"/>
          <w:bCs/>
          <w:iCs/>
          <w:kern w:val="3"/>
          <w:lang w:eastAsia="pl-PL"/>
        </w:rPr>
        <w:t xml:space="preserve">*1084 pachnica dębowa </w:t>
      </w:r>
      <w:r w:rsidRPr="00006191">
        <w:rPr>
          <w:rFonts w:ascii="Arial" w:eastAsia="DejaVu Sans" w:hAnsi="Arial" w:cs="Arial"/>
          <w:bCs/>
          <w:i/>
          <w:iCs/>
          <w:kern w:val="3"/>
          <w:lang w:eastAsia="pl-PL"/>
        </w:rPr>
        <w:t>Osmoderma eremita</w:t>
      </w:r>
      <w:r w:rsidRPr="00006191">
        <w:rPr>
          <w:rFonts w:ascii="Arial" w:eastAsia="DejaVu Sans" w:hAnsi="Arial" w:cs="Arial"/>
          <w:bCs/>
          <w:iCs/>
          <w:kern w:val="3"/>
          <w:lang w:eastAsia="pl-PL"/>
        </w:rPr>
        <w:t xml:space="preserve">, </w:t>
      </w:r>
    </w:p>
    <w:p w14:paraId="303AE88D" w14:textId="77777777" w:rsidR="008740CC" w:rsidRPr="00006191" w:rsidRDefault="00B873A6" w:rsidP="00006191">
      <w:pPr>
        <w:numPr>
          <w:ilvl w:val="0"/>
          <w:numId w:val="1"/>
        </w:numPr>
        <w:spacing w:before="120" w:after="120" w:line="240" w:lineRule="auto"/>
        <w:ind w:left="567" w:hanging="283"/>
        <w:jc w:val="both"/>
        <w:rPr>
          <w:rFonts w:ascii="Arial" w:eastAsia="DejaVu Sans" w:hAnsi="Arial" w:cs="Arial"/>
          <w:bCs/>
          <w:iCs/>
          <w:kern w:val="3"/>
          <w:lang w:eastAsia="pl-PL"/>
        </w:rPr>
      </w:pPr>
      <w:r w:rsidRPr="00006191">
        <w:rPr>
          <w:rFonts w:ascii="Arial" w:eastAsia="DejaVu Sans" w:hAnsi="Arial" w:cs="Arial"/>
          <w:bCs/>
          <w:iCs/>
          <w:kern w:val="3"/>
          <w:lang w:eastAsia="pl-PL"/>
        </w:rPr>
        <w:t xml:space="preserve">1166 traszka grzebieniasta </w:t>
      </w:r>
      <w:r w:rsidRPr="00006191">
        <w:rPr>
          <w:rFonts w:ascii="Arial" w:eastAsia="DejaVu Sans" w:hAnsi="Arial" w:cs="Arial"/>
          <w:bCs/>
          <w:i/>
          <w:iCs/>
          <w:kern w:val="3"/>
          <w:lang w:eastAsia="pl-PL"/>
        </w:rPr>
        <w:t>Triturus cristatus</w:t>
      </w:r>
      <w:r w:rsidR="008740CC" w:rsidRPr="00006191">
        <w:rPr>
          <w:rFonts w:ascii="Arial" w:eastAsia="DejaVu Sans" w:hAnsi="Arial" w:cs="Arial"/>
          <w:bCs/>
          <w:i/>
          <w:iCs/>
          <w:kern w:val="3"/>
          <w:lang w:eastAsia="pl-PL"/>
        </w:rPr>
        <w:t>,</w:t>
      </w:r>
    </w:p>
    <w:p w14:paraId="5EF8240A" w14:textId="77777777" w:rsidR="00241B66" w:rsidRPr="00006191" w:rsidRDefault="008740CC" w:rsidP="00006191">
      <w:pPr>
        <w:spacing w:before="120" w:after="120" w:line="240" w:lineRule="auto"/>
        <w:jc w:val="both"/>
        <w:rPr>
          <w:rFonts w:ascii="Arial" w:eastAsia="DejaVu Sans" w:hAnsi="Arial" w:cs="Arial"/>
          <w:bCs/>
          <w:kern w:val="3"/>
          <w:lang w:eastAsia="pl-PL"/>
        </w:rPr>
      </w:pPr>
      <w:r w:rsidRPr="00006191">
        <w:rPr>
          <w:rFonts w:ascii="Arial" w:eastAsia="DejaVu Sans" w:hAnsi="Arial" w:cs="Arial"/>
          <w:bCs/>
          <w:kern w:val="3"/>
          <w:lang w:eastAsia="pl-PL"/>
        </w:rPr>
        <w:t>działań ochronnych nie określono, gdyż nie stwierdzono ich na terenie objętym planem.</w:t>
      </w:r>
      <w:r w:rsidR="00264A3F" w:rsidRPr="00006191">
        <w:rPr>
          <w:rFonts w:ascii="Arial" w:eastAsia="DejaVu Sans" w:hAnsi="Arial" w:cs="Arial"/>
          <w:bCs/>
          <w:kern w:val="3"/>
          <w:lang w:eastAsia="pl-PL"/>
        </w:rPr>
        <w:tab/>
      </w:r>
    </w:p>
    <w:p w14:paraId="708B8406" w14:textId="77777777" w:rsidR="00264A3F" w:rsidRPr="00006191" w:rsidRDefault="000F03E8" w:rsidP="00006191">
      <w:pPr>
        <w:spacing w:before="120" w:after="120" w:line="240" w:lineRule="auto"/>
        <w:ind w:firstLine="567"/>
        <w:jc w:val="both"/>
        <w:rPr>
          <w:rFonts w:ascii="Arial" w:eastAsia="DejaVu Sans" w:hAnsi="Arial" w:cs="Arial"/>
          <w:bCs/>
          <w:kern w:val="3"/>
          <w:lang w:eastAsia="pl-PL"/>
        </w:rPr>
      </w:pPr>
      <w:r w:rsidRPr="00006191">
        <w:rPr>
          <w:rFonts w:ascii="Arial" w:eastAsia="DejaVu Sans" w:hAnsi="Arial" w:cs="Arial"/>
          <w:bCs/>
          <w:kern w:val="3"/>
          <w:lang w:eastAsia="pl-PL"/>
        </w:rPr>
        <w:t>Z racji, iż stopień rozpoznania terenu objętego planem pod kątem występowania siedlisk przyrodniczych i gatunków w wyniku przeprowadzonej inwentaryzacji terenowej jest pełny, d</w:t>
      </w:r>
      <w:r w:rsidR="00264A3F" w:rsidRPr="00006191">
        <w:rPr>
          <w:rFonts w:ascii="Arial" w:eastAsia="DejaVu Sans" w:hAnsi="Arial" w:cs="Arial"/>
          <w:bCs/>
          <w:kern w:val="3"/>
          <w:lang w:eastAsia="pl-PL"/>
        </w:rPr>
        <w:t>la przedmiotów ochrony stwierdzonych w trakcie inwentaryzacji oraz nowo zidentyfikowanych gatunków i siedlisk przyrodniczych</w:t>
      </w:r>
      <w:r w:rsidRPr="00006191">
        <w:rPr>
          <w:rFonts w:ascii="Arial" w:eastAsia="DejaVu Sans" w:hAnsi="Arial" w:cs="Arial"/>
          <w:bCs/>
          <w:kern w:val="3"/>
          <w:lang w:eastAsia="pl-PL"/>
        </w:rPr>
        <w:t>,</w:t>
      </w:r>
      <w:r w:rsidR="00264A3F" w:rsidRPr="00006191">
        <w:rPr>
          <w:rFonts w:ascii="Arial" w:eastAsia="DejaVu Sans" w:hAnsi="Arial" w:cs="Arial"/>
          <w:bCs/>
          <w:kern w:val="3"/>
          <w:lang w:eastAsia="pl-PL"/>
        </w:rPr>
        <w:t xml:space="preserve"> nie planuje się działań ochronnych dotyczących uzupełnienia stanu wiedzy o przedmiotach ochrony.</w:t>
      </w:r>
      <w:r w:rsidRPr="00006191">
        <w:rPr>
          <w:rFonts w:ascii="Arial" w:eastAsia="DejaVu Sans" w:hAnsi="Arial" w:cs="Arial"/>
          <w:bCs/>
          <w:kern w:val="3"/>
          <w:lang w:eastAsia="pl-PL"/>
        </w:rPr>
        <w:t xml:space="preserve"> </w:t>
      </w:r>
      <w:r w:rsidR="00E9337B" w:rsidRPr="00006191">
        <w:rPr>
          <w:rFonts w:ascii="Arial" w:eastAsia="DejaVu Sans" w:hAnsi="Arial" w:cs="Arial"/>
          <w:bCs/>
          <w:kern w:val="3"/>
          <w:lang w:eastAsia="pl-PL"/>
        </w:rPr>
        <w:t>Ponadto</w:t>
      </w:r>
      <w:r w:rsidR="00264A3F" w:rsidRPr="00006191">
        <w:rPr>
          <w:rFonts w:ascii="Arial" w:eastAsia="DejaVu Sans" w:hAnsi="Arial" w:cs="Arial"/>
          <w:bCs/>
          <w:kern w:val="3"/>
          <w:lang w:eastAsia="pl-PL"/>
        </w:rPr>
        <w:t xml:space="preserve"> </w:t>
      </w:r>
      <w:r w:rsidR="00B51160" w:rsidRPr="00006191">
        <w:rPr>
          <w:rFonts w:ascii="Arial" w:eastAsia="DejaVu Sans" w:hAnsi="Arial" w:cs="Arial"/>
          <w:bCs/>
          <w:kern w:val="3"/>
          <w:lang w:eastAsia="pl-PL"/>
        </w:rPr>
        <w:t xml:space="preserve">wspomnianych działań nie określa się dla </w:t>
      </w:r>
      <w:r w:rsidR="00264A3F" w:rsidRPr="00006191">
        <w:rPr>
          <w:rFonts w:ascii="Arial" w:eastAsia="DejaVu Sans" w:hAnsi="Arial" w:cs="Arial"/>
          <w:bCs/>
          <w:kern w:val="3"/>
          <w:lang w:eastAsia="pl-PL"/>
        </w:rPr>
        <w:t>przedmiot</w:t>
      </w:r>
      <w:r w:rsidR="00B51160" w:rsidRPr="00006191">
        <w:rPr>
          <w:rFonts w:ascii="Arial" w:eastAsia="DejaVu Sans" w:hAnsi="Arial" w:cs="Arial"/>
          <w:bCs/>
          <w:kern w:val="3"/>
          <w:lang w:eastAsia="pl-PL"/>
        </w:rPr>
        <w:t>ów</w:t>
      </w:r>
      <w:r w:rsidR="00264A3F" w:rsidRPr="00006191">
        <w:rPr>
          <w:rFonts w:ascii="Arial" w:eastAsia="DejaVu Sans" w:hAnsi="Arial" w:cs="Arial"/>
          <w:bCs/>
          <w:kern w:val="3"/>
          <w:lang w:eastAsia="pl-PL"/>
        </w:rPr>
        <w:t xml:space="preserve"> ochrony,</w:t>
      </w:r>
      <w:r w:rsidR="00B51160" w:rsidRPr="00006191">
        <w:rPr>
          <w:rFonts w:ascii="Arial" w:eastAsia="DejaVu Sans" w:hAnsi="Arial" w:cs="Arial"/>
          <w:bCs/>
          <w:kern w:val="3"/>
          <w:lang w:eastAsia="pl-PL"/>
        </w:rPr>
        <w:t xml:space="preserve"> których nie stwierdzono</w:t>
      </w:r>
      <w:r w:rsidR="00264A3F" w:rsidRPr="00006191">
        <w:rPr>
          <w:rFonts w:ascii="Arial" w:eastAsia="DejaVu Sans" w:hAnsi="Arial" w:cs="Arial"/>
          <w:bCs/>
          <w:kern w:val="3"/>
          <w:lang w:eastAsia="pl-PL"/>
        </w:rPr>
        <w:t xml:space="preserve"> na terenie objętym planem</w:t>
      </w:r>
      <w:r w:rsidR="00B51160" w:rsidRPr="00006191">
        <w:rPr>
          <w:rFonts w:ascii="Arial" w:eastAsia="DejaVu Sans" w:hAnsi="Arial" w:cs="Arial"/>
          <w:bCs/>
          <w:kern w:val="3"/>
          <w:lang w:eastAsia="pl-PL"/>
        </w:rPr>
        <w:t>.</w:t>
      </w:r>
    </w:p>
    <w:p w14:paraId="3354C5B4" w14:textId="77777777" w:rsidR="00B71FDE" w:rsidRPr="00006191" w:rsidRDefault="00B71FDE" w:rsidP="00006191">
      <w:pPr>
        <w:spacing w:before="120" w:after="120" w:line="240" w:lineRule="auto"/>
        <w:ind w:firstLine="567"/>
        <w:jc w:val="both"/>
        <w:rPr>
          <w:rFonts w:ascii="Arial" w:eastAsia="DejaVu Sans" w:hAnsi="Arial" w:cs="Arial"/>
          <w:bCs/>
          <w:kern w:val="3"/>
          <w:lang w:eastAsia="pl-PL"/>
        </w:rPr>
      </w:pPr>
      <w:r w:rsidRPr="00006191">
        <w:rPr>
          <w:rFonts w:ascii="Arial" w:eastAsia="DejaVu Sans" w:hAnsi="Arial" w:cs="Arial"/>
          <w:bCs/>
          <w:kern w:val="3"/>
          <w:lang w:eastAsia="pl-PL"/>
        </w:rPr>
        <w:t>W planie zadań ochronnych nie wskazano zapisów o konieczności dokonywania zmiany dokumentów planistycznych</w:t>
      </w:r>
      <w:r w:rsidR="0034093A" w:rsidRPr="00006191">
        <w:rPr>
          <w:rFonts w:ascii="Arial" w:eastAsia="DejaVu Sans" w:hAnsi="Arial" w:cs="Arial"/>
          <w:bCs/>
          <w:kern w:val="3"/>
          <w:lang w:eastAsia="pl-PL"/>
        </w:rPr>
        <w:t>, ponieważ na gruntach objętych planem nie stwierdzono niekorzystnego wpływu na przedmioty ochrony.</w:t>
      </w:r>
    </w:p>
    <w:p w14:paraId="5631570B" w14:textId="78EBCCEF" w:rsidR="000D7C05" w:rsidRPr="00006191" w:rsidRDefault="000D7C05" w:rsidP="00006191">
      <w:pPr>
        <w:spacing w:before="120" w:after="120" w:line="240" w:lineRule="auto"/>
        <w:ind w:firstLine="567"/>
        <w:jc w:val="both"/>
        <w:rPr>
          <w:rFonts w:ascii="Arial" w:eastAsia="DejaVu Sans" w:hAnsi="Arial" w:cs="Arial"/>
          <w:bCs/>
          <w:kern w:val="3"/>
          <w:lang w:eastAsia="pl-PL"/>
        </w:rPr>
      </w:pPr>
      <w:r w:rsidRPr="00006191">
        <w:rPr>
          <w:rFonts w:ascii="Arial" w:eastAsia="DejaVu Sans" w:hAnsi="Arial" w:cs="Arial"/>
          <w:bCs/>
          <w:kern w:val="3"/>
          <w:lang w:eastAsia="pl-PL"/>
        </w:rPr>
        <w:t xml:space="preserve">Sporządzenie planu ochrony dla obszaru nie jest konieczne – działania ochronne można realizować w ramach planu zadań ochronnych. </w:t>
      </w:r>
    </w:p>
    <w:p w14:paraId="3DE513DE" w14:textId="75D9B3ED" w:rsidR="000D7C05" w:rsidRPr="00006191" w:rsidRDefault="000D7C05" w:rsidP="00006191">
      <w:pPr>
        <w:spacing w:before="120" w:after="120" w:line="240" w:lineRule="auto"/>
        <w:ind w:firstLine="567"/>
        <w:jc w:val="both"/>
        <w:rPr>
          <w:rFonts w:ascii="Arial" w:eastAsia="DejaVu Sans" w:hAnsi="Arial" w:cs="Arial"/>
          <w:bCs/>
          <w:kern w:val="3"/>
          <w:lang w:eastAsia="pl-PL"/>
        </w:rPr>
      </w:pPr>
      <w:r w:rsidRPr="00006191">
        <w:rPr>
          <w:rFonts w:ascii="Arial" w:eastAsia="DejaVu Sans" w:hAnsi="Arial" w:cs="Arial"/>
          <w:bCs/>
          <w:kern w:val="3"/>
          <w:lang w:eastAsia="pl-PL"/>
        </w:rPr>
        <w:t>Ustanowienie planu zadań ochronnych poprzedzone zostało przeprowadzeniem postępowania z udziałem społeczeństwa. Komunikacja z zainteresowanymi stronami w</w:t>
      </w:r>
      <w:r w:rsidR="0034093A" w:rsidRPr="00006191">
        <w:rPr>
          <w:rFonts w:ascii="Arial" w:eastAsia="DejaVu Sans" w:hAnsi="Arial" w:cs="Arial"/>
          <w:bCs/>
          <w:kern w:val="3"/>
          <w:lang w:eastAsia="pl-PL"/>
        </w:rPr>
        <w:t> </w:t>
      </w:r>
      <w:r w:rsidRPr="00006191">
        <w:rPr>
          <w:rFonts w:ascii="Arial" w:eastAsia="DejaVu Sans" w:hAnsi="Arial" w:cs="Arial"/>
          <w:bCs/>
          <w:kern w:val="3"/>
          <w:lang w:eastAsia="pl-PL"/>
        </w:rPr>
        <w:t xml:space="preserve">procesie przygotowania projektu PZO dla Obszaru opierała się o stronę internetową RDOŚ w Rzeszowie (http://rzeszow.rdos.gov.pl/). Zamieszczano tam informacje o projekcie, </w:t>
      </w:r>
      <w:r w:rsidR="00AB7A27">
        <w:rPr>
          <w:rFonts w:ascii="Arial" w:eastAsia="DejaVu Sans" w:hAnsi="Arial" w:cs="Arial"/>
          <w:bCs/>
          <w:kern w:val="3"/>
          <w:lang w:eastAsia="pl-PL"/>
        </w:rPr>
        <w:br/>
      </w:r>
      <w:r w:rsidRPr="00006191">
        <w:rPr>
          <w:rFonts w:ascii="Arial" w:eastAsia="DejaVu Sans" w:hAnsi="Arial" w:cs="Arial"/>
          <w:bCs/>
          <w:kern w:val="3"/>
          <w:lang w:eastAsia="pl-PL"/>
        </w:rPr>
        <w:lastRenderedPageBreak/>
        <w:t xml:space="preserve">w ramach którego realizowane było niniejsze opracowanie (projekt POIS.02.04.00-00-0193/16 </w:t>
      </w:r>
      <w:r w:rsidRPr="00006191">
        <w:rPr>
          <w:rFonts w:ascii="Arial" w:hAnsi="Arial" w:cs="Arial"/>
        </w:rPr>
        <w:t>„Opracowanie planów zadań ochronnych dla obszarów Natura 2000 (PZO bis)"</w:t>
      </w:r>
      <w:r w:rsidRPr="00006191">
        <w:rPr>
          <w:rFonts w:ascii="Arial" w:eastAsia="DejaVu Sans" w:hAnsi="Arial" w:cs="Arial"/>
          <w:bCs/>
          <w:kern w:val="3"/>
          <w:lang w:eastAsia="pl-PL"/>
        </w:rPr>
        <w:t>), postępie prac nad projektem planu, wykonawcy, terminach i miejscach spotkań</w:t>
      </w:r>
      <w:r w:rsidR="00347461" w:rsidRPr="00006191">
        <w:rPr>
          <w:rFonts w:ascii="Arial" w:eastAsia="DejaVu Sans" w:hAnsi="Arial" w:cs="Arial"/>
          <w:bCs/>
          <w:kern w:val="3"/>
          <w:lang w:eastAsia="pl-PL"/>
        </w:rPr>
        <w:t xml:space="preserve"> (I spotkanie ZLW w formie korespondencyjnej w dniach 31.07.2020 r. – 14.08.2020 r.; II spotkanie ZLW w</w:t>
      </w:r>
      <w:r w:rsidR="0034093A" w:rsidRPr="00006191">
        <w:rPr>
          <w:rFonts w:ascii="Arial" w:eastAsia="DejaVu Sans" w:hAnsi="Arial" w:cs="Arial"/>
          <w:bCs/>
          <w:kern w:val="3"/>
          <w:lang w:eastAsia="pl-PL"/>
        </w:rPr>
        <w:t> </w:t>
      </w:r>
      <w:r w:rsidR="00347461" w:rsidRPr="00006191">
        <w:rPr>
          <w:rFonts w:ascii="Arial" w:eastAsia="DejaVu Sans" w:hAnsi="Arial" w:cs="Arial"/>
          <w:bCs/>
          <w:kern w:val="3"/>
          <w:lang w:eastAsia="pl-PL"/>
        </w:rPr>
        <w:t>trybie on-line w dniach 24.02.2022 r.; III spotkanie ZLW w trybie on-line 13.06.2022 r.)</w:t>
      </w:r>
      <w:r w:rsidRPr="00006191">
        <w:rPr>
          <w:rFonts w:ascii="Arial" w:eastAsia="DejaVu Sans" w:hAnsi="Arial" w:cs="Arial"/>
          <w:bCs/>
          <w:kern w:val="3"/>
          <w:lang w:eastAsia="pl-PL"/>
        </w:rPr>
        <w:t xml:space="preserve"> oraz obwieszczenia Regionalnego Dyrektora Ochrony Środowiska w Rzeszowie o rozpoczęciu</w:t>
      </w:r>
      <w:r w:rsidR="0034093A" w:rsidRPr="00006191">
        <w:rPr>
          <w:rFonts w:ascii="Arial" w:eastAsia="DejaVu Sans" w:hAnsi="Arial" w:cs="Arial"/>
          <w:bCs/>
          <w:kern w:val="3"/>
          <w:lang w:eastAsia="pl-PL"/>
        </w:rPr>
        <w:t xml:space="preserve"> (17.03.2020 r.) </w:t>
      </w:r>
      <w:r w:rsidR="00AB7A27">
        <w:rPr>
          <w:rFonts w:ascii="Arial" w:eastAsia="DejaVu Sans" w:hAnsi="Arial" w:cs="Arial"/>
          <w:bCs/>
          <w:kern w:val="3"/>
          <w:lang w:eastAsia="pl-PL"/>
        </w:rPr>
        <w:br/>
      </w:r>
      <w:r w:rsidRPr="00006191">
        <w:rPr>
          <w:rFonts w:ascii="Arial" w:eastAsia="DejaVu Sans" w:hAnsi="Arial" w:cs="Arial"/>
          <w:bCs/>
          <w:kern w:val="3"/>
          <w:lang w:eastAsia="pl-PL"/>
        </w:rPr>
        <w:t>i zakończeniu opracowywania projektu planu zadań ochronnych</w:t>
      </w:r>
      <w:r w:rsidR="0034093A" w:rsidRPr="00006191">
        <w:rPr>
          <w:rFonts w:ascii="Arial" w:eastAsia="DejaVu Sans" w:hAnsi="Arial" w:cs="Arial"/>
          <w:bCs/>
          <w:kern w:val="3"/>
          <w:lang w:eastAsia="pl-PL"/>
        </w:rPr>
        <w:t xml:space="preserve"> (15.11.2022</w:t>
      </w:r>
      <w:r w:rsidR="000F03E8" w:rsidRPr="00006191">
        <w:rPr>
          <w:rFonts w:ascii="Arial" w:eastAsia="DejaVu Sans" w:hAnsi="Arial" w:cs="Arial"/>
          <w:bCs/>
          <w:kern w:val="3"/>
          <w:lang w:eastAsia="pl-PL"/>
        </w:rPr>
        <w:t> </w:t>
      </w:r>
      <w:r w:rsidR="0034093A" w:rsidRPr="00006191">
        <w:rPr>
          <w:rFonts w:ascii="Arial" w:eastAsia="DejaVu Sans" w:hAnsi="Arial" w:cs="Arial"/>
          <w:bCs/>
          <w:kern w:val="3"/>
          <w:lang w:eastAsia="pl-PL"/>
        </w:rPr>
        <w:t>r.)</w:t>
      </w:r>
      <w:r w:rsidRPr="00006191">
        <w:rPr>
          <w:rFonts w:ascii="Arial" w:eastAsia="DejaVu Sans" w:hAnsi="Arial" w:cs="Arial"/>
          <w:bCs/>
          <w:kern w:val="3"/>
          <w:lang w:eastAsia="pl-PL"/>
        </w:rPr>
        <w:t>.</w:t>
      </w:r>
    </w:p>
    <w:p w14:paraId="18380172" w14:textId="77777777" w:rsidR="000D7C05" w:rsidRPr="00006191" w:rsidRDefault="000D7C05" w:rsidP="00006191">
      <w:pPr>
        <w:spacing w:before="120" w:after="120" w:line="240" w:lineRule="auto"/>
        <w:ind w:firstLine="567"/>
        <w:jc w:val="both"/>
        <w:rPr>
          <w:rFonts w:ascii="Arial" w:eastAsia="DejaVu Sans" w:hAnsi="Arial" w:cs="Arial"/>
          <w:bCs/>
          <w:kern w:val="3"/>
          <w:lang w:eastAsia="pl-PL"/>
        </w:rPr>
      </w:pPr>
      <w:r w:rsidRPr="00006191">
        <w:rPr>
          <w:rFonts w:ascii="Arial" w:eastAsia="DejaVu Sans" w:hAnsi="Arial" w:cs="Arial"/>
          <w:bCs/>
          <w:kern w:val="3"/>
          <w:lang w:eastAsia="pl-PL"/>
        </w:rPr>
        <w:t>Podstawowe znaczenie dla komunikowania się z grupami interesu, osobami i</w:t>
      </w:r>
      <w:r w:rsidR="0034093A" w:rsidRPr="00006191">
        <w:rPr>
          <w:rFonts w:ascii="Arial" w:eastAsia="DejaVu Sans" w:hAnsi="Arial" w:cs="Arial"/>
          <w:bCs/>
          <w:kern w:val="3"/>
          <w:lang w:eastAsia="pl-PL"/>
        </w:rPr>
        <w:t> </w:t>
      </w:r>
      <w:r w:rsidRPr="00006191">
        <w:rPr>
          <w:rFonts w:ascii="Arial" w:eastAsia="DejaVu Sans" w:hAnsi="Arial" w:cs="Arial"/>
          <w:bCs/>
          <w:kern w:val="3"/>
          <w:lang w:eastAsia="pl-PL"/>
        </w:rPr>
        <w:t xml:space="preserve">instytucjami w różny sposób związanymi z obszarem miały spotkania Zespołu Lokalnej Współpracy (ZLW). Zaproszeni do niego byli przedstawiciele wszystkich jednostek samorządowych, organizacji społecznych związanych z ochroną przyrody, instytucji zajmujących się planowaniem przestrzennym, zarządzaniem wodami powierzchniowymi </w:t>
      </w:r>
      <w:r w:rsidR="00B71FDE" w:rsidRPr="00006191">
        <w:rPr>
          <w:rFonts w:ascii="Arial" w:eastAsia="DejaVu Sans" w:hAnsi="Arial" w:cs="Arial"/>
          <w:bCs/>
          <w:kern w:val="3"/>
          <w:lang w:eastAsia="pl-PL"/>
        </w:rPr>
        <w:t>etc</w:t>
      </w:r>
      <w:r w:rsidRPr="00006191">
        <w:rPr>
          <w:rFonts w:ascii="Arial" w:eastAsia="DejaVu Sans" w:hAnsi="Arial" w:cs="Arial"/>
          <w:bCs/>
          <w:kern w:val="3"/>
          <w:lang w:eastAsia="pl-PL"/>
        </w:rPr>
        <w:t>., a także podmioty prowadzące działalność w obszarze i jego sąsiedztwie. O terminach i</w:t>
      </w:r>
      <w:r w:rsidR="0034093A" w:rsidRPr="00006191">
        <w:rPr>
          <w:rFonts w:ascii="Arial" w:eastAsia="DejaVu Sans" w:hAnsi="Arial" w:cs="Arial"/>
          <w:bCs/>
          <w:kern w:val="3"/>
          <w:lang w:eastAsia="pl-PL"/>
        </w:rPr>
        <w:t> </w:t>
      </w:r>
      <w:r w:rsidRPr="00006191">
        <w:rPr>
          <w:rFonts w:ascii="Arial" w:eastAsia="DejaVu Sans" w:hAnsi="Arial" w:cs="Arial"/>
          <w:bCs/>
          <w:kern w:val="3"/>
          <w:lang w:eastAsia="pl-PL"/>
        </w:rPr>
        <w:t>organizacji spotkań Zespołu Lokalnej Współpracy uczestnicy byli powiadamiani pocztą elektroniczną lub telefonicznie. Informacje o spotkaniach zamieszczane były także na stronie internetowej RDOŚ w Rzeszowie.</w:t>
      </w:r>
    </w:p>
    <w:p w14:paraId="379C2511" w14:textId="3693BDA1" w:rsidR="000D7C05" w:rsidRPr="00006191" w:rsidRDefault="000D7C05" w:rsidP="00006191">
      <w:pPr>
        <w:spacing w:before="120" w:after="120" w:line="240" w:lineRule="auto"/>
        <w:ind w:firstLine="567"/>
        <w:jc w:val="both"/>
        <w:rPr>
          <w:rFonts w:ascii="Arial" w:eastAsia="DejaVu Sans" w:hAnsi="Arial" w:cs="Arial"/>
          <w:bCs/>
          <w:kern w:val="3"/>
          <w:lang w:eastAsia="pl-PL"/>
        </w:rPr>
      </w:pPr>
      <w:r w:rsidRPr="00006191">
        <w:rPr>
          <w:rFonts w:ascii="Arial" w:eastAsia="DejaVu Sans" w:hAnsi="Arial" w:cs="Arial"/>
          <w:bCs/>
          <w:kern w:val="3"/>
          <w:lang w:eastAsia="pl-PL"/>
        </w:rPr>
        <w:t>I spotkanie Zespołu Lokalnej Współpracy odbyło się w formie korespondencyjnej w</w:t>
      </w:r>
      <w:r w:rsidR="00B07BD3" w:rsidRPr="00006191">
        <w:rPr>
          <w:rFonts w:ascii="Arial" w:eastAsia="DejaVu Sans" w:hAnsi="Arial" w:cs="Arial"/>
          <w:bCs/>
          <w:kern w:val="3"/>
          <w:lang w:eastAsia="pl-PL"/>
        </w:rPr>
        <w:t> </w:t>
      </w:r>
      <w:r w:rsidRPr="00006191">
        <w:rPr>
          <w:rFonts w:ascii="Arial" w:eastAsia="DejaVu Sans" w:hAnsi="Arial" w:cs="Arial"/>
          <w:bCs/>
          <w:kern w:val="3"/>
          <w:lang w:eastAsia="pl-PL"/>
        </w:rPr>
        <w:t xml:space="preserve">dniach 31.07.2020 r. – 14.08.2020 r. Ze względu na ogłoszony </w:t>
      </w:r>
      <w:r w:rsidR="006826AA">
        <w:rPr>
          <w:rFonts w:ascii="Arial" w:eastAsia="DejaVu Sans" w:hAnsi="Arial" w:cs="Arial"/>
          <w:bCs/>
          <w:kern w:val="3"/>
          <w:lang w:eastAsia="pl-PL"/>
        </w:rPr>
        <w:t>r</w:t>
      </w:r>
      <w:r w:rsidRPr="00006191">
        <w:rPr>
          <w:rFonts w:ascii="Arial" w:eastAsia="DejaVu Sans" w:hAnsi="Arial" w:cs="Arial"/>
          <w:bCs/>
          <w:kern w:val="3"/>
          <w:lang w:eastAsia="pl-PL"/>
        </w:rPr>
        <w:t>ozporządzeniem Ministra Zdrowia z dnia 20 marca 2020 r. stan epidemii na obszarze Rzeczpospolitej Polskiej – SARS-CoV-2 oraz</w:t>
      </w:r>
      <w:r w:rsidRPr="00006191">
        <w:rPr>
          <w:rFonts w:ascii="Arial" w:eastAsia="DejaVu Sans" w:hAnsi="Arial" w:cs="Arial"/>
          <w:kern w:val="3"/>
          <w:lang w:eastAsia="pl-PL"/>
        </w:rPr>
        <w:t xml:space="preserve"> w</w:t>
      </w:r>
      <w:r w:rsidRPr="00006191">
        <w:rPr>
          <w:rFonts w:ascii="Arial" w:eastAsia="DejaVu Sans" w:hAnsi="Arial" w:cs="Arial"/>
          <w:bCs/>
          <w:kern w:val="3"/>
          <w:lang w:eastAsia="pl-PL"/>
        </w:rPr>
        <w:t xml:space="preserve"> trosce o zdrowie i bezpieczeństwo uczestników zrezygnowano z</w:t>
      </w:r>
      <w:r w:rsidR="00B07BD3" w:rsidRPr="00006191">
        <w:rPr>
          <w:rFonts w:ascii="Arial" w:eastAsia="DejaVu Sans" w:hAnsi="Arial" w:cs="Arial"/>
          <w:bCs/>
          <w:kern w:val="3"/>
          <w:lang w:eastAsia="pl-PL"/>
        </w:rPr>
        <w:t> </w:t>
      </w:r>
      <w:r w:rsidRPr="00006191">
        <w:rPr>
          <w:rFonts w:ascii="Arial" w:eastAsia="DejaVu Sans" w:hAnsi="Arial" w:cs="Arial"/>
          <w:bCs/>
          <w:kern w:val="3"/>
          <w:lang w:eastAsia="pl-PL"/>
        </w:rPr>
        <w:t>przeprowadzenia spotkania w formie tradycyjnej. Jego organizatorem była Regionalna Dyrekcja Ochrony Środowiska w Rzeszowie. Celem spotkania było przedstawienie ogólnych informacji na temat sieci obszarów Natura 2000 w Europie, w Polsce i w województwie podkarpackim oraz szczegółowych informacji na temat charakterystyki obszaru Natura 2000 Lasy Sieniawskie</w:t>
      </w:r>
      <w:r w:rsidR="005B6B93" w:rsidRPr="00006191">
        <w:rPr>
          <w:rFonts w:ascii="Arial" w:eastAsia="DejaVu Sans" w:hAnsi="Arial" w:cs="Arial"/>
          <w:bCs/>
          <w:kern w:val="3"/>
          <w:lang w:eastAsia="pl-PL"/>
        </w:rPr>
        <w:t xml:space="preserve"> PLH180054</w:t>
      </w:r>
      <w:r w:rsidRPr="00006191">
        <w:rPr>
          <w:rFonts w:ascii="Arial" w:eastAsia="DejaVu Sans" w:hAnsi="Arial" w:cs="Arial"/>
          <w:bCs/>
          <w:kern w:val="3"/>
          <w:lang w:eastAsia="pl-PL"/>
        </w:rPr>
        <w:t>, przedmiotów ochrony, metodyk inwentaryzacji i oceny stanu siedlisk przyrodniczych i stanu gatunków zwierząt. Ponadto RDOŚ w Rzeszowie przedstawił szczegółowe informacje na temat realizowanego projektu, kontakt do Zamawiającego i</w:t>
      </w:r>
      <w:r w:rsidR="00B07BD3" w:rsidRPr="00006191">
        <w:rPr>
          <w:rFonts w:ascii="Arial" w:eastAsia="DejaVu Sans" w:hAnsi="Arial" w:cs="Arial"/>
          <w:bCs/>
          <w:kern w:val="3"/>
          <w:lang w:eastAsia="pl-PL"/>
        </w:rPr>
        <w:t> </w:t>
      </w:r>
      <w:r w:rsidRPr="00006191">
        <w:rPr>
          <w:rFonts w:ascii="Arial" w:eastAsia="DejaVu Sans" w:hAnsi="Arial" w:cs="Arial"/>
          <w:bCs/>
          <w:kern w:val="3"/>
          <w:lang w:eastAsia="pl-PL"/>
        </w:rPr>
        <w:t>Wykonawcy pzo, cykl spotkań dyskusyjnych oraz harmonogram prac nad projektem.</w:t>
      </w:r>
    </w:p>
    <w:p w14:paraId="7C46CEEB" w14:textId="77777777" w:rsidR="00636F58" w:rsidRPr="00006191" w:rsidRDefault="00636F58" w:rsidP="00006191">
      <w:pPr>
        <w:spacing w:before="120" w:after="120" w:line="240" w:lineRule="auto"/>
        <w:ind w:firstLine="567"/>
        <w:jc w:val="both"/>
        <w:rPr>
          <w:rFonts w:ascii="Arial" w:eastAsia="DejaVu Sans" w:hAnsi="Arial" w:cs="Arial"/>
          <w:bCs/>
          <w:kern w:val="3"/>
          <w:lang w:eastAsia="pl-PL"/>
        </w:rPr>
      </w:pPr>
      <w:r w:rsidRPr="00006191">
        <w:rPr>
          <w:rFonts w:ascii="Arial" w:eastAsia="DejaVu Sans" w:hAnsi="Arial" w:cs="Arial"/>
          <w:bCs/>
          <w:kern w:val="3"/>
          <w:lang w:eastAsia="pl-PL"/>
        </w:rPr>
        <w:t>II spotkanie ZLW odbyło się w trybie on-line 24.02.2022 r. o godz. 10:00, za pośrednictwem aplikacji Microsoft Teams, co wynikało z ograniczeń organizowania zgromadzeń publicznych, wprowadzonych w celu przeciwdziałania rozprzestrzenianiu się wirusa COVID-19, a także w trosce o zdrowie i bezpieczeństwo uczestników Zespołu Lokalnej Współpracy.</w:t>
      </w:r>
      <w:r w:rsidRPr="00006191">
        <w:rPr>
          <w:rFonts w:ascii="Arial" w:eastAsia="DejaVu Sans" w:hAnsi="Arial" w:cs="Arial"/>
          <w:kern w:val="3"/>
          <w:lang w:eastAsia="pl-PL"/>
        </w:rPr>
        <w:t xml:space="preserve"> </w:t>
      </w:r>
      <w:r w:rsidRPr="00006191">
        <w:rPr>
          <w:rFonts w:ascii="Arial" w:eastAsia="DejaVu Sans" w:hAnsi="Arial" w:cs="Arial"/>
          <w:bCs/>
          <w:kern w:val="3"/>
          <w:lang w:eastAsia="pl-PL"/>
        </w:rPr>
        <w:t>Organizatorem spotkania była Regionalna Dyrekcja Ochrony Środowiska w Rzeszowie. Celem spotkania było przedstawienie wyników inwentaryzacji siedlisk przyrodniczych i gatunków zwierząt wymienionych w Standardowym Formularzu Danych obszaru, przedstawienie stanu zachowania przedmiotów ochrony, stwierdzone zagrożenia istniejące i potencjalne, cele działań ochronnych, postulowane działania ochronne, propozycję aktualizacji ocen w SDF oraz nowych przedmiotów ochrony. Omówiono również gatunki zwierząt, które zostały stwierdzone w trakcie badań nad Planem, ale nie są proponowane jako nowe przedmioty ochrony. Zaprezentowano projekt korekty granic dla obszaru Natura 2000, który polegał na dosunięciu granicy obszaru do działek ewidencyjnych i wydzieleń leśnych, celem jej uczytelnienia.</w:t>
      </w:r>
    </w:p>
    <w:p w14:paraId="437D1418" w14:textId="77777777" w:rsidR="00636F58" w:rsidRPr="00006191" w:rsidRDefault="00636F58" w:rsidP="00006191">
      <w:pPr>
        <w:spacing w:before="120" w:after="120" w:line="240" w:lineRule="auto"/>
        <w:ind w:firstLine="567"/>
        <w:jc w:val="both"/>
        <w:rPr>
          <w:rFonts w:ascii="Arial" w:eastAsia="DejaVu Sans" w:hAnsi="Arial" w:cs="Arial"/>
          <w:bCs/>
          <w:kern w:val="3"/>
          <w:lang w:eastAsia="pl-PL"/>
        </w:rPr>
      </w:pPr>
      <w:r w:rsidRPr="00006191">
        <w:rPr>
          <w:rFonts w:ascii="Arial" w:eastAsia="DejaVu Sans" w:hAnsi="Arial" w:cs="Arial"/>
          <w:bCs/>
          <w:kern w:val="3"/>
          <w:lang w:eastAsia="pl-PL"/>
        </w:rPr>
        <w:t>III spotkanie ZLW odbyło się również</w:t>
      </w:r>
      <w:r w:rsidR="0034093A" w:rsidRPr="00006191">
        <w:rPr>
          <w:rFonts w:ascii="Arial" w:eastAsia="DejaVu Sans" w:hAnsi="Arial" w:cs="Arial"/>
          <w:bCs/>
          <w:kern w:val="3"/>
          <w:lang w:eastAsia="pl-PL"/>
        </w:rPr>
        <w:t xml:space="preserve"> w trybie</w:t>
      </w:r>
      <w:r w:rsidRPr="00006191">
        <w:rPr>
          <w:rFonts w:ascii="Arial" w:eastAsia="DejaVu Sans" w:hAnsi="Arial" w:cs="Arial"/>
          <w:bCs/>
          <w:kern w:val="3"/>
          <w:lang w:eastAsia="pl-PL"/>
        </w:rPr>
        <w:t xml:space="preserve"> on-line 13.06.2022 r., o godz. 10:00, za pośrednictwem aplikacji Microsoft Teams. Celem spotkania było przedstawienie końcowych zapisów dla obszaru Natura 2000 Lasy Sieniawskie (z wyłączeniem gruntów Skarbu Państwa w zarządzie Państwowego Gospodarstwa Leśnego Lasy Państwowe).</w:t>
      </w:r>
    </w:p>
    <w:p w14:paraId="3078A6F9" w14:textId="77777777" w:rsidR="00B05738" w:rsidRPr="00006191" w:rsidRDefault="00B05738" w:rsidP="00006191">
      <w:pPr>
        <w:spacing w:before="120" w:after="120" w:line="240" w:lineRule="auto"/>
        <w:ind w:firstLine="567"/>
        <w:jc w:val="both"/>
        <w:rPr>
          <w:rFonts w:ascii="Arial" w:eastAsia="DejaVu Sans" w:hAnsi="Arial" w:cs="Arial"/>
          <w:bCs/>
          <w:kern w:val="3"/>
          <w:lang w:eastAsia="pl-PL"/>
        </w:rPr>
      </w:pPr>
      <w:r w:rsidRPr="00006191">
        <w:rPr>
          <w:rFonts w:ascii="Arial" w:eastAsia="DejaVu Sans" w:hAnsi="Arial" w:cs="Arial"/>
          <w:bCs/>
          <w:kern w:val="3"/>
          <w:lang w:eastAsia="pl-PL"/>
        </w:rPr>
        <w:t>Protokoły z powyższych spotkań, prezentacje oraz dokumentacja pzo były umieszczane na stronie internetowej RDOŚ w Rzeszowie (https://www.gov.pl/web/rdos-rzeszow/lasy-sieniawskie-plh180054).</w:t>
      </w:r>
    </w:p>
    <w:p w14:paraId="1FAA7886" w14:textId="2B96EC11" w:rsidR="00B05738" w:rsidRPr="00006191" w:rsidRDefault="00B05738" w:rsidP="00006191">
      <w:pPr>
        <w:spacing w:before="120" w:after="120" w:line="240" w:lineRule="auto"/>
        <w:ind w:firstLine="567"/>
        <w:jc w:val="both"/>
        <w:rPr>
          <w:rFonts w:ascii="Arial" w:eastAsia="DejaVu Sans" w:hAnsi="Arial" w:cs="Arial"/>
          <w:bCs/>
          <w:kern w:val="3"/>
          <w:lang w:eastAsia="pl-PL"/>
        </w:rPr>
      </w:pPr>
      <w:r w:rsidRPr="00006191">
        <w:rPr>
          <w:rFonts w:ascii="Arial" w:eastAsia="DejaVu Sans" w:hAnsi="Arial" w:cs="Arial"/>
          <w:bCs/>
          <w:kern w:val="3"/>
          <w:lang w:eastAsia="pl-PL"/>
        </w:rPr>
        <w:t xml:space="preserve">Obwieszczeniem z dnia </w:t>
      </w:r>
      <w:r w:rsidR="005C36E0">
        <w:rPr>
          <w:rFonts w:ascii="Arial" w:eastAsia="DejaVu Sans" w:hAnsi="Arial" w:cs="Arial"/>
          <w:bCs/>
          <w:kern w:val="3"/>
          <w:lang w:eastAsia="pl-PL"/>
        </w:rPr>
        <w:t xml:space="preserve">21 września </w:t>
      </w:r>
      <w:r w:rsidRPr="00006191">
        <w:rPr>
          <w:rFonts w:ascii="Arial" w:eastAsia="DejaVu Sans" w:hAnsi="Arial" w:cs="Arial"/>
          <w:bCs/>
          <w:kern w:val="3"/>
          <w:lang w:eastAsia="pl-PL"/>
        </w:rPr>
        <w:t>2022  r., znak</w:t>
      </w:r>
      <w:r w:rsidR="005C36E0">
        <w:rPr>
          <w:rFonts w:ascii="Arial" w:eastAsia="DejaVu Sans" w:hAnsi="Arial" w:cs="Arial"/>
          <w:bCs/>
          <w:kern w:val="3"/>
          <w:lang w:eastAsia="pl-PL"/>
        </w:rPr>
        <w:t>: WPN.6320.2.1.2020.KB.78</w:t>
      </w:r>
      <w:r w:rsidRPr="00006191">
        <w:rPr>
          <w:rFonts w:ascii="Arial" w:eastAsia="DejaVu Sans" w:hAnsi="Arial" w:cs="Arial"/>
          <w:bCs/>
          <w:kern w:val="3"/>
          <w:lang w:eastAsia="pl-PL"/>
        </w:rPr>
        <w:t xml:space="preserve"> Regionalny Dyrektor Ochrony Środowiska w Rzeszowie zawiadomił o możliwości udziału społeczeństwa w opracowywaniu dokumentu poprzez zapoznanie się z projektem planu zadań </w:t>
      </w:r>
      <w:r w:rsidRPr="00006191">
        <w:rPr>
          <w:rFonts w:ascii="Arial" w:eastAsia="DejaVu Sans" w:hAnsi="Arial" w:cs="Arial"/>
          <w:bCs/>
          <w:kern w:val="3"/>
          <w:lang w:eastAsia="pl-PL"/>
        </w:rPr>
        <w:lastRenderedPageBreak/>
        <w:t>ochronnych i możliwości składania uwag i wniosków. Informacja została podana do publicznej wiadomości zgodnie z</w:t>
      </w:r>
      <w:r w:rsidR="00B07BD3" w:rsidRPr="00006191">
        <w:rPr>
          <w:rFonts w:ascii="Arial" w:eastAsia="DejaVu Sans" w:hAnsi="Arial" w:cs="Arial"/>
          <w:bCs/>
          <w:kern w:val="3"/>
          <w:lang w:eastAsia="pl-PL"/>
        </w:rPr>
        <w:t> </w:t>
      </w:r>
      <w:r w:rsidRPr="00006191">
        <w:rPr>
          <w:rFonts w:ascii="Arial" w:eastAsia="DejaVu Sans" w:hAnsi="Arial" w:cs="Arial"/>
          <w:bCs/>
          <w:kern w:val="3"/>
          <w:lang w:eastAsia="pl-PL"/>
        </w:rPr>
        <w:t xml:space="preserve">art. 39 ust. 1 pkt. 1, 2, 3, 4 i 5 ustawy z dnia 3 października 2008 r. </w:t>
      </w:r>
      <w:r w:rsidR="00667E9A">
        <w:rPr>
          <w:rFonts w:ascii="Arial" w:eastAsia="DejaVu Sans" w:hAnsi="Arial" w:cs="Arial"/>
          <w:bCs/>
          <w:kern w:val="3"/>
          <w:lang w:eastAsia="pl-PL"/>
        </w:rPr>
        <w:br/>
      </w:r>
      <w:r w:rsidRPr="00006191">
        <w:rPr>
          <w:rFonts w:ascii="Arial" w:eastAsia="DejaVu Sans" w:hAnsi="Arial" w:cs="Arial"/>
          <w:bCs/>
          <w:kern w:val="3"/>
          <w:lang w:eastAsia="pl-PL"/>
        </w:rPr>
        <w:t xml:space="preserve">o udostępnianiu informacji o środowisku i jego ochronie, udziale społeczeństwa </w:t>
      </w:r>
      <w:r w:rsidR="005C36E0">
        <w:rPr>
          <w:rFonts w:ascii="Arial" w:eastAsia="DejaVu Sans" w:hAnsi="Arial" w:cs="Arial"/>
          <w:bCs/>
          <w:kern w:val="3"/>
          <w:lang w:eastAsia="pl-PL"/>
        </w:rPr>
        <w:br/>
      </w:r>
      <w:r w:rsidRPr="00006191">
        <w:rPr>
          <w:rFonts w:ascii="Arial" w:eastAsia="DejaVu Sans" w:hAnsi="Arial" w:cs="Arial"/>
          <w:bCs/>
          <w:kern w:val="3"/>
          <w:lang w:eastAsia="pl-PL"/>
        </w:rPr>
        <w:t>w ochronie środowiska oraz o</w:t>
      </w:r>
      <w:r w:rsidR="00B07BD3" w:rsidRPr="00006191">
        <w:rPr>
          <w:rFonts w:ascii="Arial" w:eastAsia="DejaVu Sans" w:hAnsi="Arial" w:cs="Arial"/>
          <w:bCs/>
          <w:kern w:val="3"/>
          <w:lang w:eastAsia="pl-PL"/>
        </w:rPr>
        <w:t> </w:t>
      </w:r>
      <w:r w:rsidRPr="00006191">
        <w:rPr>
          <w:rFonts w:ascii="Arial" w:eastAsia="DejaVu Sans" w:hAnsi="Arial" w:cs="Arial"/>
          <w:bCs/>
          <w:kern w:val="3"/>
          <w:lang w:eastAsia="pl-PL"/>
        </w:rPr>
        <w:t>ocenach oddziaływania na środowisko i w związku z art. 28 ust. 4 ustawy o ochronie przyrody. Obwieszczenie zostało zamieszczone na stronie internetowej Regionalnej Dyrekcji Ochrony Środowiska w Rzeszowie (strony BIP)</w:t>
      </w:r>
      <w:r w:rsidR="005C36E0">
        <w:rPr>
          <w:rFonts w:ascii="Arial" w:eastAsia="DejaVu Sans" w:hAnsi="Arial" w:cs="Arial"/>
          <w:bCs/>
          <w:kern w:val="3"/>
          <w:lang w:eastAsia="pl-PL"/>
        </w:rPr>
        <w:t xml:space="preserve"> w dniu 22 września </w:t>
      </w:r>
      <w:r w:rsidR="00667E9A">
        <w:rPr>
          <w:rFonts w:ascii="Arial" w:eastAsia="DejaVu Sans" w:hAnsi="Arial" w:cs="Arial"/>
          <w:bCs/>
          <w:kern w:val="3"/>
          <w:lang w:eastAsia="pl-PL"/>
        </w:rPr>
        <w:br/>
      </w:r>
      <w:r w:rsidR="005C36E0">
        <w:rPr>
          <w:rFonts w:ascii="Arial" w:eastAsia="DejaVu Sans" w:hAnsi="Arial" w:cs="Arial"/>
          <w:bCs/>
          <w:kern w:val="3"/>
          <w:lang w:eastAsia="pl-PL"/>
        </w:rPr>
        <w:t>2022 r.</w:t>
      </w:r>
      <w:r w:rsidRPr="00006191">
        <w:rPr>
          <w:rFonts w:ascii="Arial" w:eastAsia="DejaVu Sans" w:hAnsi="Arial" w:cs="Arial"/>
          <w:bCs/>
          <w:kern w:val="3"/>
          <w:lang w:eastAsia="pl-PL"/>
        </w:rPr>
        <w:t>,</w:t>
      </w:r>
      <w:r w:rsidRPr="00006191">
        <w:rPr>
          <w:rFonts w:ascii="Arial" w:hAnsi="Arial" w:cs="Arial"/>
          <w:color w:val="000000"/>
        </w:rPr>
        <w:t xml:space="preserve"> </w:t>
      </w:r>
      <w:r w:rsidRPr="00006191">
        <w:rPr>
          <w:rFonts w:ascii="Arial" w:eastAsia="DejaVu Sans" w:hAnsi="Arial" w:cs="Arial"/>
          <w:bCs/>
          <w:kern w:val="3"/>
          <w:lang w:eastAsia="pl-PL"/>
        </w:rPr>
        <w:t xml:space="preserve">a także ukazało się drukiem w prasie lokalnej w dniu </w:t>
      </w:r>
      <w:r w:rsidR="005C36E0">
        <w:rPr>
          <w:rFonts w:ascii="Arial" w:eastAsia="DejaVu Sans" w:hAnsi="Arial" w:cs="Arial"/>
          <w:bCs/>
          <w:kern w:val="3"/>
          <w:lang w:eastAsia="pl-PL"/>
        </w:rPr>
        <w:t xml:space="preserve">27 września 2022 </w:t>
      </w:r>
      <w:r w:rsidRPr="00006191">
        <w:rPr>
          <w:rFonts w:ascii="Arial" w:eastAsia="DejaVu Sans" w:hAnsi="Arial" w:cs="Arial"/>
          <w:bCs/>
          <w:kern w:val="3"/>
          <w:lang w:eastAsia="pl-PL"/>
        </w:rPr>
        <w:t>r.</w:t>
      </w:r>
    </w:p>
    <w:p w14:paraId="69DE6CE4" w14:textId="56E45D66" w:rsidR="00B05738" w:rsidRPr="00006191" w:rsidRDefault="00B05738" w:rsidP="00006191">
      <w:pPr>
        <w:spacing w:before="120" w:after="120" w:line="240" w:lineRule="auto"/>
        <w:ind w:firstLine="567"/>
        <w:jc w:val="both"/>
        <w:rPr>
          <w:rFonts w:ascii="Arial" w:eastAsia="DejaVu Sans" w:hAnsi="Arial" w:cs="Arial"/>
          <w:bCs/>
          <w:kern w:val="3"/>
          <w:lang w:eastAsia="pl-PL"/>
        </w:rPr>
      </w:pPr>
      <w:r w:rsidRPr="00006191">
        <w:rPr>
          <w:rFonts w:ascii="Arial" w:eastAsia="DejaVu Sans" w:hAnsi="Arial" w:cs="Arial"/>
          <w:bCs/>
          <w:kern w:val="3"/>
          <w:lang w:eastAsia="pl-PL"/>
        </w:rPr>
        <w:t xml:space="preserve">Obwieszczenie było również wywieszone na tablicy ogłoszeń w urzędach gmin: Adamówka, Sieniawa, Oleszyce, Wiązownica, Stary Dzików oraz siedzibie Regionalnej Dyrekcji Ochrony Środowiska w Rzeszowie, w dniach </w:t>
      </w:r>
      <w:r w:rsidR="006B7A9A">
        <w:rPr>
          <w:rFonts w:ascii="Arial" w:eastAsia="DejaVu Sans" w:hAnsi="Arial" w:cs="Arial"/>
          <w:bCs/>
          <w:kern w:val="3"/>
          <w:lang w:eastAsia="pl-PL"/>
        </w:rPr>
        <w:t xml:space="preserve">21 września 2022 </w:t>
      </w:r>
      <w:r w:rsidRPr="00006191">
        <w:rPr>
          <w:rFonts w:ascii="Arial" w:eastAsia="DejaVu Sans" w:hAnsi="Arial" w:cs="Arial"/>
          <w:bCs/>
          <w:kern w:val="3"/>
          <w:lang w:eastAsia="pl-PL"/>
        </w:rPr>
        <w:t>r.</w:t>
      </w:r>
      <w:r w:rsidR="006B7A9A">
        <w:rPr>
          <w:rFonts w:ascii="Arial" w:hAnsi="Arial" w:cs="Arial"/>
          <w:color w:val="000000"/>
        </w:rPr>
        <w:t xml:space="preserve"> – 14 października 2022 r. </w:t>
      </w:r>
      <w:r w:rsidRPr="00006191">
        <w:rPr>
          <w:rFonts w:ascii="Arial" w:eastAsia="DejaVu Sans" w:hAnsi="Arial" w:cs="Arial"/>
          <w:bCs/>
          <w:kern w:val="3"/>
          <w:lang w:eastAsia="pl-PL"/>
        </w:rPr>
        <w:t>Osoby zainteresowane projektem miały 21 dni na składanie uwag i wniosków. Ich zestawienie wraz z informacjami, w jaki sposób zostały wzięte pod uwagę i w jakim zakresie uwzględnione, zawarto w poniższej tabeli nr 1.</w:t>
      </w:r>
    </w:p>
    <w:p w14:paraId="15045A38" w14:textId="77777777" w:rsidR="00B05738" w:rsidRPr="00006191" w:rsidRDefault="00B05738" w:rsidP="00006191">
      <w:pPr>
        <w:spacing w:before="120" w:after="120" w:line="240" w:lineRule="auto"/>
        <w:jc w:val="both"/>
        <w:rPr>
          <w:rFonts w:ascii="Arial" w:eastAsia="DejaVu Sans" w:hAnsi="Arial" w:cs="Arial"/>
          <w:bCs/>
          <w:kern w:val="3"/>
          <w:lang w:eastAsia="pl-PL"/>
        </w:rPr>
      </w:pPr>
      <w:r w:rsidRPr="00006191">
        <w:rPr>
          <w:rFonts w:ascii="Arial" w:eastAsia="DejaVu Sans" w:hAnsi="Arial" w:cs="Arial"/>
          <w:bCs/>
          <w:kern w:val="3"/>
          <w:lang w:eastAsia="pl-PL"/>
        </w:rPr>
        <w:t>Tab. 1. Zestawienie uwag i wniosków zgłoszonych w wyniku 21-dniowych konsultacji społecznych projektu zarządzenia Regionalnego Dyrektora Ochrony Środowiska w</w:t>
      </w:r>
      <w:r w:rsidR="00B07BD3" w:rsidRPr="00006191">
        <w:rPr>
          <w:rFonts w:ascii="Arial" w:eastAsia="DejaVu Sans" w:hAnsi="Arial" w:cs="Arial"/>
          <w:bCs/>
          <w:kern w:val="3"/>
          <w:lang w:eastAsia="pl-PL"/>
        </w:rPr>
        <w:t> </w:t>
      </w:r>
      <w:r w:rsidRPr="00006191">
        <w:rPr>
          <w:rFonts w:ascii="Arial" w:eastAsia="DejaVu Sans" w:hAnsi="Arial" w:cs="Arial"/>
          <w:bCs/>
          <w:kern w:val="3"/>
          <w:lang w:eastAsia="pl-PL"/>
        </w:rPr>
        <w:t>Rzeszowie w sprawie ustanowienia Planu zadań ochronnych dla obszaru Natura 2000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2634"/>
        <w:gridCol w:w="1547"/>
        <w:gridCol w:w="1665"/>
        <w:gridCol w:w="2523"/>
      </w:tblGrid>
      <w:tr w:rsidR="004C63AD" w:rsidRPr="00F92EC7" w14:paraId="6B89A781" w14:textId="77777777" w:rsidTr="00390304">
        <w:tc>
          <w:tcPr>
            <w:tcW w:w="704" w:type="dxa"/>
            <w:shd w:val="clear" w:color="auto" w:fill="F2F2F2"/>
            <w:vAlign w:val="center"/>
          </w:tcPr>
          <w:p w14:paraId="6305E5B1" w14:textId="77777777" w:rsidR="00B05738" w:rsidRPr="00F92EC7" w:rsidRDefault="00B05738" w:rsidP="004C63AD">
            <w:pPr>
              <w:spacing w:before="120" w:after="120" w:line="240" w:lineRule="auto"/>
              <w:jc w:val="center"/>
              <w:rPr>
                <w:rFonts w:ascii="Arial" w:eastAsia="DejaVu Sans" w:hAnsi="Arial" w:cs="Arial"/>
                <w:bCs/>
                <w:kern w:val="3"/>
                <w:lang w:eastAsia="pl-PL"/>
              </w:rPr>
            </w:pPr>
            <w:r w:rsidRPr="00F92EC7">
              <w:rPr>
                <w:rFonts w:ascii="Arial" w:eastAsia="DejaVu Sans" w:hAnsi="Arial" w:cs="Arial"/>
                <w:bCs/>
                <w:kern w:val="3"/>
                <w:lang w:eastAsia="pl-PL"/>
              </w:rPr>
              <w:t>Lp.</w:t>
            </w:r>
          </w:p>
        </w:tc>
        <w:tc>
          <w:tcPr>
            <w:tcW w:w="2693" w:type="dxa"/>
            <w:shd w:val="clear" w:color="auto" w:fill="F2F2F2"/>
            <w:vAlign w:val="center"/>
          </w:tcPr>
          <w:p w14:paraId="74499ED9" w14:textId="77777777" w:rsidR="00B05738" w:rsidRPr="00F92EC7" w:rsidRDefault="00B05738" w:rsidP="004C63AD">
            <w:pPr>
              <w:spacing w:before="120" w:after="120" w:line="240" w:lineRule="auto"/>
              <w:jc w:val="center"/>
              <w:rPr>
                <w:rFonts w:ascii="Arial" w:eastAsia="DejaVu Sans" w:hAnsi="Arial" w:cs="Arial"/>
                <w:bCs/>
                <w:kern w:val="3"/>
                <w:lang w:eastAsia="pl-PL"/>
              </w:rPr>
            </w:pPr>
            <w:r w:rsidRPr="00F92EC7">
              <w:rPr>
                <w:rFonts w:ascii="Arial" w:eastAsia="DejaVu Sans" w:hAnsi="Arial" w:cs="Arial"/>
                <w:bCs/>
                <w:kern w:val="3"/>
                <w:lang w:eastAsia="pl-PL"/>
              </w:rPr>
              <w:t>Uwagi i wnioski</w:t>
            </w:r>
          </w:p>
        </w:tc>
        <w:tc>
          <w:tcPr>
            <w:tcW w:w="1560" w:type="dxa"/>
            <w:shd w:val="clear" w:color="auto" w:fill="F2F2F2"/>
            <w:vAlign w:val="center"/>
          </w:tcPr>
          <w:p w14:paraId="475FEC15" w14:textId="77777777" w:rsidR="00B05738" w:rsidRPr="00F92EC7" w:rsidRDefault="00B05738" w:rsidP="004C63AD">
            <w:pPr>
              <w:spacing w:before="120" w:after="120" w:line="240" w:lineRule="auto"/>
              <w:jc w:val="center"/>
              <w:rPr>
                <w:rFonts w:ascii="Arial" w:eastAsia="DejaVu Sans" w:hAnsi="Arial" w:cs="Arial"/>
                <w:bCs/>
                <w:kern w:val="3"/>
                <w:lang w:eastAsia="pl-PL"/>
              </w:rPr>
            </w:pPr>
            <w:r w:rsidRPr="00F92EC7">
              <w:rPr>
                <w:rFonts w:ascii="Arial" w:eastAsia="DejaVu Sans" w:hAnsi="Arial" w:cs="Arial"/>
                <w:bCs/>
                <w:kern w:val="3"/>
                <w:lang w:eastAsia="pl-PL"/>
              </w:rPr>
              <w:t>Podmiot zgłaszający</w:t>
            </w:r>
          </w:p>
        </w:tc>
        <w:tc>
          <w:tcPr>
            <w:tcW w:w="1672" w:type="dxa"/>
            <w:shd w:val="clear" w:color="auto" w:fill="F2F2F2"/>
            <w:vAlign w:val="center"/>
          </w:tcPr>
          <w:p w14:paraId="45F0C835" w14:textId="77777777" w:rsidR="00B05738" w:rsidRPr="00F92EC7" w:rsidRDefault="00B05738" w:rsidP="004C63AD">
            <w:pPr>
              <w:spacing w:before="120" w:after="120" w:line="240" w:lineRule="auto"/>
              <w:jc w:val="center"/>
              <w:rPr>
                <w:rFonts w:ascii="Arial" w:eastAsia="DejaVu Sans" w:hAnsi="Arial" w:cs="Arial"/>
                <w:bCs/>
                <w:kern w:val="3"/>
                <w:lang w:eastAsia="pl-PL"/>
              </w:rPr>
            </w:pPr>
            <w:r w:rsidRPr="00F92EC7">
              <w:rPr>
                <w:rFonts w:ascii="Arial" w:eastAsia="DejaVu Sans" w:hAnsi="Arial" w:cs="Arial"/>
                <w:bCs/>
                <w:kern w:val="3"/>
                <w:lang w:eastAsia="pl-PL"/>
              </w:rPr>
              <w:t>Odpowiedź</w:t>
            </w:r>
          </w:p>
        </w:tc>
        <w:tc>
          <w:tcPr>
            <w:tcW w:w="2561" w:type="dxa"/>
            <w:shd w:val="clear" w:color="auto" w:fill="F2F2F2"/>
            <w:vAlign w:val="center"/>
          </w:tcPr>
          <w:p w14:paraId="413D6648" w14:textId="77777777" w:rsidR="00B05738" w:rsidRPr="00F92EC7" w:rsidRDefault="00B05738" w:rsidP="004C63AD">
            <w:pPr>
              <w:spacing w:before="120" w:after="120" w:line="240" w:lineRule="auto"/>
              <w:jc w:val="center"/>
              <w:rPr>
                <w:rFonts w:ascii="Arial" w:eastAsia="DejaVu Sans" w:hAnsi="Arial" w:cs="Arial"/>
                <w:bCs/>
                <w:kern w:val="3"/>
                <w:lang w:eastAsia="pl-PL"/>
              </w:rPr>
            </w:pPr>
            <w:r w:rsidRPr="00F92EC7">
              <w:rPr>
                <w:rFonts w:ascii="Arial" w:eastAsia="DejaVu Sans" w:hAnsi="Arial" w:cs="Arial"/>
                <w:bCs/>
                <w:kern w:val="3"/>
                <w:lang w:eastAsia="pl-PL"/>
              </w:rPr>
              <w:t>Sposób uwzględnienia uwagi w treści zarządzenia</w:t>
            </w:r>
          </w:p>
        </w:tc>
      </w:tr>
      <w:tr w:rsidR="004C63AD" w:rsidRPr="00F92EC7" w14:paraId="78483342" w14:textId="77777777" w:rsidTr="00390304">
        <w:trPr>
          <w:trHeight w:val="2769"/>
        </w:trPr>
        <w:tc>
          <w:tcPr>
            <w:tcW w:w="704" w:type="dxa"/>
            <w:shd w:val="clear" w:color="auto" w:fill="auto"/>
          </w:tcPr>
          <w:p w14:paraId="1AEBE76B" w14:textId="77777777" w:rsidR="00B05738" w:rsidRPr="00F92EC7" w:rsidRDefault="00E06460" w:rsidP="004C63AD">
            <w:pPr>
              <w:spacing w:before="120" w:after="120" w:line="240" w:lineRule="auto"/>
              <w:jc w:val="both"/>
              <w:rPr>
                <w:rFonts w:ascii="Arial" w:eastAsia="DejaVu Sans" w:hAnsi="Arial" w:cs="Arial"/>
                <w:bCs/>
                <w:kern w:val="3"/>
                <w:lang w:eastAsia="pl-PL"/>
              </w:rPr>
            </w:pPr>
            <w:r>
              <w:rPr>
                <w:rFonts w:ascii="Arial" w:eastAsia="DejaVu Sans" w:hAnsi="Arial" w:cs="Arial"/>
                <w:bCs/>
                <w:kern w:val="3"/>
                <w:lang w:eastAsia="pl-PL"/>
              </w:rPr>
              <w:t>1.</w:t>
            </w:r>
          </w:p>
        </w:tc>
        <w:tc>
          <w:tcPr>
            <w:tcW w:w="2693" w:type="dxa"/>
            <w:shd w:val="clear" w:color="auto" w:fill="auto"/>
          </w:tcPr>
          <w:p w14:paraId="6719A88B" w14:textId="77777777" w:rsidR="00B05738" w:rsidRPr="004F11F4" w:rsidRDefault="00E06460" w:rsidP="00F47970">
            <w:pPr>
              <w:spacing w:before="120" w:after="120" w:line="240" w:lineRule="auto"/>
              <w:rPr>
                <w:rFonts w:ascii="Arial" w:eastAsia="DejaVu Sans" w:hAnsi="Arial" w:cs="Arial"/>
                <w:bCs/>
                <w:kern w:val="3"/>
                <w:lang w:eastAsia="pl-PL"/>
              </w:rPr>
            </w:pPr>
            <w:r w:rsidRPr="004F11F4">
              <w:rPr>
                <w:rFonts w:ascii="Arial" w:eastAsia="DejaVu Sans" w:hAnsi="Arial" w:cs="Arial"/>
                <w:bCs/>
                <w:kern w:val="3"/>
                <w:lang w:eastAsia="pl-PL"/>
              </w:rPr>
              <w:t>W załączniku nr 1 określono poprawnie punkty załamania granic dla całego obszaru</w:t>
            </w:r>
            <w:r w:rsidR="00F47970" w:rsidRPr="004F11F4">
              <w:rPr>
                <w:rFonts w:ascii="Arial" w:eastAsia="DejaVu Sans" w:hAnsi="Arial" w:cs="Arial"/>
                <w:bCs/>
                <w:kern w:val="3"/>
                <w:lang w:eastAsia="pl-PL"/>
              </w:rPr>
              <w:t xml:space="preserve"> </w:t>
            </w:r>
            <w:r w:rsidRPr="004F11F4">
              <w:rPr>
                <w:rFonts w:ascii="Arial" w:eastAsia="DejaVu Sans" w:hAnsi="Arial" w:cs="Arial"/>
                <w:bCs/>
                <w:kern w:val="3"/>
                <w:lang w:eastAsia="pl-PL"/>
              </w:rPr>
              <w:t>Natura 2000, a nie dla obszaru którego dotyczy pzo (nie ma wyłączenia gruntów Lasów Państwowych).</w:t>
            </w:r>
          </w:p>
        </w:tc>
        <w:tc>
          <w:tcPr>
            <w:tcW w:w="1560" w:type="dxa"/>
            <w:shd w:val="clear" w:color="auto" w:fill="auto"/>
          </w:tcPr>
          <w:p w14:paraId="5E63D0EF" w14:textId="77777777" w:rsidR="00B05738" w:rsidRPr="004F11F4" w:rsidRDefault="00E06460" w:rsidP="004C63AD">
            <w:pPr>
              <w:spacing w:before="120" w:after="120" w:line="240" w:lineRule="auto"/>
              <w:jc w:val="both"/>
              <w:rPr>
                <w:rFonts w:ascii="Arial" w:eastAsia="DejaVu Sans" w:hAnsi="Arial" w:cs="Arial"/>
                <w:bCs/>
                <w:kern w:val="3"/>
                <w:lang w:eastAsia="pl-PL"/>
              </w:rPr>
            </w:pPr>
            <w:r w:rsidRPr="004F11F4">
              <w:rPr>
                <w:rFonts w:ascii="Arial" w:eastAsia="DejaVu Sans" w:hAnsi="Arial" w:cs="Arial"/>
                <w:bCs/>
                <w:kern w:val="3"/>
                <w:lang w:eastAsia="pl-PL"/>
              </w:rPr>
              <w:t>GDOŚ</w:t>
            </w:r>
          </w:p>
        </w:tc>
        <w:tc>
          <w:tcPr>
            <w:tcW w:w="1672" w:type="dxa"/>
            <w:shd w:val="clear" w:color="auto" w:fill="auto"/>
          </w:tcPr>
          <w:p w14:paraId="36534501" w14:textId="77777777" w:rsidR="00B05738" w:rsidRPr="004F11F4" w:rsidRDefault="00390304" w:rsidP="00A30D6C">
            <w:pPr>
              <w:spacing w:before="120" w:after="120" w:line="240" w:lineRule="auto"/>
              <w:rPr>
                <w:rFonts w:ascii="Arial" w:eastAsia="DejaVu Sans" w:hAnsi="Arial" w:cs="Arial"/>
                <w:bCs/>
                <w:kern w:val="3"/>
                <w:lang w:eastAsia="pl-PL"/>
              </w:rPr>
            </w:pPr>
            <w:r w:rsidRPr="004F11F4">
              <w:rPr>
                <w:rFonts w:ascii="Arial" w:eastAsia="DejaVu Sans" w:hAnsi="Arial" w:cs="Arial"/>
                <w:bCs/>
                <w:kern w:val="3"/>
                <w:lang w:eastAsia="pl-PL"/>
              </w:rPr>
              <w:t>Uwagi nie uwzględniono</w:t>
            </w:r>
          </w:p>
        </w:tc>
        <w:tc>
          <w:tcPr>
            <w:tcW w:w="2561" w:type="dxa"/>
            <w:shd w:val="clear" w:color="auto" w:fill="auto"/>
          </w:tcPr>
          <w:p w14:paraId="338B0B95" w14:textId="77777777" w:rsidR="00B05738" w:rsidRPr="004F11F4" w:rsidRDefault="001B2716" w:rsidP="001B2716">
            <w:pPr>
              <w:spacing w:before="120" w:after="120" w:line="240" w:lineRule="auto"/>
              <w:rPr>
                <w:rFonts w:ascii="Arial" w:eastAsia="DejaVu Sans" w:hAnsi="Arial" w:cs="Arial"/>
                <w:bCs/>
                <w:kern w:val="3"/>
                <w:lang w:eastAsia="pl-PL"/>
              </w:rPr>
            </w:pPr>
            <w:r w:rsidRPr="004F11F4">
              <w:rPr>
                <w:rFonts w:ascii="Arial" w:eastAsia="DejaVu Sans" w:hAnsi="Arial" w:cs="Arial"/>
                <w:bCs/>
                <w:kern w:val="3"/>
                <w:lang w:eastAsia="pl-PL"/>
              </w:rPr>
              <w:t xml:space="preserve">W </w:t>
            </w:r>
            <w:r w:rsidRPr="006E714A">
              <w:rPr>
                <w:rFonts w:ascii="Arial" w:eastAsia="DejaVu Sans" w:hAnsi="Arial" w:cs="Arial"/>
                <w:bCs/>
                <w:kern w:val="3"/>
                <w:lang w:eastAsia="pl-PL"/>
              </w:rPr>
              <w:t>§2 w</w:t>
            </w:r>
            <w:r w:rsidR="0029195D" w:rsidRPr="004F11F4">
              <w:rPr>
                <w:rFonts w:ascii="Arial" w:eastAsia="DejaVu Sans" w:hAnsi="Arial" w:cs="Arial"/>
                <w:bCs/>
                <w:kern w:val="3"/>
                <w:lang w:eastAsia="pl-PL"/>
              </w:rPr>
              <w:t xml:space="preserve"> zarządzeniu przedstawiane są punkty załamania całego obszaru Natura 2000. Szczegółowe informacje na temat granic planu przedstawion</w:t>
            </w:r>
            <w:r w:rsidR="00A30D6C" w:rsidRPr="004F11F4">
              <w:rPr>
                <w:rFonts w:ascii="Arial" w:eastAsia="DejaVu Sans" w:hAnsi="Arial" w:cs="Arial"/>
                <w:bCs/>
                <w:kern w:val="3"/>
                <w:lang w:eastAsia="pl-PL"/>
              </w:rPr>
              <w:t>e</w:t>
            </w:r>
            <w:r w:rsidR="0029195D" w:rsidRPr="004F11F4">
              <w:rPr>
                <w:rFonts w:ascii="Arial" w:eastAsia="DejaVu Sans" w:hAnsi="Arial" w:cs="Arial"/>
                <w:bCs/>
                <w:kern w:val="3"/>
                <w:lang w:eastAsia="pl-PL"/>
              </w:rPr>
              <w:t xml:space="preserve"> zostały w projekcie szablonu PZO.</w:t>
            </w:r>
          </w:p>
        </w:tc>
      </w:tr>
      <w:tr w:rsidR="00E06460" w:rsidRPr="00D1347A" w14:paraId="7C51A82C" w14:textId="77777777" w:rsidTr="00390304">
        <w:tc>
          <w:tcPr>
            <w:tcW w:w="704" w:type="dxa"/>
            <w:shd w:val="clear" w:color="auto" w:fill="auto"/>
          </w:tcPr>
          <w:p w14:paraId="04E36CE8" w14:textId="77777777" w:rsidR="00E06460" w:rsidRPr="00D1347A" w:rsidRDefault="00E06460" w:rsidP="004C63AD">
            <w:pPr>
              <w:spacing w:before="120" w:after="120" w:line="240" w:lineRule="auto"/>
              <w:jc w:val="both"/>
              <w:rPr>
                <w:rFonts w:ascii="Arial" w:eastAsia="DejaVu Sans" w:hAnsi="Arial" w:cs="Arial"/>
                <w:bCs/>
                <w:kern w:val="3"/>
                <w:lang w:eastAsia="pl-PL"/>
              </w:rPr>
            </w:pPr>
            <w:r w:rsidRPr="00D1347A">
              <w:rPr>
                <w:rFonts w:ascii="Arial" w:eastAsia="DejaVu Sans" w:hAnsi="Arial" w:cs="Arial"/>
                <w:bCs/>
                <w:kern w:val="3"/>
                <w:lang w:eastAsia="pl-PL"/>
              </w:rPr>
              <w:t>2.</w:t>
            </w:r>
          </w:p>
        </w:tc>
        <w:tc>
          <w:tcPr>
            <w:tcW w:w="2693" w:type="dxa"/>
            <w:shd w:val="clear" w:color="auto" w:fill="auto"/>
          </w:tcPr>
          <w:p w14:paraId="23D5B28F" w14:textId="77777777" w:rsidR="00E06460" w:rsidRPr="00D1347A" w:rsidRDefault="00E06460" w:rsidP="00E06460">
            <w:pPr>
              <w:spacing w:before="120" w:after="120" w:line="240" w:lineRule="auto"/>
              <w:rPr>
                <w:rFonts w:ascii="Arial" w:eastAsia="DejaVu Sans" w:hAnsi="Arial" w:cs="Arial"/>
                <w:bCs/>
                <w:kern w:val="3"/>
                <w:lang w:eastAsia="pl-PL"/>
              </w:rPr>
            </w:pPr>
            <w:r w:rsidRPr="00D1347A">
              <w:rPr>
                <w:rFonts w:ascii="Arial" w:eastAsia="DejaVu Sans" w:hAnsi="Arial" w:cs="Arial"/>
                <w:bCs/>
                <w:kern w:val="3"/>
                <w:lang w:eastAsia="pl-PL"/>
              </w:rPr>
              <w:t>W załączniku nr 2 przedstawiona mapa obszaru jest mało czytelna oraz nie zawiera</w:t>
            </w:r>
            <w:r w:rsidR="00F47970" w:rsidRPr="00D1347A">
              <w:rPr>
                <w:rFonts w:ascii="Arial" w:eastAsia="DejaVu Sans" w:hAnsi="Arial" w:cs="Arial"/>
                <w:bCs/>
                <w:kern w:val="3"/>
                <w:lang w:eastAsia="pl-PL"/>
              </w:rPr>
              <w:t xml:space="preserve"> </w:t>
            </w:r>
            <w:r w:rsidRPr="00D1347A">
              <w:rPr>
                <w:rFonts w:ascii="Arial" w:eastAsia="DejaVu Sans" w:hAnsi="Arial" w:cs="Arial"/>
                <w:bCs/>
                <w:kern w:val="3"/>
                <w:lang w:eastAsia="pl-PL"/>
              </w:rPr>
              <w:t>informacji o układzie współrzędnych, użytym podkładzie oraz nie ma siatki kartograficznej.</w:t>
            </w:r>
          </w:p>
        </w:tc>
        <w:tc>
          <w:tcPr>
            <w:tcW w:w="1560" w:type="dxa"/>
            <w:shd w:val="clear" w:color="auto" w:fill="auto"/>
          </w:tcPr>
          <w:p w14:paraId="582FED37" w14:textId="77777777" w:rsidR="00E06460" w:rsidRPr="00D1347A" w:rsidRDefault="00E06460" w:rsidP="004C63AD">
            <w:pPr>
              <w:spacing w:before="120" w:after="120" w:line="240" w:lineRule="auto"/>
              <w:jc w:val="both"/>
              <w:rPr>
                <w:rFonts w:ascii="Arial" w:eastAsia="DejaVu Sans" w:hAnsi="Arial" w:cs="Arial"/>
                <w:bCs/>
                <w:kern w:val="3"/>
                <w:lang w:eastAsia="pl-PL"/>
              </w:rPr>
            </w:pPr>
            <w:r w:rsidRPr="00D1347A">
              <w:rPr>
                <w:rFonts w:ascii="Arial" w:eastAsia="DejaVu Sans" w:hAnsi="Arial" w:cs="Arial"/>
                <w:bCs/>
                <w:kern w:val="3"/>
                <w:lang w:eastAsia="pl-PL"/>
              </w:rPr>
              <w:t>GDOŚ</w:t>
            </w:r>
          </w:p>
        </w:tc>
        <w:tc>
          <w:tcPr>
            <w:tcW w:w="1672" w:type="dxa"/>
            <w:shd w:val="clear" w:color="auto" w:fill="auto"/>
          </w:tcPr>
          <w:p w14:paraId="41AC4BF2" w14:textId="77777777" w:rsidR="00E06460" w:rsidRPr="00D1347A" w:rsidRDefault="00F47970" w:rsidP="00A30D6C">
            <w:pPr>
              <w:spacing w:before="120" w:after="120" w:line="240" w:lineRule="auto"/>
              <w:rPr>
                <w:rFonts w:ascii="Arial" w:eastAsia="DejaVu Sans" w:hAnsi="Arial" w:cs="Arial"/>
                <w:bCs/>
                <w:kern w:val="3"/>
                <w:lang w:eastAsia="pl-PL"/>
              </w:rPr>
            </w:pPr>
            <w:r w:rsidRPr="00D1347A">
              <w:rPr>
                <w:rFonts w:ascii="Arial" w:eastAsia="DejaVu Sans" w:hAnsi="Arial" w:cs="Arial"/>
                <w:bCs/>
                <w:kern w:val="3"/>
                <w:lang w:eastAsia="pl-PL"/>
              </w:rPr>
              <w:t>Uwagę uwzględniono</w:t>
            </w:r>
          </w:p>
        </w:tc>
        <w:tc>
          <w:tcPr>
            <w:tcW w:w="2561" w:type="dxa"/>
            <w:shd w:val="clear" w:color="auto" w:fill="auto"/>
          </w:tcPr>
          <w:p w14:paraId="09EA4B26" w14:textId="77777777" w:rsidR="00E06460" w:rsidRPr="00D1347A" w:rsidRDefault="00F47970" w:rsidP="00A30D6C">
            <w:pPr>
              <w:spacing w:before="120" w:after="120" w:line="240" w:lineRule="auto"/>
              <w:rPr>
                <w:rFonts w:ascii="Arial" w:eastAsia="DejaVu Sans" w:hAnsi="Arial" w:cs="Arial"/>
                <w:bCs/>
                <w:kern w:val="3"/>
                <w:lang w:eastAsia="pl-PL"/>
              </w:rPr>
            </w:pPr>
            <w:r w:rsidRPr="00D1347A">
              <w:rPr>
                <w:rFonts w:ascii="Arial" w:eastAsia="DejaVu Sans" w:hAnsi="Arial" w:cs="Arial"/>
                <w:bCs/>
                <w:kern w:val="3"/>
                <w:lang w:eastAsia="pl-PL"/>
              </w:rPr>
              <w:t>Poprawiono mapę stanowiąca załącznik nr 2</w:t>
            </w:r>
          </w:p>
        </w:tc>
      </w:tr>
      <w:tr w:rsidR="00E06460" w:rsidRPr="00F92EC7" w14:paraId="6C2A29EA" w14:textId="77777777" w:rsidTr="00390304">
        <w:tc>
          <w:tcPr>
            <w:tcW w:w="704" w:type="dxa"/>
            <w:shd w:val="clear" w:color="auto" w:fill="auto"/>
          </w:tcPr>
          <w:p w14:paraId="63ADA91A" w14:textId="77777777" w:rsidR="00E06460" w:rsidRPr="00D1347A" w:rsidRDefault="00E06460" w:rsidP="004C63AD">
            <w:pPr>
              <w:spacing w:before="120" w:after="120" w:line="240" w:lineRule="auto"/>
              <w:jc w:val="both"/>
              <w:rPr>
                <w:rFonts w:ascii="Arial" w:eastAsia="DejaVu Sans" w:hAnsi="Arial" w:cs="Arial"/>
                <w:bCs/>
                <w:kern w:val="3"/>
                <w:lang w:eastAsia="pl-PL"/>
              </w:rPr>
            </w:pPr>
            <w:r w:rsidRPr="00D1347A">
              <w:rPr>
                <w:rFonts w:ascii="Arial" w:eastAsia="DejaVu Sans" w:hAnsi="Arial" w:cs="Arial"/>
                <w:bCs/>
                <w:kern w:val="3"/>
                <w:lang w:eastAsia="pl-PL"/>
              </w:rPr>
              <w:t>3.</w:t>
            </w:r>
          </w:p>
        </w:tc>
        <w:tc>
          <w:tcPr>
            <w:tcW w:w="2693" w:type="dxa"/>
            <w:shd w:val="clear" w:color="auto" w:fill="auto"/>
          </w:tcPr>
          <w:p w14:paraId="183D33DF" w14:textId="77777777" w:rsidR="00E06460" w:rsidRPr="00D1347A" w:rsidRDefault="00E06460" w:rsidP="00A30D6C">
            <w:pPr>
              <w:spacing w:before="120" w:after="0" w:line="240" w:lineRule="auto"/>
              <w:rPr>
                <w:rFonts w:ascii="Arial" w:eastAsia="DejaVu Sans" w:hAnsi="Arial" w:cs="Arial"/>
                <w:bCs/>
                <w:kern w:val="3"/>
                <w:lang w:eastAsia="pl-PL"/>
              </w:rPr>
            </w:pPr>
            <w:r w:rsidRPr="00D1347A">
              <w:rPr>
                <w:rFonts w:ascii="Arial" w:eastAsia="DejaVu Sans" w:hAnsi="Arial" w:cs="Arial"/>
                <w:bCs/>
                <w:kern w:val="3"/>
                <w:lang w:eastAsia="pl-PL"/>
              </w:rPr>
              <w:t xml:space="preserve">W uzasadnieniu do zarządzenia należy wyjaśnić, z czego wynika rozbieżność </w:t>
            </w:r>
            <w:r w:rsidR="00F47970" w:rsidRPr="00D1347A">
              <w:rPr>
                <w:rFonts w:ascii="Arial" w:eastAsia="DejaVu Sans" w:hAnsi="Arial" w:cs="Arial"/>
                <w:bCs/>
                <w:kern w:val="3"/>
                <w:lang w:eastAsia="pl-PL"/>
              </w:rPr>
              <w:t xml:space="preserve">pomiędzy </w:t>
            </w:r>
            <w:r w:rsidR="0029195D" w:rsidRPr="00D1347A">
              <w:rPr>
                <w:rFonts w:ascii="Arial" w:eastAsia="DejaVu Sans" w:hAnsi="Arial" w:cs="Arial"/>
                <w:bCs/>
                <w:kern w:val="3"/>
                <w:lang w:eastAsia="pl-PL"/>
              </w:rPr>
              <w:t>p</w:t>
            </w:r>
            <w:r w:rsidRPr="00D1347A">
              <w:rPr>
                <w:rFonts w:ascii="Arial" w:eastAsia="DejaVu Sans" w:hAnsi="Arial" w:cs="Arial"/>
                <w:bCs/>
                <w:kern w:val="3"/>
                <w:lang w:eastAsia="pl-PL"/>
              </w:rPr>
              <w:t>owierzchnią siedlisk przyrodniczych 6510, 9110, 9170, 91D0 wskazaną do utrzymania</w:t>
            </w:r>
            <w:r w:rsidR="00A30D6C" w:rsidRPr="00D1347A">
              <w:rPr>
                <w:rFonts w:ascii="Arial" w:eastAsia="DejaVu Sans" w:hAnsi="Arial" w:cs="Arial"/>
                <w:bCs/>
                <w:kern w:val="3"/>
                <w:lang w:eastAsia="pl-PL"/>
              </w:rPr>
              <w:t xml:space="preserve"> </w:t>
            </w:r>
            <w:r w:rsidRPr="00D1347A">
              <w:rPr>
                <w:rFonts w:ascii="Arial" w:eastAsia="DejaVu Sans" w:hAnsi="Arial" w:cs="Arial"/>
                <w:bCs/>
                <w:kern w:val="3"/>
                <w:lang w:eastAsia="pl-PL"/>
              </w:rPr>
              <w:t xml:space="preserve">w załączniku nr 4, a powierzchnią siedlisk wskazaną w </w:t>
            </w:r>
            <w:r w:rsidRPr="00D1347A">
              <w:rPr>
                <w:rFonts w:ascii="Arial" w:eastAsia="DejaVu Sans" w:hAnsi="Arial" w:cs="Arial"/>
                <w:bCs/>
                <w:kern w:val="3"/>
                <w:lang w:eastAsia="pl-PL"/>
              </w:rPr>
              <w:lastRenderedPageBreak/>
              <w:t>obowiązującym sdf obszaru.</w:t>
            </w:r>
          </w:p>
        </w:tc>
        <w:tc>
          <w:tcPr>
            <w:tcW w:w="1560" w:type="dxa"/>
            <w:shd w:val="clear" w:color="auto" w:fill="auto"/>
          </w:tcPr>
          <w:p w14:paraId="7EFBBB4A" w14:textId="77777777" w:rsidR="00E06460" w:rsidRPr="00D1347A" w:rsidRDefault="00E06460" w:rsidP="004C63AD">
            <w:pPr>
              <w:spacing w:before="120" w:after="120" w:line="240" w:lineRule="auto"/>
              <w:jc w:val="both"/>
              <w:rPr>
                <w:rFonts w:ascii="Arial" w:eastAsia="DejaVu Sans" w:hAnsi="Arial" w:cs="Arial"/>
                <w:bCs/>
                <w:kern w:val="3"/>
                <w:lang w:eastAsia="pl-PL"/>
              </w:rPr>
            </w:pPr>
            <w:r w:rsidRPr="00D1347A">
              <w:rPr>
                <w:rFonts w:ascii="Arial" w:eastAsia="DejaVu Sans" w:hAnsi="Arial" w:cs="Arial"/>
                <w:bCs/>
                <w:kern w:val="3"/>
                <w:lang w:eastAsia="pl-PL"/>
              </w:rPr>
              <w:lastRenderedPageBreak/>
              <w:t>GDOŚ</w:t>
            </w:r>
          </w:p>
        </w:tc>
        <w:tc>
          <w:tcPr>
            <w:tcW w:w="1672" w:type="dxa"/>
            <w:shd w:val="clear" w:color="auto" w:fill="auto"/>
          </w:tcPr>
          <w:p w14:paraId="1A4CF873" w14:textId="77777777" w:rsidR="00E06460" w:rsidRPr="00D1347A" w:rsidRDefault="00F47970" w:rsidP="00A30D6C">
            <w:pPr>
              <w:spacing w:before="120" w:after="120" w:line="240" w:lineRule="auto"/>
              <w:rPr>
                <w:rFonts w:ascii="Arial" w:eastAsia="DejaVu Sans" w:hAnsi="Arial" w:cs="Arial"/>
                <w:bCs/>
                <w:kern w:val="3"/>
                <w:lang w:eastAsia="pl-PL"/>
              </w:rPr>
            </w:pPr>
            <w:r w:rsidRPr="00D1347A">
              <w:rPr>
                <w:rFonts w:ascii="Arial" w:eastAsia="DejaVu Sans" w:hAnsi="Arial" w:cs="Arial"/>
                <w:bCs/>
                <w:kern w:val="3"/>
                <w:lang w:eastAsia="pl-PL"/>
              </w:rPr>
              <w:t>Uwagę uwzględniono</w:t>
            </w:r>
          </w:p>
        </w:tc>
        <w:tc>
          <w:tcPr>
            <w:tcW w:w="2561" w:type="dxa"/>
            <w:shd w:val="clear" w:color="auto" w:fill="auto"/>
          </w:tcPr>
          <w:p w14:paraId="15E42347" w14:textId="77777777" w:rsidR="00E06460" w:rsidRPr="004F11F4" w:rsidRDefault="00F47970" w:rsidP="00A30D6C">
            <w:pPr>
              <w:spacing w:before="120" w:after="120" w:line="240" w:lineRule="auto"/>
              <w:rPr>
                <w:rFonts w:ascii="Arial" w:eastAsia="DejaVu Sans" w:hAnsi="Arial" w:cs="Arial"/>
                <w:bCs/>
                <w:kern w:val="3"/>
                <w:lang w:eastAsia="pl-PL"/>
              </w:rPr>
            </w:pPr>
            <w:r w:rsidRPr="00D1347A">
              <w:rPr>
                <w:rFonts w:ascii="Arial" w:eastAsia="DejaVu Sans" w:hAnsi="Arial" w:cs="Arial"/>
                <w:bCs/>
                <w:kern w:val="3"/>
                <w:lang w:eastAsia="pl-PL"/>
              </w:rPr>
              <w:t xml:space="preserve">Informacje </w:t>
            </w:r>
            <w:r w:rsidR="00A30D6C" w:rsidRPr="00D1347A">
              <w:rPr>
                <w:rFonts w:ascii="Arial" w:eastAsia="DejaVu Sans" w:hAnsi="Arial" w:cs="Arial"/>
                <w:bCs/>
                <w:kern w:val="3"/>
                <w:lang w:eastAsia="pl-PL"/>
              </w:rPr>
              <w:t xml:space="preserve">o </w:t>
            </w:r>
            <w:r w:rsidR="00390304" w:rsidRPr="00D1347A">
              <w:rPr>
                <w:rFonts w:ascii="Arial" w:eastAsia="DejaVu Sans" w:hAnsi="Arial" w:cs="Arial"/>
                <w:bCs/>
                <w:kern w:val="3"/>
                <w:lang w:eastAsia="pl-PL"/>
              </w:rPr>
              <w:t>przyczynach</w:t>
            </w:r>
            <w:r w:rsidRPr="00D1347A">
              <w:rPr>
                <w:rFonts w:ascii="Arial" w:eastAsia="DejaVu Sans" w:hAnsi="Arial" w:cs="Arial"/>
                <w:bCs/>
                <w:kern w:val="3"/>
                <w:lang w:eastAsia="pl-PL"/>
              </w:rPr>
              <w:t xml:space="preserve"> rozbieżności mi</w:t>
            </w:r>
            <w:r w:rsidR="00A30D6C" w:rsidRPr="00D1347A">
              <w:rPr>
                <w:rFonts w:ascii="Arial" w:eastAsia="DejaVu Sans" w:hAnsi="Arial" w:cs="Arial"/>
                <w:bCs/>
                <w:kern w:val="3"/>
                <w:lang w:eastAsia="pl-PL"/>
              </w:rPr>
              <w:t>ę</w:t>
            </w:r>
            <w:r w:rsidRPr="00D1347A">
              <w:rPr>
                <w:rFonts w:ascii="Arial" w:eastAsia="DejaVu Sans" w:hAnsi="Arial" w:cs="Arial"/>
                <w:bCs/>
                <w:kern w:val="3"/>
                <w:lang w:eastAsia="pl-PL"/>
              </w:rPr>
              <w:t>dzy powierzchniami siedlisk wskazanymi do utrzymania</w:t>
            </w:r>
            <w:r w:rsidR="00390304" w:rsidRPr="00D1347A">
              <w:rPr>
                <w:rFonts w:ascii="Arial" w:eastAsia="DejaVu Sans" w:hAnsi="Arial" w:cs="Arial"/>
                <w:bCs/>
                <w:kern w:val="3"/>
                <w:lang w:eastAsia="pl-PL"/>
              </w:rPr>
              <w:t xml:space="preserve"> w załączniku nr 4, a powierzchnią siedlisk wskazaną w obowiązującym sdf została zamieszczona </w:t>
            </w:r>
            <w:r w:rsidR="00A30D6C" w:rsidRPr="00D1347A">
              <w:rPr>
                <w:rFonts w:ascii="Arial" w:eastAsia="DejaVu Sans" w:hAnsi="Arial" w:cs="Arial"/>
                <w:bCs/>
                <w:kern w:val="3"/>
                <w:lang w:eastAsia="pl-PL"/>
              </w:rPr>
              <w:lastRenderedPageBreak/>
              <w:t>w</w:t>
            </w:r>
            <w:r w:rsidR="00390304" w:rsidRPr="00D1347A">
              <w:rPr>
                <w:rFonts w:ascii="Arial" w:eastAsia="DejaVu Sans" w:hAnsi="Arial" w:cs="Arial"/>
                <w:bCs/>
                <w:kern w:val="3"/>
                <w:lang w:eastAsia="pl-PL"/>
              </w:rPr>
              <w:t xml:space="preserve"> Uzasadnieniu do zarz</w:t>
            </w:r>
            <w:r w:rsidR="00A30D6C" w:rsidRPr="00D1347A">
              <w:rPr>
                <w:rFonts w:ascii="Arial" w:eastAsia="DejaVu Sans" w:hAnsi="Arial" w:cs="Arial"/>
                <w:bCs/>
                <w:kern w:val="3"/>
                <w:lang w:eastAsia="pl-PL"/>
              </w:rPr>
              <w:t>ą</w:t>
            </w:r>
            <w:r w:rsidR="00390304" w:rsidRPr="00D1347A">
              <w:rPr>
                <w:rFonts w:ascii="Arial" w:eastAsia="DejaVu Sans" w:hAnsi="Arial" w:cs="Arial"/>
                <w:bCs/>
                <w:kern w:val="3"/>
                <w:lang w:eastAsia="pl-PL"/>
              </w:rPr>
              <w:t>dzenia.</w:t>
            </w:r>
            <w:r w:rsidR="00390304" w:rsidRPr="004F11F4">
              <w:rPr>
                <w:rFonts w:ascii="Arial" w:eastAsia="DejaVu Sans" w:hAnsi="Arial" w:cs="Arial"/>
                <w:bCs/>
                <w:kern w:val="3"/>
                <w:lang w:eastAsia="pl-PL"/>
              </w:rPr>
              <w:t xml:space="preserve"> </w:t>
            </w:r>
          </w:p>
        </w:tc>
      </w:tr>
    </w:tbl>
    <w:p w14:paraId="1C51C686" w14:textId="77777777" w:rsidR="001748B1" w:rsidRDefault="001748B1" w:rsidP="004C63AD">
      <w:pPr>
        <w:spacing w:before="120" w:after="120" w:line="240" w:lineRule="auto"/>
        <w:ind w:firstLine="708"/>
        <w:jc w:val="both"/>
        <w:rPr>
          <w:rFonts w:ascii="Arial" w:eastAsia="DejaVu Sans" w:hAnsi="Arial" w:cs="Arial"/>
          <w:bCs/>
          <w:kern w:val="3"/>
          <w:lang w:eastAsia="pl-PL"/>
        </w:rPr>
      </w:pPr>
    </w:p>
    <w:p w14:paraId="152133E5" w14:textId="33B8431D" w:rsidR="001748B1" w:rsidRPr="001748B1" w:rsidRDefault="001748B1" w:rsidP="001748B1">
      <w:pPr>
        <w:ind w:firstLine="709"/>
        <w:jc w:val="both"/>
        <w:rPr>
          <w:rFonts w:ascii="Arial" w:hAnsi="Arial" w:cs="Arial"/>
        </w:rPr>
      </w:pPr>
      <w:r w:rsidRPr="001748B1">
        <w:rPr>
          <w:rFonts w:ascii="Arial" w:hAnsi="Arial" w:cs="Arial"/>
        </w:rPr>
        <w:t>W wyniku akceptacji</w:t>
      </w:r>
      <w:r w:rsidR="0022748A">
        <w:rPr>
          <w:rFonts w:ascii="Arial" w:hAnsi="Arial" w:cs="Arial"/>
        </w:rPr>
        <w:t xml:space="preserve"> </w:t>
      </w:r>
      <w:r w:rsidRPr="001748B1">
        <w:rPr>
          <w:rFonts w:ascii="Arial" w:hAnsi="Arial" w:cs="Arial"/>
        </w:rPr>
        <w:t>propozycji zmiany SDF dla przedmiotowego obszaru przez Generalną Dyrekcją Ochrony Środowiska dodano siedlisk</w:t>
      </w:r>
      <w:r>
        <w:rPr>
          <w:rFonts w:ascii="Arial" w:hAnsi="Arial" w:cs="Arial"/>
        </w:rPr>
        <w:t>o</w:t>
      </w:r>
      <w:r w:rsidRPr="001748B1">
        <w:rPr>
          <w:rFonts w:ascii="Arial" w:hAnsi="Arial" w:cs="Arial"/>
        </w:rPr>
        <w:t xml:space="preserve"> </w:t>
      </w:r>
      <w:r>
        <w:rPr>
          <w:rFonts w:ascii="Arial" w:hAnsi="Arial" w:cs="Arial"/>
        </w:rPr>
        <w:t>9190</w:t>
      </w:r>
      <w:r w:rsidRPr="001748B1">
        <w:rPr>
          <w:rFonts w:ascii="Arial" w:hAnsi="Arial" w:cs="Arial"/>
        </w:rPr>
        <w:t xml:space="preserve"> jako przedmiot ochrony </w:t>
      </w:r>
      <w:r w:rsidRPr="00C50074">
        <w:rPr>
          <w:rFonts w:ascii="Arial" w:hAnsi="Arial" w:cs="Arial"/>
        </w:rPr>
        <w:t>oraz zaktualizowano powierzchnię pozostałych siedlisk.</w:t>
      </w:r>
      <w:r w:rsidRPr="001748B1">
        <w:rPr>
          <w:rFonts w:ascii="Arial" w:hAnsi="Arial" w:cs="Arial"/>
        </w:rPr>
        <w:t xml:space="preserve">   </w:t>
      </w:r>
    </w:p>
    <w:p w14:paraId="35D09FE6" w14:textId="77777777" w:rsidR="001748B1" w:rsidRPr="001748B1" w:rsidRDefault="001748B1" w:rsidP="001748B1">
      <w:pPr>
        <w:ind w:firstLine="709"/>
        <w:jc w:val="both"/>
        <w:rPr>
          <w:rFonts w:ascii="Arial" w:hAnsi="Arial" w:cs="Arial"/>
        </w:rPr>
      </w:pPr>
      <w:r w:rsidRPr="001748B1">
        <w:rPr>
          <w:rFonts w:ascii="Arial" w:hAnsi="Arial" w:cs="Arial"/>
        </w:rPr>
        <w:t xml:space="preserve">W związku z powyższym Regionalny Dyrektor Ochrony Środowiska w Rzeszowie powtórzył konsultacje społeczne, dając wszystkim zainteresowanym dodatkową możliwość zapoznania się z zapisami projektu zarządzenia. </w:t>
      </w:r>
    </w:p>
    <w:p w14:paraId="1F930DE1" w14:textId="77809D2E" w:rsidR="001748B1" w:rsidRPr="001748B1" w:rsidRDefault="001748B1" w:rsidP="005279A1">
      <w:pPr>
        <w:ind w:firstLine="567"/>
        <w:jc w:val="both"/>
        <w:rPr>
          <w:rFonts w:ascii="Arial" w:hAnsi="Arial" w:cs="Arial"/>
          <w:color w:val="151515"/>
        </w:rPr>
      </w:pPr>
      <w:r w:rsidRPr="001748B1">
        <w:rPr>
          <w:rFonts w:ascii="Arial" w:hAnsi="Arial" w:cs="Arial"/>
        </w:rPr>
        <w:t>Obwieszczeniem z dnia</w:t>
      </w:r>
      <w:r w:rsidR="00CE6866">
        <w:rPr>
          <w:rFonts w:ascii="Arial" w:hAnsi="Arial" w:cs="Arial"/>
        </w:rPr>
        <w:t xml:space="preserve"> 27 kwietnia 2023 </w:t>
      </w:r>
      <w:r w:rsidRPr="001748B1">
        <w:rPr>
          <w:rFonts w:ascii="Arial" w:hAnsi="Arial" w:cs="Arial"/>
        </w:rPr>
        <w:t xml:space="preserve">r. Regionalny Dyrektor Ochrony Środowiska </w:t>
      </w:r>
      <w:r w:rsidRPr="001748B1">
        <w:rPr>
          <w:rFonts w:ascii="Arial" w:hAnsi="Arial" w:cs="Arial"/>
        </w:rPr>
        <w:br/>
        <w:t xml:space="preserve">w Rzeszowie zawiadomił o możliwości udziału społeczeństwa w opracowaniu dokumentu poprzez zapoznanie się z projektem planu zadań ochronnych i możliwości składania uwag </w:t>
      </w:r>
      <w:r w:rsidR="00CE6866">
        <w:rPr>
          <w:rFonts w:ascii="Arial" w:hAnsi="Arial" w:cs="Arial"/>
        </w:rPr>
        <w:br/>
      </w:r>
      <w:r w:rsidRPr="001748B1">
        <w:rPr>
          <w:rFonts w:ascii="Arial" w:hAnsi="Arial" w:cs="Arial"/>
        </w:rPr>
        <w:t>i wniosków. Informacja została podana do publicznej wiadomości zgodnie z art. 39 ust. 1 pkt 1-5 ustawy z dnia 3 października 2008 r. o udostępnianiu informacji o środowisku i jego ochronie, udziale społeczeństwa w ochronie środowiska oraz o ocenach oddziaływania na środowisko (Dz. U. z 202</w:t>
      </w:r>
      <w:r w:rsidR="00CE6866">
        <w:rPr>
          <w:rFonts w:ascii="Arial" w:hAnsi="Arial" w:cs="Arial"/>
        </w:rPr>
        <w:t>3</w:t>
      </w:r>
      <w:r w:rsidRPr="001748B1">
        <w:rPr>
          <w:rFonts w:ascii="Arial" w:hAnsi="Arial" w:cs="Arial"/>
        </w:rPr>
        <w:t xml:space="preserve"> r. poz. 1</w:t>
      </w:r>
      <w:r w:rsidR="00CE6866">
        <w:rPr>
          <w:rFonts w:ascii="Arial" w:hAnsi="Arial" w:cs="Arial"/>
        </w:rPr>
        <w:t>0</w:t>
      </w:r>
      <w:r w:rsidRPr="001748B1">
        <w:rPr>
          <w:rFonts w:ascii="Arial" w:hAnsi="Arial" w:cs="Arial"/>
        </w:rPr>
        <w:t>9</w:t>
      </w:r>
      <w:r w:rsidR="00CE6866">
        <w:rPr>
          <w:rFonts w:ascii="Arial" w:hAnsi="Arial" w:cs="Arial"/>
        </w:rPr>
        <w:t>4</w:t>
      </w:r>
      <w:r w:rsidRPr="001748B1">
        <w:rPr>
          <w:rFonts w:ascii="Arial" w:hAnsi="Arial" w:cs="Arial"/>
        </w:rPr>
        <w:t xml:space="preserve"> z późn. zm.) i w związku z art. 28 ust. 4 ustawy z dnia 16 kwietnia 2004 r. o ochronie przyrody (Dz. U. z 202</w:t>
      </w:r>
      <w:r w:rsidR="00CE6866">
        <w:rPr>
          <w:rFonts w:ascii="Arial" w:hAnsi="Arial" w:cs="Arial"/>
        </w:rPr>
        <w:t>3</w:t>
      </w:r>
      <w:r w:rsidRPr="001748B1">
        <w:rPr>
          <w:rFonts w:ascii="Arial" w:hAnsi="Arial" w:cs="Arial"/>
        </w:rPr>
        <w:t xml:space="preserve"> r. poz. </w:t>
      </w:r>
      <w:r w:rsidR="00CE6866">
        <w:rPr>
          <w:rFonts w:ascii="Arial" w:hAnsi="Arial" w:cs="Arial"/>
        </w:rPr>
        <w:t>1336</w:t>
      </w:r>
      <w:r w:rsidR="0036541D">
        <w:rPr>
          <w:rFonts w:ascii="Arial" w:hAnsi="Arial" w:cs="Arial"/>
        </w:rPr>
        <w:t xml:space="preserve"> z późn. zm.</w:t>
      </w:r>
      <w:r w:rsidRPr="001748B1">
        <w:rPr>
          <w:rFonts w:ascii="Arial" w:hAnsi="Arial" w:cs="Arial"/>
        </w:rPr>
        <w:t>). Obwieszczenie zostało zamieszczone na stronie internetowej Regionalnej Dyrekcji Ochrony Środowiska w Rzeszowie, a także ukazało się drukiem w prasie lokalnej (</w:t>
      </w:r>
      <w:r w:rsidR="007B6663">
        <w:rPr>
          <w:rFonts w:ascii="Arial" w:hAnsi="Arial" w:cs="Arial"/>
        </w:rPr>
        <w:t>Gazeta Nowiny</w:t>
      </w:r>
      <w:r w:rsidRPr="001748B1">
        <w:rPr>
          <w:rFonts w:ascii="Arial" w:hAnsi="Arial" w:cs="Arial"/>
        </w:rPr>
        <w:t xml:space="preserve">) </w:t>
      </w:r>
      <w:r w:rsidR="007B6663">
        <w:rPr>
          <w:rFonts w:ascii="Arial" w:hAnsi="Arial" w:cs="Arial"/>
        </w:rPr>
        <w:br/>
      </w:r>
      <w:r w:rsidRPr="001748B1">
        <w:rPr>
          <w:rFonts w:ascii="Arial" w:hAnsi="Arial" w:cs="Arial"/>
        </w:rPr>
        <w:t>w dniu</w:t>
      </w:r>
      <w:r w:rsidR="007B6663">
        <w:rPr>
          <w:rFonts w:ascii="Arial" w:hAnsi="Arial" w:cs="Arial"/>
        </w:rPr>
        <w:t xml:space="preserve"> 4 maja 2023</w:t>
      </w:r>
      <w:r w:rsidRPr="001748B1">
        <w:rPr>
          <w:rFonts w:ascii="Arial" w:hAnsi="Arial" w:cs="Arial"/>
        </w:rPr>
        <w:t xml:space="preserve"> r. Obwieszczenie było również wywieszone na tablicy ogłoszeń </w:t>
      </w:r>
      <w:r w:rsidR="007B6663">
        <w:rPr>
          <w:rFonts w:ascii="Arial" w:hAnsi="Arial" w:cs="Arial"/>
        </w:rPr>
        <w:br/>
      </w:r>
      <w:r w:rsidRPr="001748B1">
        <w:rPr>
          <w:rFonts w:ascii="Arial" w:hAnsi="Arial" w:cs="Arial"/>
        </w:rPr>
        <w:t xml:space="preserve">w </w:t>
      </w:r>
      <w:r w:rsidRPr="001748B1">
        <w:rPr>
          <w:rFonts w:ascii="Arial" w:hAnsi="Arial" w:cs="Arial"/>
          <w:color w:val="151515"/>
        </w:rPr>
        <w:t>Urzędach Gmin:</w:t>
      </w:r>
      <w:r w:rsidR="005279A1">
        <w:rPr>
          <w:rFonts w:ascii="Arial" w:hAnsi="Arial" w:cs="Arial"/>
          <w:color w:val="151515"/>
        </w:rPr>
        <w:t xml:space="preserve"> </w:t>
      </w:r>
      <w:r w:rsidR="005279A1" w:rsidRPr="00006191">
        <w:rPr>
          <w:rFonts w:ascii="Arial" w:eastAsia="DejaVu Sans" w:hAnsi="Arial" w:cs="Arial"/>
          <w:bCs/>
          <w:kern w:val="3"/>
          <w:lang w:eastAsia="pl-PL"/>
        </w:rPr>
        <w:t xml:space="preserve">Adamówka, Sieniawa, Oleszyce, Wiązownica, Stary Dzików </w:t>
      </w:r>
      <w:r w:rsidRPr="001748B1">
        <w:rPr>
          <w:rFonts w:ascii="Arial" w:hAnsi="Arial" w:cs="Arial"/>
        </w:rPr>
        <w:t xml:space="preserve">w dniach od </w:t>
      </w:r>
      <w:r w:rsidR="007B6663">
        <w:rPr>
          <w:rFonts w:ascii="Arial" w:hAnsi="Arial" w:cs="Arial"/>
        </w:rPr>
        <w:t>28 kwietnia 2023 r.</w:t>
      </w:r>
      <w:r w:rsidRPr="001748B1">
        <w:rPr>
          <w:rFonts w:ascii="Arial" w:hAnsi="Arial" w:cs="Arial"/>
        </w:rPr>
        <w:t xml:space="preserve"> do </w:t>
      </w:r>
      <w:r w:rsidR="00194974">
        <w:rPr>
          <w:rFonts w:ascii="Arial" w:hAnsi="Arial" w:cs="Arial"/>
        </w:rPr>
        <w:t>12</w:t>
      </w:r>
      <w:r w:rsidR="007B6663">
        <w:rPr>
          <w:rFonts w:ascii="Arial" w:hAnsi="Arial" w:cs="Arial"/>
        </w:rPr>
        <w:t xml:space="preserve"> </w:t>
      </w:r>
      <w:r w:rsidR="00194974">
        <w:rPr>
          <w:rFonts w:ascii="Arial" w:hAnsi="Arial" w:cs="Arial"/>
        </w:rPr>
        <w:t>czerwca</w:t>
      </w:r>
      <w:r w:rsidR="007B6663">
        <w:rPr>
          <w:rFonts w:ascii="Arial" w:hAnsi="Arial" w:cs="Arial"/>
        </w:rPr>
        <w:t xml:space="preserve"> 2023</w:t>
      </w:r>
      <w:r w:rsidRPr="001748B1">
        <w:rPr>
          <w:rFonts w:ascii="Arial" w:hAnsi="Arial" w:cs="Arial"/>
        </w:rPr>
        <w:t xml:space="preserve"> r. oraz w siedzibie Regionalnej Dyrekcji Ochrony Środowiska w Rzeszowie w dniach od </w:t>
      </w:r>
      <w:r w:rsidR="007A5A85">
        <w:rPr>
          <w:rFonts w:ascii="Arial" w:hAnsi="Arial" w:cs="Arial"/>
        </w:rPr>
        <w:t>27 kwietnia 2023</w:t>
      </w:r>
      <w:r w:rsidRPr="001748B1">
        <w:rPr>
          <w:rFonts w:ascii="Arial" w:hAnsi="Arial" w:cs="Arial"/>
        </w:rPr>
        <w:t xml:space="preserve"> r. do </w:t>
      </w:r>
      <w:r w:rsidR="007A5A85">
        <w:rPr>
          <w:rFonts w:ascii="Arial" w:hAnsi="Arial" w:cs="Arial"/>
        </w:rPr>
        <w:t xml:space="preserve">30 maja 2023 </w:t>
      </w:r>
      <w:r w:rsidRPr="001748B1">
        <w:rPr>
          <w:rFonts w:ascii="Arial" w:hAnsi="Arial" w:cs="Arial"/>
        </w:rPr>
        <w:t>r.</w:t>
      </w:r>
    </w:p>
    <w:p w14:paraId="379E7612" w14:textId="5592EA3F" w:rsidR="00605F97" w:rsidRPr="00006191" w:rsidRDefault="001748B1" w:rsidP="00605F97">
      <w:pPr>
        <w:spacing w:before="120" w:after="120" w:line="240" w:lineRule="auto"/>
        <w:ind w:firstLine="567"/>
        <w:jc w:val="both"/>
        <w:rPr>
          <w:rFonts w:ascii="Arial" w:eastAsia="DejaVu Sans" w:hAnsi="Arial" w:cs="Arial"/>
          <w:bCs/>
          <w:kern w:val="3"/>
          <w:lang w:eastAsia="pl-PL"/>
        </w:rPr>
      </w:pPr>
      <w:r w:rsidRPr="001748B1">
        <w:rPr>
          <w:rFonts w:ascii="Arial" w:hAnsi="Arial" w:cs="Arial"/>
        </w:rPr>
        <w:t xml:space="preserve">Osoby zainteresowane projektem miały 21 dni na składanie uwag i wniosków. </w:t>
      </w:r>
      <w:r w:rsidR="00605F97" w:rsidRPr="00006191">
        <w:rPr>
          <w:rFonts w:ascii="Arial" w:eastAsia="DejaVu Sans" w:hAnsi="Arial" w:cs="Arial"/>
          <w:bCs/>
          <w:kern w:val="3"/>
          <w:lang w:eastAsia="pl-PL"/>
        </w:rPr>
        <w:t xml:space="preserve">Ich zestawienie wraz z informacjami, w jaki sposób zostały wzięte pod uwagę i w jakim zakresie uwzględnione, zawarto w poniższej tabeli nr </w:t>
      </w:r>
      <w:r w:rsidR="00605F97">
        <w:rPr>
          <w:rFonts w:ascii="Arial" w:eastAsia="DejaVu Sans" w:hAnsi="Arial" w:cs="Arial"/>
          <w:bCs/>
          <w:kern w:val="3"/>
          <w:lang w:eastAsia="pl-PL"/>
        </w:rPr>
        <w:t>2</w:t>
      </w:r>
      <w:r w:rsidR="00605F97" w:rsidRPr="00006191">
        <w:rPr>
          <w:rFonts w:ascii="Arial" w:eastAsia="DejaVu Sans" w:hAnsi="Arial" w:cs="Arial"/>
          <w:bCs/>
          <w:kern w:val="3"/>
          <w:lang w:eastAsia="pl-PL"/>
        </w:rPr>
        <w:t>.</w:t>
      </w:r>
    </w:p>
    <w:p w14:paraId="25F80638" w14:textId="798159EC" w:rsidR="00605F97" w:rsidRPr="00006191" w:rsidRDefault="00605F97" w:rsidP="00605F97">
      <w:pPr>
        <w:spacing w:before="120" w:after="120" w:line="240" w:lineRule="auto"/>
        <w:jc w:val="both"/>
        <w:rPr>
          <w:rFonts w:ascii="Arial" w:eastAsia="DejaVu Sans" w:hAnsi="Arial" w:cs="Arial"/>
          <w:bCs/>
          <w:kern w:val="3"/>
          <w:lang w:eastAsia="pl-PL"/>
        </w:rPr>
      </w:pPr>
      <w:r w:rsidRPr="00006191">
        <w:rPr>
          <w:rFonts w:ascii="Arial" w:eastAsia="DejaVu Sans" w:hAnsi="Arial" w:cs="Arial"/>
          <w:bCs/>
          <w:kern w:val="3"/>
          <w:lang w:eastAsia="pl-PL"/>
        </w:rPr>
        <w:t xml:space="preserve">Tab. </w:t>
      </w:r>
      <w:r>
        <w:rPr>
          <w:rFonts w:ascii="Arial" w:eastAsia="DejaVu Sans" w:hAnsi="Arial" w:cs="Arial"/>
          <w:bCs/>
          <w:kern w:val="3"/>
          <w:lang w:eastAsia="pl-PL"/>
        </w:rPr>
        <w:t>2</w:t>
      </w:r>
      <w:r w:rsidRPr="00006191">
        <w:rPr>
          <w:rFonts w:ascii="Arial" w:eastAsia="DejaVu Sans" w:hAnsi="Arial" w:cs="Arial"/>
          <w:bCs/>
          <w:kern w:val="3"/>
          <w:lang w:eastAsia="pl-PL"/>
        </w:rPr>
        <w:t>. Zestawienie uwag i wniosków zgłoszonych w wyniku 21-dniowych konsultacji społecznych projektu zarządzenia Regionalnego Dyrektora Ochrony Środowiska w Rzeszowie w sprawie ustanowienia Planu zadań ochronnych dla obszaru Natura 2000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2652"/>
        <w:gridCol w:w="1545"/>
        <w:gridCol w:w="1671"/>
        <w:gridCol w:w="2503"/>
      </w:tblGrid>
      <w:tr w:rsidR="000616F3" w:rsidRPr="00F92EC7" w14:paraId="1445FA5F" w14:textId="77777777" w:rsidTr="00F45FCF">
        <w:tc>
          <w:tcPr>
            <w:tcW w:w="704" w:type="dxa"/>
            <w:shd w:val="clear" w:color="auto" w:fill="F2F2F2"/>
            <w:vAlign w:val="center"/>
          </w:tcPr>
          <w:p w14:paraId="4DEC7724" w14:textId="77777777" w:rsidR="007079B0" w:rsidRPr="00F92EC7" w:rsidRDefault="007079B0" w:rsidP="00F45FCF">
            <w:pPr>
              <w:spacing w:before="120" w:after="120" w:line="240" w:lineRule="auto"/>
              <w:jc w:val="center"/>
              <w:rPr>
                <w:rFonts w:ascii="Arial" w:eastAsia="DejaVu Sans" w:hAnsi="Arial" w:cs="Arial"/>
                <w:bCs/>
                <w:kern w:val="3"/>
                <w:lang w:eastAsia="pl-PL"/>
              </w:rPr>
            </w:pPr>
            <w:r w:rsidRPr="00F92EC7">
              <w:rPr>
                <w:rFonts w:ascii="Arial" w:eastAsia="DejaVu Sans" w:hAnsi="Arial" w:cs="Arial"/>
                <w:bCs/>
                <w:kern w:val="3"/>
                <w:lang w:eastAsia="pl-PL"/>
              </w:rPr>
              <w:t>Lp.</w:t>
            </w:r>
          </w:p>
        </w:tc>
        <w:tc>
          <w:tcPr>
            <w:tcW w:w="2693" w:type="dxa"/>
            <w:shd w:val="clear" w:color="auto" w:fill="F2F2F2"/>
            <w:vAlign w:val="center"/>
          </w:tcPr>
          <w:p w14:paraId="03A36FBB" w14:textId="77777777" w:rsidR="007079B0" w:rsidRPr="00F92EC7" w:rsidRDefault="007079B0" w:rsidP="00F45FCF">
            <w:pPr>
              <w:spacing w:before="120" w:after="120" w:line="240" w:lineRule="auto"/>
              <w:jc w:val="center"/>
              <w:rPr>
                <w:rFonts w:ascii="Arial" w:eastAsia="DejaVu Sans" w:hAnsi="Arial" w:cs="Arial"/>
                <w:bCs/>
                <w:kern w:val="3"/>
                <w:lang w:eastAsia="pl-PL"/>
              </w:rPr>
            </w:pPr>
            <w:r w:rsidRPr="00F92EC7">
              <w:rPr>
                <w:rFonts w:ascii="Arial" w:eastAsia="DejaVu Sans" w:hAnsi="Arial" w:cs="Arial"/>
                <w:bCs/>
                <w:kern w:val="3"/>
                <w:lang w:eastAsia="pl-PL"/>
              </w:rPr>
              <w:t>Uwagi i wnioski</w:t>
            </w:r>
          </w:p>
        </w:tc>
        <w:tc>
          <w:tcPr>
            <w:tcW w:w="1560" w:type="dxa"/>
            <w:shd w:val="clear" w:color="auto" w:fill="F2F2F2"/>
            <w:vAlign w:val="center"/>
          </w:tcPr>
          <w:p w14:paraId="30020FA2" w14:textId="77777777" w:rsidR="007079B0" w:rsidRPr="00F92EC7" w:rsidRDefault="007079B0" w:rsidP="00F45FCF">
            <w:pPr>
              <w:spacing w:before="120" w:after="120" w:line="240" w:lineRule="auto"/>
              <w:jc w:val="center"/>
              <w:rPr>
                <w:rFonts w:ascii="Arial" w:eastAsia="DejaVu Sans" w:hAnsi="Arial" w:cs="Arial"/>
                <w:bCs/>
                <w:kern w:val="3"/>
                <w:lang w:eastAsia="pl-PL"/>
              </w:rPr>
            </w:pPr>
            <w:r w:rsidRPr="00F92EC7">
              <w:rPr>
                <w:rFonts w:ascii="Arial" w:eastAsia="DejaVu Sans" w:hAnsi="Arial" w:cs="Arial"/>
                <w:bCs/>
                <w:kern w:val="3"/>
                <w:lang w:eastAsia="pl-PL"/>
              </w:rPr>
              <w:t>Podmiot zgłaszający</w:t>
            </w:r>
          </w:p>
        </w:tc>
        <w:tc>
          <w:tcPr>
            <w:tcW w:w="1672" w:type="dxa"/>
            <w:shd w:val="clear" w:color="auto" w:fill="F2F2F2"/>
            <w:vAlign w:val="center"/>
          </w:tcPr>
          <w:p w14:paraId="5A1E8441" w14:textId="77777777" w:rsidR="007079B0" w:rsidRPr="00F92EC7" w:rsidRDefault="007079B0" w:rsidP="00F45FCF">
            <w:pPr>
              <w:spacing w:before="120" w:after="120" w:line="240" w:lineRule="auto"/>
              <w:jc w:val="center"/>
              <w:rPr>
                <w:rFonts w:ascii="Arial" w:eastAsia="DejaVu Sans" w:hAnsi="Arial" w:cs="Arial"/>
                <w:bCs/>
                <w:kern w:val="3"/>
                <w:lang w:eastAsia="pl-PL"/>
              </w:rPr>
            </w:pPr>
            <w:r w:rsidRPr="00F92EC7">
              <w:rPr>
                <w:rFonts w:ascii="Arial" w:eastAsia="DejaVu Sans" w:hAnsi="Arial" w:cs="Arial"/>
                <w:bCs/>
                <w:kern w:val="3"/>
                <w:lang w:eastAsia="pl-PL"/>
              </w:rPr>
              <w:t>Odpowiedź</w:t>
            </w:r>
          </w:p>
        </w:tc>
        <w:tc>
          <w:tcPr>
            <w:tcW w:w="2561" w:type="dxa"/>
            <w:shd w:val="clear" w:color="auto" w:fill="F2F2F2"/>
            <w:vAlign w:val="center"/>
          </w:tcPr>
          <w:p w14:paraId="5FC4999D" w14:textId="77777777" w:rsidR="007079B0" w:rsidRPr="00F92EC7" w:rsidRDefault="007079B0" w:rsidP="00F45FCF">
            <w:pPr>
              <w:spacing w:before="120" w:after="120" w:line="240" w:lineRule="auto"/>
              <w:jc w:val="center"/>
              <w:rPr>
                <w:rFonts w:ascii="Arial" w:eastAsia="DejaVu Sans" w:hAnsi="Arial" w:cs="Arial"/>
                <w:bCs/>
                <w:kern w:val="3"/>
                <w:lang w:eastAsia="pl-PL"/>
              </w:rPr>
            </w:pPr>
            <w:r w:rsidRPr="00F92EC7">
              <w:rPr>
                <w:rFonts w:ascii="Arial" w:eastAsia="DejaVu Sans" w:hAnsi="Arial" w:cs="Arial"/>
                <w:bCs/>
                <w:kern w:val="3"/>
                <w:lang w:eastAsia="pl-PL"/>
              </w:rPr>
              <w:t>Sposób uwzględnienia uwagi w treści zarządzenia</w:t>
            </w:r>
          </w:p>
        </w:tc>
      </w:tr>
      <w:tr w:rsidR="000A5F35" w:rsidRPr="00F92EC7" w14:paraId="14AB1464" w14:textId="77777777" w:rsidTr="00F45FCF">
        <w:trPr>
          <w:trHeight w:val="2769"/>
        </w:trPr>
        <w:tc>
          <w:tcPr>
            <w:tcW w:w="704" w:type="dxa"/>
            <w:shd w:val="clear" w:color="auto" w:fill="auto"/>
          </w:tcPr>
          <w:p w14:paraId="5BA2DC49" w14:textId="77777777" w:rsidR="007079B0" w:rsidRPr="00F92EC7" w:rsidRDefault="007079B0" w:rsidP="00F45FCF">
            <w:pPr>
              <w:spacing w:before="120" w:after="120" w:line="240" w:lineRule="auto"/>
              <w:jc w:val="both"/>
              <w:rPr>
                <w:rFonts w:ascii="Arial" w:eastAsia="DejaVu Sans" w:hAnsi="Arial" w:cs="Arial"/>
                <w:bCs/>
                <w:kern w:val="3"/>
                <w:lang w:eastAsia="pl-PL"/>
              </w:rPr>
            </w:pPr>
            <w:r>
              <w:rPr>
                <w:rFonts w:ascii="Arial" w:eastAsia="DejaVu Sans" w:hAnsi="Arial" w:cs="Arial"/>
                <w:bCs/>
                <w:kern w:val="3"/>
                <w:lang w:eastAsia="pl-PL"/>
              </w:rPr>
              <w:t>1.</w:t>
            </w:r>
          </w:p>
        </w:tc>
        <w:tc>
          <w:tcPr>
            <w:tcW w:w="2693" w:type="dxa"/>
            <w:shd w:val="clear" w:color="auto" w:fill="auto"/>
          </w:tcPr>
          <w:p w14:paraId="11E9CB31" w14:textId="564C6B95" w:rsidR="007079B0" w:rsidRPr="004F11F4" w:rsidRDefault="009E6686" w:rsidP="00F45FCF">
            <w:pPr>
              <w:spacing w:before="120" w:after="120" w:line="240" w:lineRule="auto"/>
              <w:rPr>
                <w:rFonts w:ascii="Arial" w:eastAsia="DejaVu Sans" w:hAnsi="Arial" w:cs="Arial"/>
                <w:bCs/>
                <w:kern w:val="3"/>
                <w:lang w:eastAsia="pl-PL"/>
              </w:rPr>
            </w:pPr>
            <w:r>
              <w:rPr>
                <w:rFonts w:ascii="Arial" w:eastAsia="DejaVu Sans" w:hAnsi="Arial" w:cs="Arial"/>
                <w:bCs/>
                <w:kern w:val="3"/>
                <w:lang w:eastAsia="pl-PL"/>
              </w:rPr>
              <w:t>W załączniku 3, 4 i 5 oraz</w:t>
            </w:r>
            <w:r w:rsidR="00F00CD8">
              <w:rPr>
                <w:rFonts w:ascii="Arial" w:eastAsia="DejaVu Sans" w:hAnsi="Arial" w:cs="Arial"/>
                <w:bCs/>
                <w:kern w:val="3"/>
                <w:lang w:eastAsia="pl-PL"/>
              </w:rPr>
              <w:t xml:space="preserve"> w</w:t>
            </w:r>
            <w:r>
              <w:rPr>
                <w:rFonts w:ascii="Arial" w:eastAsia="DejaVu Sans" w:hAnsi="Arial" w:cs="Arial"/>
                <w:bCs/>
                <w:kern w:val="3"/>
                <w:lang w:eastAsia="pl-PL"/>
              </w:rPr>
              <w:t xml:space="preserve"> uzasadnieniu – siedlisko 9190 – Zgodnie z obowiązującym sdf oraz rozporządzeniem MKiŚ z 02.09.2022 r. to nie jest przedmiot ochrony.</w:t>
            </w:r>
          </w:p>
        </w:tc>
        <w:tc>
          <w:tcPr>
            <w:tcW w:w="1560" w:type="dxa"/>
            <w:shd w:val="clear" w:color="auto" w:fill="auto"/>
          </w:tcPr>
          <w:p w14:paraId="5124D524" w14:textId="77777777" w:rsidR="007079B0" w:rsidRPr="004F11F4" w:rsidRDefault="007079B0" w:rsidP="00F45FCF">
            <w:pPr>
              <w:spacing w:before="120" w:after="120" w:line="240" w:lineRule="auto"/>
              <w:jc w:val="both"/>
              <w:rPr>
                <w:rFonts w:ascii="Arial" w:eastAsia="DejaVu Sans" w:hAnsi="Arial" w:cs="Arial"/>
                <w:bCs/>
                <w:kern w:val="3"/>
                <w:lang w:eastAsia="pl-PL"/>
              </w:rPr>
            </w:pPr>
            <w:r w:rsidRPr="004F11F4">
              <w:rPr>
                <w:rFonts w:ascii="Arial" w:eastAsia="DejaVu Sans" w:hAnsi="Arial" w:cs="Arial"/>
                <w:bCs/>
                <w:kern w:val="3"/>
                <w:lang w:eastAsia="pl-PL"/>
              </w:rPr>
              <w:t>GDOŚ</w:t>
            </w:r>
          </w:p>
        </w:tc>
        <w:tc>
          <w:tcPr>
            <w:tcW w:w="1672" w:type="dxa"/>
            <w:shd w:val="clear" w:color="auto" w:fill="auto"/>
          </w:tcPr>
          <w:p w14:paraId="0D11A4B7" w14:textId="23E0AA08" w:rsidR="007079B0" w:rsidRPr="004F11F4" w:rsidRDefault="009E6686" w:rsidP="00F45FCF">
            <w:pPr>
              <w:spacing w:before="120" w:after="120" w:line="240" w:lineRule="auto"/>
              <w:rPr>
                <w:rFonts w:ascii="Arial" w:eastAsia="DejaVu Sans" w:hAnsi="Arial" w:cs="Arial"/>
                <w:bCs/>
                <w:kern w:val="3"/>
                <w:lang w:eastAsia="pl-PL"/>
              </w:rPr>
            </w:pPr>
            <w:r>
              <w:rPr>
                <w:rFonts w:ascii="Arial" w:eastAsia="DejaVu Sans" w:hAnsi="Arial" w:cs="Arial"/>
                <w:bCs/>
                <w:kern w:val="3"/>
                <w:lang w:eastAsia="pl-PL"/>
              </w:rPr>
              <w:t xml:space="preserve">Uwagę wyjaśniono. </w:t>
            </w:r>
          </w:p>
        </w:tc>
        <w:tc>
          <w:tcPr>
            <w:tcW w:w="2561" w:type="dxa"/>
            <w:shd w:val="clear" w:color="auto" w:fill="auto"/>
          </w:tcPr>
          <w:p w14:paraId="78E8C3C3" w14:textId="05675C18" w:rsidR="007079B0" w:rsidRPr="004F11F4" w:rsidRDefault="000616F3" w:rsidP="00F45FCF">
            <w:pPr>
              <w:spacing w:before="120" w:after="120" w:line="240" w:lineRule="auto"/>
              <w:rPr>
                <w:rFonts w:ascii="Arial" w:eastAsia="DejaVu Sans" w:hAnsi="Arial" w:cs="Arial"/>
                <w:bCs/>
                <w:kern w:val="3"/>
                <w:lang w:eastAsia="pl-PL"/>
              </w:rPr>
            </w:pPr>
            <w:r>
              <w:rPr>
                <w:rFonts w:ascii="Arial" w:eastAsia="DejaVu Sans" w:hAnsi="Arial" w:cs="Arial"/>
                <w:bCs/>
                <w:kern w:val="3"/>
                <w:lang w:eastAsia="pl-PL"/>
              </w:rPr>
              <w:t xml:space="preserve">W dniu 20.03.2023 r. GDOŚ zaakceptował dodanie siedliska 9190 jako przedmiotu ochrony w obszarze. Dodatkowo, z dniem 12.08.2023 r. weszło w życie rozporządzenie Ministra Klimatu i Środowiska z dnia 18 lipca 2023 r. zmieniające rozporządzenie w sprawie specjalnego obszaru ochrony </w:t>
            </w:r>
            <w:r>
              <w:rPr>
                <w:rFonts w:ascii="Arial" w:eastAsia="DejaVu Sans" w:hAnsi="Arial" w:cs="Arial"/>
                <w:bCs/>
                <w:kern w:val="3"/>
                <w:lang w:eastAsia="pl-PL"/>
              </w:rPr>
              <w:lastRenderedPageBreak/>
              <w:t xml:space="preserve">siedlisk Lasy Sieniawskie (PLH180054), które przedmiotowe siedlisko już uwzględnia. RDOŚ w Rzeszowie wstrzymał się z ustanowieniem pzo dla obszaru do czasu wejścia w życie zmiany ww. rozporządzenia. Mając na uwadze powyższe, </w:t>
            </w:r>
            <w:r w:rsidR="003F6922">
              <w:rPr>
                <w:rFonts w:ascii="Arial" w:eastAsia="DejaVu Sans" w:hAnsi="Arial" w:cs="Arial"/>
                <w:bCs/>
                <w:kern w:val="3"/>
                <w:lang w:eastAsia="pl-PL"/>
              </w:rPr>
              <w:t>obecnie siedlisko stanowi przedmiot ochrony</w:t>
            </w:r>
            <w:r w:rsidR="00FB2AB5">
              <w:rPr>
                <w:rFonts w:ascii="Arial" w:eastAsia="DejaVu Sans" w:hAnsi="Arial" w:cs="Arial"/>
                <w:bCs/>
                <w:kern w:val="3"/>
                <w:lang w:eastAsia="pl-PL"/>
              </w:rPr>
              <w:t>, a zarządzenie je uwzględniające może zostać ustanowione</w:t>
            </w:r>
            <w:r w:rsidR="003F6922">
              <w:rPr>
                <w:rFonts w:ascii="Arial" w:eastAsia="DejaVu Sans" w:hAnsi="Arial" w:cs="Arial"/>
                <w:bCs/>
                <w:kern w:val="3"/>
                <w:lang w:eastAsia="pl-PL"/>
              </w:rPr>
              <w:t>.</w:t>
            </w:r>
          </w:p>
        </w:tc>
      </w:tr>
      <w:tr w:rsidR="000A5F35" w:rsidRPr="00D1347A" w14:paraId="2308706F" w14:textId="77777777" w:rsidTr="00F45FCF">
        <w:tc>
          <w:tcPr>
            <w:tcW w:w="704" w:type="dxa"/>
            <w:shd w:val="clear" w:color="auto" w:fill="auto"/>
          </w:tcPr>
          <w:p w14:paraId="023A003F" w14:textId="77777777" w:rsidR="007079B0" w:rsidRPr="00D1347A" w:rsidRDefault="007079B0" w:rsidP="00F45FCF">
            <w:pPr>
              <w:spacing w:before="120" w:after="120" w:line="240" w:lineRule="auto"/>
              <w:jc w:val="both"/>
              <w:rPr>
                <w:rFonts w:ascii="Arial" w:eastAsia="DejaVu Sans" w:hAnsi="Arial" w:cs="Arial"/>
                <w:bCs/>
                <w:kern w:val="3"/>
                <w:lang w:eastAsia="pl-PL"/>
              </w:rPr>
            </w:pPr>
            <w:r w:rsidRPr="00D1347A">
              <w:rPr>
                <w:rFonts w:ascii="Arial" w:eastAsia="DejaVu Sans" w:hAnsi="Arial" w:cs="Arial"/>
                <w:bCs/>
                <w:kern w:val="3"/>
                <w:lang w:eastAsia="pl-PL"/>
              </w:rPr>
              <w:lastRenderedPageBreak/>
              <w:t>2.</w:t>
            </w:r>
          </w:p>
        </w:tc>
        <w:tc>
          <w:tcPr>
            <w:tcW w:w="2693" w:type="dxa"/>
            <w:shd w:val="clear" w:color="auto" w:fill="auto"/>
          </w:tcPr>
          <w:p w14:paraId="0628220B" w14:textId="48F1105E" w:rsidR="007079B0" w:rsidRPr="00D1347A" w:rsidRDefault="0025229E" w:rsidP="00F45FCF">
            <w:pPr>
              <w:spacing w:before="120" w:after="120" w:line="240" w:lineRule="auto"/>
              <w:rPr>
                <w:rFonts w:ascii="Arial" w:eastAsia="DejaVu Sans" w:hAnsi="Arial" w:cs="Arial"/>
                <w:bCs/>
                <w:kern w:val="3"/>
                <w:lang w:eastAsia="pl-PL"/>
              </w:rPr>
            </w:pPr>
            <w:r>
              <w:rPr>
                <w:rFonts w:ascii="Arial" w:eastAsia="DejaVu Sans" w:hAnsi="Arial" w:cs="Arial"/>
                <w:bCs/>
                <w:kern w:val="3"/>
                <w:lang w:eastAsia="pl-PL"/>
              </w:rPr>
              <w:t>W załączniku nr 4 – siedlisko *91D0 – W sdf wskazano powierzchnię 28,45 ha. Czy pozostała część siedliska jest w pul?</w:t>
            </w:r>
          </w:p>
        </w:tc>
        <w:tc>
          <w:tcPr>
            <w:tcW w:w="1560" w:type="dxa"/>
            <w:shd w:val="clear" w:color="auto" w:fill="auto"/>
          </w:tcPr>
          <w:p w14:paraId="4CAEB978" w14:textId="77777777" w:rsidR="007079B0" w:rsidRPr="00D1347A" w:rsidRDefault="007079B0" w:rsidP="00F45FCF">
            <w:pPr>
              <w:spacing w:before="120" w:after="120" w:line="240" w:lineRule="auto"/>
              <w:jc w:val="both"/>
              <w:rPr>
                <w:rFonts w:ascii="Arial" w:eastAsia="DejaVu Sans" w:hAnsi="Arial" w:cs="Arial"/>
                <w:bCs/>
                <w:kern w:val="3"/>
                <w:lang w:eastAsia="pl-PL"/>
              </w:rPr>
            </w:pPr>
            <w:r w:rsidRPr="00D1347A">
              <w:rPr>
                <w:rFonts w:ascii="Arial" w:eastAsia="DejaVu Sans" w:hAnsi="Arial" w:cs="Arial"/>
                <w:bCs/>
                <w:kern w:val="3"/>
                <w:lang w:eastAsia="pl-PL"/>
              </w:rPr>
              <w:t>GDOŚ</w:t>
            </w:r>
          </w:p>
        </w:tc>
        <w:tc>
          <w:tcPr>
            <w:tcW w:w="1672" w:type="dxa"/>
            <w:shd w:val="clear" w:color="auto" w:fill="auto"/>
          </w:tcPr>
          <w:p w14:paraId="660E0746" w14:textId="1FBF3347" w:rsidR="007079B0" w:rsidRPr="00D1347A" w:rsidRDefault="0025229E" w:rsidP="00F45FCF">
            <w:pPr>
              <w:spacing w:before="120" w:after="120" w:line="240" w:lineRule="auto"/>
              <w:rPr>
                <w:rFonts w:ascii="Arial" w:eastAsia="DejaVu Sans" w:hAnsi="Arial" w:cs="Arial"/>
                <w:bCs/>
                <w:kern w:val="3"/>
                <w:lang w:eastAsia="pl-PL"/>
              </w:rPr>
            </w:pPr>
            <w:r>
              <w:rPr>
                <w:rFonts w:ascii="Arial" w:eastAsia="DejaVu Sans" w:hAnsi="Arial" w:cs="Arial"/>
                <w:bCs/>
                <w:kern w:val="3"/>
                <w:lang w:eastAsia="pl-PL"/>
              </w:rPr>
              <w:t>Uwagę wyjaśniono.</w:t>
            </w:r>
          </w:p>
        </w:tc>
        <w:tc>
          <w:tcPr>
            <w:tcW w:w="2561" w:type="dxa"/>
            <w:shd w:val="clear" w:color="auto" w:fill="auto"/>
          </w:tcPr>
          <w:p w14:paraId="4339FF6A" w14:textId="2F7AC150" w:rsidR="007079B0" w:rsidRPr="00D1347A" w:rsidRDefault="00662520" w:rsidP="00F45FCF">
            <w:pPr>
              <w:spacing w:before="120" w:after="120" w:line="240" w:lineRule="auto"/>
              <w:rPr>
                <w:rFonts w:ascii="Arial" w:eastAsia="DejaVu Sans" w:hAnsi="Arial" w:cs="Arial"/>
                <w:bCs/>
                <w:kern w:val="3"/>
                <w:lang w:eastAsia="pl-PL"/>
              </w:rPr>
            </w:pPr>
            <w:r>
              <w:rPr>
                <w:rFonts w:ascii="Arial" w:eastAsia="DejaVu Sans" w:hAnsi="Arial" w:cs="Arial"/>
                <w:bCs/>
                <w:kern w:val="3"/>
                <w:lang w:eastAsia="pl-PL"/>
              </w:rPr>
              <w:t xml:space="preserve">Tak. Siedlisko *91D0 zlokalizowane jest na terenie Nadleśnictwa Oleszyce (2,40 ha), Nadleśnictwa Jarosław (19,08 ha) oraz na gruntach będących poza zarządem PGL Lasy Państwowe, które zostały ujęte w pzo (6,97 ha). Łącznie w obszarze Lasy Sieniawskie </w:t>
            </w:r>
            <w:r w:rsidR="001C3EDE">
              <w:rPr>
                <w:rFonts w:ascii="Arial" w:eastAsia="DejaVu Sans" w:hAnsi="Arial" w:cs="Arial"/>
                <w:bCs/>
                <w:kern w:val="3"/>
                <w:lang w:eastAsia="pl-PL"/>
              </w:rPr>
              <w:t xml:space="preserve">siedlisko *91D0 </w:t>
            </w:r>
            <w:r>
              <w:rPr>
                <w:rFonts w:ascii="Arial" w:eastAsia="DejaVu Sans" w:hAnsi="Arial" w:cs="Arial"/>
                <w:bCs/>
                <w:kern w:val="3"/>
                <w:lang w:eastAsia="pl-PL"/>
              </w:rPr>
              <w:t xml:space="preserve">zajmuje powierzchnię 28,45 ha. </w:t>
            </w:r>
          </w:p>
        </w:tc>
      </w:tr>
      <w:tr w:rsidR="000A5F35" w:rsidRPr="00F92EC7" w14:paraId="78D4CB4D" w14:textId="77777777" w:rsidTr="00F45FCF">
        <w:tc>
          <w:tcPr>
            <w:tcW w:w="704" w:type="dxa"/>
            <w:shd w:val="clear" w:color="auto" w:fill="auto"/>
          </w:tcPr>
          <w:p w14:paraId="15CE0D85" w14:textId="77777777" w:rsidR="007079B0" w:rsidRPr="00D1347A" w:rsidRDefault="007079B0" w:rsidP="00F45FCF">
            <w:pPr>
              <w:spacing w:before="120" w:after="120" w:line="240" w:lineRule="auto"/>
              <w:jc w:val="both"/>
              <w:rPr>
                <w:rFonts w:ascii="Arial" w:eastAsia="DejaVu Sans" w:hAnsi="Arial" w:cs="Arial"/>
                <w:bCs/>
                <w:kern w:val="3"/>
                <w:lang w:eastAsia="pl-PL"/>
              </w:rPr>
            </w:pPr>
            <w:r w:rsidRPr="00D1347A">
              <w:rPr>
                <w:rFonts w:ascii="Arial" w:eastAsia="DejaVu Sans" w:hAnsi="Arial" w:cs="Arial"/>
                <w:bCs/>
                <w:kern w:val="3"/>
                <w:lang w:eastAsia="pl-PL"/>
              </w:rPr>
              <w:t>3.</w:t>
            </w:r>
          </w:p>
        </w:tc>
        <w:tc>
          <w:tcPr>
            <w:tcW w:w="2693" w:type="dxa"/>
            <w:shd w:val="clear" w:color="auto" w:fill="auto"/>
          </w:tcPr>
          <w:p w14:paraId="1CE96DD4" w14:textId="68830F93" w:rsidR="007079B0" w:rsidRPr="00D1347A" w:rsidRDefault="000A5F35" w:rsidP="00F45FCF">
            <w:pPr>
              <w:spacing w:before="120" w:after="0" w:line="240" w:lineRule="auto"/>
              <w:rPr>
                <w:rFonts w:ascii="Arial" w:eastAsia="DejaVu Sans" w:hAnsi="Arial" w:cs="Arial"/>
                <w:bCs/>
                <w:kern w:val="3"/>
                <w:lang w:eastAsia="pl-PL"/>
              </w:rPr>
            </w:pPr>
            <w:r>
              <w:rPr>
                <w:rFonts w:ascii="Arial" w:eastAsia="DejaVu Sans" w:hAnsi="Arial" w:cs="Arial"/>
                <w:bCs/>
                <w:kern w:val="3"/>
                <w:lang w:eastAsia="pl-PL"/>
              </w:rPr>
              <w:t>W załączniku nr 5 – siedlisko 6410 i 6510 – Zgodnie z pismem z dnia 27 marca 2023 r. znak: DZP-WP.6322.1.2023.JB dla działań fakultatywnych zapis powinien brzmieć „Użytkowanie zgodnie z wymogami zobowiązań rolno-środowiskowo-klimatycznych WPR”.</w:t>
            </w:r>
          </w:p>
        </w:tc>
        <w:tc>
          <w:tcPr>
            <w:tcW w:w="1560" w:type="dxa"/>
            <w:shd w:val="clear" w:color="auto" w:fill="auto"/>
          </w:tcPr>
          <w:p w14:paraId="42270E92" w14:textId="77777777" w:rsidR="007079B0" w:rsidRPr="00D1347A" w:rsidRDefault="007079B0" w:rsidP="00F45FCF">
            <w:pPr>
              <w:spacing w:before="120" w:after="120" w:line="240" w:lineRule="auto"/>
              <w:jc w:val="both"/>
              <w:rPr>
                <w:rFonts w:ascii="Arial" w:eastAsia="DejaVu Sans" w:hAnsi="Arial" w:cs="Arial"/>
                <w:bCs/>
                <w:kern w:val="3"/>
                <w:lang w:eastAsia="pl-PL"/>
              </w:rPr>
            </w:pPr>
            <w:r w:rsidRPr="00D1347A">
              <w:rPr>
                <w:rFonts w:ascii="Arial" w:eastAsia="DejaVu Sans" w:hAnsi="Arial" w:cs="Arial"/>
                <w:bCs/>
                <w:kern w:val="3"/>
                <w:lang w:eastAsia="pl-PL"/>
              </w:rPr>
              <w:t>GDOŚ</w:t>
            </w:r>
          </w:p>
        </w:tc>
        <w:tc>
          <w:tcPr>
            <w:tcW w:w="1672" w:type="dxa"/>
            <w:shd w:val="clear" w:color="auto" w:fill="auto"/>
          </w:tcPr>
          <w:p w14:paraId="6F66C57D" w14:textId="7C397212" w:rsidR="007079B0" w:rsidRPr="00D1347A" w:rsidRDefault="000A5F35" w:rsidP="00F45FCF">
            <w:pPr>
              <w:spacing w:before="120" w:after="120" w:line="240" w:lineRule="auto"/>
              <w:rPr>
                <w:rFonts w:ascii="Arial" w:eastAsia="DejaVu Sans" w:hAnsi="Arial" w:cs="Arial"/>
                <w:bCs/>
                <w:kern w:val="3"/>
                <w:lang w:eastAsia="pl-PL"/>
              </w:rPr>
            </w:pPr>
            <w:r>
              <w:rPr>
                <w:rFonts w:ascii="Arial" w:eastAsia="DejaVu Sans" w:hAnsi="Arial" w:cs="Arial"/>
                <w:bCs/>
                <w:kern w:val="3"/>
                <w:lang w:eastAsia="pl-PL"/>
              </w:rPr>
              <w:t>Uwagę uwzględniono.</w:t>
            </w:r>
          </w:p>
        </w:tc>
        <w:tc>
          <w:tcPr>
            <w:tcW w:w="2561" w:type="dxa"/>
            <w:shd w:val="clear" w:color="auto" w:fill="auto"/>
          </w:tcPr>
          <w:p w14:paraId="54B32D11" w14:textId="212A3187" w:rsidR="007079B0" w:rsidRPr="004F11F4" w:rsidRDefault="000A5F35" w:rsidP="00F45FCF">
            <w:pPr>
              <w:spacing w:before="120" w:after="120" w:line="240" w:lineRule="auto"/>
              <w:rPr>
                <w:rFonts w:ascii="Arial" w:eastAsia="DejaVu Sans" w:hAnsi="Arial" w:cs="Arial"/>
                <w:bCs/>
                <w:kern w:val="3"/>
                <w:lang w:eastAsia="pl-PL"/>
              </w:rPr>
            </w:pPr>
            <w:r>
              <w:rPr>
                <w:rFonts w:ascii="Arial" w:eastAsia="DejaVu Sans" w:hAnsi="Arial" w:cs="Arial"/>
                <w:bCs/>
                <w:kern w:val="3"/>
                <w:lang w:eastAsia="pl-PL"/>
              </w:rPr>
              <w:t>Zapis został poprawiony zgodnie z sugestią.</w:t>
            </w:r>
          </w:p>
        </w:tc>
      </w:tr>
      <w:tr w:rsidR="00E35A47" w:rsidRPr="00F92EC7" w14:paraId="512C44EC" w14:textId="77777777" w:rsidTr="00F45FCF">
        <w:tc>
          <w:tcPr>
            <w:tcW w:w="704" w:type="dxa"/>
            <w:shd w:val="clear" w:color="auto" w:fill="auto"/>
          </w:tcPr>
          <w:p w14:paraId="50C9AF95" w14:textId="248C9CD6" w:rsidR="00E35A47" w:rsidRPr="00D1347A" w:rsidRDefault="00E35A47" w:rsidP="00F45FCF">
            <w:pPr>
              <w:spacing w:before="120" w:after="120" w:line="240" w:lineRule="auto"/>
              <w:jc w:val="both"/>
              <w:rPr>
                <w:rFonts w:ascii="Arial" w:eastAsia="DejaVu Sans" w:hAnsi="Arial" w:cs="Arial"/>
                <w:bCs/>
                <w:kern w:val="3"/>
                <w:lang w:eastAsia="pl-PL"/>
              </w:rPr>
            </w:pPr>
            <w:r>
              <w:rPr>
                <w:rFonts w:ascii="Arial" w:eastAsia="DejaVu Sans" w:hAnsi="Arial" w:cs="Arial"/>
                <w:bCs/>
                <w:kern w:val="3"/>
                <w:lang w:eastAsia="pl-PL"/>
              </w:rPr>
              <w:t xml:space="preserve">4. </w:t>
            </w:r>
          </w:p>
        </w:tc>
        <w:tc>
          <w:tcPr>
            <w:tcW w:w="2693" w:type="dxa"/>
            <w:shd w:val="clear" w:color="auto" w:fill="auto"/>
          </w:tcPr>
          <w:p w14:paraId="6461D845" w14:textId="1B108B62" w:rsidR="00E35A47" w:rsidRPr="00A34912" w:rsidRDefault="00A34912" w:rsidP="00A34912">
            <w:pPr>
              <w:spacing w:before="240" w:line="276" w:lineRule="auto"/>
              <w:rPr>
                <w:rFonts w:ascii="Arial" w:hAnsi="Arial" w:cs="Arial"/>
                <w:bCs/>
                <w:lang w:eastAsia="pl-PL"/>
              </w:rPr>
            </w:pPr>
            <w:r>
              <w:rPr>
                <w:rFonts w:ascii="Arial" w:eastAsia="DejaVu Sans" w:hAnsi="Arial" w:cs="Arial"/>
                <w:bCs/>
                <w:kern w:val="3"/>
                <w:lang w:eastAsia="pl-PL"/>
              </w:rPr>
              <w:t>W uzasadnieniu zmieniono zapis dotyczący terminu sporządzania pzo z „</w:t>
            </w:r>
            <w:r w:rsidRPr="00A34912">
              <w:rPr>
                <w:rFonts w:ascii="Arial" w:hAnsi="Arial" w:cs="Arial"/>
                <w:bCs/>
                <w:i/>
                <w:iCs/>
                <w:lang w:eastAsia="ar-SA"/>
              </w:rPr>
              <w:t xml:space="preserve">Plan zadań ochronnych sporządzany jest na 10 </w:t>
            </w:r>
            <w:r w:rsidRPr="00A34912">
              <w:rPr>
                <w:rFonts w:ascii="Arial" w:hAnsi="Arial" w:cs="Arial"/>
                <w:bCs/>
                <w:i/>
                <w:iCs/>
                <w:lang w:eastAsia="ar-SA"/>
              </w:rPr>
              <w:lastRenderedPageBreak/>
              <w:t xml:space="preserve">lat, pierwszy projekt sporządza się </w:t>
            </w:r>
            <w:r w:rsidRPr="00A34912">
              <w:rPr>
                <w:rFonts w:ascii="Arial" w:hAnsi="Arial" w:cs="Arial"/>
                <w:bCs/>
                <w:i/>
                <w:iCs/>
                <w:lang w:eastAsia="ar-SA"/>
              </w:rPr>
              <w:br/>
              <w:t>w terminie 6 lat od dnia zatwierdzenia obszaru</w:t>
            </w:r>
            <w:r w:rsidRPr="000F7CF3">
              <w:rPr>
                <w:rFonts w:ascii="Arial" w:hAnsi="Arial" w:cs="Arial"/>
                <w:bCs/>
                <w:lang w:eastAsia="ar-SA"/>
              </w:rPr>
              <w:t xml:space="preserve"> </w:t>
            </w:r>
            <w:r w:rsidRPr="00A34912">
              <w:rPr>
                <w:rFonts w:ascii="Arial" w:hAnsi="Arial" w:cs="Arial"/>
                <w:bCs/>
                <w:i/>
                <w:iCs/>
                <w:lang w:eastAsia="ar-SA"/>
              </w:rPr>
              <w:t xml:space="preserve">przez Komisję Europejską jako obszaru mającego znaczenie dla Wspólnoty. </w:t>
            </w:r>
            <w:r w:rsidRPr="00A34912">
              <w:rPr>
                <w:rFonts w:ascii="Arial" w:hAnsi="Arial" w:cs="Arial"/>
                <w:bCs/>
                <w:i/>
                <w:iCs/>
                <w:lang w:eastAsia="pl-PL"/>
              </w:rPr>
              <w:t>Plan zadań ochronnych może być zmieniony, jeżeli wynika to z potrzeb ochrony siedlisk przyrodniczych lub gatunków roślin i zwierząt.</w:t>
            </w:r>
            <w:r>
              <w:rPr>
                <w:rFonts w:ascii="Arial" w:hAnsi="Arial" w:cs="Arial"/>
                <w:bCs/>
                <w:lang w:eastAsia="pl-PL"/>
              </w:rPr>
              <w:t xml:space="preserve">” </w:t>
            </w:r>
          </w:p>
        </w:tc>
        <w:tc>
          <w:tcPr>
            <w:tcW w:w="1560" w:type="dxa"/>
            <w:shd w:val="clear" w:color="auto" w:fill="auto"/>
          </w:tcPr>
          <w:p w14:paraId="18B2B38C" w14:textId="5800CBDC" w:rsidR="00E35A47" w:rsidRPr="00D1347A" w:rsidRDefault="00A34912" w:rsidP="00F45FCF">
            <w:pPr>
              <w:spacing w:before="120" w:after="120" w:line="240" w:lineRule="auto"/>
              <w:jc w:val="both"/>
              <w:rPr>
                <w:rFonts w:ascii="Arial" w:eastAsia="DejaVu Sans" w:hAnsi="Arial" w:cs="Arial"/>
                <w:bCs/>
                <w:kern w:val="3"/>
                <w:lang w:eastAsia="pl-PL"/>
              </w:rPr>
            </w:pPr>
            <w:r>
              <w:rPr>
                <w:rFonts w:ascii="Arial" w:eastAsia="DejaVu Sans" w:hAnsi="Arial" w:cs="Arial"/>
                <w:bCs/>
                <w:kern w:val="3"/>
                <w:lang w:eastAsia="pl-PL"/>
              </w:rPr>
              <w:lastRenderedPageBreak/>
              <w:t>Zmiana we własnym zakresie.</w:t>
            </w:r>
          </w:p>
        </w:tc>
        <w:tc>
          <w:tcPr>
            <w:tcW w:w="1672" w:type="dxa"/>
            <w:shd w:val="clear" w:color="auto" w:fill="auto"/>
          </w:tcPr>
          <w:p w14:paraId="1A9ECB97" w14:textId="71225C5D" w:rsidR="00E35A47" w:rsidRDefault="0088243E" w:rsidP="00F45FCF">
            <w:pPr>
              <w:spacing w:before="120" w:after="120" w:line="240" w:lineRule="auto"/>
              <w:rPr>
                <w:rFonts w:ascii="Arial" w:eastAsia="DejaVu Sans" w:hAnsi="Arial" w:cs="Arial"/>
                <w:bCs/>
                <w:kern w:val="3"/>
                <w:lang w:eastAsia="pl-PL"/>
              </w:rPr>
            </w:pPr>
            <w:r w:rsidRPr="008E16AD">
              <w:rPr>
                <w:rFonts w:ascii="Arial" w:eastAsia="DejaVu Sans" w:hAnsi="Arial" w:cs="Arial"/>
                <w:bCs/>
                <w:kern w:val="3"/>
                <w:lang w:eastAsia="pl-PL"/>
              </w:rPr>
              <w:t xml:space="preserve">Zmiana zapisu wynika z </w:t>
            </w:r>
            <w:r>
              <w:rPr>
                <w:rFonts w:ascii="Arial" w:eastAsia="DejaVu Sans" w:hAnsi="Arial" w:cs="Arial"/>
                <w:bCs/>
                <w:kern w:val="3"/>
                <w:lang w:eastAsia="pl-PL"/>
              </w:rPr>
              <w:t xml:space="preserve">wejścia w życie </w:t>
            </w:r>
            <w:r w:rsidRPr="008E16AD">
              <w:rPr>
                <w:rFonts w:ascii="Arial" w:eastAsia="DejaVu Sans" w:hAnsi="Arial" w:cs="Arial"/>
                <w:bCs/>
                <w:kern w:val="3"/>
              </w:rPr>
              <w:t>u</w:t>
            </w:r>
            <w:r w:rsidRPr="008E16AD">
              <w:rPr>
                <w:rFonts w:ascii="Arial" w:hAnsi="Arial" w:cs="Arial"/>
                <w:shd w:val="clear" w:color="auto" w:fill="FFFFFF"/>
              </w:rPr>
              <w:t>staw</w:t>
            </w:r>
            <w:r>
              <w:rPr>
                <w:rFonts w:ascii="Arial" w:hAnsi="Arial" w:cs="Arial"/>
                <w:shd w:val="clear" w:color="auto" w:fill="FFFFFF"/>
              </w:rPr>
              <w:t>y</w:t>
            </w:r>
            <w:r w:rsidRPr="008E16AD">
              <w:rPr>
                <w:rFonts w:ascii="Arial" w:hAnsi="Arial" w:cs="Arial"/>
                <w:shd w:val="clear" w:color="auto" w:fill="FFFFFF"/>
              </w:rPr>
              <w:t xml:space="preserve"> z dnia 13 lipca 2023 r. o zmianie </w:t>
            </w:r>
            <w:r w:rsidRPr="008E16AD">
              <w:rPr>
                <w:rFonts w:ascii="Arial" w:hAnsi="Arial" w:cs="Arial"/>
                <w:shd w:val="clear" w:color="auto" w:fill="FFFFFF"/>
              </w:rPr>
              <w:lastRenderedPageBreak/>
              <w:t>ustawy o udostępnianiu informacji o środowisku i jego ochronie, udziale społeczeństwa w ochronie środowiska oraz o ocenach oddziaływania na</w:t>
            </w:r>
            <w:r>
              <w:rPr>
                <w:rFonts w:ascii="Arial" w:hAnsi="Arial" w:cs="Arial"/>
                <w:shd w:val="clear" w:color="auto" w:fill="FFFFFF"/>
              </w:rPr>
              <w:t xml:space="preserve"> </w:t>
            </w:r>
            <w:r w:rsidRPr="008E16AD">
              <w:rPr>
                <w:rFonts w:ascii="Arial" w:hAnsi="Arial" w:cs="Arial"/>
                <w:shd w:val="clear" w:color="auto" w:fill="FFFFFF"/>
              </w:rPr>
              <w:t>środowisko oraz niektórych innych ustaw (Dz. U. poz. 1890)</w:t>
            </w:r>
            <w:r>
              <w:rPr>
                <w:rFonts w:ascii="Arial" w:hAnsi="Arial" w:cs="Arial"/>
                <w:shd w:val="clear" w:color="auto" w:fill="FFFFFF"/>
              </w:rPr>
              <w:t>.</w:t>
            </w:r>
          </w:p>
        </w:tc>
        <w:tc>
          <w:tcPr>
            <w:tcW w:w="2561" w:type="dxa"/>
            <w:shd w:val="clear" w:color="auto" w:fill="auto"/>
          </w:tcPr>
          <w:p w14:paraId="58F52F81" w14:textId="4E6AD31E" w:rsidR="00E35A47" w:rsidRPr="008E16AD" w:rsidRDefault="0088243E" w:rsidP="00F45FCF">
            <w:pPr>
              <w:spacing w:before="120" w:after="120" w:line="240" w:lineRule="auto"/>
              <w:rPr>
                <w:rFonts w:ascii="Arial" w:eastAsia="DejaVu Sans" w:hAnsi="Arial" w:cs="Arial"/>
                <w:bCs/>
                <w:kern w:val="3"/>
                <w:lang w:eastAsia="pl-PL"/>
              </w:rPr>
            </w:pPr>
            <w:r>
              <w:rPr>
                <w:rFonts w:ascii="Arial" w:hAnsi="Arial" w:cs="Arial"/>
                <w:bCs/>
                <w:lang w:eastAsia="pl-PL"/>
              </w:rPr>
              <w:lastRenderedPageBreak/>
              <w:t>Zmieniono zapis na „</w:t>
            </w:r>
            <w:r w:rsidRPr="00A34912">
              <w:rPr>
                <w:rFonts w:ascii="Arial" w:hAnsi="Arial" w:cs="Arial"/>
                <w:i/>
                <w:iCs/>
                <w:lang w:eastAsia="ar-SA"/>
              </w:rPr>
              <w:t xml:space="preserve">Plan zadań ochronnych sporządzany jest </w:t>
            </w:r>
            <w:r w:rsidR="00667E9A">
              <w:rPr>
                <w:rFonts w:ascii="Arial" w:hAnsi="Arial" w:cs="Arial"/>
                <w:i/>
                <w:iCs/>
                <w:lang w:eastAsia="ar-SA"/>
              </w:rPr>
              <w:t xml:space="preserve">na </w:t>
            </w:r>
            <w:r w:rsidRPr="00A34912">
              <w:rPr>
                <w:rFonts w:ascii="Arial" w:hAnsi="Arial" w:cs="Arial"/>
                <w:i/>
                <w:iCs/>
                <w:lang w:eastAsia="ar-SA"/>
              </w:rPr>
              <w:t xml:space="preserve">okres bezterminowy, pierwszy projekt sporządza się w </w:t>
            </w:r>
            <w:r w:rsidRPr="00A34912">
              <w:rPr>
                <w:rFonts w:ascii="Arial" w:hAnsi="Arial" w:cs="Arial"/>
                <w:i/>
                <w:iCs/>
                <w:lang w:eastAsia="ar-SA"/>
              </w:rPr>
              <w:lastRenderedPageBreak/>
              <w:t xml:space="preserve">terminie 6 lat od dnia zatwierdzenia obszaru przez Komisję Europejską jako obszaru mającego znaczenie dla Wspólnoty. </w:t>
            </w:r>
            <w:r w:rsidRPr="00A34912">
              <w:rPr>
                <w:rFonts w:ascii="Arial" w:hAnsi="Arial" w:cs="Arial"/>
                <w:i/>
                <w:iCs/>
              </w:rPr>
              <w:t>Plan zadań ochronnych może być zmieniony, jeżeli wynika to z potrzeb ochrony siedlisk przyrodniczych lub gatunków roślin i zwierząt</w:t>
            </w:r>
            <w:r w:rsidR="00667E9A">
              <w:rPr>
                <w:rFonts w:ascii="Arial" w:hAnsi="Arial" w:cs="Arial"/>
                <w:i/>
                <w:iCs/>
              </w:rPr>
              <w:t xml:space="preserve"> </w:t>
            </w:r>
            <w:r w:rsidR="00667E9A" w:rsidRPr="00667E9A">
              <w:rPr>
                <w:rFonts w:ascii="Arial" w:hAnsi="Arial" w:cs="Arial"/>
                <w:i/>
                <w:iCs/>
              </w:rPr>
              <w:t>lub zachodzi konieczność jego aktualizacji</w:t>
            </w:r>
            <w:r>
              <w:rPr>
                <w:rFonts w:ascii="Arial" w:hAnsi="Arial" w:cs="Arial"/>
              </w:rPr>
              <w:t>”.</w:t>
            </w:r>
          </w:p>
        </w:tc>
      </w:tr>
      <w:tr w:rsidR="00F3117E" w:rsidRPr="00F92EC7" w14:paraId="7238F98E" w14:textId="77777777" w:rsidTr="00F45FCF">
        <w:tc>
          <w:tcPr>
            <w:tcW w:w="704" w:type="dxa"/>
            <w:shd w:val="clear" w:color="auto" w:fill="auto"/>
          </w:tcPr>
          <w:p w14:paraId="500BDD94" w14:textId="10B11A9E" w:rsidR="00F3117E" w:rsidRDefault="00F3117E" w:rsidP="00F45FCF">
            <w:pPr>
              <w:spacing w:before="120" w:after="120" w:line="240" w:lineRule="auto"/>
              <w:jc w:val="both"/>
              <w:rPr>
                <w:rFonts w:ascii="Arial" w:eastAsia="DejaVu Sans" w:hAnsi="Arial" w:cs="Arial"/>
                <w:bCs/>
                <w:kern w:val="3"/>
                <w:lang w:eastAsia="pl-PL"/>
              </w:rPr>
            </w:pPr>
            <w:r>
              <w:rPr>
                <w:rFonts w:ascii="Arial" w:eastAsia="DejaVu Sans" w:hAnsi="Arial" w:cs="Arial"/>
                <w:bCs/>
                <w:kern w:val="3"/>
                <w:lang w:eastAsia="pl-PL"/>
              </w:rPr>
              <w:lastRenderedPageBreak/>
              <w:t>5.</w:t>
            </w:r>
          </w:p>
        </w:tc>
        <w:tc>
          <w:tcPr>
            <w:tcW w:w="2693" w:type="dxa"/>
            <w:shd w:val="clear" w:color="auto" w:fill="auto"/>
          </w:tcPr>
          <w:p w14:paraId="724065CE" w14:textId="79A194E8" w:rsidR="00F3117E" w:rsidRDefault="00ED69F3" w:rsidP="00A34912">
            <w:pPr>
              <w:spacing w:before="240" w:line="276" w:lineRule="auto"/>
              <w:rPr>
                <w:rFonts w:ascii="Arial" w:eastAsia="DejaVu Sans" w:hAnsi="Arial" w:cs="Arial"/>
                <w:bCs/>
                <w:kern w:val="3"/>
                <w:lang w:eastAsia="pl-PL"/>
              </w:rPr>
            </w:pPr>
            <w:r>
              <w:rPr>
                <w:rFonts w:ascii="Arial" w:eastAsia="DejaVu Sans" w:hAnsi="Arial" w:cs="Arial"/>
                <w:bCs/>
                <w:kern w:val="3"/>
                <w:lang w:eastAsia="pl-PL"/>
              </w:rPr>
              <w:t xml:space="preserve">W uzasadnieniu </w:t>
            </w:r>
            <w:r w:rsidR="00EB2BD0">
              <w:rPr>
                <w:rFonts w:ascii="Arial" w:eastAsia="DejaVu Sans" w:hAnsi="Arial" w:cs="Arial"/>
                <w:bCs/>
                <w:kern w:val="3"/>
                <w:lang w:eastAsia="pl-PL"/>
              </w:rPr>
              <w:t>nieprawidłowy opis podstawy prawnej wyznaczenia obszaru. Obecnie funkcjonuje jako specjalny obszar ochrony siedlisk Lasy Sieniawskie (PLH180054) ustanowiony rozporządzeniem Ministra Klimatu i Środowiska z dnia 2 września 2022 r. w sprawie specjalnego obszaru ochrony siedlisk Lasy Sieniawskie (PLH180054) (Dz. U. poz. 2322).</w:t>
            </w:r>
          </w:p>
        </w:tc>
        <w:tc>
          <w:tcPr>
            <w:tcW w:w="1560" w:type="dxa"/>
            <w:shd w:val="clear" w:color="auto" w:fill="auto"/>
          </w:tcPr>
          <w:p w14:paraId="2B8E9762" w14:textId="141AEFC4" w:rsidR="00F3117E" w:rsidRDefault="00ED69F3" w:rsidP="00F45FCF">
            <w:pPr>
              <w:spacing w:before="120" w:after="120" w:line="240" w:lineRule="auto"/>
              <w:jc w:val="both"/>
              <w:rPr>
                <w:rFonts w:ascii="Arial" w:eastAsia="DejaVu Sans" w:hAnsi="Arial" w:cs="Arial"/>
                <w:bCs/>
                <w:kern w:val="3"/>
                <w:lang w:eastAsia="pl-PL"/>
              </w:rPr>
            </w:pPr>
            <w:r>
              <w:rPr>
                <w:rFonts w:ascii="Arial" w:eastAsia="DejaVu Sans" w:hAnsi="Arial" w:cs="Arial"/>
                <w:bCs/>
                <w:kern w:val="3"/>
                <w:lang w:eastAsia="pl-PL"/>
              </w:rPr>
              <w:t>GDOŚ</w:t>
            </w:r>
          </w:p>
        </w:tc>
        <w:tc>
          <w:tcPr>
            <w:tcW w:w="1672" w:type="dxa"/>
            <w:shd w:val="clear" w:color="auto" w:fill="auto"/>
          </w:tcPr>
          <w:p w14:paraId="185254B5" w14:textId="7FCD726C" w:rsidR="00F3117E" w:rsidRDefault="00C3244B" w:rsidP="00F45FCF">
            <w:pPr>
              <w:spacing w:before="120" w:after="120" w:line="240" w:lineRule="auto"/>
              <w:rPr>
                <w:rFonts w:ascii="Arial" w:eastAsia="DejaVu Sans" w:hAnsi="Arial" w:cs="Arial"/>
                <w:bCs/>
                <w:kern w:val="3"/>
                <w:lang w:eastAsia="pl-PL"/>
              </w:rPr>
            </w:pPr>
            <w:r>
              <w:rPr>
                <w:rFonts w:ascii="Arial" w:eastAsia="DejaVu Sans" w:hAnsi="Arial" w:cs="Arial"/>
                <w:bCs/>
                <w:kern w:val="3"/>
                <w:lang w:eastAsia="pl-PL"/>
              </w:rPr>
              <w:t>Uwagę uwzględniono.</w:t>
            </w:r>
          </w:p>
        </w:tc>
        <w:tc>
          <w:tcPr>
            <w:tcW w:w="2561" w:type="dxa"/>
            <w:shd w:val="clear" w:color="auto" w:fill="auto"/>
          </w:tcPr>
          <w:p w14:paraId="29886FE2" w14:textId="3BD45C61" w:rsidR="00F3117E" w:rsidRPr="008E16AD" w:rsidRDefault="00C3244B" w:rsidP="00F45FCF">
            <w:pPr>
              <w:spacing w:before="120" w:after="120" w:line="240" w:lineRule="auto"/>
              <w:rPr>
                <w:rFonts w:ascii="Arial" w:eastAsia="DejaVu Sans" w:hAnsi="Arial" w:cs="Arial"/>
                <w:bCs/>
                <w:kern w:val="3"/>
                <w:lang w:eastAsia="pl-PL"/>
              </w:rPr>
            </w:pPr>
            <w:r>
              <w:rPr>
                <w:rFonts w:ascii="Arial" w:eastAsia="DejaVu Sans" w:hAnsi="Arial" w:cs="Arial"/>
                <w:bCs/>
                <w:kern w:val="3"/>
                <w:lang w:eastAsia="pl-PL"/>
              </w:rPr>
              <w:t>Zapis został poprawiony zgodnie z sugestią.</w:t>
            </w:r>
          </w:p>
        </w:tc>
      </w:tr>
      <w:tr w:rsidR="007C403E" w:rsidRPr="00F92EC7" w14:paraId="66262116" w14:textId="77777777" w:rsidTr="00F45FCF">
        <w:tc>
          <w:tcPr>
            <w:tcW w:w="704" w:type="dxa"/>
            <w:shd w:val="clear" w:color="auto" w:fill="auto"/>
          </w:tcPr>
          <w:p w14:paraId="7487E81D" w14:textId="50B52174" w:rsidR="007C403E" w:rsidRDefault="007C403E" w:rsidP="00F45FCF">
            <w:pPr>
              <w:spacing w:before="120" w:after="120" w:line="240" w:lineRule="auto"/>
              <w:jc w:val="both"/>
              <w:rPr>
                <w:rFonts w:ascii="Arial" w:eastAsia="DejaVu Sans" w:hAnsi="Arial" w:cs="Arial"/>
                <w:bCs/>
                <w:kern w:val="3"/>
                <w:lang w:eastAsia="pl-PL"/>
              </w:rPr>
            </w:pPr>
            <w:r>
              <w:rPr>
                <w:rFonts w:ascii="Arial" w:eastAsia="DejaVu Sans" w:hAnsi="Arial" w:cs="Arial"/>
                <w:bCs/>
                <w:kern w:val="3"/>
                <w:lang w:eastAsia="pl-PL"/>
              </w:rPr>
              <w:t>6.</w:t>
            </w:r>
          </w:p>
        </w:tc>
        <w:tc>
          <w:tcPr>
            <w:tcW w:w="2693" w:type="dxa"/>
            <w:shd w:val="clear" w:color="auto" w:fill="auto"/>
          </w:tcPr>
          <w:p w14:paraId="1CE0A3F6" w14:textId="46710DE6" w:rsidR="007C403E" w:rsidRDefault="00533C51" w:rsidP="00A34912">
            <w:pPr>
              <w:spacing w:before="240" w:line="276" w:lineRule="auto"/>
              <w:rPr>
                <w:rFonts w:ascii="Arial" w:eastAsia="DejaVu Sans" w:hAnsi="Arial" w:cs="Arial"/>
                <w:bCs/>
                <w:kern w:val="3"/>
                <w:lang w:eastAsia="pl-PL"/>
              </w:rPr>
            </w:pPr>
            <w:r>
              <w:rPr>
                <w:rFonts w:ascii="Arial" w:eastAsia="DejaVu Sans" w:hAnsi="Arial" w:cs="Arial"/>
                <w:bCs/>
                <w:kern w:val="3"/>
                <w:lang w:eastAsia="pl-PL"/>
              </w:rPr>
              <w:t>W uzasadnieniu nie dodano informacji o zakresie pzo w pul.</w:t>
            </w:r>
          </w:p>
        </w:tc>
        <w:tc>
          <w:tcPr>
            <w:tcW w:w="1560" w:type="dxa"/>
            <w:shd w:val="clear" w:color="auto" w:fill="auto"/>
          </w:tcPr>
          <w:p w14:paraId="70FEDEEB" w14:textId="34EC841E" w:rsidR="007C403E" w:rsidRDefault="00533C51" w:rsidP="00F45FCF">
            <w:pPr>
              <w:spacing w:before="120" w:after="120" w:line="240" w:lineRule="auto"/>
              <w:jc w:val="both"/>
              <w:rPr>
                <w:rFonts w:ascii="Arial" w:eastAsia="DejaVu Sans" w:hAnsi="Arial" w:cs="Arial"/>
                <w:bCs/>
                <w:kern w:val="3"/>
                <w:lang w:eastAsia="pl-PL"/>
              </w:rPr>
            </w:pPr>
            <w:r>
              <w:rPr>
                <w:rFonts w:ascii="Arial" w:eastAsia="DejaVu Sans" w:hAnsi="Arial" w:cs="Arial"/>
                <w:bCs/>
                <w:kern w:val="3"/>
                <w:lang w:eastAsia="pl-PL"/>
              </w:rPr>
              <w:t>GDOŚ</w:t>
            </w:r>
          </w:p>
        </w:tc>
        <w:tc>
          <w:tcPr>
            <w:tcW w:w="1672" w:type="dxa"/>
            <w:shd w:val="clear" w:color="auto" w:fill="auto"/>
          </w:tcPr>
          <w:p w14:paraId="7CBAD34E" w14:textId="031ACFCB" w:rsidR="007C403E" w:rsidRDefault="00533C51" w:rsidP="00F45FCF">
            <w:pPr>
              <w:spacing w:before="120" w:after="120" w:line="240" w:lineRule="auto"/>
              <w:rPr>
                <w:rFonts w:ascii="Arial" w:eastAsia="DejaVu Sans" w:hAnsi="Arial" w:cs="Arial"/>
                <w:bCs/>
                <w:kern w:val="3"/>
                <w:lang w:eastAsia="pl-PL"/>
              </w:rPr>
            </w:pPr>
            <w:r>
              <w:rPr>
                <w:rFonts w:ascii="Arial" w:eastAsia="DejaVu Sans" w:hAnsi="Arial" w:cs="Arial"/>
                <w:bCs/>
                <w:kern w:val="3"/>
                <w:lang w:eastAsia="pl-PL"/>
              </w:rPr>
              <w:t>Uwagę uwzględniono.</w:t>
            </w:r>
          </w:p>
        </w:tc>
        <w:tc>
          <w:tcPr>
            <w:tcW w:w="2561" w:type="dxa"/>
            <w:shd w:val="clear" w:color="auto" w:fill="auto"/>
          </w:tcPr>
          <w:p w14:paraId="35A08AFE" w14:textId="16A42093" w:rsidR="00533C51" w:rsidRPr="00006191" w:rsidRDefault="00533C51" w:rsidP="00533C51">
            <w:pPr>
              <w:spacing w:before="120" w:after="120" w:line="240" w:lineRule="auto"/>
              <w:jc w:val="both"/>
              <w:rPr>
                <w:rFonts w:ascii="Arial" w:eastAsia="DejaVu Sans" w:hAnsi="Arial" w:cs="Arial"/>
                <w:bCs/>
                <w:kern w:val="3"/>
                <w:lang w:eastAsia="pl-PL"/>
              </w:rPr>
            </w:pPr>
            <w:r>
              <w:rPr>
                <w:rFonts w:ascii="Arial" w:eastAsia="DejaVu Sans" w:hAnsi="Arial" w:cs="Arial"/>
                <w:bCs/>
                <w:kern w:val="3"/>
                <w:lang w:eastAsia="pl-PL"/>
              </w:rPr>
              <w:t>Zapis został poprawiony zgodnie z sugestią. Obecnie zapis brzmi : „</w:t>
            </w:r>
            <w:r w:rsidRPr="00533C51">
              <w:rPr>
                <w:rFonts w:ascii="Arial" w:eastAsia="DejaVu Sans" w:hAnsi="Arial" w:cs="Arial"/>
                <w:bCs/>
                <w:i/>
                <w:iCs/>
                <w:kern w:val="3"/>
                <w:lang w:eastAsia="pl-PL"/>
              </w:rPr>
              <w:t>Dotyczy części obszaru położonych poza gruntami w zarządzie PGL „Lasy Państwowe”, dla których ustanowiono plan urządzenia lasu z zakresem pzo, tj. […]</w:t>
            </w:r>
            <w:r>
              <w:rPr>
                <w:rFonts w:ascii="Arial" w:eastAsia="DejaVu Sans" w:hAnsi="Arial" w:cs="Arial"/>
                <w:bCs/>
                <w:kern w:val="3"/>
                <w:lang w:eastAsia="pl-PL"/>
              </w:rPr>
              <w:t>”.</w:t>
            </w:r>
            <w:r w:rsidRPr="00006191">
              <w:rPr>
                <w:rFonts w:ascii="Arial" w:eastAsia="DejaVu Sans" w:hAnsi="Arial" w:cs="Arial"/>
                <w:bCs/>
                <w:kern w:val="3"/>
                <w:lang w:eastAsia="pl-PL"/>
              </w:rPr>
              <w:t xml:space="preserve"> </w:t>
            </w:r>
          </w:p>
          <w:p w14:paraId="264953F2" w14:textId="6B010CDC" w:rsidR="007C403E" w:rsidRDefault="007C403E" w:rsidP="00F45FCF">
            <w:pPr>
              <w:spacing w:before="120" w:after="120" w:line="240" w:lineRule="auto"/>
              <w:rPr>
                <w:rFonts w:ascii="Arial" w:eastAsia="DejaVu Sans" w:hAnsi="Arial" w:cs="Arial"/>
                <w:bCs/>
                <w:kern w:val="3"/>
                <w:lang w:eastAsia="pl-PL"/>
              </w:rPr>
            </w:pPr>
          </w:p>
        </w:tc>
      </w:tr>
      <w:tr w:rsidR="00533C51" w:rsidRPr="00F92EC7" w14:paraId="08006E87" w14:textId="77777777" w:rsidTr="00F45FCF">
        <w:tc>
          <w:tcPr>
            <w:tcW w:w="704" w:type="dxa"/>
            <w:shd w:val="clear" w:color="auto" w:fill="auto"/>
          </w:tcPr>
          <w:p w14:paraId="72443B7D" w14:textId="594B7934" w:rsidR="00533C51" w:rsidRDefault="007936EF" w:rsidP="00F45FCF">
            <w:pPr>
              <w:spacing w:before="120" w:after="120" w:line="240" w:lineRule="auto"/>
              <w:jc w:val="both"/>
              <w:rPr>
                <w:rFonts w:ascii="Arial" w:eastAsia="DejaVu Sans" w:hAnsi="Arial" w:cs="Arial"/>
                <w:bCs/>
                <w:kern w:val="3"/>
                <w:lang w:eastAsia="pl-PL"/>
              </w:rPr>
            </w:pPr>
            <w:r>
              <w:rPr>
                <w:rFonts w:ascii="Arial" w:eastAsia="DejaVu Sans" w:hAnsi="Arial" w:cs="Arial"/>
                <w:bCs/>
                <w:kern w:val="3"/>
                <w:lang w:eastAsia="pl-PL"/>
              </w:rPr>
              <w:lastRenderedPageBreak/>
              <w:t>7.</w:t>
            </w:r>
          </w:p>
        </w:tc>
        <w:tc>
          <w:tcPr>
            <w:tcW w:w="2693" w:type="dxa"/>
            <w:shd w:val="clear" w:color="auto" w:fill="auto"/>
          </w:tcPr>
          <w:p w14:paraId="3EAB1662" w14:textId="27F0D97B" w:rsidR="00533C51" w:rsidRDefault="00686759" w:rsidP="00A34912">
            <w:pPr>
              <w:spacing w:before="240" w:line="276" w:lineRule="auto"/>
              <w:rPr>
                <w:rFonts w:ascii="Arial" w:eastAsia="DejaVu Sans" w:hAnsi="Arial" w:cs="Arial"/>
                <w:bCs/>
                <w:kern w:val="3"/>
                <w:lang w:eastAsia="pl-PL"/>
              </w:rPr>
            </w:pPr>
            <w:r>
              <w:rPr>
                <w:rFonts w:ascii="Arial" w:eastAsia="DejaVu Sans" w:hAnsi="Arial" w:cs="Arial"/>
                <w:bCs/>
                <w:kern w:val="3"/>
                <w:lang w:eastAsia="pl-PL"/>
              </w:rPr>
              <w:t>W uzasadnieniu</w:t>
            </w:r>
            <w:r w:rsidR="00851383">
              <w:rPr>
                <w:rFonts w:ascii="Arial" w:eastAsia="DejaVu Sans" w:hAnsi="Arial" w:cs="Arial"/>
                <w:bCs/>
                <w:kern w:val="3"/>
                <w:lang w:eastAsia="pl-PL"/>
              </w:rPr>
              <w:t>, przy opisie celów działań ochronnych dla siedliska *91D0 - W sdf wskazano powierzchnię 28,45 ha. Czy pozostała część siedliska jest w pul?</w:t>
            </w:r>
          </w:p>
        </w:tc>
        <w:tc>
          <w:tcPr>
            <w:tcW w:w="1560" w:type="dxa"/>
            <w:shd w:val="clear" w:color="auto" w:fill="auto"/>
          </w:tcPr>
          <w:p w14:paraId="44867DB3" w14:textId="2A1DD84A" w:rsidR="00533C51" w:rsidRDefault="007936EF" w:rsidP="00F45FCF">
            <w:pPr>
              <w:spacing w:before="120" w:after="120" w:line="240" w:lineRule="auto"/>
              <w:jc w:val="both"/>
              <w:rPr>
                <w:rFonts w:ascii="Arial" w:eastAsia="DejaVu Sans" w:hAnsi="Arial" w:cs="Arial"/>
                <w:bCs/>
                <w:kern w:val="3"/>
                <w:lang w:eastAsia="pl-PL"/>
              </w:rPr>
            </w:pPr>
            <w:r>
              <w:rPr>
                <w:rFonts w:ascii="Arial" w:eastAsia="DejaVu Sans" w:hAnsi="Arial" w:cs="Arial"/>
                <w:bCs/>
                <w:kern w:val="3"/>
                <w:lang w:eastAsia="pl-PL"/>
              </w:rPr>
              <w:t>GDOŚ</w:t>
            </w:r>
          </w:p>
        </w:tc>
        <w:tc>
          <w:tcPr>
            <w:tcW w:w="1672" w:type="dxa"/>
            <w:shd w:val="clear" w:color="auto" w:fill="auto"/>
          </w:tcPr>
          <w:p w14:paraId="76911C88" w14:textId="0A7D2F6E" w:rsidR="00533C51" w:rsidRDefault="007936EF" w:rsidP="00F45FCF">
            <w:pPr>
              <w:spacing w:before="120" w:after="120" w:line="240" w:lineRule="auto"/>
              <w:rPr>
                <w:rFonts w:ascii="Arial" w:eastAsia="DejaVu Sans" w:hAnsi="Arial" w:cs="Arial"/>
                <w:bCs/>
                <w:kern w:val="3"/>
                <w:lang w:eastAsia="pl-PL"/>
              </w:rPr>
            </w:pPr>
            <w:r>
              <w:rPr>
                <w:rFonts w:ascii="Arial" w:eastAsia="DejaVu Sans" w:hAnsi="Arial" w:cs="Arial"/>
                <w:bCs/>
                <w:kern w:val="3"/>
                <w:lang w:eastAsia="pl-PL"/>
              </w:rPr>
              <w:t xml:space="preserve">Uwagę </w:t>
            </w:r>
            <w:r w:rsidR="00D338DC">
              <w:rPr>
                <w:rFonts w:ascii="Arial" w:eastAsia="DejaVu Sans" w:hAnsi="Arial" w:cs="Arial"/>
                <w:bCs/>
                <w:kern w:val="3"/>
                <w:lang w:eastAsia="pl-PL"/>
              </w:rPr>
              <w:t xml:space="preserve">wyjaśniono i </w:t>
            </w:r>
            <w:r>
              <w:rPr>
                <w:rFonts w:ascii="Arial" w:eastAsia="DejaVu Sans" w:hAnsi="Arial" w:cs="Arial"/>
                <w:bCs/>
                <w:kern w:val="3"/>
                <w:lang w:eastAsia="pl-PL"/>
              </w:rPr>
              <w:t>uwzględniono.</w:t>
            </w:r>
          </w:p>
        </w:tc>
        <w:tc>
          <w:tcPr>
            <w:tcW w:w="2561" w:type="dxa"/>
            <w:shd w:val="clear" w:color="auto" w:fill="auto"/>
          </w:tcPr>
          <w:p w14:paraId="38008BD0" w14:textId="5ABB2983" w:rsidR="00533C51" w:rsidRDefault="005F3076" w:rsidP="00533C51">
            <w:pPr>
              <w:spacing w:before="120" w:after="120" w:line="240" w:lineRule="auto"/>
              <w:jc w:val="both"/>
              <w:rPr>
                <w:rFonts w:ascii="Arial" w:eastAsia="DejaVu Sans" w:hAnsi="Arial" w:cs="Arial"/>
                <w:bCs/>
                <w:kern w:val="3"/>
                <w:lang w:eastAsia="pl-PL"/>
              </w:rPr>
            </w:pPr>
            <w:r>
              <w:rPr>
                <w:rFonts w:ascii="Arial" w:eastAsia="DejaVu Sans" w:hAnsi="Arial" w:cs="Arial"/>
                <w:bCs/>
                <w:kern w:val="3"/>
                <w:lang w:eastAsia="pl-PL"/>
              </w:rPr>
              <w:t>Dodano zapis: „</w:t>
            </w:r>
            <w:r w:rsidRPr="005F3076">
              <w:rPr>
                <w:rFonts w:ascii="Arial" w:eastAsia="DejaVu Sans" w:hAnsi="Arial" w:cs="Arial"/>
                <w:bCs/>
                <w:i/>
                <w:iCs/>
                <w:kern w:val="3"/>
                <w:lang w:eastAsia="pl-PL"/>
              </w:rPr>
              <w:t>Pozostała część siedliska *91D0 bory i lasy bagienne i brzozowo-sosnowe bagienne lasy borealne zlokalizowana jest na gruntach Nadleśnictw Oleszyce i Jarosław, dla których ustanowiono plan urządzania lasu z zakresem pzo</w:t>
            </w:r>
            <w:r>
              <w:rPr>
                <w:rFonts w:ascii="Arial" w:eastAsia="DejaVu Sans" w:hAnsi="Arial" w:cs="Arial"/>
                <w:bCs/>
                <w:kern w:val="3"/>
                <w:lang w:eastAsia="pl-PL"/>
              </w:rPr>
              <w:t>”.</w:t>
            </w:r>
          </w:p>
        </w:tc>
      </w:tr>
      <w:tr w:rsidR="005F3076" w:rsidRPr="00F92EC7" w14:paraId="66C3E905" w14:textId="77777777" w:rsidTr="00F45FCF">
        <w:tc>
          <w:tcPr>
            <w:tcW w:w="704" w:type="dxa"/>
            <w:shd w:val="clear" w:color="auto" w:fill="auto"/>
          </w:tcPr>
          <w:p w14:paraId="1A07BFF0" w14:textId="79EDF740" w:rsidR="005F3076" w:rsidRDefault="00255E99" w:rsidP="00F45FCF">
            <w:pPr>
              <w:spacing w:before="120" w:after="120" w:line="240" w:lineRule="auto"/>
              <w:jc w:val="both"/>
              <w:rPr>
                <w:rFonts w:ascii="Arial" w:eastAsia="DejaVu Sans" w:hAnsi="Arial" w:cs="Arial"/>
                <w:bCs/>
                <w:kern w:val="3"/>
                <w:lang w:eastAsia="pl-PL"/>
              </w:rPr>
            </w:pPr>
            <w:r>
              <w:rPr>
                <w:rFonts w:ascii="Arial" w:eastAsia="DejaVu Sans" w:hAnsi="Arial" w:cs="Arial"/>
                <w:bCs/>
                <w:kern w:val="3"/>
                <w:lang w:eastAsia="pl-PL"/>
              </w:rPr>
              <w:t>8.</w:t>
            </w:r>
          </w:p>
        </w:tc>
        <w:tc>
          <w:tcPr>
            <w:tcW w:w="2693" w:type="dxa"/>
            <w:shd w:val="clear" w:color="auto" w:fill="auto"/>
          </w:tcPr>
          <w:p w14:paraId="365B12D6" w14:textId="1A7D8A11" w:rsidR="005F3076" w:rsidRDefault="00255E99" w:rsidP="00A34912">
            <w:pPr>
              <w:spacing w:before="240" w:line="276" w:lineRule="auto"/>
              <w:rPr>
                <w:rFonts w:ascii="Arial" w:eastAsia="DejaVu Sans" w:hAnsi="Arial" w:cs="Arial"/>
                <w:bCs/>
                <w:kern w:val="3"/>
                <w:lang w:eastAsia="pl-PL"/>
              </w:rPr>
            </w:pPr>
            <w:r>
              <w:rPr>
                <w:rFonts w:ascii="Arial" w:eastAsia="DejaVu Sans" w:hAnsi="Arial" w:cs="Arial"/>
                <w:bCs/>
                <w:kern w:val="3"/>
                <w:lang w:eastAsia="pl-PL"/>
              </w:rPr>
              <w:t>W uzasadnieniu, przy opisie działań ochronnych dla siedlisk 6410 i 6510 - Zgodnie z pismem z dnia 27 marca 2023 r. znak: DZP-WP.6322.1.2023.JB dla działań fakultatywnych zapis powinien brzmieć „Użytkowanie zgodnie z wymogami zobowiązań rolno-środowiskowo-klimatycznych WPR”.</w:t>
            </w:r>
          </w:p>
        </w:tc>
        <w:tc>
          <w:tcPr>
            <w:tcW w:w="1560" w:type="dxa"/>
            <w:shd w:val="clear" w:color="auto" w:fill="auto"/>
          </w:tcPr>
          <w:p w14:paraId="5EEE5B81" w14:textId="2C0B71AA" w:rsidR="005F3076" w:rsidRDefault="00255E99" w:rsidP="00F45FCF">
            <w:pPr>
              <w:spacing w:before="120" w:after="120" w:line="240" w:lineRule="auto"/>
              <w:jc w:val="both"/>
              <w:rPr>
                <w:rFonts w:ascii="Arial" w:eastAsia="DejaVu Sans" w:hAnsi="Arial" w:cs="Arial"/>
                <w:bCs/>
                <w:kern w:val="3"/>
                <w:lang w:eastAsia="pl-PL"/>
              </w:rPr>
            </w:pPr>
            <w:r>
              <w:rPr>
                <w:rFonts w:ascii="Arial" w:eastAsia="DejaVu Sans" w:hAnsi="Arial" w:cs="Arial"/>
                <w:bCs/>
                <w:kern w:val="3"/>
                <w:lang w:eastAsia="pl-PL"/>
              </w:rPr>
              <w:t>GDOŚ</w:t>
            </w:r>
          </w:p>
        </w:tc>
        <w:tc>
          <w:tcPr>
            <w:tcW w:w="1672" w:type="dxa"/>
            <w:shd w:val="clear" w:color="auto" w:fill="auto"/>
          </w:tcPr>
          <w:p w14:paraId="793953CE" w14:textId="44D00124" w:rsidR="005F3076" w:rsidRDefault="00255E99" w:rsidP="00F45FCF">
            <w:pPr>
              <w:spacing w:before="120" w:after="120" w:line="240" w:lineRule="auto"/>
              <w:rPr>
                <w:rFonts w:ascii="Arial" w:eastAsia="DejaVu Sans" w:hAnsi="Arial" w:cs="Arial"/>
                <w:bCs/>
                <w:kern w:val="3"/>
                <w:lang w:eastAsia="pl-PL"/>
              </w:rPr>
            </w:pPr>
            <w:r>
              <w:rPr>
                <w:rFonts w:ascii="Arial" w:eastAsia="DejaVu Sans" w:hAnsi="Arial" w:cs="Arial"/>
                <w:bCs/>
                <w:kern w:val="3"/>
                <w:lang w:eastAsia="pl-PL"/>
              </w:rPr>
              <w:t>Uwagę uwzględniono.</w:t>
            </w:r>
          </w:p>
        </w:tc>
        <w:tc>
          <w:tcPr>
            <w:tcW w:w="2561" w:type="dxa"/>
            <w:shd w:val="clear" w:color="auto" w:fill="auto"/>
          </w:tcPr>
          <w:p w14:paraId="2750EDEA" w14:textId="109F3BCA" w:rsidR="005F3076" w:rsidRDefault="00255E99" w:rsidP="00533C51">
            <w:pPr>
              <w:spacing w:before="120" w:after="120" w:line="240" w:lineRule="auto"/>
              <w:jc w:val="both"/>
              <w:rPr>
                <w:rFonts w:ascii="Arial" w:eastAsia="DejaVu Sans" w:hAnsi="Arial" w:cs="Arial"/>
                <w:bCs/>
                <w:kern w:val="3"/>
                <w:lang w:eastAsia="pl-PL"/>
              </w:rPr>
            </w:pPr>
            <w:r>
              <w:rPr>
                <w:rFonts w:ascii="Arial" w:eastAsia="DejaVu Sans" w:hAnsi="Arial" w:cs="Arial"/>
                <w:bCs/>
                <w:kern w:val="3"/>
                <w:lang w:eastAsia="pl-PL"/>
              </w:rPr>
              <w:t>Zapis został poprawiony zgodnie z sugestią.</w:t>
            </w:r>
          </w:p>
        </w:tc>
      </w:tr>
    </w:tbl>
    <w:p w14:paraId="00D1B0CB" w14:textId="77777777" w:rsidR="00605F97" w:rsidRPr="001748B1" w:rsidRDefault="00605F97" w:rsidP="001748B1">
      <w:pPr>
        <w:ind w:firstLine="567"/>
        <w:jc w:val="both"/>
        <w:rPr>
          <w:rFonts w:ascii="Arial" w:hAnsi="Arial" w:cs="Arial"/>
        </w:rPr>
      </w:pPr>
    </w:p>
    <w:p w14:paraId="2896EF05" w14:textId="617C7557" w:rsidR="00B05738" w:rsidRDefault="00B05738" w:rsidP="004C63AD">
      <w:pPr>
        <w:spacing w:before="120" w:after="120" w:line="240" w:lineRule="auto"/>
        <w:ind w:firstLine="708"/>
        <w:jc w:val="both"/>
        <w:rPr>
          <w:rFonts w:ascii="Arial" w:eastAsia="DejaVu Sans" w:hAnsi="Arial" w:cs="Arial"/>
          <w:bCs/>
          <w:kern w:val="3"/>
          <w:lang w:eastAsia="pl-PL"/>
        </w:rPr>
      </w:pPr>
      <w:r w:rsidRPr="00B05738">
        <w:rPr>
          <w:rFonts w:ascii="Arial" w:eastAsia="DejaVu Sans" w:hAnsi="Arial" w:cs="Arial"/>
          <w:bCs/>
          <w:kern w:val="3"/>
          <w:lang w:eastAsia="pl-PL"/>
        </w:rPr>
        <w:t xml:space="preserve">Karta projektu planu zadań ochronnych zamieszczona została również w publicznie dostępnych wykazach, zgodnie z art. 21 ust. 2 pkt 24 lit. a ustawy z dnia 3 października </w:t>
      </w:r>
      <w:r w:rsidR="00B5312F">
        <w:rPr>
          <w:rFonts w:ascii="Arial" w:eastAsia="DejaVu Sans" w:hAnsi="Arial" w:cs="Arial"/>
          <w:bCs/>
          <w:kern w:val="3"/>
          <w:lang w:eastAsia="pl-PL"/>
        </w:rPr>
        <w:br/>
      </w:r>
      <w:r w:rsidRPr="00B05738">
        <w:rPr>
          <w:rFonts w:ascii="Arial" w:eastAsia="DejaVu Sans" w:hAnsi="Arial" w:cs="Arial"/>
          <w:bCs/>
          <w:kern w:val="3"/>
          <w:lang w:eastAsia="pl-PL"/>
        </w:rPr>
        <w:t xml:space="preserve">2008 r. o udostępnianiu informacji o środowisku i jego ochronie, udziale społeczeństwa </w:t>
      </w:r>
      <w:r w:rsidR="00B5312F">
        <w:rPr>
          <w:rFonts w:ascii="Arial" w:eastAsia="DejaVu Sans" w:hAnsi="Arial" w:cs="Arial"/>
          <w:bCs/>
          <w:kern w:val="3"/>
          <w:lang w:eastAsia="pl-PL"/>
        </w:rPr>
        <w:br/>
      </w:r>
      <w:r w:rsidRPr="00B05738">
        <w:rPr>
          <w:rFonts w:ascii="Arial" w:eastAsia="DejaVu Sans" w:hAnsi="Arial" w:cs="Arial"/>
          <w:bCs/>
          <w:kern w:val="3"/>
          <w:lang w:eastAsia="pl-PL"/>
        </w:rPr>
        <w:t xml:space="preserve">w ochronie środowiska oraz o ocenach oddziaływania na środowisko w dniu </w:t>
      </w:r>
      <w:r w:rsidR="00B5312F" w:rsidRPr="00B5312F">
        <w:rPr>
          <w:rFonts w:ascii="Arial" w:eastAsia="DejaVu Sans" w:hAnsi="Arial" w:cs="Arial"/>
          <w:bCs/>
          <w:kern w:val="3"/>
          <w:lang w:eastAsia="pl-PL"/>
        </w:rPr>
        <w:t xml:space="preserve">21 września </w:t>
      </w:r>
      <w:r w:rsidR="00B5312F" w:rsidRPr="00B5312F">
        <w:rPr>
          <w:rFonts w:ascii="Arial" w:eastAsia="DejaVu Sans" w:hAnsi="Arial" w:cs="Arial"/>
          <w:bCs/>
          <w:kern w:val="3"/>
          <w:lang w:eastAsia="pl-PL"/>
        </w:rPr>
        <w:br/>
        <w:t xml:space="preserve">2022 </w:t>
      </w:r>
      <w:r w:rsidRPr="00B5312F">
        <w:rPr>
          <w:rFonts w:ascii="Arial" w:eastAsia="DejaVu Sans" w:hAnsi="Arial" w:cs="Arial"/>
          <w:bCs/>
          <w:kern w:val="3"/>
          <w:lang w:eastAsia="pl-PL"/>
        </w:rPr>
        <w:t>r.</w:t>
      </w:r>
    </w:p>
    <w:p w14:paraId="415C53C8" w14:textId="5C1F7EBF" w:rsidR="00B05738" w:rsidRDefault="00B05738" w:rsidP="004C63AD">
      <w:pPr>
        <w:spacing w:before="120" w:after="120" w:line="240" w:lineRule="auto"/>
        <w:ind w:firstLine="708"/>
        <w:jc w:val="both"/>
        <w:rPr>
          <w:rFonts w:ascii="Arial" w:eastAsia="DejaVu Sans" w:hAnsi="Arial" w:cs="Arial"/>
          <w:bCs/>
          <w:kern w:val="3"/>
          <w:lang w:eastAsia="pl-PL"/>
        </w:rPr>
      </w:pPr>
      <w:r w:rsidRPr="00B05738">
        <w:rPr>
          <w:rFonts w:ascii="Arial" w:eastAsia="DejaVu Sans" w:hAnsi="Arial" w:cs="Arial"/>
          <w:bCs/>
          <w:kern w:val="3"/>
          <w:lang w:eastAsia="pl-PL"/>
        </w:rPr>
        <w:t>Projekt zarządzenia na podstawie art. 59 ust. 2 ustawy z dnia 23 stycznia 2009 r. o</w:t>
      </w:r>
      <w:r w:rsidR="00B07BD3">
        <w:rPr>
          <w:rFonts w:ascii="Arial" w:eastAsia="DejaVu Sans" w:hAnsi="Arial" w:cs="Arial"/>
          <w:bCs/>
          <w:kern w:val="3"/>
          <w:lang w:eastAsia="pl-PL"/>
        </w:rPr>
        <w:t> </w:t>
      </w:r>
      <w:r w:rsidRPr="00B05738">
        <w:rPr>
          <w:rFonts w:ascii="Arial" w:eastAsia="DejaVu Sans" w:hAnsi="Arial" w:cs="Arial"/>
          <w:bCs/>
          <w:kern w:val="3"/>
          <w:lang w:eastAsia="pl-PL"/>
        </w:rPr>
        <w:t>wojewodzie i administracji rządowej w województwie</w:t>
      </w:r>
      <w:r w:rsidR="00A93822">
        <w:rPr>
          <w:rFonts w:ascii="Arial" w:eastAsia="DejaVu Sans" w:hAnsi="Arial" w:cs="Arial"/>
          <w:bCs/>
          <w:kern w:val="3"/>
          <w:lang w:eastAsia="pl-PL"/>
        </w:rPr>
        <w:t xml:space="preserve"> (Dz. U. </w:t>
      </w:r>
      <w:r w:rsidR="00570601">
        <w:rPr>
          <w:rFonts w:ascii="Arial" w:eastAsia="DejaVu Sans" w:hAnsi="Arial" w:cs="Arial"/>
          <w:bCs/>
          <w:kern w:val="3"/>
          <w:lang w:eastAsia="pl-PL"/>
        </w:rPr>
        <w:t xml:space="preserve">z </w:t>
      </w:r>
      <w:r w:rsidR="00A93822">
        <w:rPr>
          <w:rFonts w:ascii="Arial" w:eastAsia="DejaVu Sans" w:hAnsi="Arial" w:cs="Arial"/>
          <w:bCs/>
          <w:kern w:val="3"/>
          <w:lang w:eastAsia="pl-PL"/>
        </w:rPr>
        <w:t>202</w:t>
      </w:r>
      <w:r w:rsidR="005279A1">
        <w:rPr>
          <w:rFonts w:ascii="Arial" w:eastAsia="DejaVu Sans" w:hAnsi="Arial" w:cs="Arial"/>
          <w:bCs/>
          <w:kern w:val="3"/>
          <w:lang w:eastAsia="pl-PL"/>
        </w:rPr>
        <w:t>3</w:t>
      </w:r>
      <w:r w:rsidR="00570601">
        <w:rPr>
          <w:rFonts w:ascii="Arial" w:eastAsia="DejaVu Sans" w:hAnsi="Arial" w:cs="Arial"/>
          <w:bCs/>
          <w:kern w:val="3"/>
          <w:lang w:eastAsia="pl-PL"/>
        </w:rPr>
        <w:t xml:space="preserve"> r.</w:t>
      </w:r>
      <w:r w:rsidR="00A93822">
        <w:rPr>
          <w:rFonts w:ascii="Arial" w:eastAsia="DejaVu Sans" w:hAnsi="Arial" w:cs="Arial"/>
          <w:bCs/>
          <w:kern w:val="3"/>
          <w:lang w:eastAsia="pl-PL"/>
        </w:rPr>
        <w:t xml:space="preserve"> poz. 1</w:t>
      </w:r>
      <w:r w:rsidR="005279A1">
        <w:rPr>
          <w:rFonts w:ascii="Arial" w:eastAsia="DejaVu Sans" w:hAnsi="Arial" w:cs="Arial"/>
          <w:bCs/>
          <w:kern w:val="3"/>
          <w:lang w:eastAsia="pl-PL"/>
        </w:rPr>
        <w:t>90</w:t>
      </w:r>
      <w:r w:rsidR="00A93822">
        <w:rPr>
          <w:rFonts w:ascii="Arial" w:eastAsia="DejaVu Sans" w:hAnsi="Arial" w:cs="Arial"/>
          <w:bCs/>
          <w:kern w:val="3"/>
          <w:lang w:eastAsia="pl-PL"/>
        </w:rPr>
        <w:t>)</w:t>
      </w:r>
      <w:r w:rsidRPr="00B05738">
        <w:rPr>
          <w:rFonts w:ascii="Arial" w:eastAsia="DejaVu Sans" w:hAnsi="Arial" w:cs="Arial"/>
          <w:bCs/>
          <w:kern w:val="3"/>
          <w:lang w:eastAsia="pl-PL"/>
        </w:rPr>
        <w:t xml:space="preserve">, uzgodniono również z Wojewodą Podkarpackim w dniu </w:t>
      </w:r>
      <w:r w:rsidR="00D27B04">
        <w:rPr>
          <w:rFonts w:ascii="Arial" w:eastAsia="DejaVu Sans" w:hAnsi="Arial" w:cs="Arial"/>
          <w:bCs/>
          <w:kern w:val="3"/>
          <w:lang w:eastAsia="pl-PL"/>
        </w:rPr>
        <w:t>31 października 2023</w:t>
      </w:r>
      <w:r w:rsidRPr="00D27B04">
        <w:rPr>
          <w:rFonts w:ascii="Arial" w:eastAsia="DejaVu Sans" w:hAnsi="Arial" w:cs="Arial"/>
          <w:bCs/>
          <w:kern w:val="3"/>
          <w:lang w:eastAsia="pl-PL"/>
        </w:rPr>
        <w:t xml:space="preserve"> r.</w:t>
      </w:r>
    </w:p>
    <w:p w14:paraId="0E06E5A5" w14:textId="77777777" w:rsidR="000F03E8" w:rsidRDefault="000F03E8" w:rsidP="004C63AD">
      <w:pPr>
        <w:spacing w:before="120" w:after="120" w:line="240" w:lineRule="auto"/>
        <w:ind w:firstLine="708"/>
        <w:jc w:val="both"/>
        <w:rPr>
          <w:rFonts w:ascii="Arial" w:eastAsia="DejaVu Sans" w:hAnsi="Arial" w:cs="Arial"/>
          <w:b/>
          <w:kern w:val="3"/>
          <w:lang w:eastAsia="pl-PL"/>
        </w:rPr>
      </w:pPr>
    </w:p>
    <w:p w14:paraId="39A49115" w14:textId="77777777" w:rsidR="00B05738" w:rsidRDefault="00A93822" w:rsidP="004C63AD">
      <w:pPr>
        <w:spacing w:before="120" w:after="120" w:line="240" w:lineRule="auto"/>
        <w:ind w:firstLine="708"/>
        <w:jc w:val="both"/>
        <w:rPr>
          <w:rFonts w:ascii="Arial" w:eastAsia="DejaVu Sans" w:hAnsi="Arial" w:cs="Arial"/>
          <w:b/>
          <w:kern w:val="3"/>
          <w:lang w:eastAsia="pl-PL"/>
        </w:rPr>
      </w:pPr>
      <w:r w:rsidRPr="00A93822">
        <w:rPr>
          <w:rFonts w:ascii="Arial" w:eastAsia="DejaVu Sans" w:hAnsi="Arial" w:cs="Arial"/>
          <w:b/>
          <w:kern w:val="3"/>
          <w:lang w:eastAsia="pl-PL"/>
        </w:rPr>
        <w:t xml:space="preserve">Ocena skutków regulacji (OSR) </w:t>
      </w:r>
    </w:p>
    <w:p w14:paraId="795E978F" w14:textId="77777777" w:rsidR="00A93822" w:rsidRPr="00A93822" w:rsidRDefault="00A93822" w:rsidP="004C63AD">
      <w:pPr>
        <w:spacing w:before="120" w:after="120" w:line="240" w:lineRule="auto"/>
        <w:jc w:val="both"/>
        <w:rPr>
          <w:rFonts w:ascii="Arial" w:eastAsia="DejaVu Sans" w:hAnsi="Arial" w:cs="Arial"/>
          <w:bCs/>
          <w:kern w:val="3"/>
          <w:lang w:eastAsia="pl-PL"/>
        </w:rPr>
      </w:pPr>
      <w:r w:rsidRPr="00A93822">
        <w:rPr>
          <w:rFonts w:ascii="Arial" w:eastAsia="DejaVu Sans" w:hAnsi="Arial" w:cs="Arial"/>
          <w:bCs/>
          <w:kern w:val="3"/>
          <w:lang w:eastAsia="pl-PL"/>
        </w:rPr>
        <w:t>1) Cel wprowadzenia zarządzenia</w:t>
      </w:r>
    </w:p>
    <w:p w14:paraId="3CE94D59" w14:textId="77777777" w:rsidR="00B05738" w:rsidRDefault="00116872" w:rsidP="004C63AD">
      <w:pPr>
        <w:spacing w:before="120" w:after="120" w:line="240" w:lineRule="auto"/>
        <w:ind w:firstLine="708"/>
        <w:jc w:val="both"/>
        <w:rPr>
          <w:rFonts w:ascii="Arial" w:eastAsia="DejaVu Sans" w:hAnsi="Arial" w:cs="Arial"/>
          <w:bCs/>
          <w:kern w:val="3"/>
          <w:lang w:eastAsia="pl-PL"/>
        </w:rPr>
      </w:pPr>
      <w:r w:rsidRPr="00116872">
        <w:rPr>
          <w:rFonts w:ascii="Arial" w:eastAsia="DejaVu Sans" w:hAnsi="Arial" w:cs="Arial"/>
          <w:bCs/>
          <w:kern w:val="3"/>
          <w:lang w:eastAsia="pl-PL"/>
        </w:rPr>
        <w:t>Celem zarządzenia jest wypełnienie zobowiązań prawa wspólnotowego i polskiego odnośnie zapewnienia właściwego (sprzyjającego) stanu ochrony na obszarach Natura 2000. Zgodnie z art. 3 Dyrektywy siedliskowej, spójna europejska sieć ekologiczna Natura 2000 ma umożliwić zachowanie siedlisk naturalnych wymienionych w załączniku I i siedlisk gatunków</w:t>
      </w:r>
      <w:r>
        <w:rPr>
          <w:rFonts w:ascii="Arial" w:eastAsia="DejaVu Sans" w:hAnsi="Arial" w:cs="Arial"/>
          <w:bCs/>
          <w:kern w:val="3"/>
          <w:lang w:eastAsia="pl-PL"/>
        </w:rPr>
        <w:t xml:space="preserve"> </w:t>
      </w:r>
      <w:r w:rsidRPr="00116872">
        <w:rPr>
          <w:rFonts w:ascii="Arial" w:eastAsia="DejaVu Sans" w:hAnsi="Arial" w:cs="Arial"/>
          <w:bCs/>
          <w:kern w:val="3"/>
          <w:lang w:eastAsia="pl-PL"/>
        </w:rPr>
        <w:t>wymienionych w załączniku II, w stanie sprzyjającym ochronie w ich naturalnym zasięgu lub tam gdzie to stosowne – odtworzenie takiego stanu</w:t>
      </w:r>
      <w:r>
        <w:rPr>
          <w:rFonts w:ascii="Arial" w:eastAsia="DejaVu Sans" w:hAnsi="Arial" w:cs="Arial"/>
          <w:bCs/>
          <w:kern w:val="3"/>
          <w:lang w:eastAsia="pl-PL"/>
        </w:rPr>
        <w:t>.</w:t>
      </w:r>
    </w:p>
    <w:p w14:paraId="5D4927AC" w14:textId="77777777" w:rsidR="00116872" w:rsidRDefault="00116872" w:rsidP="004C63AD">
      <w:pPr>
        <w:spacing w:before="120" w:after="120" w:line="240" w:lineRule="auto"/>
        <w:ind w:firstLine="708"/>
        <w:jc w:val="both"/>
        <w:rPr>
          <w:rFonts w:ascii="Arial" w:eastAsia="DejaVu Sans" w:hAnsi="Arial" w:cs="Arial"/>
          <w:bCs/>
          <w:kern w:val="3"/>
          <w:lang w:eastAsia="pl-PL"/>
        </w:rPr>
      </w:pPr>
      <w:r w:rsidRPr="00116872">
        <w:rPr>
          <w:rFonts w:ascii="Arial" w:eastAsia="DejaVu Sans" w:hAnsi="Arial" w:cs="Arial"/>
          <w:bCs/>
          <w:kern w:val="3"/>
          <w:lang w:eastAsia="pl-PL"/>
        </w:rPr>
        <w:lastRenderedPageBreak/>
        <w:t>Natomiast zgodnie z art. 6 Dyrektywy siedliskowej dla specjalnych obszarów ochrony państwa członkowskie ustalą konieczne działania ochronne obejmujące, jeśli zaistnieje taka potrzeba, odpowiednie plany zagospodarowania opracowane specjalnie dla tych obiektów bądź zintegrowane z innymi planami rozwoju oraz odpowiednie działania prawne, administracyjne lub oparte na dobrowolnych umowach, korespondujące z ekologicznymi wymaganiami rodzajów siedlisk naturalnych wymienionych w załączniku I lub gatunków wymienionych w załączniku II żyjących w tych obiektach.</w:t>
      </w:r>
    </w:p>
    <w:p w14:paraId="5A83D13E" w14:textId="5135FCAE" w:rsidR="00116872" w:rsidRDefault="00116872" w:rsidP="004C63AD">
      <w:pPr>
        <w:spacing w:before="120" w:after="120" w:line="240" w:lineRule="auto"/>
        <w:ind w:firstLine="708"/>
        <w:jc w:val="both"/>
        <w:rPr>
          <w:rFonts w:ascii="Arial" w:eastAsia="DejaVu Sans" w:hAnsi="Arial" w:cs="Arial"/>
          <w:bCs/>
          <w:kern w:val="3"/>
          <w:lang w:eastAsia="pl-PL"/>
        </w:rPr>
      </w:pPr>
      <w:r w:rsidRPr="00116872">
        <w:rPr>
          <w:rFonts w:ascii="Arial" w:eastAsia="DejaVu Sans" w:hAnsi="Arial" w:cs="Arial"/>
          <w:bCs/>
          <w:kern w:val="3"/>
          <w:lang w:eastAsia="pl-PL"/>
        </w:rPr>
        <w:t>Ponadto zgodnie z art. 11 Dyrektywy siedliskowej Państwa członkowskie podejmą monitorowanie i nadzór stanu ochrony siedlisk naturalnych i gatunków</w:t>
      </w:r>
      <w:r w:rsidR="001733C5">
        <w:rPr>
          <w:rFonts w:ascii="Arial" w:eastAsia="DejaVu Sans" w:hAnsi="Arial" w:cs="Arial"/>
          <w:bCs/>
          <w:kern w:val="3"/>
          <w:lang w:eastAsia="pl-PL"/>
        </w:rPr>
        <w:t>,</w:t>
      </w:r>
      <w:r w:rsidRPr="00116872">
        <w:rPr>
          <w:rFonts w:ascii="Arial" w:eastAsia="DejaVu Sans" w:hAnsi="Arial" w:cs="Arial"/>
          <w:bCs/>
          <w:kern w:val="3"/>
          <w:lang w:eastAsia="pl-PL"/>
        </w:rPr>
        <w:t xml:space="preserve"> o których mowa w art. 2 Dyrektywy siedliskowej, natomiast zgodnie z art. 17 Dyrektywy siedliskowej mają obowiązek raportowania co 6 lat na temat wprowadzania w życie działań podejmowanych na mocy dyrektywy.</w:t>
      </w:r>
    </w:p>
    <w:p w14:paraId="0DFF169C" w14:textId="77777777" w:rsidR="00116872" w:rsidRDefault="00116872" w:rsidP="004C63AD">
      <w:pPr>
        <w:spacing w:before="120" w:after="120" w:line="240" w:lineRule="auto"/>
        <w:ind w:firstLine="708"/>
        <w:jc w:val="both"/>
        <w:rPr>
          <w:rFonts w:ascii="Arial" w:eastAsia="DejaVu Sans" w:hAnsi="Arial" w:cs="Arial"/>
          <w:bCs/>
          <w:kern w:val="3"/>
          <w:lang w:eastAsia="pl-PL"/>
        </w:rPr>
      </w:pPr>
      <w:r w:rsidRPr="00116872">
        <w:rPr>
          <w:rFonts w:ascii="Arial" w:eastAsia="DejaVu Sans" w:hAnsi="Arial" w:cs="Arial"/>
          <w:bCs/>
          <w:kern w:val="3"/>
          <w:lang w:eastAsia="pl-PL"/>
        </w:rPr>
        <w:t>Celem zarządzenia jest zatem zachowanie właściwego stanu ochrony lub dążenie do odtworzenie właściwego stanu zachowania przedmiotów ochrony występujących w</w:t>
      </w:r>
      <w:r w:rsidR="00B07BD3">
        <w:rPr>
          <w:rFonts w:ascii="Arial" w:eastAsia="DejaVu Sans" w:hAnsi="Arial" w:cs="Arial"/>
          <w:bCs/>
          <w:kern w:val="3"/>
          <w:lang w:eastAsia="pl-PL"/>
        </w:rPr>
        <w:t> </w:t>
      </w:r>
      <w:r w:rsidRPr="00116872">
        <w:rPr>
          <w:rFonts w:ascii="Arial" w:eastAsia="DejaVu Sans" w:hAnsi="Arial" w:cs="Arial"/>
          <w:bCs/>
          <w:kern w:val="3"/>
          <w:lang w:eastAsia="pl-PL"/>
        </w:rPr>
        <w:t>Obszarze. Zostanie to wypełnione poprzez zaplanowanie i realizację działań ujętych w</w:t>
      </w:r>
      <w:r w:rsidR="00B07BD3">
        <w:rPr>
          <w:rFonts w:ascii="Arial" w:eastAsia="DejaVu Sans" w:hAnsi="Arial" w:cs="Arial"/>
          <w:bCs/>
          <w:kern w:val="3"/>
          <w:lang w:eastAsia="pl-PL"/>
        </w:rPr>
        <w:t> </w:t>
      </w:r>
      <w:r w:rsidRPr="00116872">
        <w:rPr>
          <w:rFonts w:ascii="Arial" w:eastAsia="DejaVu Sans" w:hAnsi="Arial" w:cs="Arial"/>
          <w:bCs/>
          <w:kern w:val="3"/>
          <w:lang w:eastAsia="pl-PL"/>
        </w:rPr>
        <w:t>niniejszym zarządzeniu. Zarządzenie pozwoli również na monitorowanie przedmiotów ochrony oraz będzie ważnym przyczynkiem dla raportowania</w:t>
      </w:r>
      <w:r>
        <w:rPr>
          <w:rFonts w:ascii="Arial" w:eastAsia="DejaVu Sans" w:hAnsi="Arial" w:cs="Arial"/>
          <w:bCs/>
          <w:kern w:val="3"/>
          <w:lang w:eastAsia="pl-PL"/>
        </w:rPr>
        <w:t>.</w:t>
      </w:r>
    </w:p>
    <w:p w14:paraId="0E132568" w14:textId="77777777" w:rsidR="00116872" w:rsidRDefault="00116872" w:rsidP="004C63AD">
      <w:pPr>
        <w:spacing w:before="120" w:after="120" w:line="240" w:lineRule="auto"/>
        <w:jc w:val="both"/>
        <w:rPr>
          <w:rFonts w:ascii="Arial" w:eastAsia="DejaVu Sans" w:hAnsi="Arial" w:cs="Arial"/>
          <w:bCs/>
          <w:kern w:val="3"/>
          <w:lang w:eastAsia="pl-PL"/>
        </w:rPr>
      </w:pPr>
      <w:r w:rsidRPr="00116872">
        <w:rPr>
          <w:rFonts w:ascii="Arial" w:eastAsia="DejaVu Sans" w:hAnsi="Arial" w:cs="Arial"/>
          <w:bCs/>
          <w:kern w:val="3"/>
          <w:lang w:eastAsia="pl-PL"/>
        </w:rPr>
        <w:t>2) Konsultacje społeczne</w:t>
      </w:r>
    </w:p>
    <w:p w14:paraId="0F8ECC3E" w14:textId="77777777" w:rsidR="00116872" w:rsidRDefault="00116872" w:rsidP="004C63AD">
      <w:pPr>
        <w:spacing w:before="120" w:after="120" w:line="240" w:lineRule="auto"/>
        <w:jc w:val="both"/>
        <w:rPr>
          <w:rFonts w:ascii="Arial" w:eastAsia="DejaVu Sans" w:hAnsi="Arial" w:cs="Arial"/>
          <w:bCs/>
          <w:kern w:val="3"/>
          <w:lang w:eastAsia="pl-PL"/>
        </w:rPr>
      </w:pPr>
      <w:r>
        <w:rPr>
          <w:rFonts w:ascii="Arial" w:eastAsia="DejaVu Sans" w:hAnsi="Arial" w:cs="Arial"/>
          <w:bCs/>
          <w:kern w:val="3"/>
          <w:lang w:eastAsia="pl-PL"/>
        </w:rPr>
        <w:tab/>
      </w:r>
      <w:r w:rsidRPr="00116872">
        <w:rPr>
          <w:rFonts w:ascii="Arial" w:eastAsia="DejaVu Sans" w:hAnsi="Arial" w:cs="Arial"/>
          <w:bCs/>
          <w:kern w:val="3"/>
          <w:lang w:eastAsia="pl-PL"/>
        </w:rPr>
        <w:t>Projekt wymaga konsultacji społecznych. Ich zakres został opisany powyżej.</w:t>
      </w:r>
    </w:p>
    <w:p w14:paraId="743E289B" w14:textId="77777777" w:rsidR="0060677D" w:rsidRDefault="0060677D" w:rsidP="004C63AD">
      <w:pPr>
        <w:spacing w:before="120" w:after="120" w:line="240" w:lineRule="auto"/>
        <w:jc w:val="both"/>
        <w:rPr>
          <w:rFonts w:ascii="Arial" w:eastAsia="DejaVu Sans" w:hAnsi="Arial" w:cs="Arial"/>
          <w:bCs/>
          <w:kern w:val="3"/>
          <w:lang w:eastAsia="pl-PL"/>
        </w:rPr>
      </w:pPr>
      <w:r w:rsidRPr="0060677D">
        <w:rPr>
          <w:rFonts w:ascii="Arial" w:eastAsia="DejaVu Sans" w:hAnsi="Arial" w:cs="Arial"/>
          <w:bCs/>
          <w:kern w:val="3"/>
          <w:lang w:eastAsia="pl-PL"/>
        </w:rPr>
        <w:t>3) Wpływ regulacji na sektor finansów publicznych, w tym budżet państwa i budżet jednostek samorządu terytorialnego</w:t>
      </w:r>
    </w:p>
    <w:p w14:paraId="0FA8CA75" w14:textId="77777777" w:rsidR="00E8498D" w:rsidRDefault="0060677D" w:rsidP="004C63AD">
      <w:pPr>
        <w:spacing w:before="120" w:after="120" w:line="240" w:lineRule="auto"/>
        <w:ind w:firstLine="708"/>
        <w:jc w:val="both"/>
        <w:rPr>
          <w:rFonts w:ascii="Arial" w:eastAsia="DejaVu Sans" w:hAnsi="Arial" w:cs="Arial"/>
          <w:bCs/>
          <w:kern w:val="3"/>
          <w:lang w:eastAsia="pl-PL"/>
        </w:rPr>
      </w:pPr>
      <w:r w:rsidRPr="0060677D">
        <w:rPr>
          <w:rFonts w:ascii="Arial" w:eastAsia="DejaVu Sans" w:hAnsi="Arial" w:cs="Arial"/>
          <w:bCs/>
          <w:kern w:val="3"/>
          <w:lang w:eastAsia="pl-PL"/>
        </w:rPr>
        <w:t>Realizacja działań ochronnych zawartych w niniejszym akcie prawnym będzie finansowana m.in. ze środków budżetu państwa w części, której dysponentem jest sprawujący nadzór nad Obszarem. Nie wyklucza się możliwości wykorzystania innych źródeł finansowania. Szacuje się, że koszt realizacji działań ochronnych zawartych w niniejszym planie, w tym działań monitoringowych, w okresie 10 lat, wyniesie łącznie około</w:t>
      </w:r>
      <w:r w:rsidR="00E8498D">
        <w:rPr>
          <w:rFonts w:ascii="Arial" w:eastAsia="DejaVu Sans" w:hAnsi="Arial" w:cs="Arial"/>
          <w:bCs/>
          <w:kern w:val="3"/>
          <w:lang w:eastAsia="pl-PL"/>
        </w:rPr>
        <w:t xml:space="preserve"> </w:t>
      </w:r>
      <w:r w:rsidR="00E8498D" w:rsidRPr="00E8498D">
        <w:rPr>
          <w:rFonts w:ascii="Arial" w:eastAsia="DejaVu Sans" w:hAnsi="Arial" w:cs="Arial"/>
          <w:bCs/>
          <w:kern w:val="3"/>
          <w:lang w:eastAsia="pl-PL"/>
        </w:rPr>
        <w:t>3</w:t>
      </w:r>
      <w:r w:rsidR="00B07BD3">
        <w:rPr>
          <w:rFonts w:ascii="Arial" w:eastAsia="DejaVu Sans" w:hAnsi="Arial" w:cs="Arial"/>
          <w:bCs/>
          <w:kern w:val="3"/>
          <w:lang w:eastAsia="pl-PL"/>
        </w:rPr>
        <w:t>5</w:t>
      </w:r>
      <w:r w:rsidRPr="00E8498D">
        <w:rPr>
          <w:rFonts w:ascii="Arial" w:eastAsia="DejaVu Sans" w:hAnsi="Arial" w:cs="Arial"/>
          <w:bCs/>
          <w:kern w:val="3"/>
          <w:lang w:eastAsia="pl-PL"/>
        </w:rPr>
        <w:t xml:space="preserve"> tys. zł.</w:t>
      </w:r>
    </w:p>
    <w:p w14:paraId="596B9FA0" w14:textId="77777777" w:rsidR="0060677D" w:rsidRDefault="0060677D" w:rsidP="004C63AD">
      <w:pPr>
        <w:spacing w:before="120" w:after="120" w:line="240" w:lineRule="auto"/>
        <w:jc w:val="both"/>
        <w:rPr>
          <w:rFonts w:ascii="Arial" w:eastAsia="DejaVu Sans" w:hAnsi="Arial" w:cs="Arial"/>
          <w:bCs/>
          <w:kern w:val="3"/>
          <w:lang w:eastAsia="pl-PL"/>
        </w:rPr>
      </w:pPr>
      <w:r w:rsidRPr="0060677D">
        <w:rPr>
          <w:rFonts w:ascii="Arial" w:eastAsia="DejaVu Sans" w:hAnsi="Arial" w:cs="Arial"/>
          <w:bCs/>
          <w:kern w:val="3"/>
          <w:lang w:eastAsia="pl-PL"/>
        </w:rPr>
        <w:t>4) Wpływ regulacji na rynek pracy</w:t>
      </w:r>
    </w:p>
    <w:p w14:paraId="10D7B503" w14:textId="77777777" w:rsidR="0060677D" w:rsidRDefault="0060677D" w:rsidP="004C63AD">
      <w:pPr>
        <w:spacing w:before="120" w:after="120" w:line="240" w:lineRule="auto"/>
        <w:ind w:firstLine="708"/>
        <w:jc w:val="both"/>
        <w:rPr>
          <w:rFonts w:ascii="Arial" w:eastAsia="DejaVu Sans" w:hAnsi="Arial" w:cs="Arial"/>
          <w:bCs/>
          <w:kern w:val="3"/>
          <w:lang w:eastAsia="pl-PL"/>
        </w:rPr>
      </w:pPr>
      <w:r w:rsidRPr="0060677D">
        <w:rPr>
          <w:rFonts w:ascii="Arial" w:eastAsia="DejaVu Sans" w:hAnsi="Arial" w:cs="Arial"/>
          <w:bCs/>
          <w:kern w:val="3"/>
          <w:lang w:eastAsia="pl-PL"/>
        </w:rPr>
        <w:t>Wejście w życie zarządzenia nie wpłynie na rynek pracy. Zarządzenie nie przewiduje jakichkolwiek ograniczeń dla rynku pracy. Realizacja zarządzenia może natomiast stworzyć okresowe miejsca pracy.</w:t>
      </w:r>
    </w:p>
    <w:p w14:paraId="3E47FF8B" w14:textId="77777777" w:rsidR="0060677D" w:rsidRDefault="0060677D" w:rsidP="004C63AD">
      <w:pPr>
        <w:spacing w:before="120" w:after="120" w:line="240" w:lineRule="auto"/>
        <w:jc w:val="both"/>
        <w:rPr>
          <w:rFonts w:ascii="Arial" w:eastAsia="DejaVu Sans" w:hAnsi="Arial" w:cs="Arial"/>
          <w:bCs/>
          <w:kern w:val="3"/>
          <w:lang w:eastAsia="pl-PL"/>
        </w:rPr>
      </w:pPr>
      <w:r w:rsidRPr="0060677D">
        <w:rPr>
          <w:rFonts w:ascii="Arial" w:eastAsia="DejaVu Sans" w:hAnsi="Arial" w:cs="Arial"/>
          <w:bCs/>
          <w:kern w:val="3"/>
          <w:lang w:eastAsia="pl-PL"/>
        </w:rPr>
        <w:t>5) Wpływ regulacji na konkurencyjność wewnętrzną gospodarki</w:t>
      </w:r>
    </w:p>
    <w:p w14:paraId="6B234DF6" w14:textId="77777777" w:rsidR="0060677D" w:rsidRDefault="0060677D" w:rsidP="004C63AD">
      <w:pPr>
        <w:spacing w:before="120" w:after="120" w:line="240" w:lineRule="auto"/>
        <w:ind w:firstLine="567"/>
        <w:jc w:val="both"/>
        <w:rPr>
          <w:rFonts w:ascii="Arial" w:eastAsia="DejaVu Sans" w:hAnsi="Arial" w:cs="Arial"/>
          <w:bCs/>
          <w:kern w:val="3"/>
          <w:lang w:eastAsia="pl-PL"/>
        </w:rPr>
      </w:pPr>
      <w:r w:rsidRPr="0060677D">
        <w:rPr>
          <w:rFonts w:ascii="Arial" w:eastAsia="DejaVu Sans" w:hAnsi="Arial" w:cs="Arial"/>
          <w:bCs/>
          <w:kern w:val="3"/>
          <w:lang w:eastAsia="pl-PL"/>
        </w:rPr>
        <w:t>Wejście w życie zarządzenia nie wpłynie na konkurencyjność wewnętrzną gospodarki</w:t>
      </w:r>
      <w:r>
        <w:rPr>
          <w:rFonts w:ascii="Arial" w:eastAsia="DejaVu Sans" w:hAnsi="Arial" w:cs="Arial"/>
          <w:bCs/>
          <w:kern w:val="3"/>
          <w:lang w:eastAsia="pl-PL"/>
        </w:rPr>
        <w:t>.</w:t>
      </w:r>
    </w:p>
    <w:p w14:paraId="4472C7BC" w14:textId="77777777" w:rsidR="0060677D" w:rsidRPr="0060677D" w:rsidRDefault="0060677D" w:rsidP="004C63AD">
      <w:pPr>
        <w:spacing w:before="120" w:after="120" w:line="240" w:lineRule="auto"/>
        <w:jc w:val="both"/>
        <w:rPr>
          <w:rFonts w:ascii="Arial" w:eastAsia="DejaVu Sans" w:hAnsi="Arial" w:cs="Arial"/>
          <w:bCs/>
          <w:kern w:val="3"/>
          <w:lang w:eastAsia="pl-PL"/>
        </w:rPr>
      </w:pPr>
      <w:r w:rsidRPr="0060677D">
        <w:rPr>
          <w:rFonts w:ascii="Arial" w:eastAsia="DejaVu Sans" w:hAnsi="Arial" w:cs="Arial"/>
          <w:bCs/>
          <w:kern w:val="3"/>
          <w:lang w:eastAsia="pl-PL"/>
        </w:rPr>
        <w:t>6) Wpływ regulacji na sytuację i rozwój regionów</w:t>
      </w:r>
    </w:p>
    <w:p w14:paraId="02654A65" w14:textId="77777777" w:rsidR="0060677D" w:rsidRDefault="0060677D" w:rsidP="004C63AD">
      <w:pPr>
        <w:spacing w:before="120" w:after="120" w:line="240" w:lineRule="auto"/>
        <w:ind w:firstLine="708"/>
        <w:jc w:val="both"/>
        <w:rPr>
          <w:rFonts w:ascii="Arial" w:eastAsia="DejaVu Sans" w:hAnsi="Arial" w:cs="Arial"/>
          <w:bCs/>
          <w:kern w:val="3"/>
          <w:lang w:eastAsia="pl-PL"/>
        </w:rPr>
      </w:pPr>
      <w:r w:rsidRPr="0060677D">
        <w:rPr>
          <w:rFonts w:ascii="Arial" w:eastAsia="DejaVu Sans" w:hAnsi="Arial" w:cs="Arial"/>
          <w:bCs/>
          <w:kern w:val="3"/>
          <w:lang w:eastAsia="pl-PL"/>
        </w:rPr>
        <w:t>Wejście w życie zarządzenia nie wpłynie w jakikolwiek sposób na sytuację i rozwój regionów. Może przyczynić się do zwiększenia wartości przyrodniczej obiektu a przez to do podniesienia i utrzymania jego atrakcyjności turystycznej</w:t>
      </w:r>
      <w:r>
        <w:rPr>
          <w:rFonts w:ascii="Arial" w:eastAsia="DejaVu Sans" w:hAnsi="Arial" w:cs="Arial"/>
          <w:bCs/>
          <w:kern w:val="3"/>
          <w:lang w:eastAsia="pl-PL"/>
        </w:rPr>
        <w:t>.</w:t>
      </w:r>
    </w:p>
    <w:p w14:paraId="02E3C908" w14:textId="77777777" w:rsidR="0060677D" w:rsidRDefault="0060677D" w:rsidP="004C63AD">
      <w:pPr>
        <w:spacing w:before="120" w:after="120" w:line="240" w:lineRule="auto"/>
        <w:jc w:val="both"/>
        <w:rPr>
          <w:rFonts w:ascii="Arial" w:eastAsia="DejaVu Sans" w:hAnsi="Arial" w:cs="Arial"/>
          <w:bCs/>
          <w:kern w:val="3"/>
          <w:lang w:eastAsia="pl-PL"/>
        </w:rPr>
      </w:pPr>
    </w:p>
    <w:p w14:paraId="77A3DE32" w14:textId="77777777" w:rsidR="0060677D" w:rsidRDefault="0060677D" w:rsidP="004C63AD">
      <w:pPr>
        <w:spacing w:before="120" w:after="120" w:line="240" w:lineRule="auto"/>
        <w:jc w:val="both"/>
        <w:rPr>
          <w:rFonts w:ascii="Arial" w:eastAsia="DejaVu Sans" w:hAnsi="Arial" w:cs="Arial"/>
          <w:bCs/>
          <w:kern w:val="3"/>
          <w:lang w:eastAsia="pl-PL"/>
        </w:rPr>
      </w:pPr>
      <w:r w:rsidRPr="0060677D">
        <w:rPr>
          <w:rFonts w:ascii="Arial" w:eastAsia="DejaVu Sans" w:hAnsi="Arial" w:cs="Arial"/>
          <w:bCs/>
          <w:kern w:val="3"/>
          <w:lang w:eastAsia="pl-PL"/>
        </w:rPr>
        <w:t>7) Ocena pod względem zgodności z prawem Unii Europejskiej</w:t>
      </w:r>
    </w:p>
    <w:p w14:paraId="64900E08" w14:textId="77777777" w:rsidR="0060677D" w:rsidRPr="0060677D" w:rsidRDefault="0060677D" w:rsidP="004C63AD">
      <w:pPr>
        <w:spacing w:before="120" w:after="120" w:line="240" w:lineRule="auto"/>
        <w:ind w:firstLine="567"/>
        <w:jc w:val="both"/>
        <w:rPr>
          <w:rFonts w:ascii="Arial" w:eastAsia="DejaVu Sans" w:hAnsi="Arial" w:cs="Arial"/>
          <w:bCs/>
          <w:kern w:val="3"/>
          <w:lang w:eastAsia="pl-PL"/>
        </w:rPr>
      </w:pPr>
      <w:r w:rsidRPr="0060677D">
        <w:rPr>
          <w:rFonts w:ascii="Arial" w:eastAsia="DejaVu Sans" w:hAnsi="Arial" w:cs="Arial"/>
          <w:bCs/>
          <w:kern w:val="3"/>
          <w:lang w:eastAsia="pl-PL"/>
        </w:rPr>
        <w:t>Zarządzenie jest zgodne z prawem Wspólnoty Europejskiej, co więcej, jest wypełnieniem zobowiązań prawa Unii Europejskiej, o czym wspominano w pkt 1.</w:t>
      </w:r>
    </w:p>
    <w:p w14:paraId="0577346F" w14:textId="77777777" w:rsidR="00331381" w:rsidRDefault="00331381" w:rsidP="004C63AD">
      <w:pPr>
        <w:spacing w:before="120" w:after="120" w:line="240" w:lineRule="auto"/>
        <w:jc w:val="both"/>
        <w:rPr>
          <w:rFonts w:ascii="Arial" w:eastAsia="DejaVu Sans" w:hAnsi="Arial" w:cs="Arial"/>
          <w:bCs/>
          <w:kern w:val="3"/>
          <w:lang w:eastAsia="pl-PL"/>
        </w:rPr>
      </w:pPr>
    </w:p>
    <w:p w14:paraId="49232C8A" w14:textId="77777777" w:rsidR="00331381" w:rsidRPr="00331381" w:rsidRDefault="00331381" w:rsidP="004C63AD">
      <w:pPr>
        <w:spacing w:before="120" w:after="120" w:line="240" w:lineRule="auto"/>
        <w:ind w:firstLine="708"/>
        <w:jc w:val="both"/>
        <w:rPr>
          <w:rFonts w:ascii="Arial" w:hAnsi="Arial" w:cs="Arial"/>
        </w:rPr>
      </w:pPr>
    </w:p>
    <w:sectPr w:rsidR="00331381" w:rsidRPr="0033138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2050D" w14:textId="77777777" w:rsidR="003707CA" w:rsidRDefault="003707CA" w:rsidP="0037608C">
      <w:pPr>
        <w:spacing w:after="0" w:line="240" w:lineRule="auto"/>
      </w:pPr>
      <w:r>
        <w:separator/>
      </w:r>
    </w:p>
  </w:endnote>
  <w:endnote w:type="continuationSeparator" w:id="0">
    <w:p w14:paraId="54ACAE27" w14:textId="77777777" w:rsidR="003707CA" w:rsidRDefault="003707CA" w:rsidP="00376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Arial Unicode MS'">
    <w:charset w:val="02"/>
    <w:family w:val="auto"/>
    <w:pitch w:val="default"/>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DejaVu Sans">
    <w:charset w:val="EE"/>
    <w:family w:val="swiss"/>
    <w:pitch w:val="variable"/>
    <w:sig w:usb0="00000000" w:usb1="5200FDFF" w:usb2="0A042021" w:usb3="00000000" w:csb0="000001BF" w:csb1="00000000"/>
  </w:font>
  <w:font w:name="Tahoma">
    <w:panose1 w:val="020B0604030504040204"/>
    <w:charset w:val="EE"/>
    <w:family w:val="swiss"/>
    <w:pitch w:val="variable"/>
    <w:sig w:usb0="E1002EFF" w:usb1="C000605B" w:usb2="00000029" w:usb3="00000000" w:csb0="000101FF" w:csb1="00000000"/>
  </w:font>
  <w:font w:name="TimesNewRoman, 'Times New Roman">
    <w:altName w:val="Times New Roman"/>
    <w:charset w:val="00"/>
    <w:family w:val="roman"/>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B0CD6" w14:textId="77777777" w:rsidR="0037608C" w:rsidRPr="0037608C" w:rsidRDefault="0037608C">
    <w:pPr>
      <w:pStyle w:val="Stopka"/>
      <w:jc w:val="center"/>
      <w:rPr>
        <w:rFonts w:ascii="Arial" w:hAnsi="Arial" w:cs="Arial"/>
      </w:rPr>
    </w:pPr>
    <w:r w:rsidRPr="0037608C">
      <w:rPr>
        <w:rFonts w:ascii="Arial" w:hAnsi="Arial" w:cs="Arial"/>
      </w:rPr>
      <w:fldChar w:fldCharType="begin"/>
    </w:r>
    <w:r w:rsidRPr="0037608C">
      <w:rPr>
        <w:rFonts w:ascii="Arial" w:hAnsi="Arial" w:cs="Arial"/>
      </w:rPr>
      <w:instrText>PAGE   \* MERGEFORMAT</w:instrText>
    </w:r>
    <w:r w:rsidRPr="0037608C">
      <w:rPr>
        <w:rFonts w:ascii="Arial" w:hAnsi="Arial" w:cs="Arial"/>
      </w:rPr>
      <w:fldChar w:fldCharType="separate"/>
    </w:r>
    <w:r w:rsidR="00975072">
      <w:rPr>
        <w:rFonts w:ascii="Arial" w:hAnsi="Arial" w:cs="Arial"/>
        <w:noProof/>
      </w:rPr>
      <w:t>6</w:t>
    </w:r>
    <w:r w:rsidRPr="0037608C">
      <w:rPr>
        <w:rFonts w:ascii="Arial" w:hAnsi="Arial" w:cs="Arial"/>
      </w:rPr>
      <w:fldChar w:fldCharType="end"/>
    </w:r>
  </w:p>
  <w:p w14:paraId="24981BD3" w14:textId="77777777" w:rsidR="0037608C" w:rsidRPr="0037608C" w:rsidRDefault="0037608C">
    <w:pPr>
      <w:pStyle w:val="Stopka"/>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40459" w14:textId="77777777" w:rsidR="003707CA" w:rsidRDefault="003707CA" w:rsidP="0037608C">
      <w:pPr>
        <w:spacing w:after="0" w:line="240" w:lineRule="auto"/>
      </w:pPr>
      <w:r>
        <w:separator/>
      </w:r>
    </w:p>
  </w:footnote>
  <w:footnote w:type="continuationSeparator" w:id="0">
    <w:p w14:paraId="42B7C38D" w14:textId="77777777" w:rsidR="003707CA" w:rsidRDefault="003707CA" w:rsidP="003760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0F94"/>
    <w:multiLevelType w:val="hybridMultilevel"/>
    <w:tmpl w:val="C59A295A"/>
    <w:lvl w:ilvl="0" w:tplc="A14A16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FD1B03"/>
    <w:multiLevelType w:val="multilevel"/>
    <w:tmpl w:val="DE82CE90"/>
    <w:styleLink w:val="WW8Num4"/>
    <w:lvl w:ilvl="0">
      <w:numFmt w:val="bullet"/>
      <w:lvlText w:val=""/>
      <w:lvlJc w:val="left"/>
      <w:rPr>
        <w:rFonts w:ascii="Wingdings" w:hAnsi="Wingdings" w:cs="StarSymbol, 'Arial Unicode MS'"/>
        <w:sz w:val="18"/>
        <w:szCs w:val="18"/>
      </w:rPr>
    </w:lvl>
    <w:lvl w:ilvl="1">
      <w:numFmt w:val="bullet"/>
      <w:lvlText w:val=""/>
      <w:lvlJc w:val="left"/>
      <w:rPr>
        <w:rFonts w:ascii="Wingdings 2" w:hAnsi="Wingdings 2" w:cs="StarSymbol, 'Arial Unicode MS'"/>
        <w:sz w:val="18"/>
        <w:szCs w:val="18"/>
      </w:rPr>
    </w:lvl>
    <w:lvl w:ilvl="2">
      <w:numFmt w:val="bullet"/>
      <w:lvlText w:val="■"/>
      <w:lvlJc w:val="left"/>
      <w:rPr>
        <w:rFonts w:ascii="StarSymbol, 'Arial Unicode MS'" w:hAnsi="StarSymbol, 'Arial Unicode MS'" w:cs="Symbol"/>
        <w:sz w:val="16"/>
        <w:szCs w:val="16"/>
      </w:rPr>
    </w:lvl>
    <w:lvl w:ilvl="3">
      <w:numFmt w:val="bullet"/>
      <w:lvlText w:val=""/>
      <w:lvlJc w:val="left"/>
      <w:rPr>
        <w:rFonts w:ascii="Wingdings" w:hAnsi="Wingdings" w:cs="StarSymbol, 'Arial Unicode MS'"/>
        <w:sz w:val="18"/>
        <w:szCs w:val="18"/>
      </w:rPr>
    </w:lvl>
    <w:lvl w:ilvl="4">
      <w:numFmt w:val="bullet"/>
      <w:lvlText w:val=""/>
      <w:lvlJc w:val="left"/>
      <w:rPr>
        <w:rFonts w:ascii="Wingdings 2" w:hAnsi="Wingdings 2" w:cs="StarSymbol, 'Arial Unicode MS'"/>
        <w:sz w:val="18"/>
        <w:szCs w:val="18"/>
      </w:rPr>
    </w:lvl>
    <w:lvl w:ilvl="5">
      <w:numFmt w:val="bullet"/>
      <w:lvlText w:val="■"/>
      <w:lvlJc w:val="left"/>
      <w:rPr>
        <w:rFonts w:ascii="StarSymbol, 'Arial Unicode MS'" w:hAnsi="StarSymbol, 'Arial Unicode MS'" w:cs="Symbol"/>
        <w:sz w:val="16"/>
        <w:szCs w:val="16"/>
      </w:rPr>
    </w:lvl>
    <w:lvl w:ilvl="6">
      <w:numFmt w:val="bullet"/>
      <w:lvlText w:val=""/>
      <w:lvlJc w:val="left"/>
      <w:rPr>
        <w:rFonts w:ascii="Wingdings" w:hAnsi="Wingdings" w:cs="StarSymbol, 'Arial Unicode MS'"/>
        <w:sz w:val="18"/>
        <w:szCs w:val="18"/>
      </w:rPr>
    </w:lvl>
    <w:lvl w:ilvl="7">
      <w:numFmt w:val="bullet"/>
      <w:lvlText w:val=""/>
      <w:lvlJc w:val="left"/>
      <w:rPr>
        <w:rFonts w:ascii="Wingdings 2" w:hAnsi="Wingdings 2" w:cs="StarSymbol, 'Arial Unicode MS'"/>
        <w:sz w:val="18"/>
        <w:szCs w:val="18"/>
      </w:rPr>
    </w:lvl>
    <w:lvl w:ilvl="8">
      <w:numFmt w:val="bullet"/>
      <w:lvlText w:val="■"/>
      <w:lvlJc w:val="left"/>
      <w:rPr>
        <w:rFonts w:ascii="StarSymbol, 'Arial Unicode MS'" w:hAnsi="StarSymbol, 'Arial Unicode MS'" w:cs="Symbol"/>
        <w:sz w:val="16"/>
        <w:szCs w:val="16"/>
      </w:rPr>
    </w:lvl>
  </w:abstractNum>
  <w:abstractNum w:abstractNumId="2" w15:restartNumberingAfterBreak="0">
    <w:nsid w:val="08F54B1D"/>
    <w:multiLevelType w:val="hybridMultilevel"/>
    <w:tmpl w:val="C324EB2E"/>
    <w:lvl w:ilvl="0" w:tplc="A14A16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9855C05"/>
    <w:multiLevelType w:val="multilevel"/>
    <w:tmpl w:val="CA3CEDFA"/>
    <w:styleLink w:val="WW8Num7"/>
    <w:lvl w:ilvl="0">
      <w:start w:val="9"/>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15:restartNumberingAfterBreak="0">
    <w:nsid w:val="0DEC56B1"/>
    <w:multiLevelType w:val="hybridMultilevel"/>
    <w:tmpl w:val="2940C678"/>
    <w:lvl w:ilvl="0" w:tplc="A14A16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1772F41"/>
    <w:multiLevelType w:val="hybridMultilevel"/>
    <w:tmpl w:val="16AACB48"/>
    <w:lvl w:ilvl="0" w:tplc="A14A16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2FD2F13"/>
    <w:multiLevelType w:val="hybridMultilevel"/>
    <w:tmpl w:val="692C1B8A"/>
    <w:lvl w:ilvl="0" w:tplc="A14A16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9A1713B"/>
    <w:multiLevelType w:val="hybridMultilevel"/>
    <w:tmpl w:val="FAF2CE84"/>
    <w:lvl w:ilvl="0" w:tplc="A14A1628">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0190CED"/>
    <w:multiLevelType w:val="hybridMultilevel"/>
    <w:tmpl w:val="3ECA4BCA"/>
    <w:lvl w:ilvl="0" w:tplc="A14A16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38D05F1"/>
    <w:multiLevelType w:val="hybridMultilevel"/>
    <w:tmpl w:val="5C604320"/>
    <w:lvl w:ilvl="0" w:tplc="A14A16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603716F"/>
    <w:multiLevelType w:val="multilevel"/>
    <w:tmpl w:val="0BEEFEBA"/>
    <w:styleLink w:val="WW8Num1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15:restartNumberingAfterBreak="0">
    <w:nsid w:val="2C6A12C8"/>
    <w:multiLevelType w:val="hybridMultilevel"/>
    <w:tmpl w:val="5D7AA4FE"/>
    <w:lvl w:ilvl="0" w:tplc="A14A16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4AD08DB"/>
    <w:multiLevelType w:val="hybridMultilevel"/>
    <w:tmpl w:val="DA6AD6D4"/>
    <w:lvl w:ilvl="0" w:tplc="A14A16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D6A4070"/>
    <w:multiLevelType w:val="hybridMultilevel"/>
    <w:tmpl w:val="B8645584"/>
    <w:lvl w:ilvl="0" w:tplc="A14A16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4390DBB"/>
    <w:multiLevelType w:val="hybridMultilevel"/>
    <w:tmpl w:val="FE906BDE"/>
    <w:lvl w:ilvl="0" w:tplc="A14A16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5D12350"/>
    <w:multiLevelType w:val="hybridMultilevel"/>
    <w:tmpl w:val="E38E4A3A"/>
    <w:lvl w:ilvl="0" w:tplc="A14A16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61371DF"/>
    <w:multiLevelType w:val="hybridMultilevel"/>
    <w:tmpl w:val="9E4AFBBA"/>
    <w:lvl w:ilvl="0" w:tplc="A14A16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66C2867"/>
    <w:multiLevelType w:val="hybridMultilevel"/>
    <w:tmpl w:val="62A26118"/>
    <w:lvl w:ilvl="0" w:tplc="A14A16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BD24EF2"/>
    <w:multiLevelType w:val="hybridMultilevel"/>
    <w:tmpl w:val="E03AC8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787429C"/>
    <w:multiLevelType w:val="hybridMultilevel"/>
    <w:tmpl w:val="14543532"/>
    <w:lvl w:ilvl="0" w:tplc="A14A16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CB5019D"/>
    <w:multiLevelType w:val="multilevel"/>
    <w:tmpl w:val="0BDA1F40"/>
    <w:styleLink w:val="WW8Num5"/>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num w:numId="1" w16cid:durableId="769010956">
    <w:abstractNumId w:val="16"/>
  </w:num>
  <w:num w:numId="2" w16cid:durableId="1648508162">
    <w:abstractNumId w:val="5"/>
  </w:num>
  <w:num w:numId="3" w16cid:durableId="760613259">
    <w:abstractNumId w:val="9"/>
  </w:num>
  <w:num w:numId="4" w16cid:durableId="1428766790">
    <w:abstractNumId w:val="14"/>
  </w:num>
  <w:num w:numId="5" w16cid:durableId="2043282852">
    <w:abstractNumId w:val="1"/>
  </w:num>
  <w:num w:numId="6" w16cid:durableId="400443808">
    <w:abstractNumId w:val="13"/>
  </w:num>
  <w:num w:numId="7" w16cid:durableId="851259111">
    <w:abstractNumId w:val="15"/>
  </w:num>
  <w:num w:numId="8" w16cid:durableId="203912012">
    <w:abstractNumId w:val="3"/>
  </w:num>
  <w:num w:numId="9" w16cid:durableId="1862814342">
    <w:abstractNumId w:val="4"/>
  </w:num>
  <w:num w:numId="10" w16cid:durableId="1247689090">
    <w:abstractNumId w:val="11"/>
  </w:num>
  <w:num w:numId="11" w16cid:durableId="37750355">
    <w:abstractNumId w:val="8"/>
  </w:num>
  <w:num w:numId="12" w16cid:durableId="1609583484">
    <w:abstractNumId w:val="10"/>
  </w:num>
  <w:num w:numId="13" w16cid:durableId="709039414">
    <w:abstractNumId w:val="19"/>
  </w:num>
  <w:num w:numId="14" w16cid:durableId="1565407975">
    <w:abstractNumId w:val="0"/>
  </w:num>
  <w:num w:numId="15" w16cid:durableId="2045714827">
    <w:abstractNumId w:val="17"/>
  </w:num>
  <w:num w:numId="16" w16cid:durableId="437262284">
    <w:abstractNumId w:val="6"/>
  </w:num>
  <w:num w:numId="17" w16cid:durableId="396711566">
    <w:abstractNumId w:val="2"/>
  </w:num>
  <w:num w:numId="18" w16cid:durableId="1533687170">
    <w:abstractNumId w:val="18"/>
  </w:num>
  <w:num w:numId="19" w16cid:durableId="2087797860">
    <w:abstractNumId w:val="7"/>
  </w:num>
  <w:num w:numId="20" w16cid:durableId="1385522047">
    <w:abstractNumId w:val="20"/>
  </w:num>
  <w:num w:numId="21" w16cid:durableId="9125466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872"/>
    <w:rsid w:val="00001CDE"/>
    <w:rsid w:val="00006191"/>
    <w:rsid w:val="00025AF9"/>
    <w:rsid w:val="000264D4"/>
    <w:rsid w:val="00032009"/>
    <w:rsid w:val="00045612"/>
    <w:rsid w:val="0005065A"/>
    <w:rsid w:val="00056775"/>
    <w:rsid w:val="000616F3"/>
    <w:rsid w:val="000630F3"/>
    <w:rsid w:val="0009125B"/>
    <w:rsid w:val="000A2872"/>
    <w:rsid w:val="000A5F35"/>
    <w:rsid w:val="000D5C93"/>
    <w:rsid w:val="000D7C05"/>
    <w:rsid w:val="000F03E8"/>
    <w:rsid w:val="000F2D7D"/>
    <w:rsid w:val="00116872"/>
    <w:rsid w:val="00122508"/>
    <w:rsid w:val="00123318"/>
    <w:rsid w:val="00126BA5"/>
    <w:rsid w:val="0016513B"/>
    <w:rsid w:val="001733C5"/>
    <w:rsid w:val="001748B1"/>
    <w:rsid w:val="00187462"/>
    <w:rsid w:val="00191750"/>
    <w:rsid w:val="00194974"/>
    <w:rsid w:val="001B2716"/>
    <w:rsid w:val="001B3FA7"/>
    <w:rsid w:val="001C3EDE"/>
    <w:rsid w:val="002225ED"/>
    <w:rsid w:val="0022748A"/>
    <w:rsid w:val="00241B66"/>
    <w:rsid w:val="0025229E"/>
    <w:rsid w:val="00255E99"/>
    <w:rsid w:val="00264A3F"/>
    <w:rsid w:val="0026640C"/>
    <w:rsid w:val="0029195D"/>
    <w:rsid w:val="0029475B"/>
    <w:rsid w:val="002A1249"/>
    <w:rsid w:val="002B406C"/>
    <w:rsid w:val="002D4723"/>
    <w:rsid w:val="0030206A"/>
    <w:rsid w:val="00331381"/>
    <w:rsid w:val="00334B44"/>
    <w:rsid w:val="00336983"/>
    <w:rsid w:val="0034093A"/>
    <w:rsid w:val="0034529D"/>
    <w:rsid w:val="00347461"/>
    <w:rsid w:val="003636BB"/>
    <w:rsid w:val="0036541D"/>
    <w:rsid w:val="003707CA"/>
    <w:rsid w:val="0037608C"/>
    <w:rsid w:val="00385166"/>
    <w:rsid w:val="00390304"/>
    <w:rsid w:val="003973A9"/>
    <w:rsid w:val="003B7F19"/>
    <w:rsid w:val="003F6922"/>
    <w:rsid w:val="004168A1"/>
    <w:rsid w:val="00433CCD"/>
    <w:rsid w:val="00442F6E"/>
    <w:rsid w:val="004615EF"/>
    <w:rsid w:val="004B4535"/>
    <w:rsid w:val="004C3E21"/>
    <w:rsid w:val="004C63AD"/>
    <w:rsid w:val="004E5B33"/>
    <w:rsid w:val="004F11F4"/>
    <w:rsid w:val="004F43D7"/>
    <w:rsid w:val="0050507F"/>
    <w:rsid w:val="00513315"/>
    <w:rsid w:val="00524E56"/>
    <w:rsid w:val="005279A1"/>
    <w:rsid w:val="00533C51"/>
    <w:rsid w:val="0055789A"/>
    <w:rsid w:val="00570601"/>
    <w:rsid w:val="00570608"/>
    <w:rsid w:val="00593CDA"/>
    <w:rsid w:val="00597BC8"/>
    <w:rsid w:val="005A7D3C"/>
    <w:rsid w:val="005B6B93"/>
    <w:rsid w:val="005C36E0"/>
    <w:rsid w:val="005E2888"/>
    <w:rsid w:val="005F2043"/>
    <w:rsid w:val="005F3076"/>
    <w:rsid w:val="006034C8"/>
    <w:rsid w:val="006040F7"/>
    <w:rsid w:val="00605F97"/>
    <w:rsid w:val="0060677D"/>
    <w:rsid w:val="00631F9E"/>
    <w:rsid w:val="00636F58"/>
    <w:rsid w:val="0065512E"/>
    <w:rsid w:val="006564AA"/>
    <w:rsid w:val="00662520"/>
    <w:rsid w:val="00667E9A"/>
    <w:rsid w:val="006826AA"/>
    <w:rsid w:val="00686759"/>
    <w:rsid w:val="006B7A9A"/>
    <w:rsid w:val="006D389F"/>
    <w:rsid w:val="006D5445"/>
    <w:rsid w:val="006E714A"/>
    <w:rsid w:val="007079B0"/>
    <w:rsid w:val="00740DF9"/>
    <w:rsid w:val="00756F99"/>
    <w:rsid w:val="007936EF"/>
    <w:rsid w:val="007A0A0F"/>
    <w:rsid w:val="007A4D02"/>
    <w:rsid w:val="007A5A85"/>
    <w:rsid w:val="007B6663"/>
    <w:rsid w:val="007C403E"/>
    <w:rsid w:val="007E76F2"/>
    <w:rsid w:val="00804CC8"/>
    <w:rsid w:val="0081043F"/>
    <w:rsid w:val="00851383"/>
    <w:rsid w:val="00863290"/>
    <w:rsid w:val="00866A24"/>
    <w:rsid w:val="00870E1E"/>
    <w:rsid w:val="00871365"/>
    <w:rsid w:val="00871E69"/>
    <w:rsid w:val="008740CC"/>
    <w:rsid w:val="0088243E"/>
    <w:rsid w:val="00884820"/>
    <w:rsid w:val="008B2CCC"/>
    <w:rsid w:val="008C3D08"/>
    <w:rsid w:val="008D12F8"/>
    <w:rsid w:val="008D40E4"/>
    <w:rsid w:val="008E16AD"/>
    <w:rsid w:val="008E5DF3"/>
    <w:rsid w:val="00902C34"/>
    <w:rsid w:val="00915A87"/>
    <w:rsid w:val="00921B85"/>
    <w:rsid w:val="009476A4"/>
    <w:rsid w:val="009679E3"/>
    <w:rsid w:val="00975072"/>
    <w:rsid w:val="009A5CFA"/>
    <w:rsid w:val="009B3742"/>
    <w:rsid w:val="009C014C"/>
    <w:rsid w:val="009E6686"/>
    <w:rsid w:val="00A30D6C"/>
    <w:rsid w:val="00A34912"/>
    <w:rsid w:val="00A43AF5"/>
    <w:rsid w:val="00A53F9E"/>
    <w:rsid w:val="00A93822"/>
    <w:rsid w:val="00AB7A27"/>
    <w:rsid w:val="00B04E7E"/>
    <w:rsid w:val="00B05738"/>
    <w:rsid w:val="00B07BD3"/>
    <w:rsid w:val="00B51160"/>
    <w:rsid w:val="00B5312F"/>
    <w:rsid w:val="00B64004"/>
    <w:rsid w:val="00B71FDE"/>
    <w:rsid w:val="00B83486"/>
    <w:rsid w:val="00B873A6"/>
    <w:rsid w:val="00BA06AF"/>
    <w:rsid w:val="00BB5E1F"/>
    <w:rsid w:val="00BE23E7"/>
    <w:rsid w:val="00C3244B"/>
    <w:rsid w:val="00C50074"/>
    <w:rsid w:val="00C560E8"/>
    <w:rsid w:val="00C75CDD"/>
    <w:rsid w:val="00CA2828"/>
    <w:rsid w:val="00CB291E"/>
    <w:rsid w:val="00CC4362"/>
    <w:rsid w:val="00CE6866"/>
    <w:rsid w:val="00D1347A"/>
    <w:rsid w:val="00D23372"/>
    <w:rsid w:val="00D27B04"/>
    <w:rsid w:val="00D338DC"/>
    <w:rsid w:val="00D512DC"/>
    <w:rsid w:val="00D51D73"/>
    <w:rsid w:val="00D52893"/>
    <w:rsid w:val="00DB0C54"/>
    <w:rsid w:val="00DC7A72"/>
    <w:rsid w:val="00DE6DF8"/>
    <w:rsid w:val="00E06460"/>
    <w:rsid w:val="00E20A22"/>
    <w:rsid w:val="00E22E77"/>
    <w:rsid w:val="00E33397"/>
    <w:rsid w:val="00E35A47"/>
    <w:rsid w:val="00E43BE6"/>
    <w:rsid w:val="00E56435"/>
    <w:rsid w:val="00E81E58"/>
    <w:rsid w:val="00E8498D"/>
    <w:rsid w:val="00E9337B"/>
    <w:rsid w:val="00E95394"/>
    <w:rsid w:val="00EA3D12"/>
    <w:rsid w:val="00EB2BD0"/>
    <w:rsid w:val="00EC632C"/>
    <w:rsid w:val="00ED69F3"/>
    <w:rsid w:val="00EF598E"/>
    <w:rsid w:val="00F00CD8"/>
    <w:rsid w:val="00F15899"/>
    <w:rsid w:val="00F3117E"/>
    <w:rsid w:val="00F455C6"/>
    <w:rsid w:val="00F47970"/>
    <w:rsid w:val="00F5606F"/>
    <w:rsid w:val="00F70EDA"/>
    <w:rsid w:val="00F92EC7"/>
    <w:rsid w:val="00FB2AB5"/>
    <w:rsid w:val="00FC43B9"/>
    <w:rsid w:val="00FE58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B42B8"/>
  <w15:chartTrackingRefBased/>
  <w15:docId w15:val="{DF9709EB-B6BB-4907-A3D8-4EDB29AFE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A06AF"/>
    <w:pPr>
      <w:ind w:left="720"/>
      <w:contextualSpacing/>
    </w:pPr>
  </w:style>
  <w:style w:type="character" w:styleId="Hipercze">
    <w:name w:val="Hyperlink"/>
    <w:uiPriority w:val="99"/>
    <w:unhideWhenUsed/>
    <w:rsid w:val="00B05738"/>
    <w:rPr>
      <w:color w:val="0563C1"/>
      <w:u w:val="single"/>
    </w:rPr>
  </w:style>
  <w:style w:type="character" w:styleId="Nierozpoznanawzmianka">
    <w:name w:val="Unresolved Mention"/>
    <w:uiPriority w:val="99"/>
    <w:semiHidden/>
    <w:unhideWhenUsed/>
    <w:rsid w:val="00B05738"/>
    <w:rPr>
      <w:color w:val="605E5C"/>
      <w:shd w:val="clear" w:color="auto" w:fill="E1DFDD"/>
    </w:rPr>
  </w:style>
  <w:style w:type="table" w:styleId="Tabela-Siatka">
    <w:name w:val="Table Grid"/>
    <w:basedOn w:val="Standardowy"/>
    <w:uiPriority w:val="39"/>
    <w:rsid w:val="00B057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4">
    <w:name w:val="WW8Num4"/>
    <w:basedOn w:val="Bezlisty"/>
    <w:rsid w:val="0005065A"/>
    <w:pPr>
      <w:numPr>
        <w:numId w:val="5"/>
      </w:numPr>
    </w:pPr>
  </w:style>
  <w:style w:type="numbering" w:customStyle="1" w:styleId="WW8Num7">
    <w:name w:val="WW8Num7"/>
    <w:basedOn w:val="Bezlisty"/>
    <w:rsid w:val="0005065A"/>
    <w:pPr>
      <w:numPr>
        <w:numId w:val="8"/>
      </w:numPr>
    </w:pPr>
  </w:style>
  <w:style w:type="numbering" w:customStyle="1" w:styleId="WW8Num11">
    <w:name w:val="WW8Num11"/>
    <w:basedOn w:val="Bezlisty"/>
    <w:rsid w:val="0005065A"/>
    <w:pPr>
      <w:numPr>
        <w:numId w:val="12"/>
      </w:numPr>
    </w:pPr>
  </w:style>
  <w:style w:type="paragraph" w:styleId="Nagwek">
    <w:name w:val="header"/>
    <w:basedOn w:val="Normalny"/>
    <w:link w:val="NagwekZnak"/>
    <w:uiPriority w:val="99"/>
    <w:unhideWhenUsed/>
    <w:rsid w:val="0037608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7608C"/>
  </w:style>
  <w:style w:type="paragraph" w:styleId="Stopka">
    <w:name w:val="footer"/>
    <w:basedOn w:val="Normalny"/>
    <w:link w:val="StopkaZnak"/>
    <w:uiPriority w:val="99"/>
    <w:unhideWhenUsed/>
    <w:rsid w:val="0037608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7608C"/>
  </w:style>
  <w:style w:type="paragraph" w:styleId="Poprawka">
    <w:name w:val="Revision"/>
    <w:hidden/>
    <w:uiPriority w:val="99"/>
    <w:semiHidden/>
    <w:rsid w:val="004C63AD"/>
    <w:rPr>
      <w:sz w:val="22"/>
      <w:szCs w:val="22"/>
      <w:lang w:eastAsia="en-US"/>
    </w:rPr>
  </w:style>
  <w:style w:type="character" w:styleId="Odwoaniedokomentarza">
    <w:name w:val="annotation reference"/>
    <w:uiPriority w:val="99"/>
    <w:semiHidden/>
    <w:unhideWhenUsed/>
    <w:rsid w:val="00570608"/>
    <w:rPr>
      <w:sz w:val="16"/>
      <w:szCs w:val="16"/>
    </w:rPr>
  </w:style>
  <w:style w:type="paragraph" w:styleId="Tekstkomentarza">
    <w:name w:val="annotation text"/>
    <w:basedOn w:val="Normalny"/>
    <w:link w:val="TekstkomentarzaZnak"/>
    <w:uiPriority w:val="99"/>
    <w:semiHidden/>
    <w:unhideWhenUsed/>
    <w:rsid w:val="00570608"/>
    <w:rPr>
      <w:sz w:val="20"/>
      <w:szCs w:val="20"/>
    </w:rPr>
  </w:style>
  <w:style w:type="character" w:customStyle="1" w:styleId="TekstkomentarzaZnak">
    <w:name w:val="Tekst komentarza Znak"/>
    <w:link w:val="Tekstkomentarza"/>
    <w:uiPriority w:val="99"/>
    <w:semiHidden/>
    <w:rsid w:val="00570608"/>
    <w:rPr>
      <w:lang w:eastAsia="en-US"/>
    </w:rPr>
  </w:style>
  <w:style w:type="paragraph" w:styleId="Tematkomentarza">
    <w:name w:val="annotation subject"/>
    <w:basedOn w:val="Tekstkomentarza"/>
    <w:next w:val="Tekstkomentarza"/>
    <w:link w:val="TematkomentarzaZnak"/>
    <w:uiPriority w:val="99"/>
    <w:semiHidden/>
    <w:unhideWhenUsed/>
    <w:rsid w:val="00570608"/>
    <w:rPr>
      <w:b/>
      <w:bCs/>
    </w:rPr>
  </w:style>
  <w:style w:type="character" w:customStyle="1" w:styleId="TematkomentarzaZnak">
    <w:name w:val="Temat komentarza Znak"/>
    <w:link w:val="Tematkomentarza"/>
    <w:uiPriority w:val="99"/>
    <w:semiHidden/>
    <w:rsid w:val="00570608"/>
    <w:rPr>
      <w:b/>
      <w:bCs/>
      <w:lang w:eastAsia="en-US"/>
    </w:rPr>
  </w:style>
  <w:style w:type="paragraph" w:styleId="Tekstprzypisukocowego">
    <w:name w:val="endnote text"/>
    <w:basedOn w:val="Normalny"/>
    <w:link w:val="TekstprzypisukocowegoZnak"/>
    <w:uiPriority w:val="99"/>
    <w:semiHidden/>
    <w:unhideWhenUsed/>
    <w:rsid w:val="0034529D"/>
    <w:rPr>
      <w:sz w:val="20"/>
      <w:szCs w:val="20"/>
    </w:rPr>
  </w:style>
  <w:style w:type="character" w:customStyle="1" w:styleId="TekstprzypisukocowegoZnak">
    <w:name w:val="Tekst przypisu końcowego Znak"/>
    <w:link w:val="Tekstprzypisukocowego"/>
    <w:uiPriority w:val="99"/>
    <w:semiHidden/>
    <w:rsid w:val="0034529D"/>
    <w:rPr>
      <w:lang w:eastAsia="en-US"/>
    </w:rPr>
  </w:style>
  <w:style w:type="character" w:styleId="Odwoanieprzypisukocowego">
    <w:name w:val="endnote reference"/>
    <w:uiPriority w:val="99"/>
    <w:semiHidden/>
    <w:unhideWhenUsed/>
    <w:rsid w:val="0034529D"/>
    <w:rPr>
      <w:vertAlign w:val="superscript"/>
    </w:rPr>
  </w:style>
  <w:style w:type="paragraph" w:styleId="Tekstdymka">
    <w:name w:val="Balloon Text"/>
    <w:basedOn w:val="Normalny"/>
    <w:link w:val="TekstdymkaZnak"/>
    <w:uiPriority w:val="99"/>
    <w:semiHidden/>
    <w:unhideWhenUsed/>
    <w:rsid w:val="00F15899"/>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F15899"/>
    <w:rPr>
      <w:rFonts w:ascii="Segoe UI" w:hAnsi="Segoe UI" w:cs="Segoe UI"/>
      <w:sz w:val="18"/>
      <w:szCs w:val="18"/>
      <w:lang w:eastAsia="en-US"/>
    </w:rPr>
  </w:style>
  <w:style w:type="paragraph" w:customStyle="1" w:styleId="Nagwek1">
    <w:name w:val="Nagłówek1"/>
    <w:basedOn w:val="Normalny"/>
    <w:next w:val="Normalny"/>
    <w:rsid w:val="00F455C6"/>
    <w:pPr>
      <w:keepNext/>
      <w:suppressAutoHyphens/>
      <w:autoSpaceDN w:val="0"/>
      <w:spacing w:before="240" w:after="120" w:line="240" w:lineRule="auto"/>
      <w:textAlignment w:val="baseline"/>
    </w:pPr>
    <w:rPr>
      <w:rFonts w:ascii="Arial" w:eastAsia="DejaVu Sans" w:hAnsi="Arial" w:cs="Tahoma"/>
      <w:kern w:val="3"/>
      <w:sz w:val="28"/>
      <w:szCs w:val="28"/>
      <w:lang w:val="en-GB" w:eastAsia="pl-PL"/>
    </w:rPr>
  </w:style>
  <w:style w:type="paragraph" w:customStyle="1" w:styleId="Standard">
    <w:name w:val="Standard"/>
    <w:link w:val="StandardZnak"/>
    <w:rsid w:val="008B2CCC"/>
    <w:pPr>
      <w:suppressAutoHyphens/>
      <w:autoSpaceDN w:val="0"/>
      <w:textAlignment w:val="baseline"/>
    </w:pPr>
    <w:rPr>
      <w:rFonts w:ascii="Times New Roman" w:eastAsia="Times New Roman" w:hAnsi="Times New Roman"/>
      <w:kern w:val="3"/>
      <w:sz w:val="24"/>
      <w:szCs w:val="24"/>
      <w:lang w:val="en-GB"/>
    </w:rPr>
  </w:style>
  <w:style w:type="character" w:customStyle="1" w:styleId="StandardZnak">
    <w:name w:val="Standard Znak"/>
    <w:link w:val="Standard"/>
    <w:locked/>
    <w:rsid w:val="008B2CCC"/>
    <w:rPr>
      <w:rFonts w:ascii="Times New Roman" w:eastAsia="Times New Roman" w:hAnsi="Times New Roman"/>
      <w:kern w:val="3"/>
      <w:sz w:val="24"/>
      <w:szCs w:val="24"/>
      <w:lang w:val="en-GB"/>
    </w:rPr>
  </w:style>
  <w:style w:type="numbering" w:customStyle="1" w:styleId="WW8Num5">
    <w:name w:val="WW8Num5"/>
    <w:rsid w:val="008B2CCC"/>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2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16</Pages>
  <Words>6535</Words>
  <Characters>39210</Characters>
  <Application>Microsoft Office Word</Application>
  <DocSecurity>0</DocSecurity>
  <Lines>326</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dc:creator>
  <cp:keywords/>
  <dc:description/>
  <cp:lastModifiedBy>Dominika Dudzic</cp:lastModifiedBy>
  <cp:revision>70</cp:revision>
  <cp:lastPrinted>2022-09-21T11:19:00Z</cp:lastPrinted>
  <dcterms:created xsi:type="dcterms:W3CDTF">2023-10-19T08:18:00Z</dcterms:created>
  <dcterms:modified xsi:type="dcterms:W3CDTF">2023-12-04T11:25:00Z</dcterms:modified>
</cp:coreProperties>
</file>