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3B6D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bookmarkStart w:id="0" w:name="_GoBack"/>
      <w:bookmarkEnd w:id="0"/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          </w:t>
      </w:r>
      <w:r w:rsidRPr="00DD123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ramach punktu 7/ lit. a) porządku obrad, Przewodniczący Zgromadzenia poddał pod głosowanie wniosek o podjęcie uchwały nr 4, o treści:</w:t>
      </w:r>
      <w:r w:rsidRPr="00DD123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ab/>
      </w:r>
    </w:p>
    <w:p w14:paraId="60369AFD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9E4C64F" w14:textId="77777777" w:rsidR="00DD1234" w:rsidRPr="00DD1234" w:rsidRDefault="00DD1234" w:rsidP="00DD1234">
      <w:pPr>
        <w:keepNext/>
        <w:tabs>
          <w:tab w:val="left" w:pos="993"/>
        </w:tabs>
        <w:spacing w:after="0"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„UCHWAŁA  NUMER  4</w:t>
      </w:r>
    </w:p>
    <w:p w14:paraId="48989BD7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Nadzwyczajnego Walnego Zgromadzenia</w:t>
      </w:r>
    </w:p>
    <w:p w14:paraId="219F6A76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pl-PL"/>
        </w:rPr>
        <w:t>Katowickiej Specjalnej Strefy Ekonomicznej</w:t>
      </w:r>
    </w:p>
    <w:p w14:paraId="7BC40528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pl-PL"/>
        </w:rPr>
        <w:t>Spółka Akcyjna</w:t>
      </w:r>
      <w:r w:rsidRPr="00DD12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z siedzibą w Katowicach</w:t>
      </w:r>
    </w:p>
    <w:p w14:paraId="2A06DCFF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z dnia 26 sierpnia 2021 roku</w:t>
      </w:r>
    </w:p>
    <w:p w14:paraId="6458FA13" w14:textId="77777777" w:rsidR="00DD1234" w:rsidRPr="00DD1234" w:rsidRDefault="00DD1234" w:rsidP="00DD1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 sprawie </w:t>
      </w:r>
      <w:r w:rsidRPr="00DD123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pl-PL"/>
        </w:rPr>
        <w:t>zmiany Uchwały nr 36 Nadzwyczajnego Walnego Zgromadzenia spółki Katowicka Specjalna Strefa Ekonomiczna S.A. z dnia 30.06.2017 r. w sprawie zasad kształtowania wynagrodzeń członków Zarządu</w:t>
      </w:r>
    </w:p>
    <w:p w14:paraId="447EAA21" w14:textId="77777777" w:rsidR="00DD1234" w:rsidRPr="00DD1234" w:rsidRDefault="00DD1234" w:rsidP="00DD1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pl-PL"/>
        </w:rPr>
      </w:pPr>
      <w:r w:rsidRPr="00DD123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pl-PL"/>
        </w:rPr>
        <w:t>Katowickiej Specjalnej Strefy Ekonomicznej S.A.</w:t>
      </w:r>
    </w:p>
    <w:p w14:paraId="4A519E29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14:paraId="382D737F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14:paraId="42B4987E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color="000000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color w:val="000000"/>
          <w:sz w:val="26"/>
          <w:szCs w:val="26"/>
          <w:u w:color="000000"/>
          <w:lang w:eastAsia="pl-PL"/>
        </w:rPr>
        <w:t>Działając na podstawie art. 2 ust. 2 pkt 1, art. 4 ust. 3, art. 5, art. 6, art. 7 i art. 8 ustawy z dnia 9 czerwca 2016 r. o zasadach kształtowania wynagrodzeń osób kierujących niektórymi spółkami (Dz.U. z 2020 r. poz. 1907) („Ustawa”) oraz § 24 pkt 13 Statutu Spółki Katowicka Specjalna Strefa Ekonomiczna S.A. z siedzibą w Katowicach („Spółka”), Nadzwyczajne Walne Zgromadzenie Spółki uchwala, co następuje</w:t>
      </w: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:</w:t>
      </w: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ab/>
      </w:r>
    </w:p>
    <w:p w14:paraId="254AECF2" w14:textId="77777777" w:rsidR="00DD1234" w:rsidRPr="00DD1234" w:rsidRDefault="00DD1234" w:rsidP="00DD123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14:paraId="4670CB38" w14:textId="77777777" w:rsidR="00DD1234" w:rsidRPr="00DD1234" w:rsidRDefault="00DD1234" w:rsidP="00DD1234">
      <w:pPr>
        <w:tabs>
          <w:tab w:val="left" w:pos="113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§ 1</w:t>
      </w:r>
    </w:p>
    <w:p w14:paraId="7030EBDF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t>Dokonuje się zmiany Uchwały nr 36 Nadzwyczajnego Walnego Zgromadzenia spółki Katowicka Specjalna Strefa Ekonomiczna S.A. z dnia 30.06.2017 r. w sprawie zasad kształtowania wynagrodzeń członków Zarządu Katowickiej Specjalnej Strefy Ekonomicznej S.A. w ten sposób, że § 2 ust. 2 zmienianej Uchwały nr 36 Nadzwyczajnego Walnego Zgromadzenia spółki z dnia 30.06.2017 r. otrzymuje brzmienie:</w:t>
      </w: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tab/>
      </w:r>
    </w:p>
    <w:p w14:paraId="1FD5C39F" w14:textId="77777777" w:rsidR="00DD1234" w:rsidRPr="00DD1234" w:rsidRDefault="00DD1234" w:rsidP="00DD1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</w:pPr>
    </w:p>
    <w:p w14:paraId="66BE7D1B" w14:textId="77777777" w:rsidR="00DD1234" w:rsidRPr="00DD1234" w:rsidRDefault="00DD1234" w:rsidP="00DD1234">
      <w:pPr>
        <w:tabs>
          <w:tab w:val="right" w:leader="hyphen" w:pos="9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lastRenderedPageBreak/>
        <w:t>“2. Wynagrodzenie Stałe dla poszczególnych członków Zarządu Spółki zawiera się w przedziale od 4-krotności do 7-krotności podstawy wymiaru, o której mowa w art. 1 ust 3 pkt 11 Ustawy.”.</w:t>
      </w: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tab/>
      </w:r>
    </w:p>
    <w:p w14:paraId="34D2668D" w14:textId="77777777" w:rsidR="00DD1234" w:rsidRPr="00DD1234" w:rsidRDefault="00DD1234" w:rsidP="00DD1234">
      <w:pPr>
        <w:tabs>
          <w:tab w:val="left" w:pos="113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14:paraId="06B4FEBA" w14:textId="77777777" w:rsidR="00DD1234" w:rsidRPr="00DD1234" w:rsidRDefault="00DD1234" w:rsidP="00DD1234">
      <w:pPr>
        <w:tabs>
          <w:tab w:val="left" w:pos="113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§ 2</w:t>
      </w:r>
    </w:p>
    <w:p w14:paraId="689CCE54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t>Upoważnia się Radę Nadzorczą Spółki do określenia kwotowo ustalonego w § 1 niniejszej uchwały Wynagrodzenia Stałego dla poszczególnych członków Zarządu, zgodnie z postanowieniem § 2 ust. 2 zmienionej Uchwały Nr 36 w sprawie zasad kształtowania wynagrodzeń członków Zarządu spółki Katowicka Specjalna Strefa Ekonomiczna S.A.</w:t>
      </w:r>
      <w:r w:rsidRPr="00DD12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  <w:tab/>
      </w:r>
    </w:p>
    <w:p w14:paraId="62A46586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color="000000"/>
          <w:lang w:eastAsia="pl-PL"/>
        </w:rPr>
      </w:pPr>
    </w:p>
    <w:p w14:paraId="57D7ACEE" w14:textId="77777777" w:rsidR="00DD1234" w:rsidRPr="00DD1234" w:rsidRDefault="00DD1234" w:rsidP="00DD1234">
      <w:pPr>
        <w:tabs>
          <w:tab w:val="left" w:pos="113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§ 3</w:t>
      </w:r>
    </w:p>
    <w:p w14:paraId="08120BD8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Uchwała wchodzi w życie z chwilą jej podjęcia.”</w:t>
      </w:r>
      <w:r w:rsidRPr="00DD123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ab/>
      </w:r>
    </w:p>
    <w:p w14:paraId="375D07BB" w14:textId="77777777" w:rsidR="00DD1234" w:rsidRPr="00DD1234" w:rsidRDefault="00DD1234" w:rsidP="00DD1234">
      <w:pPr>
        <w:tabs>
          <w:tab w:val="left" w:pos="993"/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6FE557F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          Przedstawiciel Komisji Skrutacyjnej stwierdził, że w powyższym głosowaniu</w:t>
      </w:r>
      <w:r w:rsidRPr="00DD123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udział wzięło </w:t>
      </w:r>
      <w:r w:rsidRPr="00DD123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4093 (cztery tysiące dziewięćdziesiąt trzy) akcje, z których oddano ważne głosy, co stanowi 44,60 % (czterdzieści cztery i sześćdziesiąt setnych procent) udziału tych akcji w kapitale zakładowym Spółki, tj. łącznie oddano 4093 (cztery tysiące dziewięćdziesiąt trzy) ważnych głosów, w tym: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6622A454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4093 głosów „za”,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5A071763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0 (zero) głosów „wstrzymujących się”,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5D1907E1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0 (zero) głosów „przeciw”.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2450378E" w14:textId="77777777" w:rsidR="00DD1234" w:rsidRPr="00DD1234" w:rsidRDefault="00DD1234" w:rsidP="00DD1234">
      <w:pPr>
        <w:tabs>
          <w:tab w:val="right" w:leader="hyphen" w:pos="9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>          Wobec powyższego Przewodniczący Zgromadzenia stwierdził, że uchwała ta została podjęta jednogłośnie w głosowaniu jawnym.</w:t>
      </w:r>
      <w:r w:rsidRPr="00DD12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14:paraId="4C042AF7" w14:textId="77777777" w:rsidR="00D15E60" w:rsidRDefault="00D15E60"/>
    <w:sectPr w:rsidR="00D1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34"/>
    <w:rsid w:val="0069275D"/>
    <w:rsid w:val="00D15E60"/>
    <w:rsid w:val="00D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C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Szymon Rozmus</cp:lastModifiedBy>
  <cp:revision>2</cp:revision>
  <dcterms:created xsi:type="dcterms:W3CDTF">2021-09-23T09:05:00Z</dcterms:created>
  <dcterms:modified xsi:type="dcterms:W3CDTF">2021-09-23T09:05:00Z</dcterms:modified>
</cp:coreProperties>
</file>