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B9" w:rsidRDefault="00A747B9" w:rsidP="00A747B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CCBDA0D">
            <wp:extent cx="554990" cy="5975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7B9" w:rsidRDefault="00A747B9" w:rsidP="00A747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GENERALNY DYREKTOR 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>OCHRONY ŚRODOWISKA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>Warszawa, 29 marca 2024 r.</w:t>
      </w:r>
    </w:p>
    <w:p w:rsid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>DOOŚ-WDŚZIL.420.6.2023.MB.6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>ZAWIADOMIENIE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 xml:space="preserve">Generalny Dyrektor Ochrony Środowiska, na podstawie art. 54 § 4 ustawy z dnia 30 sierpnia 2002 r. – Prawo o postępowaniu przed sądami administracyjnymi (Dz. U. z 2023 r. poz. 1634, ze zm.), dalej </w:t>
      </w:r>
      <w:proofErr w:type="spellStart"/>
      <w:r w:rsidRPr="00A747B9">
        <w:rPr>
          <w:rFonts w:cstheme="minorHAnsi"/>
          <w:sz w:val="24"/>
          <w:szCs w:val="24"/>
        </w:rPr>
        <w:t>p.p.s.a</w:t>
      </w:r>
      <w:proofErr w:type="spellEnd"/>
      <w:r w:rsidRPr="00A747B9">
        <w:rPr>
          <w:rFonts w:cstheme="minorHAnsi"/>
          <w:sz w:val="24"/>
          <w:szCs w:val="24"/>
        </w:rPr>
        <w:t xml:space="preserve">., w związku z art. 74 ust. 3 ustawy z dnia 3 października 2008 r. o udostępnianiu informacji o środowisku i jego ochronie, udziale społeczeństwa w ochronie środowiska oraz o ocenach oddziaływania na środowisko (Dz. U. z 2023 r. poz. 1094), dalej </w:t>
      </w:r>
      <w:proofErr w:type="spellStart"/>
      <w:r w:rsidRPr="00A747B9">
        <w:rPr>
          <w:rFonts w:cstheme="minorHAnsi"/>
          <w:sz w:val="24"/>
          <w:szCs w:val="24"/>
        </w:rPr>
        <w:t>u.o.o.ś</w:t>
      </w:r>
      <w:proofErr w:type="spellEnd"/>
      <w:r w:rsidRPr="00A747B9">
        <w:rPr>
          <w:rFonts w:cstheme="minorHAnsi"/>
          <w:sz w:val="24"/>
          <w:szCs w:val="24"/>
        </w:rPr>
        <w:t xml:space="preserve">., zawiadamia o przekazaniu do Wojewódzkiego Sądu Administracyjnego w Warszawie skargi na postanowienie GDOŚ z 28 listopada 2023 r., znak: DOOŚ- WDŚZIL.420.6.2023.MB.2, stwierdzające niedopuszczalność środka zaskarżenia wniesionego 6 lutego 2023 r., w odpowiedzi na pismo Regionalnego Dyrektora Ochrony Środowiska w Łodzi z 26 stycznia 2023 r., znak: WOOŚ.420.16.2022.ZŻł.182, informujące o braku posiadania przymiotu strony postępowania w sprawie wydania decyzji o środowiskowych uwarunkowaniach dla przedsięwzięcia pn. „Budowa linii kolejowej nr 85 na odc. Warszawa Zachodnia – CPK – Łódź </w:t>
      </w:r>
      <w:proofErr w:type="spellStart"/>
      <w:r w:rsidRPr="00A747B9">
        <w:rPr>
          <w:rFonts w:cstheme="minorHAnsi"/>
          <w:sz w:val="24"/>
          <w:szCs w:val="24"/>
        </w:rPr>
        <w:t>Niciarniana</w:t>
      </w:r>
      <w:proofErr w:type="spellEnd"/>
      <w:r w:rsidRPr="00A747B9">
        <w:rPr>
          <w:rFonts w:cstheme="minorHAnsi"/>
          <w:sz w:val="24"/>
          <w:szCs w:val="24"/>
        </w:rPr>
        <w:t xml:space="preserve"> (bez odcinka w obrębie Węzła kolejowego CPK) – odcinek łódzki”, wraz z odpowiedzią na skargę.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 xml:space="preserve">Równocześnie Generalny Dyrektor Ochrony Środowiska informuje, że – zgodnie z art. 33 § 1a </w:t>
      </w:r>
      <w:proofErr w:type="spellStart"/>
      <w:r w:rsidRPr="00A747B9">
        <w:rPr>
          <w:rFonts w:cstheme="minorHAnsi"/>
          <w:sz w:val="24"/>
          <w:szCs w:val="24"/>
        </w:rPr>
        <w:t>p.p.s.a</w:t>
      </w:r>
      <w:proofErr w:type="spellEnd"/>
      <w:r w:rsidRPr="00A747B9">
        <w:rPr>
          <w:rFonts w:cstheme="minorHAnsi"/>
          <w:sz w:val="24"/>
          <w:szCs w:val="24"/>
        </w:rPr>
        <w:t>. –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>Upubliczniono w dniach: od ………………… do …………………</w:t>
      </w:r>
    </w:p>
    <w:p w:rsidR="00D070B0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>Pieczęć urzędu i podpis: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>Z upoważnienia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>Generalnego Dyrektora Ochrony Środowiska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>JOANNA ZARZECKA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>Dyrektor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>Departament Ocen Oddziaływania na Środowisko</w:t>
      </w:r>
    </w:p>
    <w:p w:rsidR="00A747B9" w:rsidRPr="00A747B9" w:rsidRDefault="00A865E1" w:rsidP="00A747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podpisano cyfrowo</w:t>
      </w:r>
      <w:bookmarkStart w:id="0" w:name="_GoBack"/>
      <w:bookmarkEnd w:id="0"/>
    </w:p>
    <w:p w:rsidR="00A747B9" w:rsidRPr="00A747B9" w:rsidRDefault="00A747B9" w:rsidP="00A747B9">
      <w:pPr>
        <w:rPr>
          <w:rFonts w:cstheme="minorHAnsi"/>
          <w:sz w:val="24"/>
          <w:szCs w:val="24"/>
        </w:rPr>
      </w:pP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 xml:space="preserve">Art. 33 § 1a </w:t>
      </w:r>
      <w:proofErr w:type="spellStart"/>
      <w:r w:rsidRPr="00A747B9">
        <w:rPr>
          <w:rFonts w:cstheme="minorHAnsi"/>
          <w:sz w:val="24"/>
          <w:szCs w:val="24"/>
        </w:rPr>
        <w:t>p.p.s.a</w:t>
      </w:r>
      <w:proofErr w:type="spellEnd"/>
      <w:r w:rsidRPr="00A747B9">
        <w:rPr>
          <w:rFonts w:cstheme="minorHAnsi"/>
          <w:sz w:val="24"/>
          <w:szCs w:val="24"/>
        </w:rPr>
        <w:t>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 xml:space="preserve">Art. 54 § 4 </w:t>
      </w:r>
      <w:proofErr w:type="spellStart"/>
      <w:r w:rsidRPr="00A747B9">
        <w:rPr>
          <w:rFonts w:cstheme="minorHAnsi"/>
          <w:sz w:val="24"/>
          <w:szCs w:val="24"/>
        </w:rPr>
        <w:t>p.p.s.a</w:t>
      </w:r>
      <w:proofErr w:type="spellEnd"/>
      <w:r w:rsidRPr="00A747B9">
        <w:rPr>
          <w:rFonts w:cstheme="minorHAnsi"/>
          <w:sz w:val="24"/>
          <w:szCs w:val="24"/>
        </w:rPr>
        <w:t>. 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A747B9" w:rsidRPr="00A747B9" w:rsidRDefault="00A747B9" w:rsidP="00A747B9">
      <w:pPr>
        <w:rPr>
          <w:rFonts w:cstheme="minorHAnsi"/>
          <w:sz w:val="24"/>
          <w:szCs w:val="24"/>
        </w:rPr>
      </w:pPr>
      <w:r w:rsidRPr="00A747B9">
        <w:rPr>
          <w:rFonts w:cstheme="minorHAnsi"/>
          <w:sz w:val="24"/>
          <w:szCs w:val="24"/>
        </w:rPr>
        <w:t xml:space="preserve">Art. 74 ust. 3 </w:t>
      </w:r>
      <w:proofErr w:type="spellStart"/>
      <w:r w:rsidRPr="00A747B9">
        <w:rPr>
          <w:rFonts w:cstheme="minorHAnsi"/>
          <w:sz w:val="24"/>
          <w:szCs w:val="24"/>
        </w:rPr>
        <w:t>u.o.o.ś</w:t>
      </w:r>
      <w:proofErr w:type="spellEnd"/>
      <w:r w:rsidRPr="00A747B9">
        <w:rPr>
          <w:rFonts w:cstheme="minorHAnsi"/>
          <w:sz w:val="24"/>
          <w:szCs w:val="24"/>
        </w:rPr>
        <w:t>. Jeżeli liczba stron postępowania w sprawie wydania decyzji o środowiskowych uwarunkowaniach lub innego postępowania dotyczącego tej decyzji przekracza 10, stosuje się art. 49 Kodeksu postępowania administracyjnego.</w:t>
      </w:r>
    </w:p>
    <w:sectPr w:rsidR="00A747B9" w:rsidRPr="00A7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B9"/>
    <w:rsid w:val="004A5CF0"/>
    <w:rsid w:val="00A747B9"/>
    <w:rsid w:val="00A865E1"/>
    <w:rsid w:val="00C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E4B7"/>
  <w15:chartTrackingRefBased/>
  <w15:docId w15:val="{770D6358-FBFE-4CC1-AAF5-55D802E0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Bajrowska</dc:creator>
  <cp:keywords/>
  <dc:description/>
  <cp:lastModifiedBy>Magdalena Bajrowska</cp:lastModifiedBy>
  <cp:revision>2</cp:revision>
  <dcterms:created xsi:type="dcterms:W3CDTF">2024-04-03T06:28:00Z</dcterms:created>
  <dcterms:modified xsi:type="dcterms:W3CDTF">2024-04-03T07:11:00Z</dcterms:modified>
</cp:coreProperties>
</file>