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4330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31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B1BCA" w:rsidRDefault="007B1BC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B1BCA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DOOŚ-WDŚ/ZIL.420.94.2019.AK/KM/EU/MKW.42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B1BCA" w:rsidRPr="007B1BCA" w:rsidRDefault="007B1BCA" w:rsidP="007B1B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BC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odwołanie od decyzji Regionalnego Dyrektora Ochrony Środowiska w Bydgoszczy nr 147/2018 z dnia 4 grudnia 20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18 r., znak: WOO.4210.30.2015.KŚ</w:t>
      </w:r>
      <w:r w:rsidRPr="007B1BCA">
        <w:rPr>
          <w:rFonts w:asciiTheme="minorHAnsi" w:hAnsiTheme="minorHAnsi" w:cstheme="minorHAnsi"/>
          <w:bCs/>
          <w:color w:val="000000"/>
          <w:sz w:val="24"/>
          <w:szCs w:val="24"/>
        </w:rPr>
        <w:t>.35, określającej środowiskowe uwarunkowania dla przedsięwzięcia polegającego na Opracowaniu koncepcji budowy obwodnicy miasta Tucholi, nie mogło być rozpatrzone w wyznaczonym terminie. Przyczyną zwłoki jest konieczność rozpatrzenia licznych uwag i żądań złożonych w związku z informacją o zgromadzeniu materiału dowodowego i możliwości wypowiedzenia się.</w:t>
      </w:r>
    </w:p>
    <w:p w:rsidR="00D15A10" w:rsidRDefault="007B1BCA" w:rsidP="007B1B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BCA">
        <w:rPr>
          <w:rFonts w:asciiTheme="minorHAnsi" w:hAnsiTheme="minorHAnsi" w:cstheme="minorHAnsi"/>
          <w:bCs/>
          <w:color w:val="000000"/>
          <w:sz w:val="24"/>
          <w:szCs w:val="24"/>
        </w:rPr>
        <w:t>Zważając na powyższe zawiadamiam o wyznaczeniu nowego terminu załatwienia sprawy na dzień 3 listopada 2022 r.</w:t>
      </w:r>
    </w:p>
    <w:p w:rsidR="007B1BCA" w:rsidRDefault="007B1BCA" w:rsidP="007B1B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B1BCA" w:rsidRPr="007B1BCA" w:rsidRDefault="007B1BCA" w:rsidP="007B1B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1BCA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7B1BCA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(§2).</w:t>
      </w:r>
    </w:p>
    <w:p w:rsidR="007B1BCA" w:rsidRPr="007B1BCA" w:rsidRDefault="007B1BCA" w:rsidP="007B1B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1BCA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7B1BCA" w:rsidRPr="007B1BCA" w:rsidRDefault="007B1BCA" w:rsidP="007B1B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1BCA">
        <w:rPr>
          <w:rFonts w:asciiTheme="minorHAnsi" w:hAnsiTheme="minorHAnsi" w:cstheme="minorHAnsi"/>
          <w:bCs/>
        </w:rPr>
        <w:lastRenderedPageBreak/>
        <w:t>Art. 16 ustawy z dnia 7 kwietnia 2017 r. o zmianie ustawy — Kpa oraz niektórych innych ustaw (Dz. U. z 2017r., poz. 935) Do postępowań administracyjnych wszczętych i niezakończonych przed dniem wejścia niniejszej ustawy ostateczną decyzją</w:t>
      </w:r>
      <w:r>
        <w:rPr>
          <w:rFonts w:asciiTheme="minorHAnsi" w:hAnsiTheme="minorHAnsi" w:cstheme="minorHAnsi"/>
          <w:bCs/>
        </w:rPr>
        <w:t xml:space="preserve"> </w:t>
      </w:r>
      <w:r w:rsidRPr="007B1BCA">
        <w:rPr>
          <w:rFonts w:asciiTheme="minorHAnsi" w:hAnsiTheme="minorHAnsi" w:cstheme="minorHAnsi"/>
          <w:bCs/>
        </w:rPr>
        <w:t>lub postanowieniem stosuje się przepisy ustawy zmienianej w art. 1, w brzmieniu dotychczasowym, z tym że do tych postępowań stosuje się przepisy art. 96a-96n ustawy zmienianej w art. 1.</w:t>
      </w:r>
    </w:p>
    <w:p w:rsidR="007B1BCA" w:rsidRPr="007B1BCA" w:rsidRDefault="007B1BCA" w:rsidP="007B1B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1BCA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74 ust. 3 ustawy ooś Jeżeli li</w:t>
      </w:r>
      <w:r w:rsidRPr="007B1BCA">
        <w:rPr>
          <w:rFonts w:asciiTheme="minorHAnsi" w:hAnsiTheme="minorHAnsi" w:cstheme="minorHAnsi"/>
          <w:bCs/>
        </w:rPr>
        <w:t>czba stron postępowania o wydanie decyzji o środowiskowych uwarunkowaniach przekracza 20, stosuje się przepis art. 49 Kpa.</w:t>
      </w:r>
    </w:p>
    <w:p w:rsidR="007B1BCA" w:rsidRPr="007B1BCA" w:rsidRDefault="007B1BCA" w:rsidP="007B1B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1BCA">
        <w:rPr>
          <w:rFonts w:asciiTheme="minorHAnsi" w:hAnsiTheme="minorHAnsi" w:cstheme="minorHAnsi"/>
          <w:bCs/>
        </w:rPr>
        <w:t>Art. 6 ust. 2 ustawy z dnia 9 października 2015 r. o zmianie ustawy ooś (Dz. U. poz. 1936) Do spraw wszczętych na podstawie ustawy zmienianej w art. 1, dla których prz</w:t>
      </w:r>
      <w:r>
        <w:rPr>
          <w:rFonts w:asciiTheme="minorHAnsi" w:hAnsiTheme="minorHAnsi" w:cstheme="minorHAnsi"/>
          <w:bCs/>
        </w:rPr>
        <w:t>ed dniem wejścia w życie</w:t>
      </w:r>
      <w:r w:rsidRPr="007B1BCA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7B1BCA" w:rsidP="007B1B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B1BCA">
        <w:rPr>
          <w:rFonts w:asciiTheme="minorHAnsi" w:hAnsiTheme="minorHAnsi" w:cstheme="minorHAnsi"/>
          <w:bCs/>
        </w:rPr>
        <w:t>Art. 4 ust. 1 ustawy z dnia 19 lipca 2019 r. o zmianie ustawy ooś (Dz. U. z 2017 r., poz. 1712) Do spraw wszczętych na podstawie ustaw zmienianych w art 1 oraz w art,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AF" w:rsidRDefault="001F48AF">
      <w:pPr>
        <w:spacing w:after="0" w:line="240" w:lineRule="auto"/>
      </w:pPr>
      <w:r>
        <w:separator/>
      </w:r>
    </w:p>
  </w:endnote>
  <w:endnote w:type="continuationSeparator" w:id="0">
    <w:p w:rsidR="001F48AF" w:rsidRDefault="001F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B1BC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F48A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AF" w:rsidRDefault="001F48AF">
      <w:pPr>
        <w:spacing w:after="0" w:line="240" w:lineRule="auto"/>
      </w:pPr>
      <w:r>
        <w:separator/>
      </w:r>
    </w:p>
  </w:footnote>
  <w:footnote w:type="continuationSeparator" w:id="0">
    <w:p w:rsidR="001F48AF" w:rsidRDefault="001F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F48A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F48A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F48A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1F48A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B1BCA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4B2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E15B-776F-4C1C-A9C5-D32104F2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2023-07-07T11:55:00Z</dcterms:created>
  <dcterms:modified xsi:type="dcterms:W3CDTF">2023-07-07T11:55:00Z</dcterms:modified>
</cp:coreProperties>
</file>