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F8" w:rsidRPr="00F65444" w:rsidRDefault="00AD783B" w:rsidP="004831F8">
      <w:pPr>
        <w:pStyle w:val="Paragrafyumowy"/>
        <w:spacing w:after="0" w:line="36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="004831F8" w:rsidRPr="00F65444">
        <w:rPr>
          <w:rFonts w:asciiTheme="minorHAnsi" w:hAnsiTheme="minorHAnsi" w:cstheme="minorHAnsi"/>
          <w:b w:val="0"/>
          <w:sz w:val="22"/>
          <w:szCs w:val="22"/>
        </w:rPr>
        <w:t xml:space="preserve">ałącznik nr 3 do zapytania ofertowego </w:t>
      </w:r>
    </w:p>
    <w:p w:rsidR="004831F8" w:rsidRPr="00F65444" w:rsidRDefault="004831F8" w:rsidP="004831F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4831F8">
      <w:pPr>
        <w:pStyle w:val="Paragrafyum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>UMOWA</w:t>
      </w:r>
    </w:p>
    <w:p w:rsidR="004831F8" w:rsidRPr="00F65444" w:rsidRDefault="004831F8" w:rsidP="004831F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5444">
        <w:rPr>
          <w:rFonts w:asciiTheme="minorHAnsi" w:hAnsiTheme="minorHAnsi" w:cstheme="minorHAnsi"/>
          <w:b/>
          <w:bCs/>
          <w:sz w:val="22"/>
          <w:szCs w:val="22"/>
        </w:rPr>
        <w:t>nr RU</w:t>
      </w:r>
      <w:r w:rsidRPr="00F65444">
        <w:rPr>
          <w:rFonts w:asciiTheme="minorHAnsi" w:hAnsiTheme="minorHAnsi" w:cstheme="minorHAnsi"/>
          <w:sz w:val="22"/>
          <w:szCs w:val="22"/>
        </w:rPr>
        <w:t>………</w:t>
      </w:r>
      <w:r w:rsidRPr="00F6544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E91D7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831F8" w:rsidRPr="00F65444" w:rsidRDefault="004831F8" w:rsidP="004831F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zawarta w dniu …………………... w Warszawie pomiędzy: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Centrum Edukacji Artystycznej, ul. Mikołaja Kopernika 36/40, 00-924 Warszawa, posiadającym REGON: 010600070, NIP: 5251003814, zwanym dalej </w:t>
      </w:r>
      <w:r w:rsidRPr="00AD783B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F65444">
        <w:rPr>
          <w:rFonts w:asciiTheme="minorHAnsi" w:hAnsiTheme="minorHAnsi" w:cstheme="minorHAnsi"/>
          <w:sz w:val="22"/>
          <w:szCs w:val="22"/>
        </w:rPr>
        <w:t xml:space="preserve"> reprezentowanym przez: 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F6544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F65444">
        <w:rPr>
          <w:rFonts w:asciiTheme="minorHAnsi" w:hAnsiTheme="minorHAnsi" w:cstheme="minorHAnsi"/>
          <w:sz w:val="22"/>
          <w:szCs w:val="22"/>
        </w:rPr>
        <w:t>dr Zdzisława Bujanowskiego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…………………….. z siedzibą ………………………….. zwaną dalej </w:t>
      </w:r>
      <w:r w:rsidRPr="00AD783B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F65444">
        <w:rPr>
          <w:rFonts w:asciiTheme="minorHAnsi" w:hAnsiTheme="minorHAnsi" w:cstheme="minorHAnsi"/>
          <w:sz w:val="22"/>
          <w:szCs w:val="22"/>
        </w:rPr>
        <w:t xml:space="preserve">, reprezentowaną przez: ……………………………. 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Zamawiający i Wykonawca będą dalej łącznie zwani „Stronami” lub indywidualnie „Stroną”. 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5444">
        <w:rPr>
          <w:rFonts w:asciiTheme="minorHAnsi" w:hAnsiTheme="minorHAnsi" w:cstheme="minorHAnsi"/>
          <w:color w:val="auto"/>
          <w:sz w:val="22"/>
          <w:szCs w:val="22"/>
        </w:rPr>
        <w:t>Po przeprowadzeniu postępowania o udzielenie zamówienia publicznego nr AG.042.</w:t>
      </w:r>
      <w:r w:rsidR="00E91D7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65444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E91D7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65444">
        <w:rPr>
          <w:rFonts w:asciiTheme="minorHAnsi" w:hAnsiTheme="minorHAnsi" w:cstheme="minorHAnsi"/>
          <w:color w:val="auto"/>
          <w:sz w:val="22"/>
          <w:szCs w:val="22"/>
        </w:rPr>
        <w:t xml:space="preserve">.EF zawarta została umowa zwana dalej „Umową” o następującej treści: </w:t>
      </w: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943625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1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Przedmiot umowy i termin obowiązywania umowy.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Przedmiotem umowy jest usługa dostępu do</w:t>
      </w:r>
      <w:r w:rsidR="00AD783B">
        <w:rPr>
          <w:rFonts w:cstheme="minorHAnsi"/>
        </w:rPr>
        <w:t xml:space="preserve"> Bazy</w:t>
      </w:r>
      <w:r w:rsidRPr="00F65444">
        <w:rPr>
          <w:rFonts w:cstheme="minorHAnsi"/>
        </w:rPr>
        <w:t xml:space="preserve"> </w:t>
      </w:r>
      <w:r w:rsidR="00AD783B">
        <w:rPr>
          <w:rFonts w:cstheme="minorHAnsi"/>
        </w:rPr>
        <w:t>S</w:t>
      </w:r>
      <w:r w:rsidRPr="00F65444">
        <w:rPr>
          <w:rFonts w:cstheme="minorHAnsi"/>
        </w:rPr>
        <w:t xml:space="preserve">ystemu </w:t>
      </w:r>
      <w:r w:rsidR="00AD783B">
        <w:rPr>
          <w:rFonts w:cstheme="minorHAnsi"/>
        </w:rPr>
        <w:t>I</w:t>
      </w:r>
      <w:r w:rsidRPr="00F65444">
        <w:rPr>
          <w:rFonts w:cstheme="minorHAnsi"/>
        </w:rPr>
        <w:t xml:space="preserve">nformacji </w:t>
      </w:r>
      <w:r w:rsidR="00AD783B">
        <w:rPr>
          <w:rFonts w:cstheme="minorHAnsi"/>
        </w:rPr>
        <w:t>P</w:t>
      </w:r>
      <w:r w:rsidRPr="00F65444">
        <w:rPr>
          <w:rFonts w:cstheme="minorHAnsi"/>
        </w:rPr>
        <w:t>rawnej w wersji on-line nieograniczonej terytorialnie, dalej zwanym „SIP” lub „systemem” wraz z aktualizacjami przez okres obowiązywania umowy na potrzeby Zamawiającego.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Szczegółowy opis przedmiotu umowy oraz ilość użytkowników, którym udzielono dostęp do SIP zawiera Załącznik nr 4 do umowy (Opis Przedmiotu Zamówienia).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Umowa obowiązuje przez okres 12 miesięcy począwszy od dnia rozpoczęcia realizacji umowy, tj. od dnia aktywacji dostępu do SIP.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</w:p>
    <w:p w:rsidR="004831F8" w:rsidRPr="00F65444" w:rsidRDefault="004831F8" w:rsidP="00943625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2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Warunki realizacji umowy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zobowiązany jest do realizacji przedmiotu umowy zgodnie z warunkami opisanymi w Załączniku nr 4 do umowy.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zobowiązany jest w terminie do 3 dni roboczych od daty podpisania umowy dostarczyć i aktywować usługę dostępu do SIP.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zobowiązany jest do zapewnienia aktualizacji SIP przez cały okres świadczenia przedmiotu umowy, które będą realizowane na bieżąco w okresie obowiązywania Umowy i nie rzadziej niż co miesiąc.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gwarantuje, iż SIP jest zgodny ze złożoną ofertą oraz spełnia minimalne wymagania wskazane w Załączniku nr </w:t>
      </w:r>
      <w:r w:rsidR="00AD783B">
        <w:rPr>
          <w:rFonts w:cstheme="minorHAnsi"/>
        </w:rPr>
        <w:t>4</w:t>
      </w:r>
      <w:r w:rsidRPr="00F65444">
        <w:rPr>
          <w:rFonts w:cstheme="minorHAnsi"/>
        </w:rPr>
        <w:t xml:space="preserve"> do umowy oraz wymagania zaoferowane przez Wykonawcę w ofercie, stanowiącej Załącznik nr </w:t>
      </w:r>
      <w:r w:rsidR="00AD783B">
        <w:rPr>
          <w:rFonts w:cstheme="minorHAnsi"/>
        </w:rPr>
        <w:t>5</w:t>
      </w:r>
      <w:r w:rsidRPr="00F65444">
        <w:rPr>
          <w:rFonts w:cstheme="minorHAnsi"/>
        </w:rPr>
        <w:t xml:space="preserve"> do umowy. Wykonawca jest uprawniony do </w:t>
      </w:r>
      <w:r w:rsidRPr="00F65444">
        <w:rPr>
          <w:rFonts w:cstheme="minorHAnsi"/>
        </w:rPr>
        <w:lastRenderedPageBreak/>
        <w:t>udostępnienia SIP, który zawiera więcej funkcjonalności niż wymagania minimalne wskazane w niniejszej umowie, bez dodatkowych kosztów dla Zamawiającego.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Potwierdzenie udostępnienia i aktywacji SIP nastąpi w formie protokołu odbioru bez zastrzeżeń, podpisanego jednostronnie przez upoważnionego przedstawiciela Zamawiającego.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oświadcza, że posiada prawa autorskie do oprogramowania SIP.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Zamawiający potwierdza, że posiada dostęp do Internetu, odpowiedni sprzęt oraz oprogramowanie niezbędne do korzystania ze wszystkich dostarczonych Zamawiającemu rodzajów dostępu SIP.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 przypadku, gdy Wykonawcy nie przysługują autorskie prawa majątkowe do SIP Wykonawca oświadcza, iż wszelkie roszczenia osoby, której przysługują autorskie prawa majątkowe do SIP, z tytułu udzielenia Zamawiającemu dostępu do SIP, zostały zaspokojone i osoba ta nie będzie zgłaszała wobec Zamawiającego żadnych roszczeń z tytułu wynagrodzenia za korzystanie przez Zamawiającego z SIP.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oświadcza, że udziela Zamawiającemu zgody na korzystanie z SIP w zakresie zgodnym z jego przeznaczeniem i niniejszą umową.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Zamawiający nie może rozpowszechniać SIP lub jego części, w szczególności przez publikację np. elektroniczną ani udostępniać SIP w jakikolwiek sposób osobom trzecim. Powyższe nie wyłącza możliwości udostępniania aktów prawnych osobom trzecim i korzystania z SIP dla własnych potrzeb Zamawiającego. Zamawiający nie jest również uprawniony do dokonywania czynności tłumaczenia, przystosowywania, zmiany układu lub jakichkolwiek innych zmian w oprogramowaniu SIP, w tym usuwania jego ew. błędów, ani dokonywania zmian w bazie danych lub bazach danych stanowiącej lub stanowiących część składową SIP.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 zastrzeżeniem ust. 10, w ramach umowy Zamawiający może dla własnych potrzeb drukować dane z SIP, dokonywać eksportu danych z SIP – w zakresie i na zasadach określonych programem komputerowym obsługującym SIP.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gwarantuje czas dostępności SIP przez 24 godziny na dobę 7 dni w tygodniu w całym okresie trwania umowy z wyjątkiem sytuacji, o których mowa w ust. 14 oraz w przypadku konieczności przeprowadzenia niezbędnych prac konserwacyjno-rozwojowych lub wprowadzenia przerw technicznych, o ile Wykonawca powiadomi Zamawiającego z kilkudniowym wyprzedzeniem (co najmniej 2 dni robocze) o konieczności przeprowadzenia tych prac lub wprowadzenia przerw technicznych. Prace konserwacyjno-rozwojowe lub przerwy techniczne nie mogą wpływać na dostępność SIP w czasie godzin pracy Zamawiającego (od poniedziałku do piątku od godz. 7:00 do godz. 18:00 wyłączeniem dni ustawowo wolnych od pracy).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zobowiązuje się do dołożenia wszelkich starań, aby SIP funkcjonował bezawaryjnie, dane tekstowe w nim zawarte pozbawione były błędów językowych i merytorycznych, a treść była zgodna z oryginałem.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 wystąpienia awarii, w wyniku której Zamawiający utraci dostęp do SIP, Wykonawca zobowiązany jest do ich usunięcia niezwłocznie, jednak nie później niż w terminie </w:t>
      </w:r>
      <w:r w:rsidR="008D6FDB">
        <w:rPr>
          <w:rFonts w:cstheme="minorHAnsi"/>
        </w:rPr>
        <w:t>do 5 dni</w:t>
      </w:r>
      <w:r w:rsidRPr="00F65444">
        <w:rPr>
          <w:rFonts w:cstheme="minorHAnsi"/>
        </w:rPr>
        <w:t xml:space="preserve"> robocz</w:t>
      </w:r>
      <w:r w:rsidR="008D6FDB">
        <w:rPr>
          <w:rFonts w:cstheme="minorHAnsi"/>
        </w:rPr>
        <w:t>ych</w:t>
      </w:r>
      <w:r w:rsidRPr="00F65444">
        <w:rPr>
          <w:rFonts w:cstheme="minorHAnsi"/>
        </w:rPr>
        <w:t xml:space="preserve"> od chwili zgłoszenia przez Zamawiającego.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przypadku, gdy usunięcie awarii, w tym również przerw lub zakłóceń w dostępie do SIP, będzie niemożliwe z przyczyn niezależnych od Wykonawcy w terminie wskazanym w ust. 14, </w:t>
      </w:r>
      <w:r w:rsidRPr="00F65444">
        <w:rPr>
          <w:rFonts w:cstheme="minorHAnsi"/>
        </w:rPr>
        <w:lastRenderedPageBreak/>
        <w:t>Wykonawca zgłosi ten fakt Zamawiającemu w celu uzgodnienia innego możliwego terminu na usunięcie awarii.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odpowiada za szkody powstałe po stronie Zamawiającego wskutek istnienia wad dostarczonego SIP lub powstałe wskutek błędów w bazach danych na zasadach ogólnych - do wysokości wartości poniesionej szkody.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nie odpowiada za skutki niewłaściwego wykorzystania SIP powstałe z winy Zamawiającego.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Niniejsza umowa nie ogranicza Zamawiającego do korzystania z innych systemów informacji prawnej.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3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Wartość umowy i warunki płatności</w:t>
      </w:r>
    </w:p>
    <w:p w:rsidR="00564078" w:rsidRPr="00F65444" w:rsidRDefault="0056407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Płatności za realizację przedmiotu umowy dokonywane będą przez Zamawiającego w miesięcznych okresach rozliczeniowych, </w:t>
      </w:r>
      <w:r>
        <w:rPr>
          <w:rFonts w:cstheme="minorHAnsi"/>
        </w:rPr>
        <w:t>miesięczne wynagrodzenie płatne z „dołu”</w:t>
      </w:r>
      <w:r w:rsidRPr="00F65444">
        <w:rPr>
          <w:rFonts w:cstheme="minorHAnsi"/>
        </w:rPr>
        <w:t>, w wysokości brutto ……</w:t>
      </w:r>
      <w:r>
        <w:rPr>
          <w:rFonts w:cstheme="minorHAnsi"/>
        </w:rPr>
        <w:t>…………….</w:t>
      </w:r>
      <w:r w:rsidRPr="00F65444">
        <w:rPr>
          <w:rFonts w:cstheme="minorHAnsi"/>
        </w:rPr>
        <w:t>…………zł za miesiąc (słownie: …………………………….……………………… złotych).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Całkowite wynagrodzenie Wykonawcy z tytułu wykonania przedmiotu umowy będzie wynosić brutto ………</w:t>
      </w:r>
      <w:r w:rsidR="00AD783B">
        <w:rPr>
          <w:rFonts w:cstheme="minorHAnsi"/>
        </w:rPr>
        <w:t>……………….</w:t>
      </w:r>
      <w:r w:rsidRPr="00F65444">
        <w:rPr>
          <w:rFonts w:cstheme="minorHAnsi"/>
        </w:rPr>
        <w:t>…zł (słownie: ………</w:t>
      </w:r>
      <w:r w:rsidR="00AD783B">
        <w:rPr>
          <w:rFonts w:cstheme="minorHAnsi"/>
        </w:rPr>
        <w:t>………………………..</w:t>
      </w:r>
      <w:r w:rsidRPr="00F65444">
        <w:rPr>
          <w:rFonts w:cstheme="minorHAnsi"/>
        </w:rPr>
        <w:t>…………………… złotych).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Wynagrodzenie wskazane w ust. </w:t>
      </w:r>
      <w:r w:rsidR="00564078">
        <w:rPr>
          <w:rFonts w:cstheme="minorHAnsi"/>
        </w:rPr>
        <w:t>2</w:t>
      </w:r>
      <w:r w:rsidRPr="00F65444">
        <w:rPr>
          <w:rFonts w:cstheme="minorHAnsi"/>
        </w:rPr>
        <w:t xml:space="preserve"> zawiera wszystkie opłaty związane z realizacją przedmiotu umowy.</w:t>
      </w:r>
    </w:p>
    <w:p w:rsidR="00564078" w:rsidRPr="00564078" w:rsidRDefault="0056407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t>Rozliczenia będą przekazywane na poniższy rachunek bankowy ……………………………………………………………………………………………………………….</w:t>
      </w:r>
    </w:p>
    <w:p w:rsidR="00564078" w:rsidRPr="00F65444" w:rsidRDefault="0056407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t>Zmiana numeru rachunku bankowego, o którym mowa w pkt 4 wymaga formy pisemnej w postaci aneksu pod rygorem nieważności. W przypadku niepodpisania aneksu, Zamawiający nie ponosi konsekwencji finansowych za opóźnienia w zapłacie.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 przypadku rozpoczęcia lub zakończenia realizacji umowy w trakcie trwania miesiąca kalendarzowego, wynagrodzenie będzie wyliczane proporcjonalnie do liczby dni, za które Zamawiający uzyskał dostęp do SIP w danym okresie rozliczeniowym.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Wynagrodzenie określone w ust. 1 niniejszego paragrafu będzie płatne przelewem w ciągu 21 dni licząc od daty otrzymania prawidłowo wystawionej faktury, przez Wykonawcę: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formie pisemnej, osobiście do sekretariatu CEA (piętro IV, pokój 439),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formie pisemnej, drogą pocztową /pocztą kurierską pod adres: Centrum Edukacji Artystycznej ul. Kopernika 36/40, 00-298 Warszawa – sekretariat,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drogą elektroniczną w formacie PDF pod adres: </w:t>
      </w:r>
      <w:hyperlink r:id="rId7" w:history="1">
        <w:r w:rsidRPr="00F65444">
          <w:rPr>
            <w:rStyle w:val="Hipercze"/>
            <w:rFonts w:cstheme="minorHAnsi"/>
          </w:rPr>
          <w:t>faktury@cea.art.pl</w:t>
        </w:r>
      </w:hyperlink>
      <w:r w:rsidRPr="00F65444">
        <w:rPr>
          <w:rFonts w:cstheme="minorHAnsi"/>
        </w:rPr>
        <w:t>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tj. z dnia 16 września 2020 r. (Dz.U. z 2020 r. poz. 1666). 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 przypadku wątpliwości co do prawidłowości wystawienia faktury, termin zapłaty liczy się od dnia zakończenia uzgodnień pomiędzy Zamawiającym i Wykonawcą w zakresie danych na fakturze oraz doręczenia Zamawiającemu faktury zawierającej uzgodnione zmiany.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Zmiana adresów do przekazywania faktur wymaga poinformowania w trybie zawiadomienia mailowego na wskazane w ust. </w:t>
      </w:r>
      <w:r w:rsidR="00564078">
        <w:rPr>
          <w:rFonts w:cstheme="minorHAnsi"/>
        </w:rPr>
        <w:t>7</w:t>
      </w:r>
      <w:r w:rsidRPr="00F65444">
        <w:rPr>
          <w:rFonts w:cstheme="minorHAnsi"/>
        </w:rPr>
        <w:t xml:space="preserve"> adresy i nie jest zmianą umowy.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lastRenderedPageBreak/>
        <w:t>Wykonawca oświadcza, że rachunek, który będzie wskazany na fakturze został otwarty w związku z prowadzoną przez Wykonawcę działalnością gospodarczą, zgłoszony i ujawniony w wykazie prowadzonym przez Szefa Krajowej Administracji Skarbowej (tzw. „biała lista”) na podstawie art. 96b ust. 1 ustawy z dnia 11 marca 2004 r. o podatku od towarów i usług. W przypadku, gdy wskazany rachunek bankowy nie będzie znajdował się w ww. wykazie, Zamawiający będzie uprawniony do dokonania zapłaty na inny rachunek bankowy Wykonawcy wskazany w ww. wykazie.</w:t>
      </w:r>
    </w:p>
    <w:p w:rsidR="004831F8" w:rsidRPr="00126903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Jako dzień zapłaty Strony uznają dzień obciążenia rachunku bankowego Zamawiającego.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4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Nadzór nad umową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Osobą odpowiedzialną za realizację umowy ze strony Zamawiającego jest:</w:t>
      </w:r>
    </w:p>
    <w:p w:rsidR="004831F8" w:rsidRPr="00126903" w:rsidRDefault="004831F8" w:rsidP="00943625">
      <w:pPr>
        <w:pStyle w:val="Akapitzlist"/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………</w:t>
      </w:r>
      <w:r>
        <w:rPr>
          <w:rFonts w:cstheme="minorHAnsi"/>
        </w:rPr>
        <w:t>…………………………………..</w:t>
      </w:r>
      <w:r w:rsidRPr="00126903">
        <w:rPr>
          <w:rFonts w:cstheme="minorHAnsi"/>
        </w:rPr>
        <w:t>…… tel. ………</w:t>
      </w:r>
      <w:r>
        <w:rPr>
          <w:rFonts w:cstheme="minorHAnsi"/>
        </w:rPr>
        <w:t>………………</w:t>
      </w:r>
      <w:r w:rsidRPr="00126903">
        <w:rPr>
          <w:rFonts w:cstheme="minorHAnsi"/>
        </w:rPr>
        <w:t>…. e-mail ……</w:t>
      </w:r>
      <w:r>
        <w:rPr>
          <w:rFonts w:cstheme="minorHAnsi"/>
        </w:rPr>
        <w:t>………………………….</w:t>
      </w:r>
      <w:r w:rsidRPr="00126903">
        <w:rPr>
          <w:rFonts w:cstheme="minorHAnsi"/>
        </w:rPr>
        <w:t>………….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Osobą odpowiedzialną za realizację umowy ze strony Wykonawcy jest:</w:t>
      </w:r>
    </w:p>
    <w:p w:rsidR="004831F8" w:rsidRPr="00126903" w:rsidRDefault="004831F8" w:rsidP="00943625">
      <w:pPr>
        <w:pStyle w:val="Akapitzlist"/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……………</w:t>
      </w:r>
      <w:r>
        <w:rPr>
          <w:rFonts w:cstheme="minorHAnsi"/>
        </w:rPr>
        <w:t>………………………………..</w:t>
      </w:r>
      <w:r w:rsidRPr="00126903">
        <w:rPr>
          <w:rFonts w:cstheme="minorHAnsi"/>
        </w:rPr>
        <w:t>… tel. ……</w:t>
      </w:r>
      <w:r>
        <w:rPr>
          <w:rFonts w:cstheme="minorHAnsi"/>
        </w:rPr>
        <w:t>………………</w:t>
      </w:r>
      <w:r w:rsidRPr="00126903">
        <w:rPr>
          <w:rFonts w:cstheme="minorHAnsi"/>
        </w:rPr>
        <w:t>……. e-mail ……</w:t>
      </w:r>
      <w:r>
        <w:rPr>
          <w:rFonts w:cstheme="minorHAnsi"/>
        </w:rPr>
        <w:t>…………………………..</w:t>
      </w:r>
      <w:r w:rsidRPr="00126903">
        <w:rPr>
          <w:rFonts w:cstheme="minorHAnsi"/>
        </w:rPr>
        <w:t>………….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Osoba wymieniona w ust. 1 jest upoważniona do podpisania protokołu odbioru, o którym mowa w § 6 ust. 2.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Zmiana osób odpowiedzialnych za realizację umowy oraz ich danych, o których mowa w ust. 1 i ust. 2, będzie odbywać się poprzez pisemne zgłoszenie. Zmiana nie wymaga formy aneksu.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5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Wsparcie techniczne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w ramach wynagrodzenia określonego w umowie zobowiązany jest do zapewnienia wsparcia technicznego związanego z eksploatacją SIP, świadczonego w formie telefonicznych konsultacji w godz. 8-16 w dni robocze (od poniedziałku do piątku z wyłączeniem dni ustawowo wolnych od pracy) pod nr telefonu………</w:t>
      </w:r>
      <w:r w:rsidR="00E15D69">
        <w:rPr>
          <w:rFonts w:cstheme="minorHAnsi"/>
        </w:rPr>
        <w:t>………………………………….</w:t>
      </w:r>
      <w:r w:rsidRPr="00F65444">
        <w:rPr>
          <w:rFonts w:cstheme="minorHAnsi"/>
        </w:rPr>
        <w:t xml:space="preserve">………, w formie pisemnej pod adresem e-mail </w:t>
      </w:r>
      <w:r w:rsidR="00E15D69">
        <w:rPr>
          <w:rFonts w:cstheme="minorHAnsi"/>
        </w:rPr>
        <w:t>……………………………..</w:t>
      </w:r>
      <w:r w:rsidRPr="00F65444">
        <w:rPr>
          <w:rFonts w:cstheme="minorHAnsi"/>
        </w:rPr>
        <w:t>…… oraz w razie konieczności bezpośrednio w miejscu użytkowania SIP.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 xml:space="preserve">§ </w:t>
      </w:r>
      <w:r>
        <w:rPr>
          <w:rFonts w:cstheme="minorHAnsi"/>
          <w:b/>
        </w:rPr>
        <w:t>6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Gwarancja jakości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Wykonawca udziela gwarancji na poprawne działanie SIP, aktualizowanego zgodnie z § 2 ust 3.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Gwarancja jest udzielona na okres obowiązywania umowy począwszy od dnia dostarczenia (udostępnienia i aktywacji) Zamawiającemu SIP, potwierdzonego podpisanym protokołem odbioru bez zastrzeżeń.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ramach gwarancji Wykonawca udostępni bez dodatkowych kosztów Zamawiającemu wszelkie aktualizacje (podnoszące wersję lub usuwające nieprawidłowości, tzw. łatki) SIP w okresie trwania umowy.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Gwarancja obejmuje zarówno wady niewykryte w momencie odbioru SIP przez Zamawiającego, jak i wszelkie inne wady fizyczne, powstałe z przyczyn, za które Wykonawca ponosi odpowiedzialność.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Zgłoszenia Zamawiającego dotyczące awarii, błędów lub nieprawidłowości w działaniu SIP będą przekazywane Wykonawcy telefonicznie pod nr …</w:t>
      </w:r>
      <w:r w:rsidR="00862167">
        <w:rPr>
          <w:rFonts w:cstheme="minorHAnsi"/>
        </w:rPr>
        <w:t>…………..</w:t>
      </w:r>
      <w:r w:rsidRPr="00126903">
        <w:rPr>
          <w:rFonts w:cstheme="minorHAnsi"/>
        </w:rPr>
        <w:t xml:space="preserve">… w godzinach od 7:00 do </w:t>
      </w:r>
      <w:r w:rsidRPr="00126903">
        <w:rPr>
          <w:rFonts w:cstheme="minorHAnsi"/>
        </w:rPr>
        <w:lastRenderedPageBreak/>
        <w:t>18.00, w dni robocze (od poniedziałku do piątku z wyłączeniem dni ustawowo wolnych od pracy) lub w dowolnym terminie pocztą elektroniczną na adres e-mail …</w:t>
      </w:r>
      <w:r w:rsidR="00862167">
        <w:rPr>
          <w:rFonts w:cstheme="minorHAnsi"/>
        </w:rPr>
        <w:t>…………</w:t>
      </w:r>
      <w:r w:rsidRPr="00126903">
        <w:rPr>
          <w:rFonts w:cstheme="minorHAnsi"/>
        </w:rPr>
        <w:t>…. Zgłoszenia dokonane w dniu roboczym po godz. 18:00 oraz w dniu wolnym od pracy, traktowane będą jako zgłoszone dokonane w następnym dniu roboczym, zaś zgłoszenia dokonane w dniu wolnym od pracy, traktowane będą jako zgłoszone dokonane w pierwszym dniu roboczym, następującym po dniu wolnym od pracy, w którym dokonano zgłoszenia.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Po otrzymaniu zgłoszenia Wykonawca zobowiązuje się do usunięcia awarii lub błędów w SIP na swój wyłączny koszt.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Usunięcie awarii, błędów musi nastąpić w terminie określonym w § 2 ust. 14.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7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Klauzula poufności</w:t>
      </w:r>
    </w:p>
    <w:p w:rsidR="004831F8" w:rsidRPr="00126903" w:rsidRDefault="004831F8" w:rsidP="00943625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informacje i dane, co do których Wykonawca powziął wiadomość w związku z wykonaniem bądź podpisaniem niniejszej umowy, objęte są klauzulą poufności w czasie trwania niniejszej umowy, jak również po jej ustaniu.</w:t>
      </w:r>
    </w:p>
    <w:p w:rsidR="004831F8" w:rsidRPr="00126903" w:rsidRDefault="004831F8" w:rsidP="00943625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Obowiązek zachowania tajemnicy nie dotyczy informacji oficjalnie ujawnionych przez Zamawiającego lub informacji, których obowiązek ujawnienia wynika z bezwzględnie obowiązujących przepisów prawa.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8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Kary umowne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 nienależyte wykonanie umowy Wykonawca zapłaci Zamawiającemu kary umowne: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zwłoki w dostarczeniu SIP w terminie, o którym mowa w § 2 ust. 2 w wysokości 0,3 % maksymalnej wartości umowy określonej w § 3 ust. </w:t>
      </w:r>
      <w:r w:rsidR="00862167">
        <w:rPr>
          <w:rFonts w:cstheme="minorHAnsi"/>
        </w:rPr>
        <w:t>2</w:t>
      </w:r>
      <w:r w:rsidRPr="00126903">
        <w:rPr>
          <w:rFonts w:cstheme="minorHAnsi"/>
        </w:rPr>
        <w:t>, za każdy rozpoczęty dzień roboczy zwłoki;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zwłoki w usunięciu awarii lub błędów w działaniu SIP, w odpowiednich terminach, o których mowa w § 2 ust. 14 – w wysokości 0,3 % maksymalnej wartości umowy określonej w § 3 ust. </w:t>
      </w:r>
      <w:r w:rsidR="00862167">
        <w:rPr>
          <w:rFonts w:cstheme="minorHAnsi"/>
        </w:rPr>
        <w:t>2</w:t>
      </w:r>
      <w:r w:rsidRPr="00126903">
        <w:rPr>
          <w:rFonts w:cstheme="minorHAnsi"/>
        </w:rPr>
        <w:t>, za każdy dzień roboczy zwłoki;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naruszenia obowiązku poufności, o którym mowa w § 7 umowy – w wysokości 2,5% całkowitej wartości umowy określonej w § 3 ust. </w:t>
      </w:r>
      <w:r w:rsidR="00943625">
        <w:rPr>
          <w:rFonts w:cstheme="minorHAnsi"/>
        </w:rPr>
        <w:t>2</w:t>
      </w:r>
      <w:r w:rsidRPr="00126903">
        <w:rPr>
          <w:rFonts w:cstheme="minorHAnsi"/>
        </w:rPr>
        <w:t xml:space="preserve"> umowy, za każdy stwierdzony przypadek naruszenia.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Wykonawca nie będzie zobowiązany do zapłaty kary umownej w zakresie, w jakim niedostępność SIP była spowodowana okolicznościami po stronie Zamawiającego lub siłę wyższą, tj. zdarzeniami o charakterze nadzwyczajnym, których nie można było wcześniej przewidzieć i miały wpływ na należyte wykonanie tej umowy, o ile taki wpływ wystąpił. Obowiązek wskazania okoliczności wystąpienia siły wyższej spoczywa na Wykonawcy.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Zamawiający może potrącić naliczone kary umowne z przysługującego Wykonawcy wynagrodzenia, w oparciu o wystawioną notę, na co Wykonawca wyraża zgodę.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 ile kary umowne nie zostaną potrącone zgodnie z zasadami określonymi w ust. 3, kary umowne płatne będą w terminie 7 dni od dnia doręczenia Wykonawcy noty i wezwania do zapłaty.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Zapłata kar umownych wynikających z opóźnienia w realizacji umowy, nie zwalnia Wykonawcy od wykonywania przedmiotu umowy zgodnie z warunkami określonymi w niniejszej umowie.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lastRenderedPageBreak/>
        <w:t xml:space="preserve">Kary umowne, o których mowa w ust. 1 mogą być sumowane. Łączna wysokość kar umownych nie może przekroczyć 20% wartości umowy określonej w § 3 ust. </w:t>
      </w:r>
      <w:r w:rsidR="00943625">
        <w:rPr>
          <w:rFonts w:cstheme="minorHAnsi"/>
        </w:rPr>
        <w:t>2</w:t>
      </w:r>
      <w:r w:rsidRPr="00126903">
        <w:rPr>
          <w:rFonts w:cstheme="minorHAnsi"/>
        </w:rPr>
        <w:t>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Jeżeli kara umowna nie pokrywa poniesionej szkody, Zamawiający może dochodzić odszkodowania uzupełniającego do wysokości rzeczywiście poniesionej straty i utraconych korzyści na zasadach ogólnych określonych w Kodeksie cywilnym.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9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Zmiany w umowie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zmiany w umowie wymagają zgodnej woli Stron.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Strony zastrzegają prawo do zmian treści umowy w zakresie: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konieczności zmiany sposobu wykonania umowy, o ile zmiana taka jest konieczna w celu prawidłowego wykonania umowy, np. zmiany wymogów technicznych lub/i technologicznych dot. SIP z zachowaniem ceny i minimalnych parametrów wskazanych w umowie;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zmiany terminu realizacji umowy ze względu na okoliczności wynikające z działania siły wyższej, uniemożliwiające wykonanie lub rozpoczęcie realizacji przedmiotu umowy w terminie określonym w umowie, o okres nie dłuższy niż okres trwania przeszkody spowodowanej siłą wyższą;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inne przyczyny zewnętrzne niezależne od Wykonawcy lub Zamawiającego, skutkujące niemożliwością prowadzenia działań w celu wykonania umowy.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Warunkiem dokonania zmian, o których mowa powyżej jest złożenie wniosku, przez stronę inicjującą zmianę, zawierającego: opis propozycji zmian oraz uzasadnienie zmian. Zmiany obowiązują z dniem podpisania aneksu lub ich akceptacji przez drugą stronę.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Wszystkie powyższe postanowienia stanowią katalog zmian, na które Zamawiający oraz Wykonawca mogą wyrazić zgodę lub nie bez podawania uzasadnienia odmowy.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zmiany w treści umowy wymagają pod rygorem nieważności sporządzenia aneksu w formie pisemnej, chyba że w umowie wyraźnie wskazano odmiennie oraz mogą być dokonywane w zakresie i formie zgodnej z obowiązującymi przepisami.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10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Odstąpienie od umowy / Rozwiązanie umowy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jedynie wynagrodzenia należnego z tytułu wykonanej części umowy.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Zamawiającemu przysługuje prawo do odstąpienia od części lub całości umowy z przyczyn leżących po stronie Wykonawcy bez wyznaczania terminu dodatkowego w każdej z niżej wymienionych sytuacji: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jeżeli w toku korzystania z SIP Zamawiający trzykrotnie wykaże, że dostarczony SIP lub jego aktualizacja w sposób istotny nie spełnia wymogów określonych w umowie, w szczególności w zakresie wymagań systemu opisanego w Załączniku nr </w:t>
      </w:r>
      <w:r w:rsidR="00943625">
        <w:rPr>
          <w:rFonts w:cstheme="minorHAnsi"/>
        </w:rPr>
        <w:t>4</w:t>
      </w:r>
      <w:r w:rsidRPr="00126903">
        <w:rPr>
          <w:rFonts w:cstheme="minorHAnsi"/>
        </w:rPr>
        <w:t xml:space="preserve"> do umowy;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lastRenderedPageBreak/>
        <w:t>jeżeli zwłoka w wykonywaniu umowy, w terminie o którym mowa w § 2 ust. 2 lub w § 2 ust. 14, przekroczy 10 dni kalendarzowych;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trzykrotnego wykazania przez Zamawiającego, że Wykonawca naruszył w sposób istotny postanowienia niniejszej umowy.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Warunkiem skorzystania z uprawnienia do odstąpienia od umowy w oparciu o ust. 2 pkt 2 jest uprzednie wezwanie Wykonawcy do wykonania zobowiązań umownych, co do których Wykonawca dopuszcza się zwłoki, w terminie wyznaczonym przez Zamawiającego nie krótszym niż 3 dni oraz bezskuteczny upływ wyznaczonego terminu.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odstąpienia od umowy z przyczyn leżących po stronie Wykonawcy, Zamawiającemu przysługuje prawo naliczenia kary umownej w wysokości 20% całkowitego wynagrodzenia brutto określonego w § 3 ust.</w:t>
      </w:r>
      <w:r w:rsidR="00943625">
        <w:rPr>
          <w:rFonts w:cstheme="minorHAnsi"/>
        </w:rPr>
        <w:t>2</w:t>
      </w:r>
      <w:r w:rsidRPr="00126903">
        <w:rPr>
          <w:rFonts w:cstheme="minorHAnsi"/>
        </w:rPr>
        <w:t xml:space="preserve"> umowy.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Roszczenie o zapłatę kary umownej z tytułu odstąpienia od umowy przez Zamawiającego staje się wymagalne w dniu pisemnego oświadczenia o odstąpieniu.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odstąpienia od umowy przez Zamawiającego lub rozwiązania przez niego umowy, Wykonawcy przysługuje wynagrodzenie wyłącznie za usługę wykonaną do dnia odstąpienia od umowy lub rozwiązania umowy przez Zamawiającego.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11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Postanowienia końcowe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spory dotyczące umowy, strony będą rozstrzygać polubownie. W przypadku, gdy strony nie dojdą do porozumienia, spory rozstrzygane będą przez sąd powszechny właściwy dla siedziby Zamawiającego.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 oraz i innych przepisów prawa w tym zakresie.</w:t>
      </w:r>
    </w:p>
    <w:p w:rsidR="004831F8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przypadku, gdy w trakcie realizacji umowy zajdzie potrzeba przetwarzania przez Wykonawcę danych osobowych w rozumieniu ustawy z dnia 10 maja 2018 r. o ochronie danych osobowych, Wykonawca jest zobowiązany do zawarcia z Administratorem Danych Osobowych Zamawiającego – Umowy powierzenia przetwarzania danych osobowych</w:t>
      </w:r>
      <w:r w:rsidR="001D017A">
        <w:rPr>
          <w:rFonts w:cstheme="minorHAnsi"/>
        </w:rPr>
        <w:t xml:space="preserve">, która zostanie </w:t>
      </w:r>
      <w:r w:rsidR="001D017A" w:rsidRPr="001D017A">
        <w:rPr>
          <w:rFonts w:cstheme="minorHAnsi"/>
        </w:rPr>
        <w:t>uzgodnion</w:t>
      </w:r>
      <w:r w:rsidR="001D017A">
        <w:rPr>
          <w:rFonts w:cstheme="minorHAnsi"/>
        </w:rPr>
        <w:t>a</w:t>
      </w:r>
      <w:r w:rsidR="001D017A" w:rsidRPr="001D017A">
        <w:rPr>
          <w:rFonts w:cstheme="minorHAnsi"/>
        </w:rPr>
        <w:t xml:space="preserve"> przez obie Strony w drodze negocjacji</w:t>
      </w:r>
      <w:r w:rsidRPr="00126903">
        <w:rPr>
          <w:rFonts w:cstheme="minorHAnsi"/>
        </w:rPr>
        <w:t>.</w:t>
      </w:r>
    </w:p>
    <w:p w:rsidR="00FC2E68" w:rsidRPr="00126903" w:rsidRDefault="00FC2E6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C2E68">
        <w:rPr>
          <w:rFonts w:cstheme="minorHAnsi"/>
        </w:rPr>
        <w:t xml:space="preserve">W sprawach nieuregulowanych umową stosuje się postanowienia Ogólnych Warunków Umowy stanowiących załącznik nr </w:t>
      </w:r>
      <w:r>
        <w:rPr>
          <w:rFonts w:cstheme="minorHAnsi"/>
        </w:rPr>
        <w:t>7</w:t>
      </w:r>
      <w:r w:rsidRPr="00FC2E68">
        <w:rPr>
          <w:rFonts w:cstheme="minorHAnsi"/>
        </w:rPr>
        <w:t xml:space="preserve"> do umowy. Zastrzega się jednocześnie, że w razie sprzeczności pomiędzy postanowieniami ww. Ogólnych Warunków Umowy a postanowieniami umowy stosuje się postanowienia umowy.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Wykonawca oświadcza, że znany jest mu fakt, iż treść niniejszej umowy, w tym dane osobowe obejmujące imię i nazwisko, postanowienia dotyczące przedmiotu umowy i wysokość wynagrodzenia, stanowią informację publiczną w rozumieniu ustawy z dnia 6 września 2001 r. o dostępie do informacji publicznej.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sprawach nieuregulowanych niniejszą umową stosuje się przepisy prawa polskiego, w tym:</w:t>
      </w:r>
    </w:p>
    <w:p w:rsidR="004831F8" w:rsidRPr="00126903" w:rsidRDefault="004831F8" w:rsidP="00943625">
      <w:pPr>
        <w:pStyle w:val="Akapitzlist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ustawy Kodeks cywilny;</w:t>
      </w:r>
    </w:p>
    <w:p w:rsidR="004831F8" w:rsidRPr="00126903" w:rsidRDefault="004831F8" w:rsidP="00943625">
      <w:pPr>
        <w:pStyle w:val="Akapitzlist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lastRenderedPageBreak/>
        <w:t>ustawy o prawie autorskim i prawach pokrewnych.</w:t>
      </w:r>
    </w:p>
    <w:p w:rsidR="004831F8" w:rsidRPr="00E35BA0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Umowę sporządzono w dwóch jednobrzmiących egzemplarzach, po jednym dla każdej ze stron.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Integralną część umowy stanowią: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1 – Wypis z rejestru KRS/pełnomocnictwo do zawarcia umowy,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2 – Protokół odbioru wykonania przedmiotu umowy (wzór),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3 – Klauzula RODO.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4 – Opis Przedmiotu zamówienia.</w:t>
      </w:r>
    </w:p>
    <w:p w:rsidR="004831F8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5 – Oferta Wykonawcy.</w:t>
      </w:r>
    </w:p>
    <w:p w:rsidR="00FC2E68" w:rsidRDefault="00FC2E68" w:rsidP="00E35BA0">
      <w:pPr>
        <w:spacing w:after="0" w:line="276" w:lineRule="auto"/>
        <w:jc w:val="both"/>
        <w:rPr>
          <w:rFonts w:cstheme="minorHAnsi"/>
        </w:rPr>
      </w:pPr>
      <w:r w:rsidRPr="00FC2E68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FC2E68">
        <w:rPr>
          <w:rFonts w:cstheme="minorHAnsi"/>
        </w:rPr>
        <w:t xml:space="preserve"> – </w:t>
      </w:r>
      <w:r>
        <w:rPr>
          <w:rFonts w:cstheme="minorHAnsi"/>
        </w:rPr>
        <w:t>Oświadczenie</w:t>
      </w:r>
      <w:r w:rsidRPr="00FC2E68">
        <w:rPr>
          <w:rFonts w:cstheme="minorHAnsi"/>
        </w:rPr>
        <w:t xml:space="preserve"> Wykonawcy.</w:t>
      </w:r>
    </w:p>
    <w:p w:rsidR="00FC2E68" w:rsidRPr="00F65444" w:rsidRDefault="00FC2E68" w:rsidP="00E35BA0">
      <w:pPr>
        <w:spacing w:after="0" w:line="276" w:lineRule="auto"/>
        <w:jc w:val="both"/>
        <w:rPr>
          <w:rFonts w:cstheme="minorHAnsi"/>
        </w:rPr>
      </w:pPr>
      <w:r w:rsidRPr="00FC2E68">
        <w:rPr>
          <w:rFonts w:cstheme="minorHAnsi"/>
        </w:rPr>
        <w:t xml:space="preserve">Załącznik nr </w:t>
      </w:r>
      <w:r>
        <w:rPr>
          <w:rFonts w:cstheme="minorHAnsi"/>
        </w:rPr>
        <w:t>7</w:t>
      </w:r>
      <w:r w:rsidRPr="00FC2E68">
        <w:rPr>
          <w:rFonts w:cstheme="minorHAnsi"/>
        </w:rPr>
        <w:t xml:space="preserve"> – </w:t>
      </w:r>
      <w:r>
        <w:rPr>
          <w:rFonts w:cstheme="minorHAnsi"/>
        </w:rPr>
        <w:t>Ogólne Warunki Umowy</w:t>
      </w:r>
      <w:r w:rsidRPr="00FC2E68">
        <w:rPr>
          <w:rFonts w:cstheme="minorHAnsi"/>
        </w:rPr>
        <w:t>.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</w:p>
    <w:p w:rsidR="004831F8" w:rsidRPr="00E35BA0" w:rsidRDefault="004831F8" w:rsidP="00943625">
      <w:pPr>
        <w:spacing w:line="276" w:lineRule="auto"/>
        <w:jc w:val="both"/>
        <w:rPr>
          <w:rFonts w:cstheme="minorHAnsi"/>
          <w:b/>
          <w:sz w:val="24"/>
        </w:rPr>
      </w:pPr>
      <w:r w:rsidRPr="00E35BA0">
        <w:rPr>
          <w:rFonts w:cstheme="minorHAnsi"/>
          <w:b/>
          <w:sz w:val="24"/>
        </w:rPr>
        <w:t>ZAMAWIAJĄCY                                                                                                                        WYKONAWCA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  <w:b/>
        </w:rPr>
      </w:pPr>
    </w:p>
    <w:p w:rsidR="004831F8" w:rsidRDefault="004831F8" w:rsidP="00943625">
      <w:pPr>
        <w:spacing w:line="276" w:lineRule="auto"/>
        <w:jc w:val="both"/>
        <w:rPr>
          <w:rFonts w:cstheme="minorHAnsi"/>
          <w:b/>
        </w:rPr>
      </w:pPr>
      <w:r w:rsidRPr="00F65444">
        <w:rPr>
          <w:rFonts w:cstheme="minorHAnsi"/>
          <w:b/>
        </w:rPr>
        <w:t>…………………</w:t>
      </w:r>
      <w:r w:rsidR="00E35BA0">
        <w:rPr>
          <w:rFonts w:cstheme="minorHAnsi"/>
          <w:b/>
        </w:rPr>
        <w:t>…………</w:t>
      </w:r>
      <w:r w:rsidRPr="00F65444">
        <w:rPr>
          <w:rFonts w:cstheme="minorHAnsi"/>
          <w:b/>
        </w:rPr>
        <w:t xml:space="preserve">                                                                                                                         </w:t>
      </w:r>
      <w:r w:rsidR="00E35BA0">
        <w:rPr>
          <w:rFonts w:cstheme="minorHAnsi"/>
          <w:b/>
        </w:rPr>
        <w:t>…………….</w:t>
      </w:r>
      <w:r w:rsidRPr="00F65444">
        <w:rPr>
          <w:rFonts w:cstheme="minorHAnsi"/>
          <w:b/>
        </w:rPr>
        <w:t>………………….</w:t>
      </w:r>
    </w:p>
    <w:p w:rsidR="004831F8" w:rsidRPr="00126903" w:rsidRDefault="004831F8" w:rsidP="004831F8">
      <w:pPr>
        <w:jc w:val="both"/>
        <w:rPr>
          <w:rFonts w:cstheme="minorHAnsi"/>
          <w:b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DB7829" w:rsidRDefault="00DB7829" w:rsidP="004831F8">
      <w:pPr>
        <w:jc w:val="right"/>
        <w:rPr>
          <w:rFonts w:cstheme="minorHAnsi"/>
          <w:b/>
        </w:rPr>
      </w:pPr>
    </w:p>
    <w:p w:rsidR="004831F8" w:rsidRPr="00943625" w:rsidRDefault="004831F8" w:rsidP="004831F8">
      <w:pPr>
        <w:jc w:val="right"/>
        <w:rPr>
          <w:rFonts w:cstheme="minorHAnsi"/>
          <w:b/>
        </w:rPr>
      </w:pPr>
      <w:r w:rsidRPr="00943625">
        <w:rPr>
          <w:rFonts w:cstheme="minorHAnsi"/>
          <w:b/>
        </w:rPr>
        <w:lastRenderedPageBreak/>
        <w:t>Załącznik nr 2 do Umowy</w:t>
      </w:r>
    </w:p>
    <w:p w:rsidR="004831F8" w:rsidRPr="00F65444" w:rsidRDefault="004831F8" w:rsidP="004831F8">
      <w:pPr>
        <w:jc w:val="both"/>
        <w:rPr>
          <w:rFonts w:cstheme="minorHAnsi"/>
          <w:b/>
        </w:rPr>
      </w:pPr>
    </w:p>
    <w:p w:rsidR="004831F8" w:rsidRPr="00F65444" w:rsidRDefault="004831F8" w:rsidP="004831F8">
      <w:pPr>
        <w:jc w:val="both"/>
        <w:rPr>
          <w:rFonts w:cstheme="minorHAnsi"/>
          <w:b/>
        </w:rPr>
      </w:pPr>
    </w:p>
    <w:p w:rsidR="004831F8" w:rsidRPr="00672143" w:rsidRDefault="004831F8" w:rsidP="004831F8">
      <w:pPr>
        <w:jc w:val="center"/>
        <w:rPr>
          <w:rFonts w:cstheme="minorHAnsi"/>
          <w:b/>
          <w:sz w:val="28"/>
        </w:rPr>
      </w:pPr>
      <w:r w:rsidRPr="00672143">
        <w:rPr>
          <w:rFonts w:cstheme="minorHAnsi"/>
          <w:b/>
          <w:sz w:val="28"/>
        </w:rPr>
        <w:t>PROTOKÓŁ ODBIORU</w:t>
      </w:r>
    </w:p>
    <w:p w:rsidR="004831F8" w:rsidRPr="00672143" w:rsidRDefault="004831F8" w:rsidP="004831F8">
      <w:pPr>
        <w:jc w:val="center"/>
        <w:rPr>
          <w:rFonts w:cstheme="minorHAnsi"/>
          <w:sz w:val="28"/>
        </w:rPr>
      </w:pPr>
      <w:r w:rsidRPr="00672143">
        <w:rPr>
          <w:rFonts w:cstheme="minorHAnsi"/>
          <w:sz w:val="28"/>
        </w:rPr>
        <w:t>do umowy nr ……………………. z dnia ………….…….</w:t>
      </w:r>
    </w:p>
    <w:p w:rsidR="004831F8" w:rsidRPr="00672143" w:rsidRDefault="004831F8" w:rsidP="004831F8">
      <w:pPr>
        <w:jc w:val="center"/>
        <w:rPr>
          <w:rFonts w:cstheme="minorHAnsi"/>
          <w:sz w:val="28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Stwierdzam, że w dniu ……………...................... odebrałem od Wykonawcy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…………………………………………….……………………………………………………………………..………………………………….…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przedmiot Umowy w postaci………………………………………………………………….…………………………………………….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*Stwierdzam zgodność dostarczonego Przedmiotu Umowy z treścią Umowy i nie zgłaszam do niego żadnych uwag.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*Stwierdzam niezgodność dostarczonego Przedmiotu Umowy z treścią Umowy polegający na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……………………………………………………………………………………………....……………………………………………………………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Protokół sporządzono w dwóch jednobrzmiących egzemplarzach – po jednym dla STRON.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 xml:space="preserve"> </w:t>
      </w:r>
    </w:p>
    <w:p w:rsidR="004831F8" w:rsidRPr="00F65444" w:rsidRDefault="004831F8" w:rsidP="004831F8">
      <w:pPr>
        <w:jc w:val="right"/>
        <w:rPr>
          <w:rFonts w:cstheme="minorHAnsi"/>
        </w:rPr>
      </w:pPr>
    </w:p>
    <w:p w:rsidR="004831F8" w:rsidRPr="00E35BA0" w:rsidRDefault="004831F8" w:rsidP="004831F8">
      <w:pPr>
        <w:jc w:val="right"/>
        <w:rPr>
          <w:rFonts w:cstheme="minorHAnsi"/>
          <w:b/>
          <w:sz w:val="28"/>
          <w:szCs w:val="28"/>
        </w:rPr>
      </w:pPr>
      <w:r w:rsidRPr="00E35BA0">
        <w:rPr>
          <w:rFonts w:cstheme="minorHAnsi"/>
          <w:b/>
          <w:sz w:val="28"/>
          <w:szCs w:val="28"/>
        </w:rPr>
        <w:t>ZAMAWIAJĄCY</w:t>
      </w:r>
    </w:p>
    <w:p w:rsidR="004831F8" w:rsidRPr="00F65444" w:rsidRDefault="004831F8" w:rsidP="004831F8">
      <w:pPr>
        <w:jc w:val="right"/>
        <w:rPr>
          <w:rFonts w:cstheme="minorHAnsi"/>
        </w:rPr>
      </w:pPr>
    </w:p>
    <w:p w:rsidR="004831F8" w:rsidRPr="00F65444" w:rsidRDefault="004831F8" w:rsidP="004831F8">
      <w:pPr>
        <w:jc w:val="right"/>
        <w:rPr>
          <w:rFonts w:cstheme="minorHAnsi"/>
        </w:rPr>
      </w:pPr>
      <w:r w:rsidRPr="00F65444">
        <w:rPr>
          <w:rFonts w:cstheme="minorHAnsi"/>
        </w:rPr>
        <w:t xml:space="preserve"> ………………………..</w:t>
      </w: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>*niepotrzebne skreślić</w:t>
      </w:r>
    </w:p>
    <w:p w:rsidR="003226DF" w:rsidRDefault="003226DF">
      <w:pPr>
        <w:rPr>
          <w:rFonts w:cstheme="minorHAnsi"/>
        </w:rPr>
      </w:pPr>
      <w:r>
        <w:rPr>
          <w:rFonts w:cstheme="minorHAnsi"/>
        </w:rPr>
        <w:br w:type="page"/>
      </w:r>
    </w:p>
    <w:p w:rsidR="004831F8" w:rsidRPr="00943625" w:rsidRDefault="004831F8" w:rsidP="004831F8">
      <w:pPr>
        <w:jc w:val="right"/>
        <w:rPr>
          <w:rFonts w:cstheme="minorHAnsi"/>
          <w:b/>
        </w:rPr>
      </w:pPr>
      <w:r w:rsidRPr="00943625">
        <w:rPr>
          <w:rFonts w:cstheme="minorHAnsi"/>
          <w:b/>
        </w:rPr>
        <w:lastRenderedPageBreak/>
        <w:t>Załącznik nr 3 do Umowy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 xml:space="preserve">W związku z realizacją wymogów art. 13 rozporządzenia Parlamentu Europejskiego i Rady (UE) nr 2016/679 z dnia 27 kwietnia 2016 r. w sprawie ochrony osób fizycznych w związku z przetwarzaniem danych osobowych i w sprawie swobodnego przepływu takich danych oraz uchylenia dyrektywy 95/46/WE (Dz. Urz. UE L 119 z 4.05.2016,str.1, z </w:t>
      </w:r>
      <w:proofErr w:type="spellStart"/>
      <w:r w:rsidRPr="00F65444">
        <w:rPr>
          <w:rFonts w:cstheme="minorHAnsi"/>
        </w:rPr>
        <w:t>późn</w:t>
      </w:r>
      <w:proofErr w:type="spellEnd"/>
      <w:r w:rsidRPr="00F65444">
        <w:rPr>
          <w:rFonts w:cstheme="minorHAnsi"/>
        </w:rPr>
        <w:t>. zm.), zwanego jako „RODO”, Zamawiający informuje: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Administratorem Pana/Pani danych osobowych jest Centrum Edukacji Artystycznej z siedzibą w Warszawie (00-924) przy ul. Mikołaja Kopernika 36/40,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kontakt do Inspektora Ochrony Danych znajduje się pod adresem: ul. Mikołaja Kopernika 36/40, 00-924 Warszawa, adres e-mail: </w:t>
      </w:r>
      <w:hyperlink r:id="rId8" w:history="1">
        <w:r w:rsidRPr="00FD72C7">
          <w:rPr>
            <w:rStyle w:val="Hipercze"/>
            <w:rFonts w:cstheme="minorHAnsi"/>
          </w:rPr>
          <w:t>felinski@cea.art.pl</w:t>
        </w:r>
      </w:hyperlink>
      <w:r w:rsidRPr="00126903">
        <w:rPr>
          <w:rFonts w:cstheme="minorHAnsi"/>
        </w:rPr>
        <w:t>.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Pana/Pani dane osobowe będą przetwarzane na podstawie art. 6 ust. 1 lit. B RODO w celu związanym z zawarciem i realizacją umowy,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odbiorcami Pana/Pani danych osobowych będą osoby lub podmioty, którym udostępniona została dokumentacja związana z realizacją zawartej umowy,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Państwa dane osobowe będą przechowywane przez okres obowiązywania umowy lub do czasu wygaśnięcia wzajemnych roszczeń wynikających z umowy, a po upływie tego okresu przechowywania zostaną usunięte,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w odniesieniu do Pana/Pani danych osobowych decyzje nie będą podejmowane w sposób zautomatyzowany, stosownie do art. 22 RODO, </w:t>
      </w:r>
    </w:p>
    <w:p w:rsidR="004831F8" w:rsidRPr="00126903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>posiada Pan/Pani:</w:t>
      </w:r>
    </w:p>
    <w:p w:rsidR="004831F8" w:rsidRPr="00126903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dostępu do danych osobowych, w tym prawo do uzyskania kopii tych danych na zasadach określonych w art. 15 RODO,</w:t>
      </w:r>
    </w:p>
    <w:p w:rsidR="004831F8" w:rsidRPr="00126903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żądania sprostowania danych osobowych – na zasadach określonych w art. 16 RODO,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żądania ograniczenia przetwarzania danych osobowych z zastrzeżeniem przypadków, o których mowa w art. 18 ust. 2 RODO</w:t>
      </w:r>
      <w:r>
        <w:rPr>
          <w:rFonts w:cstheme="minorHAnsi"/>
        </w:rPr>
        <w:t>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przenoszenia danych osobowych, o którym mowa w art. 20 RODO</w:t>
      </w:r>
      <w:r>
        <w:rPr>
          <w:rFonts w:cstheme="minorHAnsi"/>
        </w:rPr>
        <w:t>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 xml:space="preserve">prawo do wniesienia skargi do Prezesa Urzędu Ochrony Danych Osobowych, gdy uzna Pan/Pani że przetwarzanie danych osobowych narusza przepisy RODO. </w:t>
      </w:r>
    </w:p>
    <w:p w:rsidR="004831F8" w:rsidRPr="00126903" w:rsidRDefault="004831F8" w:rsidP="004831F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126903">
        <w:rPr>
          <w:rFonts w:cstheme="minorHAnsi"/>
        </w:rPr>
        <w:t>nie przysługuje Panu/Pani:</w:t>
      </w:r>
    </w:p>
    <w:p w:rsidR="004831F8" w:rsidRPr="00126903" w:rsidRDefault="004831F8" w:rsidP="004831F8">
      <w:pPr>
        <w:pStyle w:val="Akapitzlist"/>
        <w:numPr>
          <w:ilvl w:val="0"/>
          <w:numId w:val="30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w związku z art. 17 ust. 3 lit. e RODO prawo do usunięcia danych osobowych,</w:t>
      </w:r>
    </w:p>
    <w:p w:rsidR="004831F8" w:rsidRPr="00126903" w:rsidRDefault="004831F8" w:rsidP="004831F8">
      <w:pPr>
        <w:pStyle w:val="Akapitzlist"/>
        <w:numPr>
          <w:ilvl w:val="0"/>
          <w:numId w:val="30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na podstawie art. 21 RODO prawo sprzeciwu wobec przetwarzania danych osobowych, gdyż podstawą prawną przetwarzania Państwa danych osobowych jest art. 6 ust. 1 lit. b RODO.</w:t>
      </w:r>
    </w:p>
    <w:p w:rsidR="003226DF" w:rsidRDefault="003226DF">
      <w:pPr>
        <w:rPr>
          <w:rFonts w:cstheme="minorHAnsi"/>
        </w:rPr>
      </w:pPr>
      <w:r>
        <w:rPr>
          <w:rFonts w:cstheme="minorHAnsi"/>
        </w:rPr>
        <w:br w:type="page"/>
      </w:r>
    </w:p>
    <w:p w:rsidR="004831F8" w:rsidRPr="00F65444" w:rsidRDefault="004831F8" w:rsidP="003226DF">
      <w:pPr>
        <w:jc w:val="right"/>
        <w:rPr>
          <w:rFonts w:cstheme="minorHAnsi"/>
          <w:b/>
        </w:rPr>
      </w:pPr>
      <w:r w:rsidRPr="00F65444">
        <w:rPr>
          <w:rFonts w:cstheme="minorHAnsi"/>
          <w:b/>
        </w:rPr>
        <w:lastRenderedPageBreak/>
        <w:t>Załącznik nr 4 do Umowy</w:t>
      </w:r>
    </w:p>
    <w:p w:rsidR="004831F8" w:rsidRPr="00F65444" w:rsidRDefault="004831F8" w:rsidP="004831F8">
      <w:pPr>
        <w:jc w:val="both"/>
        <w:rPr>
          <w:rFonts w:cstheme="minorHAnsi"/>
        </w:rPr>
      </w:pPr>
    </w:p>
    <w:p w:rsidR="00DB7829" w:rsidRPr="00DB7829" w:rsidRDefault="004338E9" w:rsidP="00B834F1">
      <w:pPr>
        <w:jc w:val="center"/>
        <w:rPr>
          <w:rFonts w:cstheme="minorHAnsi"/>
          <w:b/>
        </w:rPr>
      </w:pPr>
      <w:bookmarkStart w:id="0" w:name="_Hlk153229174"/>
      <w:r w:rsidRPr="007B5111">
        <w:rPr>
          <w:rFonts w:cstheme="minorHAnsi"/>
          <w:b/>
        </w:rPr>
        <w:t>Szczegółowy opis przedmiotu zamówienia</w:t>
      </w:r>
      <w:bookmarkEnd w:id="0"/>
    </w:p>
    <w:p w:rsidR="00DB7829" w:rsidRPr="00DB7829" w:rsidRDefault="00DB7829" w:rsidP="00DB7829">
      <w:pPr>
        <w:widowControl w:val="0"/>
        <w:suppressAutoHyphens/>
        <w:spacing w:before="274" w:after="120" w:line="240" w:lineRule="auto"/>
        <w:jc w:val="both"/>
        <w:rPr>
          <w:rFonts w:ascii="Calibri" w:eastAsia="Times New Roman" w:hAnsi="Calibri" w:cs="Calibri"/>
          <w:b/>
          <w:bCs/>
          <w:spacing w:val="-1"/>
          <w:u w:val="single"/>
          <w:lang w:eastAsia="ar-SA"/>
        </w:rPr>
      </w:pPr>
      <w:r w:rsidRPr="00DB7829">
        <w:rPr>
          <w:rFonts w:ascii="Calibri" w:eastAsia="Times New Roman" w:hAnsi="Calibri" w:cs="Calibri"/>
          <w:b/>
          <w:bCs/>
          <w:spacing w:val="-1"/>
          <w:u w:val="single"/>
          <w:lang w:eastAsia="ar-SA"/>
        </w:rPr>
        <w:t xml:space="preserve">I </w:t>
      </w:r>
      <w:r w:rsidRPr="00DB7829">
        <w:rPr>
          <w:rFonts w:ascii="Calibri" w:eastAsia="Times New Roman" w:hAnsi="Calibri" w:cs="Calibri"/>
          <w:b/>
          <w:spacing w:val="-1"/>
          <w:u w:val="single"/>
          <w:lang w:eastAsia="ar-SA"/>
        </w:rPr>
        <w:t>Baza</w:t>
      </w:r>
      <w:r w:rsidRPr="00DB7829">
        <w:rPr>
          <w:rFonts w:ascii="Calibri" w:eastAsia="Times New Roman" w:hAnsi="Calibri" w:cs="Calibri"/>
          <w:b/>
          <w:bCs/>
          <w:spacing w:val="-1"/>
          <w:u w:val="single"/>
          <w:lang w:eastAsia="ar-SA"/>
        </w:rPr>
        <w:t xml:space="preserve"> </w:t>
      </w:r>
      <w:r w:rsidRPr="00DB7829">
        <w:rPr>
          <w:rFonts w:ascii="Calibri" w:eastAsia="Times New Roman" w:hAnsi="Calibri" w:cs="Calibri"/>
          <w:b/>
          <w:spacing w:val="-1"/>
          <w:u w:val="single"/>
          <w:lang w:eastAsia="ar-SA"/>
        </w:rPr>
        <w:t>Systemu</w:t>
      </w:r>
      <w:r w:rsidRPr="00DB7829">
        <w:rPr>
          <w:rFonts w:ascii="Calibri" w:eastAsia="Times New Roman" w:hAnsi="Calibri" w:cs="Calibri"/>
          <w:b/>
          <w:bCs/>
          <w:spacing w:val="-1"/>
          <w:u w:val="single"/>
          <w:lang w:eastAsia="ar-SA"/>
        </w:rPr>
        <w:t xml:space="preserve"> Informacji Prawnej:</w:t>
      </w:r>
    </w:p>
    <w:p w:rsidR="00DB7829" w:rsidRPr="00DB7829" w:rsidRDefault="00DB7829" w:rsidP="00DB7829">
      <w:pPr>
        <w:widowControl w:val="0"/>
        <w:suppressAutoHyphens/>
        <w:spacing w:before="130"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Baza Systemu Informacji Prawnej musi zawierać akty prawne następujących dzienników </w:t>
      </w:r>
      <w:r w:rsidRPr="00DB7829">
        <w:rPr>
          <w:rFonts w:ascii="Calibri" w:eastAsia="Times New Roman" w:hAnsi="Calibri" w:cs="Calibri"/>
          <w:lang w:eastAsia="ar-SA"/>
        </w:rPr>
        <w:t xml:space="preserve">urzędowych w rozumieniu ustawy z dnia 20 lipca 2007 r. o ogłaszaniu aktów normatywnych i niektórych aktów prawnych (Dz. U. Nr 68, poz. 449 z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późn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. zm.): Dziennik Ustaw </w:t>
      </w:r>
      <w:r w:rsidRPr="00DB7829">
        <w:rPr>
          <w:rFonts w:ascii="Calibri" w:eastAsia="Times New Roman" w:hAnsi="Calibri" w:cs="Calibri"/>
          <w:spacing w:val="-1"/>
          <w:lang w:eastAsia="ar-SA"/>
        </w:rPr>
        <w:t>Rzeczypospolitej Polskiej, Dziennik Urzędowy Rzeczypospolitej Polskiej "Monitor Polski</w:t>
      </w:r>
      <w:r w:rsidRPr="00DB7829">
        <w:rPr>
          <w:rFonts w:ascii="Calibri" w:eastAsia="Times New Roman" w:hAnsi="Calibri" w:cs="Calibri"/>
          <w:lang w:eastAsia="ar-SA"/>
        </w:rPr>
        <w:t>", dzienniki urzędowe ministrów kierujących działami administracji rządowej, dzienniki urzędowe urzędów centralnych oraz wojewódzkie dzienniki urzędowe.</w:t>
      </w:r>
    </w:p>
    <w:p w:rsidR="00DB7829" w:rsidRPr="00DB7829" w:rsidRDefault="00DB7829" w:rsidP="00DB7829">
      <w:pPr>
        <w:widowControl w:val="0"/>
        <w:suppressAutoHyphens/>
        <w:spacing w:before="274" w:after="120" w:line="240" w:lineRule="auto"/>
        <w:ind w:left="22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DB7829">
        <w:rPr>
          <w:rFonts w:ascii="Calibri" w:eastAsia="Times New Roman" w:hAnsi="Calibri" w:cs="Calibri"/>
          <w:spacing w:val="-3"/>
          <w:lang w:eastAsia="ar-SA"/>
        </w:rPr>
        <w:t>1. Dziennik Ustaw: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 w:right="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Komplet informacji formalnych o aktach od 1918 roku (co najmniej: tytuł, organ </w:t>
      </w:r>
      <w:r w:rsidRPr="00DB7829">
        <w:rPr>
          <w:rFonts w:ascii="Calibri" w:eastAsia="Times New Roman" w:hAnsi="Calibri" w:cs="Calibri"/>
          <w:spacing w:val="-1"/>
          <w:lang w:eastAsia="ar-SA"/>
        </w:rPr>
        <w:t>wydający, data uchwalenia lub wydania aktu, data ogłoszenia, data wejścia w życie -</w:t>
      </w:r>
      <w:r w:rsidRPr="00DB7829">
        <w:rPr>
          <w:rFonts w:ascii="Calibri" w:eastAsia="Times New Roman" w:hAnsi="Calibri" w:cs="Calibri"/>
          <w:lang w:eastAsia="ar-SA"/>
        </w:rPr>
        <w:t>data utraty mocy, oznaczenie miejsca publikacji - organ promulgacyjny, numer (jeśli istnieje) i pozycja,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Wszystkie akty obowiązujące oraz oczekujące,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 w:right="1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Komplet tekstów aktów prawnych prezentowanych w postaci tekstu ujednoliconego </w:t>
      </w:r>
      <w:r w:rsidRPr="00DB7829">
        <w:rPr>
          <w:rFonts w:ascii="Calibri" w:eastAsia="Times New Roman" w:hAnsi="Calibri" w:cs="Calibri"/>
          <w:spacing w:val="-1"/>
          <w:lang w:eastAsia="ar-SA"/>
        </w:rPr>
        <w:t>od roku 1945 i ocenionych, co do obowiązywania, wraz z możliwością przestawienia daty oceny stanu obowiązywania na dowolny dzień wybrany przez użytkownika, poczynając od 1 stycznia 1980 r., z uwzględnieniem relacji z aktami wykonawczymi,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 w:right="1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Możliwość prezentowania kolejnych wersji historycznych aktów obowiązujących i uchylonych,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 w:right="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Wzajemne powiązania formalne między aktami (co najmniej relacje typu: zmienia -zmieniony przez, uchyla - uchylony przez, wykonuje - wykonywany przez, ujednolica - ujednolicony przez, wprowadza - wprowadzony przez, interpretuje - interpretowany </w:t>
      </w:r>
      <w:r w:rsidRPr="00DB7829">
        <w:rPr>
          <w:rFonts w:ascii="Calibri" w:eastAsia="Times New Roman" w:hAnsi="Calibri" w:cs="Calibri"/>
          <w:lang w:eastAsia="ar-SA"/>
        </w:rPr>
        <w:t>przez),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 w:right="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Odwołania do przywołanych w aktach przepisów innych aktów prawnych, aktów wykonawczych z poziomu tekstu aktu,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Odwołania do orzeczeń z poziomu tekstu aktu,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Odwołania</w:t>
      </w:r>
      <w:r w:rsidRPr="00DB7829">
        <w:rPr>
          <w:rFonts w:ascii="Calibri" w:eastAsia="Times New Roman" w:hAnsi="Calibri" w:cs="Calibri"/>
          <w:lang w:eastAsia="ar-SA"/>
        </w:rPr>
        <w:t xml:space="preserve"> do cytatów/tez/pism z piśmiennictwa prawniczego z poziomu tekstu aktu prawnego,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Odwołania</w:t>
      </w:r>
      <w:r w:rsidRPr="00DB7829">
        <w:rPr>
          <w:rFonts w:ascii="Calibri" w:eastAsia="Times New Roman" w:hAnsi="Calibri" w:cs="Calibri"/>
          <w:spacing w:val="-2"/>
          <w:lang w:eastAsia="ar-SA"/>
        </w:rPr>
        <w:t xml:space="preserve"> do komentarzy z poziomu tekstu aktu prawnego,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Odwołania do poradników z poziomu aktu prawnego,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Odwołania do bazy pytań i odpowiedzi z poziomu aktu prawnego,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Odwołania do pism urzędowych z poziomu tekstu aktu,</w:t>
      </w:r>
    </w:p>
    <w:p w:rsidR="00DB7829" w:rsidRPr="00DB7829" w:rsidRDefault="00DB7829" w:rsidP="00DB7829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Możliwość przeglądania tekstów projektów zmieniających akt obowiązujący z aktu </w:t>
      </w:r>
      <w:r w:rsidRPr="00DB7829">
        <w:rPr>
          <w:rFonts w:ascii="Calibri" w:eastAsia="Times New Roman" w:hAnsi="Calibri" w:cs="Calibri"/>
          <w:lang w:eastAsia="ar-SA"/>
        </w:rPr>
        <w:t>obowiązującego (projekty w relacji z aktem obowiązującym) - jeśli taka funkcja jest w Systemie dostępna.</w:t>
      </w:r>
    </w:p>
    <w:p w:rsidR="00DB7829" w:rsidRPr="00DB7829" w:rsidRDefault="00DB7829" w:rsidP="00DB7829">
      <w:pPr>
        <w:widowControl w:val="0"/>
        <w:tabs>
          <w:tab w:val="left" w:pos="230"/>
        </w:tabs>
        <w:suppressAutoHyphens/>
        <w:spacing w:before="274" w:after="120" w:line="240" w:lineRule="auto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DB7829">
        <w:rPr>
          <w:rFonts w:ascii="Calibri" w:eastAsia="Times New Roman" w:hAnsi="Calibri" w:cs="Calibri"/>
          <w:spacing w:val="-12"/>
          <w:lang w:eastAsia="ar-SA"/>
        </w:rPr>
        <w:t>2.</w:t>
      </w:r>
      <w:r w:rsidRPr="00DB7829">
        <w:rPr>
          <w:rFonts w:ascii="Calibri" w:eastAsia="Times New Roman" w:hAnsi="Calibri" w:cs="Calibri"/>
          <w:lang w:eastAsia="ar-SA"/>
        </w:rPr>
        <w:tab/>
      </w:r>
      <w:r w:rsidRPr="00DB7829">
        <w:rPr>
          <w:rFonts w:ascii="Calibri" w:eastAsia="Times New Roman" w:hAnsi="Calibri" w:cs="Calibri"/>
          <w:spacing w:val="-3"/>
          <w:lang w:eastAsia="ar-SA"/>
        </w:rPr>
        <w:t>Monitor Polski:</w:t>
      </w:r>
    </w:p>
    <w:p w:rsidR="00DB7829" w:rsidRPr="00DB7829" w:rsidRDefault="00DB7829" w:rsidP="00DB782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120" w:line="240" w:lineRule="auto"/>
        <w:ind w:left="567" w:right="14" w:hanging="283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Komplet informacji formalnych o aktach od 1945 roku (co najmniej: tytuł, organ wydający, data uchwalenia lub wydania aktu, data ogłoszenia, data wejścia w życie, data utraty mocy, oznaczenie miejsca publikacji - organ promulgacyjny, numer  jeśli istnieje i pozycja). Wszystkie </w:t>
      </w:r>
      <w:r w:rsidRPr="00DB7829">
        <w:rPr>
          <w:rFonts w:ascii="Calibri" w:eastAsia="Times New Roman" w:hAnsi="Calibri" w:cs="Calibri"/>
          <w:lang w:eastAsia="ar-SA"/>
        </w:rPr>
        <w:lastRenderedPageBreak/>
        <w:t>akty obowiązujące oraz oczekujące,</w:t>
      </w:r>
    </w:p>
    <w:p w:rsidR="00DB7829" w:rsidRPr="00DB7829" w:rsidRDefault="00DB7829" w:rsidP="00DB782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120" w:line="240" w:lineRule="auto"/>
        <w:ind w:left="567" w:right="14" w:hanging="283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Komplet aktów opublikowanych w Monitorze Polskim w wersji pierwotnej, wszystkie </w:t>
      </w:r>
      <w:r w:rsidRPr="00DB7829">
        <w:rPr>
          <w:rFonts w:ascii="Calibri" w:eastAsia="Times New Roman" w:hAnsi="Calibri" w:cs="Calibri"/>
          <w:lang w:eastAsia="ar-SA"/>
        </w:rPr>
        <w:t xml:space="preserve">akty obowiązujące i oczekujące w wersji ujednoliconej oraz akty nieobowiązujące </w:t>
      </w:r>
      <w:r w:rsidRPr="00DB7829">
        <w:rPr>
          <w:rFonts w:ascii="Calibri" w:eastAsia="Times New Roman" w:hAnsi="Calibri" w:cs="Calibri"/>
          <w:spacing w:val="-1"/>
          <w:lang w:eastAsia="ar-SA"/>
        </w:rPr>
        <w:t>w wersji ujednoliconej od 1989 r., a w pozostałym zakresie wybór aktów prawnych,</w:t>
      </w:r>
    </w:p>
    <w:p w:rsidR="00DB7829" w:rsidRPr="00DB7829" w:rsidRDefault="00DB7829" w:rsidP="00DB7829">
      <w:pPr>
        <w:widowControl w:val="0"/>
        <w:tabs>
          <w:tab w:val="left" w:pos="230"/>
        </w:tabs>
        <w:suppressAutoHyphens/>
        <w:spacing w:before="274" w:after="120" w:line="240" w:lineRule="auto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8"/>
          <w:lang w:eastAsia="ar-SA"/>
        </w:rPr>
        <w:t>4.</w:t>
      </w:r>
      <w:r w:rsidRPr="00DB7829">
        <w:rPr>
          <w:rFonts w:ascii="Calibri" w:eastAsia="Times New Roman" w:hAnsi="Calibri" w:cs="Calibri"/>
          <w:lang w:eastAsia="ar-SA"/>
        </w:rPr>
        <w:tab/>
      </w:r>
      <w:r w:rsidRPr="00DB7829">
        <w:rPr>
          <w:rFonts w:ascii="Calibri" w:eastAsia="Times New Roman" w:hAnsi="Calibri" w:cs="Calibri"/>
          <w:spacing w:val="-2"/>
          <w:lang w:eastAsia="ar-SA"/>
        </w:rPr>
        <w:t>Dzienniki Urzędowe:</w:t>
      </w:r>
    </w:p>
    <w:p w:rsidR="00DB7829" w:rsidRPr="00DB7829" w:rsidRDefault="00DB7829" w:rsidP="00DB7829">
      <w:pPr>
        <w:widowControl w:val="0"/>
        <w:suppressAutoHyphens/>
        <w:spacing w:after="120" w:line="240" w:lineRule="auto"/>
        <w:ind w:left="281" w:right="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Ujednolicone teksty aktów prawnych opublikowanych w Dziennikach Urzędowych </w:t>
      </w:r>
      <w:r w:rsidRPr="00DB7829">
        <w:rPr>
          <w:rFonts w:ascii="Calibri" w:eastAsia="Times New Roman" w:hAnsi="Calibri" w:cs="Calibri"/>
          <w:spacing w:val="-2"/>
          <w:lang w:eastAsia="ar-SA"/>
        </w:rPr>
        <w:t xml:space="preserve">naczelnych </w:t>
      </w:r>
      <w:r w:rsidRPr="00DB7829">
        <w:rPr>
          <w:rFonts w:ascii="Calibri" w:eastAsia="Times New Roman" w:hAnsi="Calibri" w:cs="Calibri"/>
          <w:spacing w:val="-2"/>
          <w:lang w:eastAsia="ar-SA"/>
        </w:rPr>
        <w:br/>
        <w:t xml:space="preserve">i centralnych organów administracji rządowej wydających dzienniki urzędowe, </w:t>
      </w:r>
      <w:r w:rsidRPr="00DB7829">
        <w:rPr>
          <w:rFonts w:ascii="Calibri" w:eastAsia="Times New Roman" w:hAnsi="Calibri" w:cs="Calibri"/>
          <w:spacing w:val="-1"/>
          <w:lang w:eastAsia="ar-SA"/>
        </w:rPr>
        <w:t>co najmniej od 01.01.2009 roku (lub w przypadku późniejszych od początku ich wydawania).</w:t>
      </w:r>
    </w:p>
    <w:p w:rsidR="00DB7829" w:rsidRPr="00DB7829" w:rsidRDefault="00DB7829" w:rsidP="00DB7829">
      <w:pPr>
        <w:widowControl w:val="0"/>
        <w:tabs>
          <w:tab w:val="left" w:pos="230"/>
        </w:tabs>
        <w:suppressAutoHyphens/>
        <w:spacing w:before="274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4"/>
          <w:lang w:eastAsia="ar-SA"/>
        </w:rPr>
        <w:t>5.</w:t>
      </w:r>
      <w:r w:rsidRPr="00DB7829">
        <w:rPr>
          <w:rFonts w:ascii="Calibri" w:eastAsia="Times New Roman" w:hAnsi="Calibri" w:cs="Calibri"/>
          <w:lang w:eastAsia="ar-SA"/>
        </w:rPr>
        <w:tab/>
      </w:r>
      <w:r w:rsidRPr="00DB7829">
        <w:rPr>
          <w:rFonts w:ascii="Calibri" w:eastAsia="Times New Roman" w:hAnsi="Calibri" w:cs="Calibri"/>
          <w:spacing w:val="-1"/>
          <w:lang w:eastAsia="ar-SA"/>
        </w:rPr>
        <w:t>Ponadto System Informacji Prawnej musi zawierać: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before="266" w:after="120" w:line="240" w:lineRule="auto"/>
        <w:ind w:right="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Komplet tekstów pierwotnych aktów prawnych (zeskanowanych) identycznych co do formy, jak tekst opublikowany w Dzienniku Ustaw i Monitorze Polskim,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7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Wzory pism i umów, w tym zbiór obowiązujących formularzy urzędowych opublikowanych </w:t>
      </w:r>
      <w:r w:rsidRPr="00DB7829">
        <w:rPr>
          <w:rFonts w:ascii="Calibri" w:eastAsia="Times New Roman" w:hAnsi="Calibri" w:cs="Calibri"/>
          <w:lang w:eastAsia="ar-SA"/>
        </w:rPr>
        <w:br/>
        <w:t>w Dziennikach Ustaw i Monitorach Polskich,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Orzeczenia Sądu Najwyższego, Naczelnego Sądu Administracyjnego, Wojewódzkich Sądów Administracyjnych, Trybunału Konstytucyjnego oraz sądów apelacyjnych,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1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Orzeczenia administracyjne w tym m. in. Głównej Komisji Orzekającej w Sprawach </w:t>
      </w:r>
      <w:r w:rsidRPr="00DB7829">
        <w:rPr>
          <w:rFonts w:ascii="Calibri" w:eastAsia="Times New Roman" w:hAnsi="Calibri" w:cs="Calibri"/>
          <w:lang w:eastAsia="ar-SA"/>
        </w:rPr>
        <w:br/>
      </w:r>
      <w:r w:rsidRPr="00DB7829">
        <w:rPr>
          <w:rFonts w:ascii="Calibri" w:eastAsia="Times New Roman" w:hAnsi="Calibri" w:cs="Calibri"/>
          <w:spacing w:val="-1"/>
          <w:lang w:eastAsia="ar-SA"/>
        </w:rPr>
        <w:t>o Naruszenie Dyscypliny Finansów Publicznych przy Ministerstwie Finansów,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1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Orzeczenia Zespołu Arbitrów/Krajowej Izby Odwoławczej przy Prezesie Urzędu Zamówień Publicznych,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Orzecznictwo Sądów Polskich wraz z tokiem instancyjnym (wyświetlenia orzeczeń sądów różnych instancji w tej samej sprawie),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Komentarze (w tym skomentowana część jednostek redakcyjnych: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Kp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, Kpa, KRO,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Kc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,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Kpc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,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Kpk</w:t>
      </w:r>
      <w:proofErr w:type="spellEnd"/>
      <w:r w:rsidRPr="00DB7829">
        <w:rPr>
          <w:rFonts w:ascii="Calibri" w:eastAsia="Times New Roman" w:hAnsi="Calibri" w:cs="Calibri"/>
          <w:lang w:eastAsia="ar-SA"/>
        </w:rPr>
        <w:t>) monografie i inne opracowania dotyczące prawa polskiego i europejskiego,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System Prawa Prywatnego, System Prawa Handlowego, System Prawa Administracyjnego, System Prawa Karnego,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Poradniki i komentarze praktyczne poświęcone tematyce sektora publicznego,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Baza pytań i odpowiedzi poświęcona tematyce kadr i płac, finansów publicznych, zamówień publicznych, postępowania administracyjnego, ochrony danych osobowych, budownictwa i nieruchomości, gospodarki komunalnej, oświaty i pomocy społecznej,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ind w:right="22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Możliwość zadawania pytań specjalistom z zakresu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Kadry i płace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Finanse publiczne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Zamówienia publiczne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Gospodarka nieruchomościami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Organizacja urzędu i ochrona danych osobowych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Budownictwo i nieruchomości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 xml:space="preserve">Gospodarka komunalna 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lastRenderedPageBreak/>
        <w:t>Oświata</w:t>
      </w:r>
    </w:p>
    <w:p w:rsidR="00DB7829" w:rsidRPr="00DB7829" w:rsidRDefault="00DB7829" w:rsidP="00DB7829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134"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DB7829">
        <w:rPr>
          <w:rFonts w:ascii="Calibri" w:eastAsia="Times New Roman" w:hAnsi="Calibri" w:cs="Calibri"/>
          <w:color w:val="000000"/>
          <w:lang w:eastAsia="ar-SA"/>
        </w:rPr>
        <w:t>Pomoc społeczna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Baza adresowa sądów, urzędów centralnych oraz prokuratur,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Uzasadnienia do orzeczeń opublikowanych w zbiorach urzędowych,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Cytaty/Tezy/Pisma z piśmiennictwa prawniczego,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Wykaz publikatorów orzecznictwa (np. OSP, OSNC) wraz z ich zawartością, w tym </w:t>
      </w:r>
      <w:r w:rsidRPr="00DB7829">
        <w:rPr>
          <w:rFonts w:ascii="Calibri" w:eastAsia="Times New Roman" w:hAnsi="Calibri" w:cs="Calibri"/>
          <w:lang w:eastAsia="ar-SA"/>
        </w:rPr>
        <w:br/>
        <w:t>z uzasadnieniami zawartych w nim orzeczeń,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suppressAutoHyphens/>
        <w:spacing w:after="120" w:line="240" w:lineRule="auto"/>
        <w:ind w:left="714" w:hanging="357"/>
        <w:contextualSpacing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Wspólną klasyfikację wieloprzedmiotową dla orzecznictwa, tez z piśmiennictwa, pism urzędowych i pozycji bibliograficznych,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Ujednolicone teksty aktów prawnych Unii Europejskiej w języku polskim pochodzących z:</w:t>
      </w:r>
    </w:p>
    <w:p w:rsidR="00DB7829" w:rsidRPr="00DB7829" w:rsidRDefault="00DB7829" w:rsidP="00DB7829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Bieżących wydań Dzienników Urzędowych Unii Europejskiej serii L oraz C, ukazujących się w języku polskim od 1 maja 2004 r.,</w:t>
      </w:r>
    </w:p>
    <w:p w:rsidR="00DB7829" w:rsidRPr="00DB7829" w:rsidRDefault="00DB7829" w:rsidP="00DB7829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120" w:line="240" w:lineRule="auto"/>
        <w:ind w:left="1134" w:right="29" w:hanging="425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Specjalnej polskiej edycji Dziennika Urzędowego Unii Europejskiej, zawierającej </w:t>
      </w:r>
      <w:r w:rsidRPr="00DB7829">
        <w:rPr>
          <w:rFonts w:ascii="Calibri" w:eastAsia="Times New Roman" w:hAnsi="Calibri" w:cs="Calibri"/>
          <w:lang w:eastAsia="ar-SA"/>
        </w:rPr>
        <w:t>akty unijne opublikowane pierwotnie przed 1 maja 2004 r,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Orzeczenia europejskie:</w:t>
      </w:r>
    </w:p>
    <w:p w:rsidR="00DB7829" w:rsidRPr="00DB7829" w:rsidRDefault="00DB7829" w:rsidP="00DB7829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120" w:line="240" w:lineRule="auto"/>
        <w:ind w:left="1134" w:right="6" w:hanging="425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Orzeczenia Trybunału Sprawiedliwości i Sądu Pierwszej Instancji pochodzące </w:t>
      </w:r>
      <w:r w:rsidRPr="00DB7829">
        <w:rPr>
          <w:rFonts w:ascii="Calibri" w:eastAsia="Times New Roman" w:hAnsi="Calibri" w:cs="Calibri"/>
          <w:lang w:eastAsia="ar-SA"/>
        </w:rPr>
        <w:br/>
        <w:t>z oficjalnych źródeł Unii Europejskiej (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European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 Court </w:t>
      </w:r>
      <w:proofErr w:type="spellStart"/>
      <w:r w:rsidRPr="00DB7829">
        <w:rPr>
          <w:rFonts w:ascii="Calibri" w:eastAsia="Times New Roman" w:hAnsi="Calibri" w:cs="Calibri"/>
          <w:lang w:eastAsia="ar-SA"/>
        </w:rPr>
        <w:t>Reports</w:t>
      </w:r>
      <w:proofErr w:type="spellEnd"/>
      <w:r w:rsidRPr="00DB7829">
        <w:rPr>
          <w:rFonts w:ascii="Calibri" w:eastAsia="Times New Roman" w:hAnsi="Calibri" w:cs="Calibri"/>
          <w:lang w:eastAsia="ar-SA"/>
        </w:rPr>
        <w:t xml:space="preserve">) - tłumaczenia </w:t>
      </w:r>
      <w:r w:rsidRPr="00DB7829">
        <w:rPr>
          <w:rFonts w:ascii="Calibri" w:eastAsia="Times New Roman" w:hAnsi="Calibri" w:cs="Calibri"/>
          <w:spacing w:val="-2"/>
          <w:lang w:eastAsia="ar-SA"/>
        </w:rPr>
        <w:t xml:space="preserve">sentencji orzeczeń (lub tez) publikowane w języku polskim, uzasadnienia w języku polskim, a w razie ich braku w języku </w:t>
      </w:r>
      <w:r w:rsidRPr="00DB7829">
        <w:rPr>
          <w:rFonts w:ascii="Calibri" w:eastAsia="Times New Roman" w:hAnsi="Calibri" w:cs="Calibri"/>
          <w:lang w:eastAsia="ar-SA"/>
        </w:rPr>
        <w:t>angielskim,</w:t>
      </w:r>
    </w:p>
    <w:p w:rsidR="00DB7829" w:rsidRPr="00DB7829" w:rsidRDefault="00DB7829" w:rsidP="00DB7829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120" w:line="240" w:lineRule="auto"/>
        <w:ind w:left="1134" w:right="72" w:hanging="42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 xml:space="preserve">Orzeczenia Europejskiego Trybunału Praw Człowieka i Europejskiej Komisji Praw </w:t>
      </w:r>
      <w:r w:rsidRPr="00DB7829">
        <w:rPr>
          <w:rFonts w:ascii="Calibri" w:eastAsia="Times New Roman" w:hAnsi="Calibri" w:cs="Calibri"/>
          <w:spacing w:val="-1"/>
          <w:lang w:eastAsia="ar-SA"/>
        </w:rPr>
        <w:t>Człowieka w języku polskim, a w razie braku polskiego tłumaczenia w języku angielskim lub francuskim,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  <w:tab w:val="left" w:pos="987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Komentarze oraz monografie dotyczące tematyki prawa europejskiego,</w:t>
      </w:r>
    </w:p>
    <w:p w:rsidR="00DB7829" w:rsidRPr="00DB7829" w:rsidRDefault="00DB7829" w:rsidP="00DB782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Tezy z piśmiennictwa prawniczego, tj. cytatów z publikacji prawniczych, </w:t>
      </w:r>
      <w:r w:rsidRPr="00DB7829">
        <w:rPr>
          <w:rFonts w:ascii="Calibri" w:eastAsia="Times New Roman" w:hAnsi="Calibri" w:cs="Calibri"/>
          <w:spacing w:val="-1"/>
          <w:lang w:eastAsia="ar-SA"/>
        </w:rPr>
        <w:t>odzwierciedlających stanowisko autora publikacji w danej kwestii.</w:t>
      </w:r>
    </w:p>
    <w:p w:rsidR="00DB7829" w:rsidRPr="00DB7829" w:rsidRDefault="00DB7829" w:rsidP="00DB7829">
      <w:pPr>
        <w:widowControl w:val="0"/>
        <w:suppressAutoHyphens/>
        <w:spacing w:before="274" w:after="120" w:line="240" w:lineRule="auto"/>
        <w:jc w:val="both"/>
        <w:rPr>
          <w:rFonts w:ascii="Calibri" w:eastAsia="Times New Roman" w:hAnsi="Calibri" w:cs="Calibri"/>
          <w:b/>
          <w:spacing w:val="-1"/>
          <w:u w:val="single"/>
          <w:lang w:eastAsia="ar-SA"/>
        </w:rPr>
      </w:pPr>
      <w:r w:rsidRPr="00DB7829">
        <w:rPr>
          <w:rFonts w:ascii="Calibri" w:eastAsia="Times New Roman" w:hAnsi="Calibri" w:cs="Calibri"/>
          <w:b/>
          <w:spacing w:val="-1"/>
          <w:u w:val="single"/>
          <w:lang w:eastAsia="ar-SA"/>
        </w:rPr>
        <w:t>II. Baza Systemu Administracji:</w:t>
      </w:r>
    </w:p>
    <w:p w:rsidR="00DB7829" w:rsidRPr="00DB7829" w:rsidRDefault="00DB7829" w:rsidP="00DB7829">
      <w:pPr>
        <w:widowControl w:val="0"/>
        <w:numPr>
          <w:ilvl w:val="0"/>
          <w:numId w:val="32"/>
        </w:numPr>
        <w:tabs>
          <w:tab w:val="left" w:pos="426"/>
        </w:tabs>
        <w:suppressAutoHyphens/>
        <w:spacing w:before="120" w:after="120" w:line="240" w:lineRule="auto"/>
        <w:ind w:left="851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Moduł Administracja powinien zawierać min. 4 obszary tematyczne:</w:t>
      </w:r>
    </w:p>
    <w:p w:rsidR="00DB7829" w:rsidRPr="00DB7829" w:rsidRDefault="00DB7829" w:rsidP="00DB782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Finanse publiczne, księgowość i podatki,</w:t>
      </w:r>
    </w:p>
    <w:p w:rsidR="00DB7829" w:rsidRPr="00DB7829" w:rsidRDefault="00DB7829" w:rsidP="00DB782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Kadry i płace,</w:t>
      </w:r>
    </w:p>
    <w:p w:rsidR="00DB7829" w:rsidRPr="00DB7829" w:rsidRDefault="00DB7829" w:rsidP="00DB782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Postępowanie administracyjne i egzekucyjne,</w:t>
      </w:r>
    </w:p>
    <w:p w:rsidR="00DB7829" w:rsidRPr="00DB7829" w:rsidRDefault="00DB7829" w:rsidP="00DB782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Zamówienia publiczne.</w:t>
      </w:r>
    </w:p>
    <w:p w:rsidR="00DB7829" w:rsidRPr="00DB7829" w:rsidRDefault="00DB7829" w:rsidP="00DB7829">
      <w:pPr>
        <w:widowControl w:val="0"/>
        <w:numPr>
          <w:ilvl w:val="0"/>
          <w:numId w:val="3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Moduł Administracja Finanse publiczne, księgowość i podatki powinien zawierać m.in.:</w:t>
      </w:r>
    </w:p>
    <w:p w:rsidR="00DB7829" w:rsidRPr="00DB7829" w:rsidRDefault="00DB7829" w:rsidP="00DB782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before="120" w:after="120" w:line="240" w:lineRule="auto"/>
        <w:ind w:left="993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praktyczne wyjaśnienia - gotowe odpowiedzi z praktyki księgowych sfery budżetowej,</w:t>
      </w:r>
    </w:p>
    <w:p w:rsidR="00DB7829" w:rsidRPr="00DB7829" w:rsidRDefault="00DB7829" w:rsidP="00DB782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before="120" w:after="120" w:line="240" w:lineRule="auto"/>
        <w:ind w:left="993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bazę formularzy, instrukcji, deklaracji, umów m.in. uchwał i zarządzeń JST w zakresie podatków, budżetu i finansów, dokumentów i dowodów księgowych, instrukcji </w:t>
      </w:r>
      <w:r w:rsidRPr="00DB7829">
        <w:rPr>
          <w:rFonts w:ascii="Calibri" w:eastAsia="Times New Roman" w:hAnsi="Calibri" w:cs="Calibri"/>
          <w:spacing w:val="-1"/>
          <w:lang w:eastAsia="ar-SA"/>
        </w:rPr>
        <w:br/>
        <w:t>i regulaminów i umów, sprawozdań finansowych i budżetowych, dokumentacji podatkowej (w tym wzorów decyzji),</w:t>
      </w:r>
    </w:p>
    <w:p w:rsidR="00DB7829" w:rsidRPr="00DB7829" w:rsidRDefault="00DB7829" w:rsidP="00DB782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before="120" w:after="120" w:line="240" w:lineRule="auto"/>
        <w:ind w:left="993"/>
        <w:jc w:val="both"/>
        <w:rPr>
          <w:rFonts w:ascii="Calibri" w:eastAsia="Times New Roman" w:hAnsi="Calibri" w:cs="Calibri"/>
          <w:spacing w:val="-1"/>
          <w:lang w:eastAsia="ar-SA"/>
        </w:rPr>
      </w:pPr>
      <w:bookmarkStart w:id="1" w:name="_Hlk183421612"/>
      <w:r w:rsidRPr="00DB7829">
        <w:rPr>
          <w:rFonts w:ascii="Calibri" w:eastAsia="Times New Roman" w:hAnsi="Calibri" w:cs="Calibri"/>
          <w:spacing w:val="-1"/>
          <w:lang w:eastAsia="ar-SA"/>
        </w:rPr>
        <w:t xml:space="preserve">dostęp do aktualnej bazy prawa polskiego, projektów aktów, najnowszych orzeczeń </w:t>
      </w:r>
      <w:r w:rsidRPr="00DB7829">
        <w:rPr>
          <w:rFonts w:ascii="Calibri" w:eastAsia="Times New Roman" w:hAnsi="Calibri" w:cs="Calibri"/>
          <w:spacing w:val="-1"/>
          <w:lang w:eastAsia="ar-SA"/>
        </w:rPr>
        <w:br/>
        <w:t>i stanowisk urzędowych</w:t>
      </w:r>
      <w:bookmarkEnd w:id="1"/>
      <w:r w:rsidRPr="00DB7829">
        <w:rPr>
          <w:rFonts w:ascii="Calibri" w:eastAsia="Times New Roman" w:hAnsi="Calibri" w:cs="Calibri"/>
          <w:spacing w:val="-1"/>
          <w:lang w:eastAsia="ar-SA"/>
        </w:rPr>
        <w:t xml:space="preserve">: 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lastRenderedPageBreak/>
        <w:t>komplet przepisów, orzeczeń sądów administracyjnych, cywilnych i karnych,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orzecznictwo Regionalnych Izb Obrachunkowych,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rozstrzygnięcia nadzorcze wojewodów,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codzienna aktualizacja przepisów, dostępne ujednolicone wersje aktów prawnych,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 powiązanie przepisu z orzeczeniami, stanowiskami urzędów i komentarzami ekspertów,</w:t>
      </w:r>
    </w:p>
    <w:p w:rsidR="00DB7829" w:rsidRPr="00DB7829" w:rsidRDefault="00DB7829" w:rsidP="00DB7829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możliwość porównywania wersji aktu prawnego z różnych okresów ich obowiązywania,</w:t>
      </w:r>
    </w:p>
    <w:p w:rsidR="00DB7829" w:rsidRPr="00DB7829" w:rsidRDefault="00DB7829" w:rsidP="00DB782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before="120" w:after="120" w:line="240" w:lineRule="auto"/>
        <w:ind w:left="993" w:hanging="284"/>
        <w:jc w:val="both"/>
        <w:rPr>
          <w:rFonts w:ascii="Calibri" w:eastAsia="Times New Roman" w:hAnsi="Calibri" w:cs="Calibri"/>
          <w:spacing w:val="-1"/>
          <w:lang w:eastAsia="ar-SA"/>
        </w:rPr>
      </w:pPr>
      <w:bookmarkStart w:id="2" w:name="_Hlk183421669"/>
      <w:r w:rsidRPr="00DB7829">
        <w:rPr>
          <w:rFonts w:ascii="Calibri" w:eastAsia="Times New Roman" w:hAnsi="Calibri" w:cs="Calibri"/>
          <w:spacing w:val="-1"/>
          <w:lang w:eastAsia="ar-SA"/>
        </w:rPr>
        <w:t>kalkulatory w wersji online m.in.</w:t>
      </w:r>
      <w:r w:rsidRPr="00DB7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7829">
        <w:rPr>
          <w:rFonts w:ascii="Calibri" w:eastAsia="Times New Roman" w:hAnsi="Calibri" w:cs="Calibri"/>
          <w:spacing w:val="-1"/>
          <w:lang w:eastAsia="ar-SA"/>
        </w:rPr>
        <w:t>wysokości odsetek ustawowych, zaległości podatkowych, odsetek umownych, rozliczenia samochodów służbowych, diet.</w:t>
      </w:r>
    </w:p>
    <w:p w:rsidR="00DB7829" w:rsidRPr="00DB7829" w:rsidRDefault="00DB7829" w:rsidP="00DB782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before="120" w:after="120" w:line="240" w:lineRule="auto"/>
        <w:ind w:left="993" w:hanging="28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porady ekspertów. Możliwość zadawania pytań z zakresu finansów publicznych, rachunkowości budżetowej, sprawozdawczości, a także podatków.</w:t>
      </w:r>
    </w:p>
    <w:p w:rsidR="00DB7829" w:rsidRPr="00DB7829" w:rsidRDefault="00DB7829" w:rsidP="00DB7829">
      <w:pPr>
        <w:widowControl w:val="0"/>
        <w:numPr>
          <w:ilvl w:val="0"/>
          <w:numId w:val="3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bookmarkStart w:id="3" w:name="_Hlk183423273"/>
      <w:bookmarkEnd w:id="2"/>
      <w:r w:rsidRPr="00DB7829">
        <w:rPr>
          <w:rFonts w:ascii="Calibri" w:eastAsia="Times New Roman" w:hAnsi="Calibri" w:cs="Calibri"/>
          <w:spacing w:val="-1"/>
          <w:lang w:eastAsia="ar-SA"/>
        </w:rPr>
        <w:t>Moduł Administracja Kadry i Płace powinien zawierać m.in.:</w:t>
      </w:r>
    </w:p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aktualności czyli zwięzłe informacje pozwalające na sprawne śledzenie zmian w prawie pracy,  opis nowych przepisów, datę obowiązywania i konsekwencje dla pracodawcy, </w:t>
      </w:r>
    </w:p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bookmarkStart w:id="4" w:name="_Hlk183424635"/>
      <w:r w:rsidRPr="00DB7829">
        <w:rPr>
          <w:rFonts w:ascii="Calibri" w:eastAsia="Times New Roman" w:hAnsi="Calibri" w:cs="Calibri"/>
          <w:spacing w:val="-1"/>
          <w:lang w:eastAsia="ar-SA"/>
        </w:rPr>
        <w:t>praktyczne wyjaśnienia - gotowe odpowiedzi na pytania z praktyki kadr,</w:t>
      </w:r>
    </w:p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bookmarkStart w:id="5" w:name="_Hlk183423476"/>
      <w:bookmarkEnd w:id="4"/>
      <w:r w:rsidRPr="00DB7829">
        <w:rPr>
          <w:rFonts w:ascii="Calibri" w:eastAsia="Times New Roman" w:hAnsi="Calibri" w:cs="Calibri"/>
          <w:spacing w:val="-1"/>
          <w:lang w:eastAsia="ar-SA"/>
        </w:rPr>
        <w:t>bazę formularzy, umów, kwestionariuszy, wniosków pracowniczych, regulaminów, pozwalające na szybkie przygotowanie niezbędnych dokumentów pracowniczych m.in.: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42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umowy o pracę,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42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umowy cywilnoprawne,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42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dokumentacja planowania i rozliczania czasu pracy,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42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formularze rozliczania podróży służbowych,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42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świadectwo pracy i inne dokumenty związane z zakończeniem stosunku pracy.</w:t>
      </w:r>
    </w:p>
    <w:bookmarkEnd w:id="5"/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dostęp do aktualnej bazy prawa polskiego, projektów aktów, najnowszych orzeczeń i stanowisk urzędowych: </w:t>
      </w:r>
    </w:p>
    <w:p w:rsidR="00DB7829" w:rsidRPr="00DB7829" w:rsidRDefault="00DB7829" w:rsidP="00DB7829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before="120" w:after="120" w:line="240" w:lineRule="auto"/>
        <w:ind w:left="1560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komplet przepisów, orzeczeń, stanowisk MF, izb skarbowych,</w:t>
      </w:r>
    </w:p>
    <w:p w:rsidR="00DB7829" w:rsidRPr="00DB7829" w:rsidRDefault="00DB7829" w:rsidP="00DB7829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before="120" w:after="120" w:line="240" w:lineRule="auto"/>
        <w:ind w:left="1560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codzienna aktualizacja przepisów, dostępne ujednolicone wersje aktów prawnych,</w:t>
      </w:r>
    </w:p>
    <w:p w:rsidR="00DB7829" w:rsidRPr="00DB7829" w:rsidRDefault="00DB7829" w:rsidP="00DB7829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before="120" w:after="120" w:line="240" w:lineRule="auto"/>
        <w:ind w:left="1560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przegląd zmian w prawie i komentarze do najnowszych orzeczeń z prawa pracy,</w:t>
      </w:r>
    </w:p>
    <w:p w:rsidR="00DB7829" w:rsidRPr="00DB7829" w:rsidRDefault="00DB7829" w:rsidP="00DB7829">
      <w:pPr>
        <w:widowControl w:val="0"/>
        <w:numPr>
          <w:ilvl w:val="0"/>
          <w:numId w:val="38"/>
        </w:numPr>
        <w:tabs>
          <w:tab w:val="left" w:pos="426"/>
        </w:tabs>
        <w:suppressAutoHyphens/>
        <w:spacing w:before="120" w:after="120" w:line="240" w:lineRule="auto"/>
        <w:ind w:left="1560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możliwość porównywania wersji aktu prawnego z różnych okresów ich obowiązywania.</w:t>
      </w:r>
    </w:p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kalkulatory w wersji online m.in. obliczenie należnego wynagrodzenia za godziny nadliczbowe, pracę w nocy, za przepracowaną część miesiąca, ekwiwalentu za urlop wypoczynkowy, wyliczenie wysokości dodatków do wynagrodzenia, rozliczenie podróży służbowych,</w:t>
      </w:r>
    </w:p>
    <w:p w:rsidR="00DB7829" w:rsidRPr="00DB7829" w:rsidRDefault="00DB7829" w:rsidP="00DB7829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porady ekspertów - możliwość zadawania pytań z zakresu kadr i płac.</w:t>
      </w:r>
    </w:p>
    <w:bookmarkEnd w:id="3"/>
    <w:p w:rsidR="00DB7829" w:rsidRPr="00DB7829" w:rsidRDefault="00DB7829" w:rsidP="00DB7829">
      <w:pPr>
        <w:widowControl w:val="0"/>
        <w:numPr>
          <w:ilvl w:val="0"/>
          <w:numId w:val="3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Moduł Administracja Zamówienia publiczne powinien zawierać m.in.:</w:t>
      </w:r>
    </w:p>
    <w:p w:rsidR="00DB7829" w:rsidRPr="00DB7829" w:rsidRDefault="00DB7829" w:rsidP="00DB7829">
      <w:pPr>
        <w:widowControl w:val="0"/>
        <w:numPr>
          <w:ilvl w:val="0"/>
          <w:numId w:val="39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praktyczne wyjaśnienia - gotowe odpowiedzi na pytania z zakresu zamówień publicznych, </w:t>
      </w:r>
    </w:p>
    <w:p w:rsidR="00DB7829" w:rsidRPr="00DB7829" w:rsidRDefault="00DB7829" w:rsidP="00DB7829">
      <w:pPr>
        <w:widowControl w:val="0"/>
        <w:numPr>
          <w:ilvl w:val="0"/>
          <w:numId w:val="39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obowiązki zamawiającego, procedury i tryby udzielania zamówień, umowy o zamówienia </w:t>
      </w:r>
      <w:r w:rsidRPr="00DB7829">
        <w:rPr>
          <w:rFonts w:ascii="Calibri" w:eastAsia="Times New Roman" w:hAnsi="Calibri" w:cs="Calibri"/>
          <w:spacing w:val="-1"/>
          <w:lang w:eastAsia="ar-SA"/>
        </w:rPr>
        <w:lastRenderedPageBreak/>
        <w:t>publiczne, środki ochrony prawnej:</w:t>
      </w:r>
    </w:p>
    <w:p w:rsidR="00DB7829" w:rsidRPr="00DB7829" w:rsidRDefault="00DB7829" w:rsidP="00DB7829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wzory umów o zamówienia publiczne,</w:t>
      </w:r>
    </w:p>
    <w:p w:rsidR="00DB7829" w:rsidRPr="00DB7829" w:rsidRDefault="00DB7829" w:rsidP="00DB7829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przykładowe SWZ,</w:t>
      </w:r>
    </w:p>
    <w:p w:rsidR="00DB7829" w:rsidRPr="00DB7829" w:rsidRDefault="00DB7829" w:rsidP="00DB7829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wzory dokumentów składanych przez wykonawców w postępowaniu,</w:t>
      </w:r>
    </w:p>
    <w:p w:rsidR="00DB7829" w:rsidRPr="00DB7829" w:rsidRDefault="00DB7829" w:rsidP="00DB7829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wybrane orzeczenia KIO, opinie prezesa UZP i wyroki sądów,</w:t>
      </w:r>
    </w:p>
    <w:p w:rsidR="00DB7829" w:rsidRPr="00DB7829" w:rsidRDefault="00DB7829" w:rsidP="00DB7829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wyszukiwarkę kodów CPV.</w:t>
      </w:r>
    </w:p>
    <w:p w:rsidR="00DB7829" w:rsidRPr="00DB7829" w:rsidRDefault="00DB7829" w:rsidP="00DB7829">
      <w:pPr>
        <w:widowControl w:val="0"/>
        <w:numPr>
          <w:ilvl w:val="0"/>
          <w:numId w:val="39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bazę formularzy, umów, kwestionariuszy, wniosków, regulaminów, pozwalające na szybkie przygotowanie niezbędnych dokumentów pracowniczych m.in.: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regulaminy udzielania zamówień,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umowy o zamówienia publiczne,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przykładowe SWZ,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wezwania do złożenia oświadczeń i dokumentów,</w:t>
      </w:r>
    </w:p>
    <w:p w:rsidR="00DB7829" w:rsidRPr="00DB7829" w:rsidRDefault="00DB7829" w:rsidP="00DB7829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protokoły postępowania.</w:t>
      </w:r>
    </w:p>
    <w:p w:rsidR="00DB7829" w:rsidRPr="00DB7829" w:rsidRDefault="00DB7829" w:rsidP="00DB7829">
      <w:pPr>
        <w:widowControl w:val="0"/>
        <w:numPr>
          <w:ilvl w:val="0"/>
          <w:numId w:val="39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porady ekspertów - możliwość zadawania pytań z zakresu zamówień publicznych.</w:t>
      </w:r>
    </w:p>
    <w:p w:rsidR="00DB7829" w:rsidRPr="00DB7829" w:rsidRDefault="00DB7829" w:rsidP="00DB7829">
      <w:pPr>
        <w:widowControl w:val="0"/>
        <w:numPr>
          <w:ilvl w:val="0"/>
          <w:numId w:val="3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Moduł Postepowanie administracyjne i egzekucyjne powinien zawierać m.in.:</w:t>
      </w:r>
    </w:p>
    <w:p w:rsidR="00DB7829" w:rsidRPr="00DB7829" w:rsidRDefault="00DB7829" w:rsidP="00DB782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praktyczne wyjaśnienia - gotowe odpowiedzi na pytania z zakresu postępowania administracyjnego i egzekucyjnego, </w:t>
      </w:r>
    </w:p>
    <w:p w:rsidR="00DB7829" w:rsidRPr="00DB7829" w:rsidRDefault="00DB7829" w:rsidP="00DB782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bazę wzorów decyzji, procedur administracyjnych, pism procesowych w postępowaniu administracyjnym i egzekucyjnym:</w:t>
      </w:r>
    </w:p>
    <w:p w:rsidR="00DB7829" w:rsidRPr="00DB7829" w:rsidRDefault="00DB7829" w:rsidP="00DB7829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before="120" w:after="120" w:line="240" w:lineRule="auto"/>
        <w:ind w:left="1559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wzory decyzji,</w:t>
      </w:r>
    </w:p>
    <w:p w:rsidR="00DB7829" w:rsidRPr="00DB7829" w:rsidRDefault="00DB7829" w:rsidP="00DB7829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before="120" w:after="120" w:line="240" w:lineRule="auto"/>
        <w:ind w:left="1559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procedury administracyjne,</w:t>
      </w:r>
    </w:p>
    <w:p w:rsidR="00DB7829" w:rsidRPr="00DB7829" w:rsidRDefault="00DB7829" w:rsidP="00DB7829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before="120" w:after="120" w:line="240" w:lineRule="auto"/>
        <w:ind w:left="1559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pisma procesowe w postępowaniu administracyjnym i egzekucyjnym.</w:t>
      </w:r>
    </w:p>
    <w:p w:rsidR="00DB7829" w:rsidRPr="00DB7829" w:rsidRDefault="00DB7829" w:rsidP="00DB782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dostęp do aktualnej bazy prawa polskiego, projektów aktów, najnowszych orzeczeń i stanowisk urzędowych:</w:t>
      </w:r>
    </w:p>
    <w:p w:rsidR="00DB7829" w:rsidRPr="00DB7829" w:rsidRDefault="00DB7829" w:rsidP="00DB7829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komplet przepisów i orzeczeń,</w:t>
      </w:r>
    </w:p>
    <w:p w:rsidR="00DB7829" w:rsidRPr="00DB7829" w:rsidRDefault="00DB7829" w:rsidP="00DB7829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codzienna aktualizacja przepisów, dostępne ujednolicone wersje aktów prawnych,</w:t>
      </w:r>
    </w:p>
    <w:p w:rsidR="00DB7829" w:rsidRPr="00DB7829" w:rsidRDefault="00DB7829" w:rsidP="00DB7829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orzecznictwo sądów administracyjnych,</w:t>
      </w:r>
    </w:p>
    <w:p w:rsidR="00DB7829" w:rsidRPr="00DB7829" w:rsidRDefault="00DB7829" w:rsidP="00DB7829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powiązanie przepisu z orzeczeniami, stanowiskami urzędów i komentarzami ekspertów,</w:t>
      </w:r>
    </w:p>
    <w:p w:rsidR="00DB7829" w:rsidRPr="00DB7829" w:rsidRDefault="00DB7829" w:rsidP="00DB7829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before="120" w:after="120" w:line="240" w:lineRule="auto"/>
        <w:ind w:left="1560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możliwość porównywania wersji aktu prawnego z różnych okresów ich obowiązywania,</w:t>
      </w:r>
    </w:p>
    <w:p w:rsidR="00DB7829" w:rsidRPr="00DB7829" w:rsidRDefault="00DB7829" w:rsidP="00DB782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 xml:space="preserve">kalkulatory w wersji online m.in. kalkulator odsetek ustawowych, kalkulator odsetek umownych, </w:t>
      </w:r>
    </w:p>
    <w:p w:rsidR="00DB7829" w:rsidRDefault="00DB7829" w:rsidP="00DB782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1134" w:hanging="357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porady ekspertów - możliwość zadawania pytań z zakresu</w:t>
      </w:r>
      <w:r w:rsidRPr="00DB7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7829">
        <w:rPr>
          <w:rFonts w:ascii="Calibri" w:eastAsia="Times New Roman" w:hAnsi="Calibri" w:cs="Calibri"/>
          <w:spacing w:val="-1"/>
          <w:lang w:eastAsia="ar-SA"/>
        </w:rPr>
        <w:t>postepowania administracyjnego i egzekucyjnego.</w:t>
      </w:r>
    </w:p>
    <w:p w:rsidR="00B834F1" w:rsidRPr="00DB7829" w:rsidRDefault="00B834F1" w:rsidP="00B834F1">
      <w:pPr>
        <w:widowControl w:val="0"/>
        <w:tabs>
          <w:tab w:val="left" w:pos="426"/>
        </w:tabs>
        <w:suppressAutoHyphens/>
        <w:spacing w:before="120" w:after="120" w:line="240" w:lineRule="auto"/>
        <w:ind w:left="1134"/>
        <w:jc w:val="both"/>
        <w:rPr>
          <w:rFonts w:ascii="Calibri" w:eastAsia="Times New Roman" w:hAnsi="Calibri" w:cs="Calibri"/>
          <w:spacing w:val="-1"/>
          <w:lang w:eastAsia="ar-SA"/>
        </w:rPr>
      </w:pPr>
    </w:p>
    <w:p w:rsidR="00DB7829" w:rsidRPr="00DB7829" w:rsidRDefault="00DB7829" w:rsidP="00DB7829">
      <w:pPr>
        <w:widowControl w:val="0"/>
        <w:suppressAutoHyphens/>
        <w:spacing w:before="274" w:after="120" w:line="240" w:lineRule="auto"/>
        <w:jc w:val="both"/>
        <w:rPr>
          <w:rFonts w:ascii="Calibri" w:eastAsia="Times New Roman" w:hAnsi="Calibri" w:cs="Calibri"/>
          <w:b/>
          <w:spacing w:val="-1"/>
          <w:u w:val="single"/>
          <w:lang w:eastAsia="ar-SA"/>
        </w:rPr>
      </w:pPr>
      <w:r w:rsidRPr="00DB7829">
        <w:rPr>
          <w:rFonts w:ascii="Calibri" w:eastAsia="Times New Roman" w:hAnsi="Calibri" w:cs="Calibri"/>
          <w:b/>
          <w:spacing w:val="-1"/>
          <w:u w:val="single"/>
          <w:lang w:eastAsia="ar-SA"/>
        </w:rPr>
        <w:lastRenderedPageBreak/>
        <w:t>III. Wymagania techniczne i funkcjonalne Systemu Informacji Prawnej i Systemu Administracja: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</w:tabs>
        <w:suppressAutoHyphens/>
        <w:spacing w:before="274" w:after="120" w:line="240" w:lineRule="auto"/>
        <w:ind w:left="1985" w:right="7" w:hanging="198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System</w:t>
      </w:r>
      <w:r w:rsidRPr="00DB7829">
        <w:rPr>
          <w:rFonts w:ascii="Calibri" w:eastAsia="Times New Roman" w:hAnsi="Calibri" w:cs="Calibri"/>
          <w:spacing w:val="-1"/>
          <w:lang w:eastAsia="ar-SA"/>
        </w:rPr>
        <w:t xml:space="preserve"> musi umożliwiać rozbudowane wyszukiwanie aktów prawnych za pomocą co najmniej: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7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hasła,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pełnego tekstu (wraz z odmianą),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miejsca publikacji lub sygnatury,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cechy szczególnej aktu,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kilku kryteriów lub według dodatkowych kryteriów w stosunku do otrzymanej listy rezultatów </w:t>
      </w:r>
    </w:p>
    <w:p w:rsidR="00DB7829" w:rsidRPr="00DB7829" w:rsidRDefault="00DB7829" w:rsidP="00DB7829">
      <w:pPr>
        <w:widowControl w:val="0"/>
        <w:tabs>
          <w:tab w:val="left" w:pos="567"/>
          <w:tab w:val="left" w:pos="709"/>
        </w:tabs>
        <w:suppressAutoHyphens/>
        <w:spacing w:after="120" w:line="240" w:lineRule="auto"/>
        <w:ind w:left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wyszukiwania,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wyszukiwania w bieżącym dokumencie,</w:t>
      </w:r>
    </w:p>
    <w:p w:rsidR="00DB7829" w:rsidRPr="00DB7829" w:rsidRDefault="00DB7829" w:rsidP="00DB7829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120" w:line="240" w:lineRule="auto"/>
        <w:ind w:hanging="972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wyszukiwania wg daty wydania / opublikowania.</w:t>
      </w:r>
    </w:p>
    <w:p w:rsidR="00DB7829" w:rsidRPr="00DB7829" w:rsidRDefault="00DB7829" w:rsidP="00DB7829">
      <w:pPr>
        <w:widowControl w:val="0"/>
        <w:suppressAutoHyphens/>
        <w:spacing w:before="266" w:after="120" w:line="240" w:lineRule="auto"/>
        <w:ind w:left="1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1"/>
          <w:lang w:eastAsia="ar-SA"/>
        </w:rPr>
        <w:t>System musi zawierać inne mechanizmy umożliwiające wyszukiwanie i identyfikowanie.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</w:tabs>
        <w:suppressAutoHyphens/>
        <w:spacing w:before="274" w:after="120" w:line="240" w:lineRule="auto"/>
        <w:ind w:left="1985" w:right="7" w:hanging="1985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System musi umożliwiać: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uzyskanie</w:t>
      </w:r>
      <w:r w:rsidRPr="00DB7829">
        <w:rPr>
          <w:rFonts w:ascii="Calibri" w:eastAsia="Times New Roman" w:hAnsi="Calibri" w:cs="Calibri"/>
          <w:lang w:eastAsia="ar-SA"/>
        </w:rPr>
        <w:t xml:space="preserve"> informacji dotyczącej danego aktu prawnego (konkretnego przepisu) - nowelizacje, akty wykonawcze, treść, orzecznictwo, poprzednich wersji konkretnego przepisu prawnego - </w:t>
      </w:r>
      <w:r w:rsidRPr="00DB7829">
        <w:rPr>
          <w:rFonts w:ascii="Calibri" w:eastAsia="Times New Roman" w:hAnsi="Calibri" w:cs="Calibri"/>
          <w:lang w:eastAsia="ar-SA"/>
        </w:rPr>
        <w:br/>
        <w:t>z jednego okna wyboru,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bezpośrednie</w:t>
      </w:r>
      <w:r w:rsidRPr="00DB7829">
        <w:rPr>
          <w:rFonts w:ascii="Calibri" w:eastAsia="Times New Roman" w:hAnsi="Calibri" w:cs="Calibri"/>
          <w:spacing w:val="-1"/>
          <w:lang w:eastAsia="ar-SA"/>
        </w:rPr>
        <w:t xml:space="preserve"> połączenie z aktu do aktu stanowiącego podstawę jego wydania,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bezpośrednie</w:t>
      </w:r>
      <w:r w:rsidRPr="00DB7829">
        <w:rPr>
          <w:rFonts w:ascii="Calibri" w:eastAsia="Times New Roman" w:hAnsi="Calibri" w:cs="Calibri"/>
          <w:lang w:eastAsia="ar-SA"/>
        </w:rPr>
        <w:t xml:space="preserve"> połączenie z danego aktu prawnego do aktów wykonawczych, </w:t>
      </w:r>
      <w:r w:rsidRPr="00DB7829">
        <w:rPr>
          <w:rFonts w:ascii="Calibri" w:eastAsia="Times New Roman" w:hAnsi="Calibri" w:cs="Calibri"/>
          <w:spacing w:val="-1"/>
          <w:lang w:eastAsia="ar-SA"/>
        </w:rPr>
        <w:t>orzecznictwa, literatury, glosy, komentarzy, wzorów pism z tym aktem związanych,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wyświetlanie</w:t>
      </w:r>
      <w:r w:rsidRPr="00DB7829">
        <w:rPr>
          <w:rFonts w:ascii="Calibri" w:eastAsia="Times New Roman" w:hAnsi="Calibri" w:cs="Calibri"/>
          <w:lang w:eastAsia="ar-SA"/>
        </w:rPr>
        <w:t xml:space="preserve"> wersji aktu prawnego na dany dzień oraz porównania treści </w:t>
      </w:r>
      <w:r w:rsidRPr="00DB7829">
        <w:rPr>
          <w:rFonts w:ascii="Calibri" w:eastAsia="Times New Roman" w:hAnsi="Calibri" w:cs="Calibri"/>
          <w:spacing w:val="-1"/>
          <w:lang w:eastAsia="ar-SA"/>
        </w:rPr>
        <w:t xml:space="preserve">danego przepisu </w:t>
      </w:r>
      <w:r w:rsidRPr="00DB7829">
        <w:rPr>
          <w:rFonts w:ascii="Calibri" w:eastAsia="Times New Roman" w:hAnsi="Calibri" w:cs="Calibri"/>
          <w:spacing w:val="-1"/>
          <w:lang w:eastAsia="ar-SA"/>
        </w:rPr>
        <w:br/>
        <w:t>w przypadku wprowadzenia zmian,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drukowanie</w:t>
      </w:r>
      <w:r w:rsidRPr="00DB7829">
        <w:rPr>
          <w:rFonts w:ascii="Calibri" w:eastAsia="Times New Roman" w:hAnsi="Calibri" w:cs="Calibri"/>
          <w:lang w:eastAsia="ar-SA"/>
        </w:rPr>
        <w:t>, zapisywanie zawartości programu - całego aktu, bieżącego dokumentu, zaznaczonego fragmentu lub wybranej jednostki redakcyjnej bez dodatkowych znaków, treści itp.,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drukowanie</w:t>
      </w:r>
      <w:r w:rsidRPr="00DB7829">
        <w:rPr>
          <w:rFonts w:ascii="Calibri" w:eastAsia="Times New Roman" w:hAnsi="Calibri" w:cs="Calibri"/>
          <w:lang w:eastAsia="ar-SA"/>
        </w:rPr>
        <w:t xml:space="preserve"> i kopiowanie całości i części dokumentów bezpośrednio z Systemu do edytorów tekstów,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spacing w:val="-2"/>
          <w:lang w:eastAsia="ar-SA"/>
        </w:rPr>
        <w:t>drukowanie</w:t>
      </w:r>
      <w:r w:rsidRPr="00DB7829">
        <w:rPr>
          <w:rFonts w:ascii="Calibri" w:eastAsia="Times New Roman" w:hAnsi="Calibri" w:cs="Calibri"/>
          <w:lang w:eastAsia="ar-SA"/>
        </w:rPr>
        <w:t xml:space="preserve"> dokumentów z Systemu w sposób poprawny z możliwością wyboru: druku całego aktu prawnego (bez ucinania tekstu aktu prawnego), bieżącego fragmentu, z przypisami, uzasadnieniami, podgląd wydruku, wyświetlenia treści całego aktu prawnego,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ind w:right="6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pobieranie i zapisywanie w systemie ze strony www aktów prawnych </w:t>
      </w:r>
      <w:r w:rsidRPr="00DB7829">
        <w:rPr>
          <w:rFonts w:ascii="Calibri" w:eastAsia="Times New Roman" w:hAnsi="Calibri" w:cs="Calibri"/>
          <w:spacing w:val="-1"/>
          <w:lang w:eastAsia="ar-SA"/>
        </w:rPr>
        <w:t>w postaci odrębnych plików (jako oryginałów dokumentów, np. ustawa),</w:t>
      </w:r>
    </w:p>
    <w:p w:rsidR="00DB7829" w:rsidRPr="00DB7829" w:rsidRDefault="00DB7829" w:rsidP="00DB782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120" w:line="240" w:lineRule="auto"/>
        <w:ind w:right="6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dostęp do modułu (lub w innej formie) pomocy w zakresie korzystania z Systemu.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Wykonawca musi zapewnić poprawną pracę bazy aktów prawnych na stanowiskach komputerowych z dostępem do Internetu.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System musi umożliwiać korzystanie z jego zasobów w oparciu o przeglądarkę internetową bez konieczności instalowania dodatkowych komponentów na stacjach klienckich o cechach określonych w pkt 9.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lastRenderedPageBreak/>
        <w:t xml:space="preserve">Wykonawca winien dołożyć staranności, by System był wolny od błędów językowych </w:t>
      </w:r>
      <w:r w:rsidRPr="00DB7829">
        <w:rPr>
          <w:rFonts w:ascii="Calibri" w:eastAsia="Times New Roman" w:hAnsi="Calibri" w:cs="Calibri"/>
          <w:lang w:eastAsia="ar-SA"/>
        </w:rPr>
        <w:br/>
        <w:t>i merytorycznych.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Interfejs użytkownika musi być w języku polskim.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Dostępność do Systemu i sposób prezentacji danych on-line z możliwością korzystania z Systemu przez użytkowników.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Stacje robocza Zamawiającego pracują pod kontrolą systemów operacyjnych Microsoft Windows </w:t>
      </w:r>
      <w:r w:rsidRPr="00DB7829">
        <w:rPr>
          <w:rFonts w:ascii="Calibri" w:eastAsia="Times New Roman" w:hAnsi="Calibri" w:cs="Calibri"/>
          <w:lang w:eastAsia="ar-SA"/>
        </w:rPr>
        <w:br/>
        <w:t>i są wyposażone w przeglądarki Edge, Mozilla FireFox oraz Chrome w aktualnej wersji.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Identyfikacja użytkowników Systemu Informacji Prawnej na zasadzie przypisanego do użytkownika loginu (adres email) i hasła, które definiuje sam użytkownik poprzez otrzymanie maila aktywacyjnego, dzięki czemu hasło jest niejawne a użytkownika można zidentyfikować w systemie.</w:t>
      </w:r>
      <w:r w:rsidRPr="00DB7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7829">
        <w:rPr>
          <w:rFonts w:ascii="Calibri" w:eastAsia="Times New Roman" w:hAnsi="Calibri" w:cs="Calibri"/>
          <w:lang w:eastAsia="ar-SA"/>
        </w:rPr>
        <w:t>W systemie może być zdefiniowana dowolna liczba użytkowników, przekraczająca liczbę dostępów, ale dostęp w danym momencie ma tylko tyle osób ile licencji posiada Zamawiający.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u w:val="single"/>
          <w:lang w:eastAsia="ar-SA"/>
        </w:rPr>
      </w:pPr>
      <w:r w:rsidRPr="00DB7829">
        <w:rPr>
          <w:rFonts w:ascii="Calibri" w:eastAsia="Times New Roman" w:hAnsi="Calibri" w:cs="Calibri"/>
          <w:u w:val="single"/>
          <w:lang w:eastAsia="ar-SA"/>
        </w:rPr>
        <w:t>Możliwość logowania się za pomocą jednego hasła i loginu dla 10 użytkowników jednocześnie  oraz dostęp po IP (moduł Administracja).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>Możliwość pobierania i przeglądania jakichkolwiek dokumentów (plików) z innego serwera niż serwer dostawcy, przy zachowaniu funkcjonalności oprogramowania.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 Wykonawca udostępni Zamawiającemu hasła umożliwiające dostęp do serwisów przez cały okres trwania umowy.</w:t>
      </w:r>
    </w:p>
    <w:p w:rsidR="00DB7829" w:rsidRPr="00DB7829" w:rsidRDefault="00DB7829" w:rsidP="00DB7829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before="274" w:after="120" w:line="240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DB7829">
        <w:rPr>
          <w:rFonts w:ascii="Calibri" w:eastAsia="Times New Roman" w:hAnsi="Calibri" w:cs="Calibri"/>
          <w:lang w:eastAsia="ar-SA"/>
        </w:rPr>
        <w:t xml:space="preserve"> Wykonawca zobowiązuje się do dokonywania w okresie trwania Umowy do bieżących aktualizacji zawartości merytorycznej Systemu Informacji Prawnej, jednak nie rzadziej niż raz w miesiącu.</w:t>
      </w:r>
    </w:p>
    <w:p w:rsidR="00DB7829" w:rsidRPr="00DB7829" w:rsidRDefault="00DB7829" w:rsidP="00DB7829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4831F8" w:rsidRPr="00E35BA0" w:rsidRDefault="004831F8" w:rsidP="00DB7829">
      <w:pPr>
        <w:spacing w:before="130" w:after="120"/>
        <w:jc w:val="both"/>
        <w:rPr>
          <w:rFonts w:cstheme="minorHAnsi"/>
        </w:rPr>
      </w:pPr>
    </w:p>
    <w:p w:rsidR="004831F8" w:rsidRPr="00E35BA0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B834F1" w:rsidRDefault="00B834F1" w:rsidP="004831F8">
      <w:pPr>
        <w:jc w:val="both"/>
        <w:rPr>
          <w:rFonts w:cstheme="minorHAnsi"/>
        </w:rPr>
      </w:pPr>
    </w:p>
    <w:p w:rsidR="00B834F1" w:rsidRDefault="00B834F1" w:rsidP="004831F8">
      <w:pPr>
        <w:jc w:val="both"/>
        <w:rPr>
          <w:rFonts w:cstheme="minorHAnsi"/>
        </w:rPr>
      </w:pPr>
    </w:p>
    <w:p w:rsidR="00B834F1" w:rsidRDefault="00B834F1" w:rsidP="004831F8">
      <w:pPr>
        <w:jc w:val="both"/>
        <w:rPr>
          <w:rFonts w:cstheme="minorHAnsi"/>
        </w:rPr>
      </w:pPr>
    </w:p>
    <w:p w:rsidR="00B834F1" w:rsidRPr="00F65444" w:rsidRDefault="00B834F1" w:rsidP="004831F8">
      <w:pPr>
        <w:jc w:val="both"/>
        <w:rPr>
          <w:rFonts w:cstheme="minorHAnsi"/>
        </w:rPr>
      </w:pPr>
      <w:bookmarkStart w:id="6" w:name="_GoBack"/>
      <w:bookmarkEnd w:id="6"/>
    </w:p>
    <w:p w:rsidR="004831F8" w:rsidRPr="00F65444" w:rsidRDefault="004831F8" w:rsidP="004831F8">
      <w:pPr>
        <w:rPr>
          <w:rFonts w:cstheme="minorHAnsi"/>
        </w:rPr>
      </w:pPr>
      <w:bookmarkStart w:id="7" w:name="ezdSprawaZnak"/>
      <w:r w:rsidRPr="00F65444">
        <w:rPr>
          <w:rFonts w:cstheme="minorHAnsi"/>
        </w:rPr>
        <w:lastRenderedPageBreak/>
        <w:t>AG.042.</w:t>
      </w:r>
      <w:r w:rsidR="00DB7829">
        <w:rPr>
          <w:rFonts w:cstheme="minorHAnsi"/>
        </w:rPr>
        <w:t>11</w:t>
      </w:r>
      <w:r w:rsidRPr="00F65444">
        <w:rPr>
          <w:rFonts w:cstheme="minorHAnsi"/>
        </w:rPr>
        <w:t>.202</w:t>
      </w:r>
      <w:bookmarkEnd w:id="7"/>
      <w:r w:rsidR="00E91D7F">
        <w:rPr>
          <w:rFonts w:cstheme="minorHAnsi"/>
        </w:rPr>
        <w:t>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3625">
        <w:rPr>
          <w:rFonts w:cstheme="minorHAnsi"/>
          <w:b/>
        </w:rPr>
        <w:t>Załącznik nr 5 do Umowy</w:t>
      </w:r>
    </w:p>
    <w:p w:rsidR="004338E9" w:rsidRDefault="004338E9" w:rsidP="004338E9">
      <w:pPr>
        <w:spacing w:line="360" w:lineRule="auto"/>
        <w:jc w:val="right"/>
        <w:rPr>
          <w:rFonts w:ascii="Arial" w:hAnsi="Arial" w:cs="Arial"/>
          <w:sz w:val="20"/>
        </w:rPr>
      </w:pPr>
      <w:bookmarkStart w:id="8" w:name="_Hlk153229244"/>
      <w:r w:rsidRPr="004338E9">
        <w:rPr>
          <w:rFonts w:ascii="Arial" w:hAnsi="Arial" w:cs="Arial"/>
          <w:sz w:val="20"/>
        </w:rPr>
        <w:t>……………………, dnia ………………….</w:t>
      </w:r>
    </w:p>
    <w:p w:rsidR="004338E9" w:rsidRDefault="004338E9" w:rsidP="004338E9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</w:p>
    <w:p w:rsidR="004338E9" w:rsidRPr="00590E83" w:rsidRDefault="004338E9" w:rsidP="004338E9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4338E9" w:rsidRPr="00590E83" w:rsidRDefault="004338E9" w:rsidP="004338E9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4338E9" w:rsidRDefault="004338E9" w:rsidP="004338E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dostęp do Bazy Systemu Informacji Prawnej</w:t>
      </w:r>
      <w:r w:rsidRPr="00590E83">
        <w:rPr>
          <w:rFonts w:ascii="Arial" w:hAnsi="Arial" w:cs="Arial"/>
          <w:b/>
          <w:sz w:val="20"/>
        </w:rPr>
        <w:t xml:space="preserve"> </w:t>
      </w:r>
    </w:p>
    <w:p w:rsidR="004338E9" w:rsidRPr="00590E83" w:rsidRDefault="004338E9" w:rsidP="004338E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 potrzeby Centrum Edukacji Artystycznej</w:t>
      </w:r>
    </w:p>
    <w:p w:rsidR="004338E9" w:rsidRPr="003226DF" w:rsidRDefault="004338E9" w:rsidP="00554D04">
      <w:pPr>
        <w:numPr>
          <w:ilvl w:val="0"/>
          <w:numId w:val="14"/>
        </w:numPr>
        <w:spacing w:after="0" w:line="360" w:lineRule="auto"/>
        <w:ind w:hanging="405"/>
        <w:jc w:val="both"/>
        <w:rPr>
          <w:rFonts w:ascii="Arial" w:hAnsi="Arial" w:cs="Arial"/>
          <w:sz w:val="16"/>
        </w:rPr>
      </w:pPr>
      <w:r w:rsidRPr="00590E83">
        <w:rPr>
          <w:rFonts w:ascii="Arial" w:hAnsi="Arial" w:cs="Arial"/>
          <w:sz w:val="20"/>
        </w:rPr>
        <w:t xml:space="preserve"> </w:t>
      </w:r>
      <w:r w:rsidRPr="003226DF">
        <w:rPr>
          <w:rFonts w:ascii="Arial" w:hAnsi="Arial" w:cs="Arial"/>
          <w:sz w:val="16"/>
        </w:rPr>
        <w:t>Nazwa (firma) oraz adres Wykonawcy</w:t>
      </w:r>
    </w:p>
    <w:p w:rsidR="004338E9" w:rsidRPr="003226DF" w:rsidRDefault="004338E9" w:rsidP="004338E9">
      <w:pPr>
        <w:spacing w:line="360" w:lineRule="auto"/>
        <w:ind w:left="405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..................................................................................................................................</w:t>
      </w:r>
      <w:r w:rsidR="00554D04">
        <w:rPr>
          <w:rFonts w:ascii="Arial" w:hAnsi="Arial" w:cs="Arial"/>
          <w:sz w:val="16"/>
        </w:rPr>
        <w:t>.....................................................</w:t>
      </w:r>
      <w:r w:rsidRPr="003226DF">
        <w:rPr>
          <w:rFonts w:ascii="Arial" w:hAnsi="Arial" w:cs="Arial"/>
          <w:sz w:val="16"/>
        </w:rPr>
        <w:t>...........</w:t>
      </w:r>
    </w:p>
    <w:p w:rsidR="004338E9" w:rsidRPr="003226DF" w:rsidRDefault="004338E9" w:rsidP="004338E9">
      <w:pPr>
        <w:spacing w:line="360" w:lineRule="auto"/>
        <w:ind w:left="405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NIP: ....................................................................................................</w:t>
      </w:r>
      <w:r w:rsidR="00554D04">
        <w:rPr>
          <w:rFonts w:ascii="Arial" w:hAnsi="Arial" w:cs="Arial"/>
          <w:sz w:val="16"/>
        </w:rPr>
        <w:t>.....................................................</w:t>
      </w:r>
      <w:r w:rsidRPr="003226DF">
        <w:rPr>
          <w:rFonts w:ascii="Arial" w:hAnsi="Arial" w:cs="Arial"/>
          <w:sz w:val="16"/>
        </w:rPr>
        <w:t>................................*</w:t>
      </w:r>
    </w:p>
    <w:p w:rsidR="004338E9" w:rsidRPr="003226DF" w:rsidRDefault="004338E9" w:rsidP="004338E9">
      <w:pPr>
        <w:spacing w:line="360" w:lineRule="auto"/>
        <w:ind w:left="405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REGON: .....................................................................................................................</w:t>
      </w:r>
      <w:r w:rsidR="00554D04">
        <w:rPr>
          <w:rFonts w:ascii="Arial" w:hAnsi="Arial" w:cs="Arial"/>
          <w:sz w:val="16"/>
        </w:rPr>
        <w:t>.....................................................</w:t>
      </w:r>
      <w:r w:rsidRPr="003226DF">
        <w:rPr>
          <w:rFonts w:ascii="Arial" w:hAnsi="Arial" w:cs="Arial"/>
          <w:sz w:val="16"/>
        </w:rPr>
        <w:t>........*</w:t>
      </w:r>
    </w:p>
    <w:p w:rsidR="004338E9" w:rsidRPr="003226DF" w:rsidRDefault="004338E9" w:rsidP="00554D04">
      <w:pPr>
        <w:numPr>
          <w:ilvl w:val="0"/>
          <w:numId w:val="14"/>
        </w:numPr>
        <w:spacing w:after="0" w:line="360" w:lineRule="auto"/>
        <w:ind w:hanging="405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Cena Wykonawcy za realizację całości przedmiotu zamówienia:</w:t>
      </w:r>
    </w:p>
    <w:p w:rsidR="004338E9" w:rsidRPr="003226DF" w:rsidRDefault="004338E9" w:rsidP="004338E9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16"/>
        </w:rPr>
      </w:pPr>
      <w:r w:rsidRPr="003226DF">
        <w:rPr>
          <w:rFonts w:ascii="Arial" w:eastAsia="Times New Roman" w:hAnsi="Arial" w:cs="Arial"/>
          <w:sz w:val="16"/>
        </w:rPr>
        <w:t>brutto: ……………..……</w:t>
      </w:r>
      <w:r w:rsidR="00554D04">
        <w:rPr>
          <w:rFonts w:ascii="Arial" w:eastAsia="Times New Roman" w:hAnsi="Arial" w:cs="Arial"/>
          <w:sz w:val="16"/>
        </w:rPr>
        <w:t>………………………..</w:t>
      </w:r>
      <w:r w:rsidRPr="003226DF">
        <w:rPr>
          <w:rFonts w:ascii="Arial" w:eastAsia="Times New Roman" w:hAnsi="Arial" w:cs="Arial"/>
          <w:sz w:val="16"/>
        </w:rPr>
        <w:t xml:space="preserve"> zł (słownie złotych: ……</w:t>
      </w:r>
      <w:r w:rsidR="00554D04">
        <w:rPr>
          <w:rFonts w:ascii="Arial" w:eastAsia="Times New Roman" w:hAnsi="Arial" w:cs="Arial"/>
          <w:sz w:val="16"/>
        </w:rPr>
        <w:t>……………</w:t>
      </w:r>
      <w:r w:rsidRPr="003226DF">
        <w:rPr>
          <w:rFonts w:ascii="Arial" w:eastAsia="Times New Roman" w:hAnsi="Arial" w:cs="Arial"/>
          <w:sz w:val="16"/>
        </w:rPr>
        <w:t>…………………………….…………… ………………………………………………………</w:t>
      </w:r>
      <w:r w:rsidR="00554D04">
        <w:rPr>
          <w:rFonts w:ascii="Arial" w:eastAsia="Times New Roman" w:hAnsi="Arial" w:cs="Arial"/>
          <w:sz w:val="16"/>
        </w:rPr>
        <w:t>…………………………………….</w:t>
      </w:r>
      <w:r w:rsidRPr="003226DF">
        <w:rPr>
          <w:rFonts w:ascii="Arial" w:eastAsia="Times New Roman" w:hAnsi="Arial" w:cs="Arial"/>
          <w:sz w:val="16"/>
        </w:rPr>
        <w:t>……………………..), w tym podatek VAT,</w:t>
      </w: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120"/>
        <w:gridCol w:w="1886"/>
        <w:gridCol w:w="888"/>
        <w:gridCol w:w="1897"/>
        <w:gridCol w:w="1691"/>
      </w:tblGrid>
      <w:tr w:rsidR="004338E9" w:rsidRPr="003226DF" w:rsidTr="00F955FA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16"/>
                <w:szCs w:val="20"/>
              </w:rPr>
            </w:pPr>
            <w:r w:rsidRPr="003226DF">
              <w:rPr>
                <w:rFonts w:cstheme="minorHAnsi"/>
                <w:b/>
                <w:bCs/>
                <w:sz w:val="16"/>
                <w:szCs w:val="20"/>
              </w:rPr>
              <w:t>Nazwa usługi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3226DF">
              <w:rPr>
                <w:rFonts w:cstheme="minorHAnsi"/>
                <w:b/>
                <w:bCs/>
                <w:sz w:val="16"/>
                <w:szCs w:val="20"/>
              </w:rPr>
              <w:t>Ilość stanowisk</w:t>
            </w:r>
          </w:p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3226DF">
              <w:rPr>
                <w:rFonts w:cstheme="minorHAnsi"/>
                <w:b/>
                <w:bCs/>
                <w:sz w:val="16"/>
                <w:szCs w:val="20"/>
              </w:rPr>
              <w:t>jednoczesnego dostępu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 xml:space="preserve">Cena jednostkowa netto za 12 miesięcy </w:t>
            </w:r>
            <w:r w:rsidRPr="003226DF">
              <w:rPr>
                <w:rFonts w:eastAsia="Calibri" w:cstheme="minorHAnsi"/>
                <w:b/>
                <w:sz w:val="16"/>
                <w:szCs w:val="20"/>
              </w:rPr>
              <w:br/>
              <w:t>za 1 użytkownika</w:t>
            </w:r>
          </w:p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(1 dostęp)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3226DF">
              <w:rPr>
                <w:rFonts w:cstheme="minorHAnsi"/>
                <w:b/>
                <w:bCs/>
                <w:sz w:val="16"/>
                <w:szCs w:val="20"/>
              </w:rPr>
              <w:t>VAT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Cena jednostkowa brutto za 12 miesięcy za 1 użytkownika</w:t>
            </w:r>
          </w:p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(1 dostęp)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Wartość brutto za</w:t>
            </w:r>
          </w:p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całość</w:t>
            </w:r>
          </w:p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zamówienia</w:t>
            </w:r>
          </w:p>
          <w:p w:rsidR="004338E9" w:rsidRPr="003226DF" w:rsidRDefault="004338E9" w:rsidP="00F955FA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20"/>
              </w:rPr>
            </w:pPr>
          </w:p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3226DF">
              <w:rPr>
                <w:rFonts w:eastAsia="Calibri" w:cstheme="minorHAnsi"/>
                <w:b/>
                <w:sz w:val="16"/>
                <w:szCs w:val="20"/>
              </w:rPr>
              <w:t>( kol.1 x kol.4)</w:t>
            </w:r>
          </w:p>
        </w:tc>
      </w:tr>
      <w:tr w:rsidR="004338E9" w:rsidRPr="003226DF" w:rsidTr="00F955FA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3226DF">
              <w:rPr>
                <w:rFonts w:eastAsia="Times New Roman" w:cstheme="minorHAnsi"/>
                <w:color w:val="000000"/>
                <w:sz w:val="16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3226DF">
              <w:rPr>
                <w:rFonts w:eastAsia="Times New Roman" w:cstheme="minorHAnsi"/>
                <w:color w:val="000000"/>
                <w:sz w:val="16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3226DF">
              <w:rPr>
                <w:rFonts w:eastAsia="Times New Roman" w:cstheme="minorHAnsi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3226DF">
              <w:rPr>
                <w:rFonts w:eastAsia="Times New Roman" w:cstheme="minorHAnsi"/>
                <w:color w:val="000000"/>
                <w:sz w:val="16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3226DF">
              <w:rPr>
                <w:rFonts w:eastAsia="Times New Roman" w:cstheme="minorHAnsi"/>
                <w:color w:val="000000"/>
                <w:sz w:val="16"/>
                <w:szCs w:val="20"/>
              </w:rPr>
              <w:t>5</w:t>
            </w:r>
          </w:p>
        </w:tc>
      </w:tr>
      <w:tr w:rsidR="004338E9" w:rsidRPr="003226DF" w:rsidTr="00F955FA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hAnsi="Arial" w:cs="Arial"/>
                <w:sz w:val="16"/>
              </w:rPr>
            </w:pPr>
            <w:r w:rsidRPr="003226DF">
              <w:rPr>
                <w:rFonts w:ascii="Arial" w:hAnsi="Arial" w:cs="Arial"/>
                <w:sz w:val="16"/>
              </w:rPr>
              <w:t>Dostęp do Bazy Systemu Informacji Prawnej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 w:rsidRPr="003226DF">
              <w:rPr>
                <w:rFonts w:ascii="Arial" w:eastAsia="Times New Roman" w:hAnsi="Arial" w:cs="Arial"/>
                <w:color w:val="000000"/>
                <w:sz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4338E9" w:rsidRPr="003226DF" w:rsidTr="00F955FA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hAnsi="Arial" w:cs="Arial"/>
                <w:sz w:val="16"/>
              </w:rPr>
            </w:pPr>
            <w:r w:rsidRPr="003226DF">
              <w:rPr>
                <w:rFonts w:ascii="Arial" w:hAnsi="Arial" w:cs="Arial"/>
                <w:sz w:val="16"/>
              </w:rPr>
              <w:t>Dostęp do Bazy Systemu Administracji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 w:rsidRPr="003226DF">
              <w:rPr>
                <w:rFonts w:ascii="Arial" w:eastAsia="Times New Roman" w:hAnsi="Arial" w:cs="Arial"/>
                <w:color w:val="000000"/>
                <w:sz w:val="16"/>
              </w:rPr>
              <w:t>po IP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E9" w:rsidRPr="003226DF" w:rsidRDefault="004338E9" w:rsidP="00F955F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4338E9" w:rsidRPr="003226DF" w:rsidTr="00F955FA">
        <w:trPr>
          <w:trHeight w:val="507"/>
        </w:trPr>
        <w:tc>
          <w:tcPr>
            <w:tcW w:w="1447" w:type="dxa"/>
            <w:noWrap/>
            <w:vAlign w:val="bottom"/>
            <w:hideMark/>
          </w:tcPr>
          <w:p w:rsidR="004338E9" w:rsidRPr="003226DF" w:rsidRDefault="004338E9" w:rsidP="00F955FA">
            <w:pPr>
              <w:jc w:val="both"/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1097" w:type="dxa"/>
          </w:tcPr>
          <w:p w:rsidR="004338E9" w:rsidRPr="003226DF" w:rsidRDefault="004338E9" w:rsidP="00F955FA">
            <w:pPr>
              <w:jc w:val="both"/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4338E9" w:rsidRPr="003226DF" w:rsidRDefault="004338E9" w:rsidP="00F955FA">
            <w:pPr>
              <w:jc w:val="both"/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890" w:type="dxa"/>
            <w:noWrap/>
            <w:vAlign w:val="center"/>
            <w:hideMark/>
          </w:tcPr>
          <w:p w:rsidR="004338E9" w:rsidRPr="003226DF" w:rsidRDefault="004338E9" w:rsidP="00F955FA">
            <w:pPr>
              <w:jc w:val="both"/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3226DF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8E9" w:rsidRPr="003226DF" w:rsidRDefault="004338E9" w:rsidP="00F955FA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 w:rsidRPr="003226DF">
              <w:rPr>
                <w:rFonts w:ascii="Arial" w:eastAsia="Times New Roman" w:hAnsi="Arial" w:cs="Arial"/>
                <w:color w:val="000000"/>
                <w:sz w:val="16"/>
              </w:rPr>
              <w:t>0,00 zł</w:t>
            </w:r>
          </w:p>
        </w:tc>
      </w:tr>
    </w:tbl>
    <w:p w:rsidR="004338E9" w:rsidRPr="003226DF" w:rsidRDefault="004338E9" w:rsidP="004338E9">
      <w:pPr>
        <w:suppressAutoHyphens/>
        <w:spacing w:after="0" w:line="360" w:lineRule="auto"/>
        <w:ind w:left="360"/>
        <w:jc w:val="both"/>
        <w:rPr>
          <w:rFonts w:ascii="Arial" w:hAnsi="Arial" w:cs="Arial"/>
          <w:sz w:val="16"/>
        </w:rPr>
      </w:pPr>
    </w:p>
    <w:p w:rsidR="004338E9" w:rsidRPr="003226DF" w:rsidRDefault="004338E9" w:rsidP="00554D04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16"/>
        </w:rPr>
      </w:pPr>
      <w:bookmarkStart w:id="9" w:name="_Hlk153266295"/>
      <w:r w:rsidRPr="003226DF">
        <w:rPr>
          <w:rFonts w:ascii="Arial" w:hAnsi="Arial" w:cs="Arial"/>
          <w:sz w:val="16"/>
        </w:rPr>
        <w:t xml:space="preserve">Oferujemy termin realizacji zamówienia: </w:t>
      </w:r>
      <w:r w:rsidRPr="003226DF">
        <w:rPr>
          <w:rFonts w:ascii="Arial" w:hAnsi="Arial" w:cs="Arial"/>
          <w:b/>
          <w:bCs/>
          <w:sz w:val="16"/>
        </w:rPr>
        <w:t xml:space="preserve">zgodnie z projektem umowy Załącznik nr 3 </w:t>
      </w:r>
      <w:r w:rsidRPr="003226DF">
        <w:rPr>
          <w:rFonts w:ascii="Arial" w:hAnsi="Arial" w:cs="Arial"/>
          <w:bCs/>
          <w:sz w:val="16"/>
        </w:rPr>
        <w:t>do zapytania ofertowego</w:t>
      </w:r>
      <w:r w:rsidRPr="003226DF">
        <w:rPr>
          <w:rFonts w:ascii="Arial" w:hAnsi="Arial" w:cs="Arial"/>
          <w:b/>
          <w:bCs/>
          <w:sz w:val="16"/>
        </w:rPr>
        <w:t>.</w:t>
      </w:r>
      <w:r w:rsidRPr="003226DF">
        <w:rPr>
          <w:rFonts w:ascii="Arial" w:hAnsi="Arial" w:cs="Arial"/>
          <w:b/>
          <w:sz w:val="16"/>
        </w:rPr>
        <w:t xml:space="preserve"> </w:t>
      </w:r>
    </w:p>
    <w:p w:rsidR="004338E9" w:rsidRPr="003226DF" w:rsidRDefault="004338E9" w:rsidP="004338E9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 xml:space="preserve">Płatność: </w:t>
      </w:r>
      <w:r w:rsidRPr="003226DF">
        <w:rPr>
          <w:rFonts w:ascii="Arial" w:hAnsi="Arial" w:cs="Arial"/>
          <w:b/>
          <w:bCs/>
          <w:sz w:val="16"/>
        </w:rPr>
        <w:t xml:space="preserve">zgodnie z projektem umowy Załącznik nr 3 </w:t>
      </w:r>
      <w:r w:rsidRPr="003226DF">
        <w:rPr>
          <w:rFonts w:ascii="Arial" w:hAnsi="Arial" w:cs="Arial"/>
          <w:bCs/>
          <w:sz w:val="16"/>
        </w:rPr>
        <w:t>do zapytania ofertowego</w:t>
      </w:r>
      <w:r w:rsidRPr="003226DF">
        <w:rPr>
          <w:rFonts w:ascii="Arial" w:hAnsi="Arial" w:cs="Arial"/>
          <w:b/>
          <w:bCs/>
          <w:sz w:val="16"/>
        </w:rPr>
        <w:t>.</w:t>
      </w:r>
      <w:r w:rsidRPr="003226DF">
        <w:rPr>
          <w:rFonts w:ascii="Arial" w:hAnsi="Arial" w:cs="Arial"/>
          <w:b/>
          <w:sz w:val="16"/>
        </w:rPr>
        <w:t xml:space="preserve"> </w:t>
      </w:r>
    </w:p>
    <w:bookmarkEnd w:id="9"/>
    <w:p w:rsidR="004338E9" w:rsidRPr="003226DF" w:rsidRDefault="004338E9" w:rsidP="004338E9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Uważamy się za związanych niniejszą ofertą przez okres 30 dni od upływu terminu składania ofert.</w:t>
      </w:r>
    </w:p>
    <w:p w:rsidR="004338E9" w:rsidRPr="003226DF" w:rsidRDefault="004338E9" w:rsidP="004338E9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 xml:space="preserve">Oświadczam, że zapoznałem się z Zapytaniem ofertowym i uznaję się związany określonymi </w:t>
      </w:r>
      <w:r w:rsidRPr="003226DF">
        <w:rPr>
          <w:rFonts w:ascii="Arial" w:hAnsi="Arial" w:cs="Arial"/>
          <w:sz w:val="16"/>
        </w:rPr>
        <w:br/>
        <w:t>w nim postanowieniami.</w:t>
      </w:r>
    </w:p>
    <w:p w:rsidR="004338E9" w:rsidRPr="003226DF" w:rsidRDefault="004338E9" w:rsidP="004338E9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Załącznikami do niniejszego formularza oferty stanowiącymi integralną część oferty są:</w:t>
      </w:r>
    </w:p>
    <w:p w:rsidR="004338E9" w:rsidRPr="003226DF" w:rsidRDefault="004338E9" w:rsidP="004338E9">
      <w:pPr>
        <w:numPr>
          <w:ilvl w:val="0"/>
          <w:numId w:val="16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……………………………………….;</w:t>
      </w:r>
    </w:p>
    <w:p w:rsidR="004338E9" w:rsidRPr="003226DF" w:rsidRDefault="004338E9" w:rsidP="004338E9">
      <w:pPr>
        <w:numPr>
          <w:ilvl w:val="0"/>
          <w:numId w:val="16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16"/>
        </w:rPr>
      </w:pPr>
      <w:r w:rsidRPr="003226DF">
        <w:rPr>
          <w:rFonts w:ascii="Arial" w:hAnsi="Arial" w:cs="Arial"/>
          <w:sz w:val="16"/>
        </w:rPr>
        <w:t>……………………………………….</w:t>
      </w:r>
    </w:p>
    <w:p w:rsidR="004338E9" w:rsidRPr="003226DF" w:rsidRDefault="004338E9" w:rsidP="004338E9">
      <w:pPr>
        <w:suppressAutoHyphens/>
        <w:spacing w:after="0" w:line="360" w:lineRule="auto"/>
        <w:ind w:left="720"/>
        <w:jc w:val="both"/>
        <w:rPr>
          <w:rFonts w:ascii="Arial" w:hAnsi="Arial" w:cs="Arial"/>
          <w:sz w:val="16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4338E9" w:rsidRPr="003226DF" w:rsidTr="00F955FA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338E9" w:rsidRPr="003226DF" w:rsidRDefault="004338E9" w:rsidP="00F955F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  <w:p w:rsidR="004338E9" w:rsidRPr="003226DF" w:rsidRDefault="004338E9" w:rsidP="00F955F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338E9" w:rsidRPr="003226DF" w:rsidTr="00F955FA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338E9" w:rsidRPr="003226DF" w:rsidRDefault="004338E9" w:rsidP="00F955FA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2"/>
              </w:rPr>
            </w:pPr>
            <w:r w:rsidRPr="003226DF">
              <w:rPr>
                <w:rFonts w:ascii="Arial" w:hAnsi="Arial" w:cs="Arial"/>
                <w:i/>
                <w:iCs/>
                <w:sz w:val="8"/>
              </w:rPr>
              <w:t>(imienna pieczątka oraz czytelny podpis osoby uprawnionej do składania oświadczeń woli w imieniu Wykonawcy)</w:t>
            </w:r>
          </w:p>
        </w:tc>
      </w:tr>
    </w:tbl>
    <w:p w:rsidR="004338E9" w:rsidRPr="00590E83" w:rsidRDefault="004338E9" w:rsidP="004338E9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bookmarkEnd w:id="8"/>
    <w:p w:rsidR="004338E9" w:rsidRPr="00F11981" w:rsidRDefault="004338E9" w:rsidP="004338E9">
      <w:pPr>
        <w:rPr>
          <w:rFonts w:ascii="Arial" w:hAnsi="Arial" w:cs="Arial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DB7829" w:rsidRPr="00F11981" w:rsidTr="00FB6088">
        <w:trPr>
          <w:gridBefore w:val="1"/>
          <w:wBefore w:w="4531" w:type="dxa"/>
        </w:trPr>
        <w:tc>
          <w:tcPr>
            <w:tcW w:w="4683" w:type="dxa"/>
          </w:tcPr>
          <w:p w:rsidR="00DB7829" w:rsidRPr="00F11981" w:rsidRDefault="00DB7829" w:rsidP="00FB608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Warszawa, ……………… </w:t>
            </w:r>
            <w:bookmarkStart w:id="10" w:name="ezdDataPodpisu"/>
            <w:bookmarkEnd w:id="10"/>
            <w:r>
              <w:rPr>
                <w:rFonts w:ascii="Arial" w:hAnsi="Arial" w:cs="Arial"/>
                <w:sz w:val="20"/>
              </w:rPr>
              <w:t>roku</w:t>
            </w:r>
          </w:p>
        </w:tc>
      </w:tr>
      <w:tr w:rsidR="00DB7829" w:rsidRPr="00F11981" w:rsidTr="00FB6088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DB7829" w:rsidRDefault="00DB7829" w:rsidP="00FB60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AG.042.11.2024.EF</w:t>
            </w:r>
          </w:p>
          <w:p w:rsidR="00DB7829" w:rsidRPr="00F11981" w:rsidRDefault="00DB7829" w:rsidP="00FB6088">
            <w:pPr>
              <w:rPr>
                <w:rFonts w:ascii="Arial" w:hAnsi="Arial" w:cs="Arial"/>
                <w:sz w:val="20"/>
              </w:rPr>
            </w:pPr>
          </w:p>
        </w:tc>
      </w:tr>
    </w:tbl>
    <w:p w:rsidR="00DB7829" w:rsidRDefault="00DB7829" w:rsidP="00DB7829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B7829" w:rsidRPr="00590E83" w:rsidRDefault="00DB7829" w:rsidP="00DB7829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DB7829" w:rsidRPr="00590E83" w:rsidRDefault="00DB7829" w:rsidP="00DB782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DB7829" w:rsidRPr="00590E83" w:rsidRDefault="00DB7829" w:rsidP="00DB782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DB7829" w:rsidRPr="00590E83" w:rsidRDefault="00DB7829" w:rsidP="00DB782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DB7829" w:rsidRPr="00180E73" w:rsidRDefault="00DB7829" w:rsidP="00DB7829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B7829" w:rsidRPr="00180E73" w:rsidRDefault="00DB7829" w:rsidP="00DB7829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DB7829" w:rsidRDefault="00DB7829" w:rsidP="00DB7829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DB7829" w:rsidRPr="00180E73" w:rsidRDefault="00DB7829" w:rsidP="00DB7829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DB7829" w:rsidRPr="00180E73" w:rsidRDefault="00DB7829" w:rsidP="00DB7829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DB7829" w:rsidRPr="00CA6D59" w:rsidRDefault="00DB7829" w:rsidP="00DB7829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DB7829" w:rsidRPr="00CA6D59" w:rsidRDefault="00DB7829" w:rsidP="00DB7829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DB7829" w:rsidRPr="00CA6D59" w:rsidRDefault="00DB7829" w:rsidP="00DB7829">
      <w:pPr>
        <w:numPr>
          <w:ilvl w:val="0"/>
          <w:numId w:val="44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DB7829" w:rsidRPr="00CA6D59" w:rsidRDefault="00DB7829" w:rsidP="00DB7829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7829" w:rsidRPr="00CA6D59" w:rsidRDefault="00DB7829" w:rsidP="00DB7829">
      <w:pPr>
        <w:numPr>
          <w:ilvl w:val="0"/>
          <w:numId w:val="44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DB7829" w:rsidRPr="00CA6D59" w:rsidRDefault="00DB7829" w:rsidP="00DB782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7829" w:rsidRPr="00CA6D59" w:rsidRDefault="00DB7829" w:rsidP="00DB7829">
      <w:pPr>
        <w:numPr>
          <w:ilvl w:val="0"/>
          <w:numId w:val="44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DB7829" w:rsidRDefault="00DB7829" w:rsidP="00DB7829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DB7829" w:rsidRPr="00180E73" w:rsidRDefault="00DB7829" w:rsidP="00DB7829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B7829" w:rsidRPr="00180E73" w:rsidTr="00FB608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7829" w:rsidRDefault="00DB7829" w:rsidP="00FB6088">
            <w:pPr>
              <w:spacing w:after="0" w:line="276" w:lineRule="auto"/>
              <w:jc w:val="center"/>
            </w:pPr>
          </w:p>
          <w:p w:rsidR="00DB7829" w:rsidRDefault="00DB7829" w:rsidP="00FB6088">
            <w:pPr>
              <w:spacing w:after="0" w:line="276" w:lineRule="auto"/>
              <w:jc w:val="center"/>
            </w:pPr>
          </w:p>
          <w:p w:rsidR="00DB7829" w:rsidRPr="00180E73" w:rsidRDefault="00DB7829" w:rsidP="00FB6088">
            <w:pPr>
              <w:spacing w:after="0" w:line="276" w:lineRule="auto"/>
              <w:jc w:val="center"/>
            </w:pPr>
          </w:p>
          <w:p w:rsidR="00DB7829" w:rsidRPr="00180E73" w:rsidRDefault="00DB7829" w:rsidP="00FB6088">
            <w:pPr>
              <w:spacing w:after="0" w:line="276" w:lineRule="auto"/>
              <w:jc w:val="center"/>
            </w:pPr>
          </w:p>
        </w:tc>
      </w:tr>
      <w:tr w:rsidR="00DB7829" w:rsidRPr="00180E73" w:rsidTr="00FB608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B7829" w:rsidRPr="00180E73" w:rsidRDefault="00DB7829" w:rsidP="00FB6088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DB7829" w:rsidRPr="004831F8" w:rsidRDefault="00DB7829" w:rsidP="004831F8"/>
    <w:sectPr w:rsidR="00DB7829" w:rsidRPr="004831F8" w:rsidSect="003226DF">
      <w:headerReference w:type="default" r:id="rId9"/>
      <w:footerReference w:type="default" r:id="rId10"/>
      <w:pgSz w:w="11906" w:h="16838"/>
      <w:pgMar w:top="1963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4F" w:rsidRDefault="00690C4F">
      <w:pPr>
        <w:spacing w:after="0" w:line="240" w:lineRule="auto"/>
      </w:pPr>
      <w:r>
        <w:separator/>
      </w:r>
    </w:p>
  </w:endnote>
  <w:endnote w:type="continuationSeparator" w:id="0">
    <w:p w:rsidR="00690C4F" w:rsidRDefault="0069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690C4F">
    <w:pPr>
      <w:pStyle w:val="Stopka"/>
    </w:pPr>
    <w:bookmarkStart w:id="11" w:name="ezdPracownikNazwa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4F" w:rsidRDefault="00690C4F">
      <w:pPr>
        <w:spacing w:after="0" w:line="240" w:lineRule="auto"/>
      </w:pPr>
      <w:r>
        <w:separator/>
      </w:r>
    </w:p>
  </w:footnote>
  <w:footnote w:type="continuationSeparator" w:id="0">
    <w:p w:rsidR="00690C4F" w:rsidRDefault="0069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AD783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1233805</wp:posOffset>
              </wp:positionH>
              <wp:positionV relativeFrom="paragraph">
                <wp:posOffset>393064</wp:posOffset>
              </wp:positionV>
              <wp:extent cx="45370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4CC6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4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" strokecolor="#820000" strokeweight="2pt">
              <v:stroke joinstyle="miter"/>
            </v:line>
          </w:pict>
        </mc:Fallback>
      </mc:AlternateContent>
    </w:r>
    <w:r w:rsidR="00BD65F5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T7DgIAAO8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" stroked="f">
              <v:textbox style="mso-fit-shape-to-text:t">
                <w:txbxContent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BD65F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E5"/>
    <w:multiLevelType w:val="hybridMultilevel"/>
    <w:tmpl w:val="556A4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1F3"/>
    <w:multiLevelType w:val="hybridMultilevel"/>
    <w:tmpl w:val="542EB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649"/>
    <w:multiLevelType w:val="hybridMultilevel"/>
    <w:tmpl w:val="67A0E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5E5D"/>
    <w:multiLevelType w:val="hybridMultilevel"/>
    <w:tmpl w:val="CD68A00C"/>
    <w:lvl w:ilvl="0" w:tplc="04150017">
      <w:start w:val="1"/>
      <w:numFmt w:val="lowerLetter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0B2E1B58"/>
    <w:multiLevelType w:val="hybridMultilevel"/>
    <w:tmpl w:val="20C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6DF0"/>
    <w:multiLevelType w:val="hybridMultilevel"/>
    <w:tmpl w:val="5CB6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064F"/>
    <w:multiLevelType w:val="hybridMultilevel"/>
    <w:tmpl w:val="61A0A7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4F276B"/>
    <w:multiLevelType w:val="hybridMultilevel"/>
    <w:tmpl w:val="D0221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2CA7E7A"/>
    <w:multiLevelType w:val="hybridMultilevel"/>
    <w:tmpl w:val="DD36D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31739"/>
    <w:multiLevelType w:val="hybridMultilevel"/>
    <w:tmpl w:val="0026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F4D48"/>
    <w:multiLevelType w:val="hybridMultilevel"/>
    <w:tmpl w:val="F16A20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5F05236"/>
    <w:multiLevelType w:val="hybridMultilevel"/>
    <w:tmpl w:val="CA0C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A77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39B4"/>
    <w:multiLevelType w:val="hybridMultilevel"/>
    <w:tmpl w:val="E95A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45245"/>
    <w:multiLevelType w:val="hybridMultilevel"/>
    <w:tmpl w:val="50C896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54748C"/>
    <w:multiLevelType w:val="hybridMultilevel"/>
    <w:tmpl w:val="67A0E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18" w15:restartNumberingAfterBreak="0">
    <w:nsid w:val="25281BA7"/>
    <w:multiLevelType w:val="hybridMultilevel"/>
    <w:tmpl w:val="446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EF3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329D8"/>
    <w:multiLevelType w:val="hybridMultilevel"/>
    <w:tmpl w:val="328EF99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4E4294"/>
    <w:multiLevelType w:val="multilevel"/>
    <w:tmpl w:val="DF847B6E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2" w15:restartNumberingAfterBreak="0">
    <w:nsid w:val="30ED2638"/>
    <w:multiLevelType w:val="hybridMultilevel"/>
    <w:tmpl w:val="A17C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61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1158D"/>
    <w:multiLevelType w:val="hybridMultilevel"/>
    <w:tmpl w:val="11C2A3A4"/>
    <w:lvl w:ilvl="0" w:tplc="01241A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74EA6"/>
    <w:multiLevelType w:val="hybridMultilevel"/>
    <w:tmpl w:val="10DAC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35253"/>
    <w:multiLevelType w:val="hybridMultilevel"/>
    <w:tmpl w:val="20BE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302A2"/>
    <w:multiLevelType w:val="hybridMultilevel"/>
    <w:tmpl w:val="44F62650"/>
    <w:lvl w:ilvl="0" w:tplc="01241A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7385"/>
    <w:multiLevelType w:val="hybridMultilevel"/>
    <w:tmpl w:val="1E66B7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EBE14FE"/>
    <w:multiLevelType w:val="hybridMultilevel"/>
    <w:tmpl w:val="31528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CB7469"/>
    <w:multiLevelType w:val="hybridMultilevel"/>
    <w:tmpl w:val="4624504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3EB16D2"/>
    <w:multiLevelType w:val="hybridMultilevel"/>
    <w:tmpl w:val="470AD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72685"/>
    <w:multiLevelType w:val="hybridMultilevel"/>
    <w:tmpl w:val="92D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D10DF3"/>
    <w:multiLevelType w:val="hybridMultilevel"/>
    <w:tmpl w:val="9BDE1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6" w15:restartNumberingAfterBreak="0">
    <w:nsid w:val="620652C2"/>
    <w:multiLevelType w:val="hybridMultilevel"/>
    <w:tmpl w:val="0D3C2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4C14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81E49"/>
    <w:multiLevelType w:val="hybridMultilevel"/>
    <w:tmpl w:val="0C9C297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31019A"/>
    <w:multiLevelType w:val="hybridMultilevel"/>
    <w:tmpl w:val="46549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C646A"/>
    <w:multiLevelType w:val="hybridMultilevel"/>
    <w:tmpl w:val="E902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75FE"/>
    <w:multiLevelType w:val="hybridMultilevel"/>
    <w:tmpl w:val="EC78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039"/>
    <w:multiLevelType w:val="hybridMultilevel"/>
    <w:tmpl w:val="674E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44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C2CEB"/>
    <w:multiLevelType w:val="hybridMultilevel"/>
    <w:tmpl w:val="D49E37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7"/>
  </w:num>
  <w:num w:numId="4">
    <w:abstractNumId w:val="33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"/>
  </w:num>
  <w:num w:numId="8">
    <w:abstractNumId w:val="34"/>
  </w:num>
  <w:num w:numId="9">
    <w:abstractNumId w:val="0"/>
  </w:num>
  <w:num w:numId="10">
    <w:abstractNumId w:val="9"/>
  </w:num>
  <w:num w:numId="11">
    <w:abstractNumId w:val="20"/>
  </w:num>
  <w:num w:numId="12">
    <w:abstractNumId w:val="13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2"/>
  </w:num>
  <w:num w:numId="19">
    <w:abstractNumId w:val="12"/>
  </w:num>
  <w:num w:numId="20">
    <w:abstractNumId w:val="10"/>
  </w:num>
  <w:num w:numId="21">
    <w:abstractNumId w:val="5"/>
  </w:num>
  <w:num w:numId="22">
    <w:abstractNumId w:val="26"/>
  </w:num>
  <w:num w:numId="23">
    <w:abstractNumId w:val="41"/>
  </w:num>
  <w:num w:numId="24">
    <w:abstractNumId w:val="22"/>
  </w:num>
  <w:num w:numId="25">
    <w:abstractNumId w:val="18"/>
  </w:num>
  <w:num w:numId="26">
    <w:abstractNumId w:val="36"/>
  </w:num>
  <w:num w:numId="27">
    <w:abstractNumId w:val="23"/>
  </w:num>
  <w:num w:numId="28">
    <w:abstractNumId w:val="4"/>
  </w:num>
  <w:num w:numId="29">
    <w:abstractNumId w:val="27"/>
  </w:num>
  <w:num w:numId="30">
    <w:abstractNumId w:val="39"/>
  </w:num>
  <w:num w:numId="31">
    <w:abstractNumId w:val="25"/>
  </w:num>
  <w:num w:numId="32">
    <w:abstractNumId w:val="1"/>
  </w:num>
  <w:num w:numId="33">
    <w:abstractNumId w:val="11"/>
  </w:num>
  <w:num w:numId="34">
    <w:abstractNumId w:val="19"/>
  </w:num>
  <w:num w:numId="35">
    <w:abstractNumId w:val="29"/>
  </w:num>
  <w:num w:numId="36">
    <w:abstractNumId w:val="15"/>
  </w:num>
  <w:num w:numId="37">
    <w:abstractNumId w:val="43"/>
  </w:num>
  <w:num w:numId="38">
    <w:abstractNumId w:val="30"/>
  </w:num>
  <w:num w:numId="39">
    <w:abstractNumId w:val="2"/>
  </w:num>
  <w:num w:numId="40">
    <w:abstractNumId w:val="6"/>
  </w:num>
  <w:num w:numId="41">
    <w:abstractNumId w:val="16"/>
  </w:num>
  <w:num w:numId="42">
    <w:abstractNumId w:val="28"/>
  </w:num>
  <w:num w:numId="43">
    <w:abstractNumId w:val="37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0C"/>
    <w:rsid w:val="00054A43"/>
    <w:rsid w:val="001D017A"/>
    <w:rsid w:val="00260F5E"/>
    <w:rsid w:val="002E6424"/>
    <w:rsid w:val="003226DF"/>
    <w:rsid w:val="004338E9"/>
    <w:rsid w:val="00437C55"/>
    <w:rsid w:val="004831F8"/>
    <w:rsid w:val="00554D04"/>
    <w:rsid w:val="005551F8"/>
    <w:rsid w:val="00564078"/>
    <w:rsid w:val="00636381"/>
    <w:rsid w:val="00690C4F"/>
    <w:rsid w:val="00821B60"/>
    <w:rsid w:val="008246AD"/>
    <w:rsid w:val="00862167"/>
    <w:rsid w:val="008D6FDB"/>
    <w:rsid w:val="00943625"/>
    <w:rsid w:val="00AD783B"/>
    <w:rsid w:val="00B21A0C"/>
    <w:rsid w:val="00B834F1"/>
    <w:rsid w:val="00BD65F5"/>
    <w:rsid w:val="00BF3177"/>
    <w:rsid w:val="00C36A91"/>
    <w:rsid w:val="00DB7829"/>
    <w:rsid w:val="00E15D69"/>
    <w:rsid w:val="00E35BA0"/>
    <w:rsid w:val="00E91D7F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A6E2D"/>
  <w15:docId w15:val="{CBF50D27-9A3E-46FA-870B-40060C5C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character" w:customStyle="1" w:styleId="DefaultZnak">
    <w:name w:val="Default Znak"/>
    <w:link w:val="Default"/>
    <w:locked/>
    <w:rsid w:val="00054A43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Znak"/>
    <w:rsid w:val="0005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yumowyZnak">
    <w:name w:val="Paragrafy umowy Znak"/>
    <w:link w:val="Paragrafyumowy"/>
    <w:locked/>
    <w:rsid w:val="00054A43"/>
    <w:rPr>
      <w:rFonts w:ascii="Arial" w:hAnsi="Arial" w:cs="Arial"/>
      <w:b/>
      <w:bCs/>
      <w:color w:val="000000"/>
      <w:sz w:val="24"/>
      <w:szCs w:val="24"/>
    </w:rPr>
  </w:style>
  <w:style w:type="paragraph" w:customStyle="1" w:styleId="Paragrafyumowy">
    <w:name w:val="Paragrafy umowy"/>
    <w:basedOn w:val="Normalny"/>
    <w:next w:val="Normalny"/>
    <w:link w:val="ParagrafyumowyZnak"/>
    <w:qFormat/>
    <w:rsid w:val="00054A43"/>
    <w:pPr>
      <w:spacing w:after="40" w:line="256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nski@cea.ar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cea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6053</Words>
  <Characters>36324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Antoniak</dc:creator>
  <cp:lastModifiedBy>Emilia Fabisiak</cp:lastModifiedBy>
  <cp:revision>24</cp:revision>
  <cp:lastPrinted>2019-11-22T06:56:00Z</cp:lastPrinted>
  <dcterms:created xsi:type="dcterms:W3CDTF">2019-05-10T08:32:00Z</dcterms:created>
  <dcterms:modified xsi:type="dcterms:W3CDTF">2024-12-10T12:31:00Z</dcterms:modified>
</cp:coreProperties>
</file>