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0D7E3" w14:textId="77777777"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14:paraId="7DC71B05" w14:textId="77777777"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14:paraId="5A647CCF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14:paraId="5C1503EA" w14:textId="77777777"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14:paraId="2D44055F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14:paraId="258ECD6D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14:paraId="726BA61C" w14:textId="77777777"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14:paraId="26D0865F" w14:textId="77777777"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14:paraId="28BFAA47" w14:textId="76B5873B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Skarbem Państwa Państwowym Gospodarstwem Leśnym Lasy Państwowe Nadleśnictwem </w:t>
      </w:r>
      <w:r w:rsidR="00BE016E" w:rsidRPr="00BE016E">
        <w:rPr>
          <w:rFonts w:ascii="Arial" w:hAnsi="Arial" w:cs="Arial"/>
        </w:rPr>
        <w:t>Wieluń</w:t>
      </w:r>
      <w:r w:rsidRPr="006C5A86">
        <w:rPr>
          <w:rFonts w:ascii="Arial" w:hAnsi="Arial" w:cs="Arial"/>
        </w:rPr>
        <w:t xml:space="preserve">  z siedzibą w </w:t>
      </w:r>
      <w:r w:rsidR="00E05FAD">
        <w:rPr>
          <w:rFonts w:ascii="Arial" w:hAnsi="Arial" w:cs="Arial"/>
        </w:rPr>
        <w:t>Wieluniu</w:t>
      </w:r>
      <w:r w:rsidRPr="006C5A86">
        <w:rPr>
          <w:rFonts w:ascii="Arial" w:hAnsi="Arial" w:cs="Arial"/>
        </w:rPr>
        <w:t xml:space="preserve">; </w:t>
      </w:r>
      <w:r w:rsidR="00E05FAD">
        <w:rPr>
          <w:rFonts w:ascii="Arial" w:hAnsi="Arial" w:cs="Arial"/>
        </w:rPr>
        <w:t>ul. Żeromskiego 5</w:t>
      </w:r>
      <w:r w:rsidRPr="006C5A86">
        <w:rPr>
          <w:rFonts w:ascii="Arial" w:hAnsi="Arial" w:cs="Arial"/>
        </w:rPr>
        <w:t xml:space="preserve">; </w:t>
      </w:r>
      <w:r w:rsidR="00E05FAD">
        <w:rPr>
          <w:rFonts w:ascii="Arial" w:hAnsi="Arial" w:cs="Arial"/>
        </w:rPr>
        <w:t>98-300 Wieluń</w:t>
      </w:r>
      <w:r w:rsidRPr="006C5A86">
        <w:rPr>
          <w:rFonts w:ascii="Arial" w:hAnsi="Arial" w:cs="Arial"/>
        </w:rPr>
        <w:t xml:space="preserve">, NIP: </w:t>
      </w:r>
      <w:r w:rsidR="00E05FAD">
        <w:rPr>
          <w:rFonts w:ascii="Arial" w:hAnsi="Arial" w:cs="Arial"/>
        </w:rPr>
        <w:t>832-000-37-02</w:t>
      </w:r>
      <w:r w:rsidRPr="006C5A86">
        <w:rPr>
          <w:rFonts w:ascii="Arial" w:hAnsi="Arial" w:cs="Arial"/>
        </w:rPr>
        <w:t>, Regon:</w:t>
      </w:r>
      <w:r w:rsidR="00E05FAD">
        <w:rPr>
          <w:rFonts w:ascii="Arial" w:hAnsi="Arial" w:cs="Arial"/>
        </w:rPr>
        <w:t xml:space="preserve"> 730020990</w:t>
      </w:r>
      <w:r w:rsidRPr="006C5A86">
        <w:rPr>
          <w:rFonts w:ascii="Arial" w:hAnsi="Arial" w:cs="Arial"/>
        </w:rPr>
        <w:t>, reprezentowanym przez:</w:t>
      </w:r>
    </w:p>
    <w:p w14:paraId="5BF42F5F" w14:textId="01716094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…………………</w:t>
      </w:r>
      <w:r w:rsidR="00E05FAD">
        <w:rPr>
          <w:rFonts w:ascii="Arial" w:hAnsi="Arial" w:cs="Arial"/>
          <w:b/>
        </w:rPr>
        <w:t>………………………..</w:t>
      </w:r>
      <w:r w:rsidRPr="006C5A86">
        <w:rPr>
          <w:rFonts w:ascii="Arial" w:hAnsi="Arial" w:cs="Arial"/>
          <w:b/>
        </w:rPr>
        <w:t xml:space="preserve">……… – Nadleśniczego Nadleśnictwa </w:t>
      </w:r>
      <w:r w:rsidR="00BE016E">
        <w:rPr>
          <w:rFonts w:ascii="Arial" w:hAnsi="Arial" w:cs="Arial"/>
          <w:b/>
        </w:rPr>
        <w:t>Wieluń</w:t>
      </w:r>
      <w:r w:rsidRPr="006C5A86">
        <w:rPr>
          <w:rFonts w:ascii="Arial" w:hAnsi="Arial" w:cs="Arial"/>
          <w:b/>
        </w:rPr>
        <w:t>,</w:t>
      </w:r>
    </w:p>
    <w:p w14:paraId="41CA3796" w14:textId="77777777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</w:rPr>
        <w:t xml:space="preserve"> zwanym w dalszej części umowy </w:t>
      </w:r>
      <w:r w:rsidRPr="006C5A86">
        <w:rPr>
          <w:rFonts w:ascii="Arial" w:hAnsi="Arial" w:cs="Arial"/>
          <w:b/>
          <w:bCs/>
        </w:rPr>
        <w:t>Udostępniającym</w:t>
      </w:r>
    </w:p>
    <w:p w14:paraId="05C35ACD" w14:textId="77777777"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327F0DC4" w14:textId="77777777"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4F3FE0E2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14:paraId="60A31F48" w14:textId="77777777"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14:paraId="6CF3FD8C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14:paraId="6752CF61" w14:textId="77777777"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6EEAAF40" w14:textId="77777777"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3C52237C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14:paraId="362821FE" w14:textId="77777777"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14:paraId="3CACCDDD" w14:textId="77777777"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C6260CA" w14:textId="77777777"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14:paraId="1D6A6F17" w14:textId="77777777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28067D" w14:textId="77777777"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DD2D6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2ADE251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420341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39FEB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169AC2E8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4A33EB2A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17C87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A331D1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16BAF28C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F7B39D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23DD6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B369A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14:paraId="0BFD12E8" w14:textId="77777777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34813A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544E5D91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5D68792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3F11083D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CB0F2C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11CA00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7F32A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5E8A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7C6322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F3D602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65EF94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A4ED56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31DDA7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47ECBEE7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75EB5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D1767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B811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4F80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BACFE7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C6715C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F7C937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F1805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797E3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58C31D9B" w14:textId="77777777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648E77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BA5050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A7C1C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53A35E" w14:textId="77777777"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14:paraId="33AF21BE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14:paraId="60AE52A2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14:paraId="1AA4FE2D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14:paraId="46B7B859" w14:textId="77777777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(t.j. Dz. U. z 2019 r. poz. 2410, z późn. zm., dalej „Ustawa”),</w:t>
      </w:r>
    </w:p>
    <w:p w14:paraId="11280A6C" w14:textId="77777777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14:paraId="48248DC7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14:paraId="3D5FDC24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14:paraId="218D2A8B" w14:textId="77777777"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FA5EBB1" w14:textId="77777777"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14:paraId="5B4FACEE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14:paraId="1AAA192E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0A94B0B6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054BF609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14:paraId="4E2A686C" w14:textId="77777777"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14:paraId="4BF4D711" w14:textId="77777777"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14:paraId="0AEB8D3B" w14:textId="77777777"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14:paraId="0995D30C" w14:textId="77777777"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14:paraId="53CE3931" w14:textId="77777777"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14:paraId="2974F1BB" w14:textId="77777777"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14:paraId="066A601D" w14:textId="77777777"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14:paraId="39F5EF75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14:paraId="2AF03AD0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14:paraId="5D0D1933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14:paraId="5A8C98FC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14:paraId="5ED5E51F" w14:textId="77777777"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14:paraId="4EC3AD7A" w14:textId="77777777"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14:paraId="43E30BA5" w14:textId="77777777"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14:paraId="7842891D" w14:textId="77777777"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2B930503" w14:textId="77777777"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14:paraId="42341816" w14:textId="77777777"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14:paraId="638CCF38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14:paraId="2BF67F45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14:paraId="2A7D516F" w14:textId="77777777"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14:paraId="24A9E139" w14:textId="77777777"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14:paraId="24320FA4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2F8EC871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3AC63EE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14:paraId="578262DF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14:paraId="4017F4CE" w14:textId="77777777"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72175CF9" w14:textId="77777777"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14:paraId="0556AA02" w14:textId="77777777"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14:paraId="68C4B16B" w14:textId="77777777"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5CD73388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46E0C431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37D37932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14:paraId="46DD547F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14:paraId="33FF641B" w14:textId="77777777"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67B01CB9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14:paraId="6A4AD8E5" w14:textId="77777777"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14:paraId="546FB46A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14:paraId="5C691D93" w14:textId="77777777"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14:paraId="47A06CCA" w14:textId="77777777"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14:paraId="707A59CC" w14:textId="77777777"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14:paraId="20D3CDD7" w14:textId="77777777"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14:paraId="788C65C7" w14:textId="77777777"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14:paraId="3D2977BB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>infrastrukturę telekomunikacyjną, powstałe na 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14:paraId="7AE32542" w14:textId="77777777"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lastRenderedPageBreak/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14:paraId="77195D7E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14:paraId="2324A92E" w14:textId="77777777"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14:paraId="507B0DAC" w14:textId="77777777"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1BC84FA9" w14:textId="77777777"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14:paraId="6EA4C781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14:paraId="42869A25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40D46811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14:paraId="2FA919DC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14:paraId="0551E3EB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14:paraId="31A15D6D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14:paraId="1689FB23" w14:textId="08519ED8"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 xml:space="preserve">………………… 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BE016E">
        <w:rPr>
          <w:rFonts w:ascii="Arial" w:hAnsi="Arial" w:cs="Arial"/>
        </w:rPr>
        <w:t>wielun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</w:t>
      </w:r>
      <w:r w:rsidR="00BE29FC" w:rsidRPr="006C5A86">
        <w:rPr>
          <w:rFonts w:ascii="Arial" w:hAnsi="Arial" w:cs="Arial"/>
        </w:rPr>
        <w:lastRenderedPageBreak/>
        <w:t xml:space="preserve">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14:paraId="46742DB4" w14:textId="77777777"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14:paraId="720A30DF" w14:textId="77777777"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C01DD17" w14:textId="77777777"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14:paraId="3E8B7B6B" w14:textId="77777777"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14:paraId="080A9D54" w14:textId="77777777"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A4250BF" w14:textId="77777777"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14:paraId="7D206FD2" w14:textId="77777777"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606ED395" w14:textId="77777777"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16B7E48E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14:paraId="27C7E4DE" w14:textId="77777777"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14:paraId="3AA3E4DA" w14:textId="77777777"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3C8F4E9F" w14:textId="77777777"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14:paraId="60C7F1EA" w14:textId="33F8AC4C"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E05FAD" w:rsidRPr="005F626B">
        <w:rPr>
          <w:rFonts w:ascii="Arial" w:hAnsi="Arial" w:cs="Arial"/>
        </w:rPr>
        <w:t>wielun@lodz.lasy.gov.pl</w:t>
      </w:r>
      <w:r w:rsidR="0086098B" w:rsidRPr="006C5A86">
        <w:rPr>
          <w:rFonts w:ascii="Arial" w:hAnsi="Arial" w:cs="Arial"/>
        </w:rPr>
        <w:t xml:space="preserve">. </w:t>
      </w:r>
    </w:p>
    <w:p w14:paraId="71989B23" w14:textId="77777777"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telef. ……………….), a w przypadku nieodebrania telefonu za pośrednictwem korespondencji e-mail na adres: </w:t>
      </w:r>
      <w:r w:rsidR="00D1705F" w:rsidRPr="006C5A86">
        <w:t>………………… .</w:t>
      </w:r>
    </w:p>
    <w:p w14:paraId="06847498" w14:textId="77777777"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279ADD5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10E8A37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5D91E8C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575AE09" w14:textId="77777777"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lastRenderedPageBreak/>
        <w:t>POUFNOŚĆ</w:t>
      </w:r>
    </w:p>
    <w:p w14:paraId="4EA26C8E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14:paraId="482B62E5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37DC6D4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20</w:t>
      </w:r>
      <w:r w:rsidR="00FA5F86" w:rsidRPr="006C5A86">
        <w:rPr>
          <w:rFonts w:ascii="Arial" w:hAnsi="Arial" w:cs="Arial"/>
        </w:rPr>
        <w:t>19 r. poz. 1010</w:t>
      </w:r>
      <w:r w:rsidRPr="006C5A86">
        <w:rPr>
          <w:rFonts w:ascii="Arial" w:hAnsi="Arial" w:cs="Arial"/>
        </w:rPr>
        <w:t>).</w:t>
      </w:r>
    </w:p>
    <w:p w14:paraId="4B419279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14:paraId="2D9D1588" w14:textId="77777777"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14:paraId="7E4FD99F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85C9315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283833D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14:paraId="3A4EA99B" w14:textId="77777777"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14:paraId="76CD6F41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232098C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14:paraId="14A5204C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1DD4AE52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 xml:space="preserve">Wykreślenia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telekomunikacyjnego</w:t>
      </w:r>
      <w:r w:rsidR="00BE29FC" w:rsidRPr="006C5A86">
        <w:rPr>
          <w:rFonts w:ascii="Arial" w:hAnsi="Arial" w:cs="Arial"/>
        </w:rPr>
        <w:t>,</w:t>
      </w:r>
    </w:p>
    <w:p w14:paraId="033047CD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14:paraId="6E3F25F0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przekazania praw wynikających z niniejszej umowy na rzecz osób trzecich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14:paraId="079F5750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14:paraId="06E54A7E" w14:textId="77777777"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14:paraId="2567809E" w14:textId="77777777" w:rsidR="004045C0" w:rsidRPr="006C5A86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§ </w:t>
      </w:r>
      <w:r w:rsidR="00CA0D91" w:rsidRPr="006C5A86">
        <w:rPr>
          <w:rFonts w:ascii="Arial" w:hAnsi="Arial" w:cs="Arial"/>
        </w:rPr>
        <w:t xml:space="preserve">2 </w:t>
      </w:r>
      <w:r w:rsidR="00BE29FC" w:rsidRPr="006C5A86">
        <w:rPr>
          <w:rFonts w:ascii="Arial" w:hAnsi="Arial" w:cs="Arial"/>
        </w:rPr>
        <w:t xml:space="preserve">ust. 1 umowy, lub w razie rażącego naruszenia przez </w:t>
      </w:r>
      <w:r w:rsidR="00BE29FC" w:rsidRPr="006C5A86">
        <w:rPr>
          <w:rFonts w:ascii="Arial" w:hAnsi="Arial" w:cs="Arial"/>
          <w:b/>
        </w:rPr>
        <w:t>Udostępniającego</w:t>
      </w:r>
      <w:r w:rsidR="00BE29FC" w:rsidRPr="006C5A86">
        <w:rPr>
          <w:rFonts w:ascii="Arial" w:hAnsi="Arial" w:cs="Arial"/>
        </w:rPr>
        <w:t xml:space="preserve"> postanowień niniejszej umowy, w szczególności uniemożliwiania lub utrudniania </w:t>
      </w:r>
      <w:r w:rsidRPr="006C5A86">
        <w:rPr>
          <w:rFonts w:ascii="Arial" w:hAnsi="Arial" w:cs="Arial"/>
          <w:b/>
        </w:rPr>
        <w:t xml:space="preserve">Przedsiębiorcy </w:t>
      </w:r>
      <w:r w:rsidR="00BE29FC" w:rsidRPr="006C5A86">
        <w:rPr>
          <w:rFonts w:ascii="Arial" w:hAnsi="Arial" w:cs="Arial"/>
        </w:rPr>
        <w:t>wybudowania infrastruktury telekomunikacyjnej lub ich eksploatacji.</w:t>
      </w:r>
    </w:p>
    <w:p w14:paraId="0EBDF3C2" w14:textId="77777777" w:rsidR="00FA5F86" w:rsidRPr="006C5A86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14:paraId="283D2275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lastRenderedPageBreak/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14:paraId="4C5FB932" w14:textId="77777777"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14:paraId="0F509313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14:paraId="21270690" w14:textId="77777777"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713380CD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14:paraId="5FE1250B" w14:textId="77777777"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14:paraId="5B56F87A" w14:textId="77777777"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14:paraId="32874639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14:paraId="0A9DD3C0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63D11476" w14:textId="77777777" w:rsidR="00D647BE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zobowiązuje się do zgodnego z przepisami prawa przetwarzania zawartych w Umowie danych osobowych, na zasada</w:t>
      </w:r>
      <w:r w:rsidR="007F618C" w:rsidRPr="006C5A86">
        <w:rPr>
          <w:rFonts w:ascii="Arial" w:hAnsi="Arial" w:cs="Arial"/>
        </w:rPr>
        <w:t xml:space="preserve">ch określonych w załączniku nr </w:t>
      </w:r>
      <w:r w:rsidR="00D40ED3" w:rsidRPr="006C5A86">
        <w:rPr>
          <w:rFonts w:ascii="Arial" w:hAnsi="Arial" w:cs="Arial"/>
        </w:rPr>
        <w:t>4</w:t>
      </w:r>
      <w:r w:rsidR="00BE29FC" w:rsidRPr="006C5A86">
        <w:rPr>
          <w:rFonts w:ascii="Arial" w:hAnsi="Arial" w:cs="Arial"/>
        </w:rPr>
        <w:t xml:space="preserve"> do niniejszej Umowy – Obowiązek informacyjny w zakresie ochrony danych osobowych. </w:t>
      </w:r>
    </w:p>
    <w:p w14:paraId="670AD70B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14:paraId="25E8BB95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14:paraId="6C70FCE5" w14:textId="77777777"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14:paraId="45A2DF1E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14565A8B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14:paraId="4FDC3567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4DF97F04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778AAB0B" w14:textId="77777777"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14:paraId="1DD0C919" w14:textId="77777777" w:rsidR="00D10080" w:rsidRPr="006C5A86" w:rsidRDefault="00D85FC6" w:rsidP="003F21F4">
      <w:pPr>
        <w:spacing w:line="276" w:lineRule="auto"/>
        <w:rPr>
          <w:rFonts w:ascii="Arial" w:hAnsi="Arial" w:cs="Arial"/>
        </w:rPr>
      </w:pPr>
    </w:p>
    <w:sectPr w:rsidR="00D10080" w:rsidRPr="006C5A86" w:rsidSect="00EC1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8BDC9" w14:textId="77777777" w:rsidR="00D85FC6" w:rsidRDefault="00D85FC6">
      <w:r>
        <w:separator/>
      </w:r>
    </w:p>
  </w:endnote>
  <w:endnote w:type="continuationSeparator" w:id="0">
    <w:p w14:paraId="52BB88EC" w14:textId="77777777" w:rsidR="00D85FC6" w:rsidRDefault="00D85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B95D2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058F7F1F" w14:textId="77777777" w:rsidR="00113C99" w:rsidRDefault="00D85FC6"/>
  <w:p w14:paraId="6D0C75F7" w14:textId="77777777" w:rsidR="00113C99" w:rsidRDefault="00D85F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03D163C4" w14:textId="27EE5370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BCC">
          <w:rPr>
            <w:noProof/>
          </w:rPr>
          <w:t>1</w:t>
        </w:r>
        <w:r>
          <w:fldChar w:fldCharType="end"/>
        </w:r>
      </w:p>
    </w:sdtContent>
  </w:sdt>
  <w:p w14:paraId="12ED0E8D" w14:textId="77777777" w:rsidR="00A26E0B" w:rsidRDefault="00D85F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D9972" w14:textId="77777777" w:rsidR="00E05FAD" w:rsidRDefault="00E05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240BA" w14:textId="77777777" w:rsidR="00D85FC6" w:rsidRDefault="00D85FC6">
      <w:r>
        <w:separator/>
      </w:r>
    </w:p>
  </w:footnote>
  <w:footnote w:type="continuationSeparator" w:id="0">
    <w:p w14:paraId="2BA29E68" w14:textId="77777777" w:rsidR="00D85FC6" w:rsidRDefault="00D85FC6">
      <w:r>
        <w:continuationSeparator/>
      </w:r>
    </w:p>
  </w:footnote>
  <w:footnote w:id="1">
    <w:p w14:paraId="5D28B92D" w14:textId="77777777"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14:paraId="7E54E6BC" w14:textId="77777777"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B7C81" w14:textId="77777777" w:rsidR="00E05FAD" w:rsidRDefault="00E05F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1D568" w14:textId="73A4A345" w:rsidR="00113C99" w:rsidRPr="00E05FAD" w:rsidRDefault="00D85FC6" w:rsidP="00E05F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97668" w14:textId="77777777" w:rsidR="00E05FAD" w:rsidRDefault="00E05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4C2828E8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22C65"/>
    <w:rsid w:val="000436E4"/>
    <w:rsid w:val="000C0F73"/>
    <w:rsid w:val="000C6C90"/>
    <w:rsid w:val="00101D18"/>
    <w:rsid w:val="00162282"/>
    <w:rsid w:val="00180718"/>
    <w:rsid w:val="001D7C78"/>
    <w:rsid w:val="00216043"/>
    <w:rsid w:val="00231BDE"/>
    <w:rsid w:val="00254F28"/>
    <w:rsid w:val="00263D32"/>
    <w:rsid w:val="0027713A"/>
    <w:rsid w:val="002B30CB"/>
    <w:rsid w:val="00320F44"/>
    <w:rsid w:val="0033623E"/>
    <w:rsid w:val="00377E59"/>
    <w:rsid w:val="003C58C6"/>
    <w:rsid w:val="003E0EF3"/>
    <w:rsid w:val="003F21F4"/>
    <w:rsid w:val="003F35DB"/>
    <w:rsid w:val="004045C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72FAC"/>
    <w:rsid w:val="005945D8"/>
    <w:rsid w:val="005B0C38"/>
    <w:rsid w:val="005E420E"/>
    <w:rsid w:val="005F4D48"/>
    <w:rsid w:val="005F626B"/>
    <w:rsid w:val="00631B03"/>
    <w:rsid w:val="006333B1"/>
    <w:rsid w:val="00653B13"/>
    <w:rsid w:val="006B5EBA"/>
    <w:rsid w:val="006C1D3A"/>
    <w:rsid w:val="006C5A00"/>
    <w:rsid w:val="006C5A86"/>
    <w:rsid w:val="0071263A"/>
    <w:rsid w:val="00737BAC"/>
    <w:rsid w:val="007863C1"/>
    <w:rsid w:val="007C11C7"/>
    <w:rsid w:val="007F3E8A"/>
    <w:rsid w:val="007F618C"/>
    <w:rsid w:val="00804D26"/>
    <w:rsid w:val="0080642B"/>
    <w:rsid w:val="0083742F"/>
    <w:rsid w:val="008449BA"/>
    <w:rsid w:val="0086098B"/>
    <w:rsid w:val="008618CB"/>
    <w:rsid w:val="00862760"/>
    <w:rsid w:val="00867616"/>
    <w:rsid w:val="008A361E"/>
    <w:rsid w:val="0098183C"/>
    <w:rsid w:val="009B5C48"/>
    <w:rsid w:val="009D2231"/>
    <w:rsid w:val="009E7553"/>
    <w:rsid w:val="00A01411"/>
    <w:rsid w:val="00A04D5D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016E"/>
    <w:rsid w:val="00BE29FC"/>
    <w:rsid w:val="00BE6548"/>
    <w:rsid w:val="00C8101E"/>
    <w:rsid w:val="00C873E4"/>
    <w:rsid w:val="00C95019"/>
    <w:rsid w:val="00CA0D91"/>
    <w:rsid w:val="00CA5169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82C77"/>
    <w:rsid w:val="00D85FC6"/>
    <w:rsid w:val="00DA12BF"/>
    <w:rsid w:val="00DC1BCC"/>
    <w:rsid w:val="00E023B1"/>
    <w:rsid w:val="00E0259E"/>
    <w:rsid w:val="00E05FAD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96CCB"/>
    <w:rsid w:val="00FA1884"/>
    <w:rsid w:val="00FA5F86"/>
    <w:rsid w:val="00FD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728D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0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B5EAF-2EEA-4A5B-B594-E53865AD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2361</Words>
  <Characters>14172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</cp:lastModifiedBy>
  <cp:revision>2</cp:revision>
  <dcterms:created xsi:type="dcterms:W3CDTF">2021-05-06T10:16:00Z</dcterms:created>
  <dcterms:modified xsi:type="dcterms:W3CDTF">2021-05-06T10:16:00Z</dcterms:modified>
</cp:coreProperties>
</file>