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F4C7" w14:textId="77777777" w:rsidR="0008055F" w:rsidRPr="00EC253C" w:rsidRDefault="00F90534" w:rsidP="002A0A77">
      <w:pPr>
        <w:pStyle w:val="Nagwek3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ZAPYTANIE  OFERTOWE</w:t>
      </w:r>
      <w:r w:rsidR="008E4A1B" w:rsidRPr="00EC253C">
        <w:rPr>
          <w:rFonts w:asciiTheme="minorHAnsi" w:hAnsiTheme="minorHAnsi" w:cstheme="minorHAnsi"/>
        </w:rPr>
        <w:t xml:space="preserve"> </w:t>
      </w:r>
    </w:p>
    <w:p w14:paraId="568E458C" w14:textId="77777777" w:rsidR="0008055F" w:rsidRPr="00EC253C" w:rsidRDefault="00F90534" w:rsidP="002744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53C">
        <w:rPr>
          <w:rFonts w:asciiTheme="minorHAnsi" w:hAnsiTheme="minorHAnsi" w:cstheme="minorHAnsi"/>
          <w:b/>
          <w:sz w:val="28"/>
          <w:szCs w:val="28"/>
        </w:rPr>
        <w:t>Narodowy Fundusz Ochrony Środowiska i Gospodarki Wodnej</w:t>
      </w:r>
    </w:p>
    <w:p w14:paraId="2B0F016C" w14:textId="77777777" w:rsidR="0008055F" w:rsidRPr="00EC253C" w:rsidRDefault="00F90534" w:rsidP="0027448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C253C">
        <w:rPr>
          <w:rFonts w:asciiTheme="minorHAnsi" w:hAnsiTheme="minorHAnsi" w:cstheme="minorHAnsi"/>
          <w:b/>
          <w:sz w:val="28"/>
          <w:szCs w:val="28"/>
        </w:rPr>
        <w:t>02-673 Warszawa, ul. Konstruktorska 3A</w:t>
      </w:r>
    </w:p>
    <w:p w14:paraId="656E18F6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 xml:space="preserve">PRZEDMIOT ZAMÓWIENIA </w:t>
      </w:r>
    </w:p>
    <w:p w14:paraId="1C141A6B" w14:textId="276DEE49" w:rsidR="00733020" w:rsidRPr="00EC253C" w:rsidRDefault="00733020" w:rsidP="00274485">
      <w:p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 xml:space="preserve">Przedmiotem zamówienia jest wykonanie usługi </w:t>
      </w:r>
      <w:r w:rsidR="001635DD" w:rsidRPr="00EC253C">
        <w:rPr>
          <w:rFonts w:asciiTheme="minorHAnsi" w:hAnsiTheme="minorHAnsi" w:cstheme="minorHAnsi"/>
          <w:noProof/>
          <w:sz w:val="28"/>
          <w:szCs w:val="28"/>
        </w:rPr>
        <w:t xml:space="preserve">przewozu </w:t>
      </w:r>
      <w:r w:rsidRPr="00EC253C">
        <w:rPr>
          <w:rFonts w:asciiTheme="minorHAnsi" w:hAnsiTheme="minorHAnsi" w:cstheme="minorHAnsi"/>
          <w:noProof/>
          <w:sz w:val="28"/>
          <w:szCs w:val="28"/>
        </w:rPr>
        <w:t>dokumentacji papierowej Zamawiającego z miejsca nadania do miejsca odbioru, określonych poniżej:</w:t>
      </w:r>
    </w:p>
    <w:p w14:paraId="4A462BF3" w14:textId="5CE9CBE5" w:rsidR="00733020" w:rsidRPr="00EC253C" w:rsidRDefault="00733020" w:rsidP="002A0A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>ul. Konstruktorska 3A, 02-675 Warszawa,</w:t>
      </w:r>
    </w:p>
    <w:p w14:paraId="02D40703" w14:textId="306491FC" w:rsidR="0008055F" w:rsidRPr="00EC253C" w:rsidRDefault="00733020" w:rsidP="002A0A77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>ul. Gromadzka 5, 05-806 Sokołów.</w:t>
      </w:r>
    </w:p>
    <w:p w14:paraId="132E15EF" w14:textId="2DB3B69D" w:rsidR="00733020" w:rsidRPr="00EC253C" w:rsidRDefault="001635DD" w:rsidP="00274485">
      <w:pPr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Szczegółowy opis przedmiotu zamówienia i warunki jego realizacji zawarte zostały w Załączniku nr 2 i Załączniku nr 3 do niniejszego Zapytania ofertowego. </w:t>
      </w:r>
    </w:p>
    <w:p w14:paraId="1B1DA61B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TERMIN REALIZACJI ZAMÓWIENIA</w:t>
      </w:r>
    </w:p>
    <w:p w14:paraId="5B7A0D23" w14:textId="7613BB59" w:rsidR="0008055F" w:rsidRPr="00EC253C" w:rsidRDefault="001635DD" w:rsidP="0027448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12 miesięcy od dnia </w:t>
      </w:r>
      <w:r w:rsidR="00812BF7" w:rsidRPr="00EC253C">
        <w:rPr>
          <w:rFonts w:asciiTheme="minorHAnsi" w:hAnsiTheme="minorHAnsi" w:cstheme="minorHAnsi"/>
          <w:sz w:val="28"/>
          <w:szCs w:val="28"/>
        </w:rPr>
        <w:t>podpisania Umowy</w:t>
      </w:r>
      <w:r w:rsidR="006E3619" w:rsidRPr="00EC253C">
        <w:rPr>
          <w:rFonts w:asciiTheme="minorHAnsi" w:hAnsiTheme="minorHAnsi" w:cstheme="minorHAnsi"/>
          <w:sz w:val="28"/>
          <w:szCs w:val="28"/>
        </w:rPr>
        <w:t>.</w:t>
      </w:r>
      <w:r w:rsidR="00F90534" w:rsidRPr="00EC253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1D484B5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DOKUMENTY WYMAGANE OD WYKONAWCY</w:t>
      </w:r>
    </w:p>
    <w:p w14:paraId="10F3E235" w14:textId="23BAF02C" w:rsidR="0008055F" w:rsidRPr="00EC253C" w:rsidRDefault="00F90534" w:rsidP="0027448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>Wypełniony i podpisany</w:t>
      </w:r>
      <w:r w:rsidR="001635DD" w:rsidRPr="00EC253C">
        <w:rPr>
          <w:rFonts w:asciiTheme="minorHAnsi" w:hAnsiTheme="minorHAnsi" w:cstheme="minorHAnsi"/>
          <w:sz w:val="28"/>
          <w:szCs w:val="28"/>
        </w:rPr>
        <w:t>,</w:t>
      </w:r>
      <w:r w:rsidRPr="00EC253C">
        <w:rPr>
          <w:rFonts w:asciiTheme="minorHAnsi" w:hAnsiTheme="minorHAnsi" w:cstheme="minorHAnsi"/>
          <w:sz w:val="28"/>
          <w:szCs w:val="28"/>
        </w:rPr>
        <w:t xml:space="preserve"> przez uprawnionego przedstawiciela Wykonawcy, </w:t>
      </w:r>
      <w:r w:rsidR="001635DD" w:rsidRPr="00EC253C">
        <w:rPr>
          <w:rFonts w:asciiTheme="minorHAnsi" w:hAnsiTheme="minorHAnsi" w:cstheme="minorHAnsi"/>
          <w:sz w:val="28"/>
          <w:szCs w:val="28"/>
        </w:rPr>
        <w:t>F</w:t>
      </w:r>
      <w:r w:rsidRPr="00EC253C">
        <w:rPr>
          <w:rFonts w:asciiTheme="minorHAnsi" w:hAnsiTheme="minorHAnsi" w:cstheme="minorHAnsi"/>
          <w:sz w:val="28"/>
          <w:szCs w:val="28"/>
        </w:rPr>
        <w:t>ormularz ofert</w:t>
      </w:r>
      <w:r w:rsidR="001635DD" w:rsidRPr="00EC253C">
        <w:rPr>
          <w:rFonts w:asciiTheme="minorHAnsi" w:hAnsiTheme="minorHAnsi" w:cstheme="minorHAnsi"/>
          <w:sz w:val="28"/>
          <w:szCs w:val="28"/>
        </w:rPr>
        <w:t>ow</w:t>
      </w:r>
      <w:r w:rsidRPr="00EC253C">
        <w:rPr>
          <w:rFonts w:asciiTheme="minorHAnsi" w:hAnsiTheme="minorHAnsi" w:cstheme="minorHAnsi"/>
          <w:sz w:val="28"/>
          <w:szCs w:val="28"/>
        </w:rPr>
        <w:t>y</w:t>
      </w:r>
      <w:r w:rsidR="00C34BAA" w:rsidRPr="00EC253C">
        <w:rPr>
          <w:rFonts w:asciiTheme="minorHAnsi" w:hAnsiTheme="minorHAnsi" w:cstheme="minorHAnsi"/>
          <w:sz w:val="28"/>
          <w:szCs w:val="28"/>
        </w:rPr>
        <w:t xml:space="preserve"> wraz z wymaganymi załącznikami</w:t>
      </w:r>
      <w:r w:rsidRPr="00EC253C">
        <w:rPr>
          <w:rFonts w:asciiTheme="minorHAnsi" w:hAnsiTheme="minorHAnsi" w:cstheme="minorHAnsi"/>
          <w:sz w:val="28"/>
          <w:szCs w:val="28"/>
        </w:rPr>
        <w:t xml:space="preserve">, którego wzór stanowi </w:t>
      </w:r>
      <w:r w:rsidR="001635DD" w:rsidRPr="00EC253C">
        <w:rPr>
          <w:rFonts w:asciiTheme="minorHAnsi" w:hAnsiTheme="minorHAnsi" w:cstheme="minorHAnsi"/>
          <w:sz w:val="28"/>
          <w:szCs w:val="28"/>
        </w:rPr>
        <w:t>Z</w:t>
      </w:r>
      <w:r w:rsidRPr="00EC253C">
        <w:rPr>
          <w:rFonts w:asciiTheme="minorHAnsi" w:hAnsiTheme="minorHAnsi" w:cstheme="minorHAnsi"/>
          <w:sz w:val="28"/>
          <w:szCs w:val="28"/>
        </w:rPr>
        <w:t>ał</w:t>
      </w:r>
      <w:r w:rsidR="001635DD"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ącznik</w:t>
      </w: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nr 1 </w:t>
      </w:r>
      <w:r w:rsidRPr="00EC253C">
        <w:rPr>
          <w:rFonts w:asciiTheme="minorHAnsi" w:hAnsiTheme="minorHAnsi" w:cstheme="minorHAnsi"/>
          <w:sz w:val="28"/>
          <w:szCs w:val="28"/>
        </w:rPr>
        <w:t xml:space="preserve">do niniejszego Zapytania Ofertowego. </w:t>
      </w:r>
      <w:r w:rsidR="001635DD" w:rsidRPr="00EC253C">
        <w:rPr>
          <w:rFonts w:asciiTheme="minorHAnsi" w:hAnsiTheme="minorHAnsi" w:cstheme="minorHAnsi"/>
          <w:sz w:val="28"/>
          <w:szCs w:val="28"/>
        </w:rPr>
        <w:t xml:space="preserve">Do Formularza ofertowego należy załączyć kopię dokumentu potwierdzającego posiadanie przez Wykonawcę ubezpieczenia, o którym mowa w pkt. 7 b) Opisu przedmiotu zamówienia (zawarty w </w:t>
      </w:r>
      <w:r w:rsidR="00FD6AD1" w:rsidRPr="00EC253C">
        <w:rPr>
          <w:rFonts w:asciiTheme="minorHAnsi" w:hAnsiTheme="minorHAnsi" w:cstheme="minorHAnsi"/>
          <w:sz w:val="28"/>
          <w:szCs w:val="28"/>
        </w:rPr>
        <w:t>Załączniku</w:t>
      </w:r>
      <w:r w:rsidR="001635DD" w:rsidRPr="00EC253C">
        <w:rPr>
          <w:rFonts w:asciiTheme="minorHAnsi" w:hAnsiTheme="minorHAnsi" w:cstheme="minorHAnsi"/>
          <w:sz w:val="28"/>
          <w:szCs w:val="28"/>
        </w:rPr>
        <w:t xml:space="preserve"> nr 2)</w:t>
      </w:r>
      <w:r w:rsidR="00C34BAA" w:rsidRPr="00EC253C">
        <w:rPr>
          <w:rFonts w:asciiTheme="minorHAnsi" w:hAnsiTheme="minorHAnsi" w:cstheme="minorHAnsi"/>
          <w:sz w:val="28"/>
          <w:szCs w:val="28"/>
        </w:rPr>
        <w:t xml:space="preserve"> oraz oświadczenie o braku podstaw wykluczenia</w:t>
      </w:r>
      <w:r w:rsidR="001635DD" w:rsidRPr="00EC253C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739C58C" w14:textId="0334EF43" w:rsidR="0008055F" w:rsidRPr="00EC253C" w:rsidRDefault="00F90534" w:rsidP="00274485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>Przed podpisaniem umowy Wykonawca będzie zobowiązany</w:t>
      </w:r>
      <w:r w:rsidR="00B12847" w:rsidRPr="00EC253C">
        <w:rPr>
          <w:rFonts w:asciiTheme="minorHAnsi" w:hAnsiTheme="minorHAnsi" w:cstheme="minorHAnsi"/>
          <w:sz w:val="28"/>
          <w:szCs w:val="28"/>
        </w:rPr>
        <w:t xml:space="preserve"> do złożenia </w:t>
      </w:r>
      <w:r w:rsidRPr="00EC253C">
        <w:rPr>
          <w:rFonts w:asciiTheme="minorHAnsi" w:hAnsiTheme="minorHAnsi" w:cstheme="minorHAnsi"/>
          <w:sz w:val="28"/>
          <w:szCs w:val="28"/>
        </w:rPr>
        <w:t xml:space="preserve">aktualnego zaświadczenia o wpisie do Centralnej Ewidencji i Informacji o Działalności Gospodarczej RP. </w:t>
      </w:r>
    </w:p>
    <w:p w14:paraId="3B8800D3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KRYTERIA OCENY OFERT</w:t>
      </w:r>
    </w:p>
    <w:p w14:paraId="6B946FA6" w14:textId="77777777" w:rsidR="001551BB" w:rsidRPr="00EC253C" w:rsidRDefault="001551BB" w:rsidP="00274485">
      <w:pPr>
        <w:pStyle w:val="Akapitzlist"/>
        <w:numPr>
          <w:ilvl w:val="3"/>
          <w:numId w:val="3"/>
        </w:numPr>
        <w:ind w:left="567" w:hanging="283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>Kryteria oceny ofert</w:t>
      </w:r>
      <w:r w:rsidR="00812BF7" w:rsidRPr="00EC253C">
        <w:rPr>
          <w:rFonts w:asciiTheme="minorHAnsi" w:hAnsiTheme="minorHAnsi" w:cstheme="minorHAnsi"/>
          <w:sz w:val="28"/>
          <w:szCs w:val="28"/>
        </w:rPr>
        <w:t>:</w:t>
      </w:r>
    </w:p>
    <w:p w14:paraId="388C1AB5" w14:textId="77777777" w:rsidR="00812BF7" w:rsidRPr="00EC253C" w:rsidRDefault="00812BF7" w:rsidP="00274485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>Oferty zostaną ocenione przez Zamawiającego w oparciu o następujące kryteria:</w:t>
      </w:r>
    </w:p>
    <w:p w14:paraId="71E95EB4" w14:textId="77777777" w:rsidR="00812BF7" w:rsidRPr="00EC253C" w:rsidRDefault="00812BF7" w:rsidP="00274485">
      <w:pPr>
        <w:pStyle w:val="Akapitzlist"/>
        <w:tabs>
          <w:tab w:val="left" w:pos="567"/>
        </w:tabs>
        <w:ind w:left="793"/>
        <w:jc w:val="right"/>
        <w:rPr>
          <w:rFonts w:asciiTheme="minorHAnsi" w:hAnsiTheme="minorHAnsi" w:cstheme="minorHAnsi"/>
          <w:noProof/>
          <w:sz w:val="28"/>
          <w:szCs w:val="28"/>
        </w:rPr>
      </w:pPr>
    </w:p>
    <w:tbl>
      <w:tblPr>
        <w:tblStyle w:val="Tabela-Siatka"/>
        <w:tblW w:w="0" w:type="auto"/>
        <w:tblInd w:w="793" w:type="dxa"/>
        <w:tblLook w:val="04A0" w:firstRow="1" w:lastRow="0" w:firstColumn="1" w:lastColumn="0" w:noHBand="0" w:noVBand="1"/>
      </w:tblPr>
      <w:tblGrid>
        <w:gridCol w:w="4164"/>
        <w:gridCol w:w="4105"/>
      </w:tblGrid>
      <w:tr w:rsidR="00812BF7" w:rsidRPr="00EC253C" w14:paraId="02D2F270" w14:textId="77777777" w:rsidTr="00990B43">
        <w:tc>
          <w:tcPr>
            <w:tcW w:w="4527" w:type="dxa"/>
          </w:tcPr>
          <w:p w14:paraId="20E30E23" w14:textId="77777777" w:rsidR="00812BF7" w:rsidRPr="00EC253C" w:rsidRDefault="00812BF7" w:rsidP="00274485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EC253C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Kryterium</w:t>
            </w:r>
          </w:p>
        </w:tc>
        <w:tc>
          <w:tcPr>
            <w:tcW w:w="4527" w:type="dxa"/>
          </w:tcPr>
          <w:p w14:paraId="41A21A2C" w14:textId="77777777" w:rsidR="00812BF7" w:rsidRPr="00EC253C" w:rsidRDefault="00812BF7" w:rsidP="00274485">
            <w:pPr>
              <w:pStyle w:val="Akapitzlist"/>
              <w:tabs>
                <w:tab w:val="left" w:pos="567"/>
              </w:tabs>
              <w:ind w:left="0"/>
              <w:jc w:val="center"/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</w:pPr>
            <w:r w:rsidRPr="00EC253C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t>Waga pkt</w:t>
            </w:r>
          </w:p>
        </w:tc>
      </w:tr>
      <w:tr w:rsidR="00812BF7" w:rsidRPr="00EC253C" w14:paraId="5452B556" w14:textId="77777777" w:rsidTr="00990B43">
        <w:tc>
          <w:tcPr>
            <w:tcW w:w="4527" w:type="dxa"/>
          </w:tcPr>
          <w:p w14:paraId="71AB6E1A" w14:textId="77777777" w:rsidR="00812BF7" w:rsidRPr="00EC253C" w:rsidRDefault="00812BF7" w:rsidP="00274485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EC253C">
              <w:rPr>
                <w:rFonts w:asciiTheme="minorHAnsi" w:hAnsiTheme="minorHAnsi" w:cstheme="minorHAnsi"/>
                <w:noProof/>
                <w:sz w:val="28"/>
                <w:szCs w:val="28"/>
              </w:rPr>
              <w:t>Cena (C)</w:t>
            </w:r>
          </w:p>
        </w:tc>
        <w:tc>
          <w:tcPr>
            <w:tcW w:w="4527" w:type="dxa"/>
          </w:tcPr>
          <w:p w14:paraId="58ABDD39" w14:textId="77777777" w:rsidR="00812BF7" w:rsidRPr="00EC253C" w:rsidRDefault="00812BF7" w:rsidP="00274485">
            <w:pPr>
              <w:pStyle w:val="Akapitzlist"/>
              <w:tabs>
                <w:tab w:val="left" w:pos="567"/>
              </w:tabs>
              <w:ind w:left="0"/>
              <w:jc w:val="both"/>
              <w:rPr>
                <w:rFonts w:asciiTheme="minorHAnsi" w:hAnsiTheme="minorHAnsi" w:cstheme="minorHAnsi"/>
                <w:noProof/>
                <w:sz w:val="28"/>
                <w:szCs w:val="28"/>
              </w:rPr>
            </w:pPr>
            <w:r w:rsidRPr="00EC253C">
              <w:rPr>
                <w:rFonts w:asciiTheme="minorHAnsi" w:hAnsiTheme="minorHAnsi" w:cstheme="minorHAnsi"/>
                <w:noProof/>
                <w:sz w:val="28"/>
                <w:szCs w:val="28"/>
              </w:rPr>
              <w:t>100</w:t>
            </w:r>
          </w:p>
        </w:tc>
      </w:tr>
    </w:tbl>
    <w:p w14:paraId="04039816" w14:textId="77777777" w:rsidR="00812BF7" w:rsidRPr="00EC253C" w:rsidRDefault="00812BF7" w:rsidP="00274485">
      <w:pPr>
        <w:pStyle w:val="Akapitzlist"/>
        <w:tabs>
          <w:tab w:val="left" w:pos="567"/>
        </w:tabs>
        <w:ind w:left="793"/>
        <w:jc w:val="both"/>
        <w:rPr>
          <w:rFonts w:asciiTheme="minorHAnsi" w:hAnsiTheme="minorHAnsi" w:cstheme="minorHAnsi"/>
          <w:noProof/>
          <w:sz w:val="28"/>
          <w:szCs w:val="28"/>
        </w:rPr>
      </w:pPr>
    </w:p>
    <w:p w14:paraId="18EE306D" w14:textId="77777777" w:rsidR="00812BF7" w:rsidRPr="00EC253C" w:rsidRDefault="00812BF7" w:rsidP="00274485">
      <w:pPr>
        <w:contextualSpacing/>
        <w:jc w:val="right"/>
        <w:rPr>
          <w:rFonts w:asciiTheme="minorHAnsi" w:hAnsiTheme="minorHAnsi" w:cstheme="minorHAnsi"/>
          <w:noProof/>
          <w:sz w:val="28"/>
          <w:szCs w:val="28"/>
        </w:rPr>
      </w:pPr>
    </w:p>
    <w:p w14:paraId="04C4946D" w14:textId="77777777" w:rsidR="00812BF7" w:rsidRPr="00EC253C" w:rsidRDefault="00812BF7" w:rsidP="00274485">
      <w:pPr>
        <w:pStyle w:val="Akapitzlist"/>
        <w:widowControl w:val="0"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jc w:val="both"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>Oferty w kryterium Cena (C) zostaną ocenione wg wzoru:</w:t>
      </w:r>
    </w:p>
    <w:p w14:paraId="047ED060" w14:textId="77777777" w:rsidR="00812BF7" w:rsidRPr="00EC253C" w:rsidRDefault="00812BF7" w:rsidP="00274485">
      <w:pPr>
        <w:pStyle w:val="Tekstpodstawowy"/>
        <w:contextualSpacing/>
        <w:rPr>
          <w:rFonts w:asciiTheme="minorHAnsi" w:hAnsiTheme="minorHAnsi" w:cstheme="minorHAnsi"/>
          <w:noProof/>
          <w:sz w:val="28"/>
          <w:szCs w:val="28"/>
        </w:rPr>
      </w:pPr>
    </w:p>
    <w:p w14:paraId="467B467B" w14:textId="5680B8CB" w:rsidR="00164BAB" w:rsidRPr="00EC253C" w:rsidRDefault="00164BAB" w:rsidP="00274485">
      <w:pPr>
        <w:tabs>
          <w:tab w:val="left" w:pos="3722"/>
        </w:tabs>
        <w:ind w:left="810"/>
        <w:contextualSpacing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 xml:space="preserve">             najniższa oferowana cena </w:t>
      </w:r>
    </w:p>
    <w:p w14:paraId="4F11CAFB" w14:textId="719399AC" w:rsidR="00812BF7" w:rsidRPr="00EC253C" w:rsidRDefault="00812BF7" w:rsidP="00274485">
      <w:pPr>
        <w:tabs>
          <w:tab w:val="left" w:pos="3722"/>
        </w:tabs>
        <w:ind w:left="810"/>
        <w:contextualSpacing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noProof/>
          <w:sz w:val="28"/>
          <w:szCs w:val="28"/>
        </w:rPr>
        <w:t>C = - - - - - - - - - - - - - - - - - - - - - - - - - -</w:t>
      </w:r>
      <w:r w:rsidR="0007493D" w:rsidRPr="00EC253C">
        <w:rPr>
          <w:rFonts w:asciiTheme="minorHAnsi" w:hAnsiTheme="minorHAnsi" w:cstheme="minorHAnsi"/>
          <w:noProof/>
          <w:sz w:val="28"/>
          <w:szCs w:val="28"/>
        </w:rPr>
        <w:t xml:space="preserve"> </w:t>
      </w:r>
      <w:r w:rsidRPr="00EC253C">
        <w:rPr>
          <w:rFonts w:asciiTheme="minorHAnsi" w:hAnsiTheme="minorHAnsi" w:cstheme="minorHAnsi"/>
          <w:noProof/>
          <w:sz w:val="28"/>
          <w:szCs w:val="28"/>
        </w:rPr>
        <w:t xml:space="preserve">- - - - </w:t>
      </w:r>
      <w:r w:rsidRPr="00EC253C">
        <w:rPr>
          <w:rFonts w:asciiTheme="minorHAnsi" w:hAnsiTheme="minorHAnsi" w:cstheme="minorHAnsi"/>
          <w:noProof/>
          <w:sz w:val="28"/>
          <w:szCs w:val="28"/>
        </w:rPr>
        <w:tab/>
        <w:t>X 100 pkt</w:t>
      </w:r>
    </w:p>
    <w:p w14:paraId="7013C03A" w14:textId="57502610" w:rsidR="00733020" w:rsidRPr="00EC253C" w:rsidRDefault="00164BAB" w:rsidP="00274485">
      <w:pPr>
        <w:ind w:left="1416"/>
        <w:contextualSpacing/>
        <w:rPr>
          <w:rFonts w:asciiTheme="minorHAnsi" w:hAnsiTheme="minorHAnsi" w:cstheme="minorHAnsi"/>
          <w:noProof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        cena oferty</w:t>
      </w:r>
    </w:p>
    <w:p w14:paraId="78A4DDE4" w14:textId="40C264D6" w:rsidR="001551BB" w:rsidRPr="00EC253C" w:rsidRDefault="001551BB" w:rsidP="00274485">
      <w:pPr>
        <w:ind w:firstLine="284"/>
        <w:jc w:val="both"/>
        <w:rPr>
          <w:rFonts w:asciiTheme="minorHAnsi" w:hAnsiTheme="minorHAnsi" w:cstheme="minorHAnsi"/>
          <w:sz w:val="28"/>
          <w:szCs w:val="28"/>
        </w:rPr>
      </w:pPr>
    </w:p>
    <w:p w14:paraId="25B8E3A2" w14:textId="77777777" w:rsidR="001635DD" w:rsidRPr="00EC253C" w:rsidRDefault="001635DD" w:rsidP="00274485">
      <w:pPr>
        <w:pStyle w:val="Akapitzlist"/>
        <w:ind w:left="0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Punkty będą obliczane z dokładnością do dwóch miejsc po przecinku. Niniejsze zamówienie zostanie udzielone temu Wykonawcy, którego oferta uzyska najwyższą liczbę punktów </w:t>
      </w:r>
      <w:r w:rsidRPr="00EC253C">
        <w:rPr>
          <w:rFonts w:asciiTheme="minorHAnsi" w:hAnsiTheme="minorHAnsi" w:cstheme="minorHAnsi"/>
          <w:sz w:val="28"/>
          <w:szCs w:val="28"/>
        </w:rPr>
        <w:br/>
        <w:t>w ostatecznej ocenie punktowej.</w:t>
      </w:r>
    </w:p>
    <w:p w14:paraId="7180BED8" w14:textId="508291DE" w:rsidR="002A0A77" w:rsidRPr="00EC253C" w:rsidRDefault="00F90534" w:rsidP="002A0A77">
      <w:pPr>
        <w:pStyle w:val="Nagwek5"/>
        <w:spacing w:before="240" w:after="100" w:afterAutospacing="1"/>
        <w:ind w:left="714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TERMIN,  MIEJSCE  I  SPOSÓB  SKŁADANIA  OFERT.</w:t>
      </w:r>
    </w:p>
    <w:p w14:paraId="77061F1A" w14:textId="7E2171E1" w:rsidR="002A0A77" w:rsidRPr="000E25C9" w:rsidRDefault="00F90534" w:rsidP="00EA2D63">
      <w:pPr>
        <w:pStyle w:val="Default"/>
        <w:numPr>
          <w:ilvl w:val="0"/>
          <w:numId w:val="17"/>
        </w:numPr>
        <w:spacing w:after="16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0E25C9">
        <w:rPr>
          <w:rFonts w:asciiTheme="minorHAnsi" w:hAnsiTheme="minorHAnsi" w:cstheme="minorHAnsi"/>
          <w:sz w:val="28"/>
          <w:szCs w:val="28"/>
        </w:rPr>
        <w:t xml:space="preserve">Oferty należy </w:t>
      </w:r>
      <w:r w:rsidR="003B4151" w:rsidRPr="000E25C9">
        <w:rPr>
          <w:rFonts w:asciiTheme="minorHAnsi" w:hAnsiTheme="minorHAnsi" w:cstheme="minorHAnsi"/>
          <w:sz w:val="28"/>
          <w:szCs w:val="28"/>
        </w:rPr>
        <w:t xml:space="preserve">składać w nieprzekraczalnym terminie do </w:t>
      </w:r>
      <w:r w:rsidR="002A0A77" w:rsidRPr="000E25C9">
        <w:rPr>
          <w:rFonts w:asciiTheme="minorHAnsi" w:hAnsiTheme="minorHAnsi" w:cstheme="minorHAnsi"/>
          <w:b/>
          <w:sz w:val="28"/>
          <w:szCs w:val="28"/>
        </w:rPr>
        <w:t>7</w:t>
      </w:r>
      <w:r w:rsidR="003B4151" w:rsidRPr="000E25C9">
        <w:rPr>
          <w:rFonts w:asciiTheme="minorHAnsi" w:hAnsiTheme="minorHAnsi" w:cstheme="minorHAnsi"/>
          <w:b/>
          <w:sz w:val="28"/>
          <w:szCs w:val="28"/>
        </w:rPr>
        <w:t xml:space="preserve">.03.2023 r. do godziny 12.00, </w:t>
      </w:r>
      <w:r w:rsidRPr="000E25C9">
        <w:rPr>
          <w:rFonts w:asciiTheme="minorHAnsi" w:hAnsiTheme="minorHAnsi" w:cstheme="minorHAnsi"/>
          <w:sz w:val="28"/>
          <w:szCs w:val="28"/>
        </w:rPr>
        <w:t xml:space="preserve"> zgodnie ze wzorem </w:t>
      </w:r>
      <w:r w:rsidR="003B4151" w:rsidRPr="000E25C9">
        <w:rPr>
          <w:rFonts w:asciiTheme="minorHAnsi" w:hAnsiTheme="minorHAnsi" w:cstheme="minorHAnsi"/>
          <w:sz w:val="28"/>
          <w:szCs w:val="28"/>
        </w:rPr>
        <w:t xml:space="preserve">Formularza </w:t>
      </w:r>
      <w:r w:rsidRPr="000E25C9">
        <w:rPr>
          <w:rFonts w:asciiTheme="minorHAnsi" w:hAnsiTheme="minorHAnsi" w:cstheme="minorHAnsi"/>
          <w:sz w:val="28"/>
          <w:szCs w:val="28"/>
        </w:rPr>
        <w:t>ofert</w:t>
      </w:r>
      <w:r w:rsidR="003B4151" w:rsidRPr="000E25C9">
        <w:rPr>
          <w:rFonts w:asciiTheme="minorHAnsi" w:hAnsiTheme="minorHAnsi" w:cstheme="minorHAnsi"/>
          <w:sz w:val="28"/>
          <w:szCs w:val="28"/>
        </w:rPr>
        <w:t>owego</w:t>
      </w:r>
      <w:r w:rsidRPr="000E25C9">
        <w:rPr>
          <w:rFonts w:asciiTheme="minorHAnsi" w:hAnsiTheme="minorHAnsi" w:cstheme="minorHAnsi"/>
          <w:sz w:val="28"/>
          <w:szCs w:val="28"/>
        </w:rPr>
        <w:t xml:space="preserve">, który stanowi </w:t>
      </w:r>
      <w:r w:rsidRPr="000E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Załącznik </w:t>
      </w:r>
      <w:r w:rsidRPr="000E25C9">
        <w:rPr>
          <w:rStyle w:val="Numerstrony"/>
          <w:rFonts w:asciiTheme="minorHAnsi" w:hAnsiTheme="minorHAnsi" w:cstheme="minorHAnsi"/>
          <w:sz w:val="28"/>
          <w:szCs w:val="28"/>
        </w:rPr>
        <w:t>nr</w:t>
      </w:r>
      <w:r w:rsidRPr="000E25C9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1 do </w:t>
      </w:r>
      <w:r w:rsidRPr="000E25C9">
        <w:rPr>
          <w:rFonts w:asciiTheme="minorHAnsi" w:hAnsiTheme="minorHAnsi" w:cstheme="minorHAnsi"/>
          <w:sz w:val="28"/>
          <w:szCs w:val="28"/>
        </w:rPr>
        <w:t>niniejszego Zapytania ofertowego.</w:t>
      </w:r>
      <w:r w:rsidR="003B4151" w:rsidRPr="000E25C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A9C52D" w14:textId="1D559371" w:rsidR="00FF52A3" w:rsidRPr="00EC253C" w:rsidRDefault="003B4151" w:rsidP="00EA2D63">
      <w:pPr>
        <w:pStyle w:val="Default"/>
        <w:numPr>
          <w:ilvl w:val="0"/>
          <w:numId w:val="17"/>
        </w:numPr>
        <w:spacing w:after="16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>Do oferty należy załączyć</w:t>
      </w:r>
      <w:r w:rsidR="00FF52A3" w:rsidRPr="00EC253C">
        <w:rPr>
          <w:rFonts w:asciiTheme="minorHAnsi" w:hAnsiTheme="minorHAnsi" w:cstheme="minorHAnsi"/>
          <w:sz w:val="28"/>
          <w:szCs w:val="28"/>
        </w:rPr>
        <w:t>:</w:t>
      </w:r>
    </w:p>
    <w:p w14:paraId="00CCCF34" w14:textId="36AE2FA2" w:rsidR="00FF52A3" w:rsidRPr="00EC253C" w:rsidRDefault="003B4151" w:rsidP="002A0A77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kopię dokumentu potwierdzającego posiadanie przez Wykonawcę ubezpieczenia, o którym mowa w pkt. 7 b) poniżej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;</w:t>
      </w:r>
    </w:p>
    <w:p w14:paraId="24248E9B" w14:textId="7F84239D" w:rsidR="003B4151" w:rsidRPr="00EC253C" w:rsidRDefault="00FF52A3" w:rsidP="002A0A77">
      <w:pPr>
        <w:pStyle w:val="Akapitzlist"/>
        <w:numPr>
          <w:ilvl w:val="0"/>
          <w:numId w:val="18"/>
        </w:numPr>
        <w:spacing w:after="160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bookmarkStart w:id="0" w:name="_Hlk127783295"/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oświadczenie o braku podstaw wykluczenia na podstawie na podstawie art. 7 ust. 1 ustawy z dnia 13 kwietnia 2022 r. o szczególnych rozwiązaniach w zakresie przeciwdziałania wspieraniu agresji na Ukrainę oraz służących ochronie bezpieczeństwa narodowego (tj. Dz. U. z dnia 15 kwietnia 2022 r. poz. 835), sporządzone z wykorzystaniem wzoru stanowiącego Załącznik</w:t>
      </w:r>
      <w:r w:rsidR="00A608B5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nr 4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do Formularza ofertowego</w:t>
      </w:r>
      <w:bookmarkEnd w:id="0"/>
      <w:r w:rsidR="003B4151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. </w:t>
      </w:r>
    </w:p>
    <w:p w14:paraId="794765C4" w14:textId="790EA962" w:rsidR="0008055F" w:rsidRPr="00EC253C" w:rsidRDefault="003B4151" w:rsidP="00274485">
      <w:pPr>
        <w:spacing w:after="160"/>
        <w:ind w:left="284"/>
        <w:jc w:val="both"/>
        <w:rPr>
          <w:rFonts w:asciiTheme="minorHAnsi" w:eastAsia="Calibri" w:hAnsiTheme="minorHAnsi" w:cstheme="minorHAnsi"/>
          <w:sz w:val="28"/>
          <w:szCs w:val="28"/>
          <w:lang w:eastAsia="en-US"/>
        </w:rPr>
      </w:pP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W przypadku nie załączenia do oferty 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wymaganych 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dokumen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tów, o których mowa powyżej,  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Zamawiający jednok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rotnie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wezwie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W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ykonawcę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 xml:space="preserve"> do uzupełnienia dokumentu</w:t>
      </w:r>
      <w:r w:rsidR="00FF52A3"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, pod rygorem odrzucenia oferty</w:t>
      </w:r>
      <w:r w:rsidRPr="00EC253C">
        <w:rPr>
          <w:rFonts w:asciiTheme="minorHAnsi" w:eastAsia="Calibri" w:hAnsiTheme="minorHAnsi" w:cstheme="minorHAnsi"/>
          <w:sz w:val="28"/>
          <w:szCs w:val="28"/>
          <w:lang w:eastAsia="en-US"/>
        </w:rPr>
        <w:t>.</w:t>
      </w:r>
    </w:p>
    <w:p w14:paraId="031B4981" w14:textId="0C8499BA" w:rsidR="002A0A77" w:rsidRPr="00EC253C" w:rsidRDefault="00F90534" w:rsidP="002A0A77">
      <w:pPr>
        <w:pStyle w:val="Default"/>
        <w:numPr>
          <w:ilvl w:val="0"/>
          <w:numId w:val="17"/>
        </w:numPr>
        <w:spacing w:after="16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>Oferty należy sporządzić w języku polskim z zachowaniem formy pisemnej</w:t>
      </w:r>
      <w:r w:rsidR="003B4151" w:rsidRPr="00EC253C">
        <w:rPr>
          <w:rFonts w:asciiTheme="minorHAnsi" w:hAnsiTheme="minorHAnsi" w:cstheme="minorHAnsi"/>
          <w:sz w:val="28"/>
          <w:szCs w:val="28"/>
        </w:rPr>
        <w:t>, wyłącznie w postaci  elektronicznej</w:t>
      </w:r>
      <w:r w:rsidR="00DC0994" w:rsidRPr="00EC253C">
        <w:rPr>
          <w:rFonts w:asciiTheme="minorHAnsi" w:hAnsiTheme="minorHAnsi" w:cstheme="minorHAnsi"/>
          <w:sz w:val="28"/>
          <w:szCs w:val="28"/>
        </w:rPr>
        <w:t xml:space="preserve"> nieedytowalnej </w:t>
      </w:r>
      <w:r w:rsidR="00FF52A3" w:rsidRPr="00EC253C">
        <w:rPr>
          <w:rFonts w:asciiTheme="minorHAnsi" w:hAnsiTheme="minorHAnsi" w:cstheme="minorHAnsi"/>
          <w:sz w:val="28"/>
          <w:szCs w:val="28"/>
        </w:rPr>
        <w:t>(np. format pdf, skan, fotokopia)</w:t>
      </w:r>
      <w:r w:rsidR="003B4151" w:rsidRPr="00EC253C">
        <w:rPr>
          <w:rFonts w:asciiTheme="minorHAnsi" w:hAnsiTheme="minorHAnsi" w:cstheme="minorHAnsi"/>
          <w:sz w:val="28"/>
          <w:szCs w:val="28"/>
        </w:rPr>
        <w:t xml:space="preserve">, </w:t>
      </w:r>
      <w:r w:rsidR="00FF52A3" w:rsidRPr="00EC253C">
        <w:rPr>
          <w:rFonts w:asciiTheme="minorHAnsi" w:hAnsiTheme="minorHAnsi" w:cstheme="minorHAnsi"/>
          <w:sz w:val="28"/>
          <w:szCs w:val="28"/>
        </w:rPr>
        <w:t xml:space="preserve">a następnie przesłać </w:t>
      </w:r>
      <w:r w:rsidR="003B4151" w:rsidRPr="00EC253C">
        <w:rPr>
          <w:rFonts w:asciiTheme="minorHAnsi" w:hAnsiTheme="minorHAnsi" w:cstheme="minorHAnsi"/>
          <w:sz w:val="28"/>
          <w:szCs w:val="28"/>
        </w:rPr>
        <w:t>na  adres e-mail: gizela.knysz@nfosigw.gov.pl</w:t>
      </w:r>
      <w:r w:rsidRPr="00EC253C">
        <w:rPr>
          <w:rFonts w:asciiTheme="minorHAnsi" w:hAnsiTheme="minorHAnsi" w:cstheme="minorHAnsi"/>
          <w:sz w:val="28"/>
          <w:szCs w:val="28"/>
        </w:rPr>
        <w:t>.</w:t>
      </w:r>
      <w:r w:rsidR="003B4151" w:rsidRPr="00EC253C">
        <w:rPr>
          <w:rFonts w:asciiTheme="minorHAnsi" w:hAnsiTheme="minorHAnsi" w:cstheme="minorHAnsi"/>
          <w:sz w:val="28"/>
          <w:szCs w:val="28"/>
        </w:rPr>
        <w:t xml:space="preserve"> Liczy się termin wpływu oferty do Zamawiającego.</w:t>
      </w:r>
    </w:p>
    <w:p w14:paraId="0AB094C2" w14:textId="02E0BF65" w:rsidR="0008055F" w:rsidRPr="00EC253C" w:rsidRDefault="00F90534" w:rsidP="002A0A77">
      <w:pPr>
        <w:pStyle w:val="Default"/>
        <w:numPr>
          <w:ilvl w:val="0"/>
          <w:numId w:val="17"/>
        </w:numPr>
        <w:spacing w:after="160"/>
        <w:ind w:left="284"/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Oferta i oświadczenia muszą być podpisane przez osobę/osoby uprawnione do reprezentowania i składania oświadczeń woli w imieniu </w:t>
      </w:r>
      <w:r w:rsidR="00416607" w:rsidRPr="00EC253C">
        <w:rPr>
          <w:rFonts w:asciiTheme="minorHAnsi" w:hAnsiTheme="minorHAnsi" w:cstheme="minorHAnsi"/>
          <w:sz w:val="28"/>
          <w:szCs w:val="28"/>
        </w:rPr>
        <w:t>W</w:t>
      </w:r>
      <w:r w:rsidRPr="00EC253C">
        <w:rPr>
          <w:rFonts w:asciiTheme="minorHAnsi" w:hAnsiTheme="minorHAnsi" w:cstheme="minorHAnsi"/>
          <w:sz w:val="28"/>
          <w:szCs w:val="28"/>
        </w:rPr>
        <w:t xml:space="preserve">ykonawcy. </w:t>
      </w:r>
    </w:p>
    <w:p w14:paraId="4C9DC267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lastRenderedPageBreak/>
        <w:t xml:space="preserve">SZACUNKOWA  WARTOŚĆ  ZAMÓWIENIA </w:t>
      </w:r>
    </w:p>
    <w:p w14:paraId="0339A473" w14:textId="4870FF46" w:rsidR="0008055F" w:rsidRPr="00EC253C" w:rsidRDefault="00F90534" w:rsidP="006D4F95">
      <w:pPr>
        <w:ind w:left="360"/>
        <w:jc w:val="both"/>
        <w:rPr>
          <w:rFonts w:asciiTheme="minorHAnsi" w:hAnsiTheme="minorHAnsi" w:cstheme="minorHAnsi"/>
          <w:sz w:val="28"/>
          <w:szCs w:val="28"/>
        </w:rPr>
      </w:pPr>
      <w:r w:rsidRPr="00EC253C">
        <w:rPr>
          <w:rFonts w:asciiTheme="minorHAnsi" w:hAnsiTheme="minorHAnsi" w:cstheme="minorHAnsi"/>
          <w:sz w:val="28"/>
          <w:szCs w:val="28"/>
        </w:rPr>
        <w:t xml:space="preserve">Szacunkowa wartość zamówienia nie przekracza progu odpowiadającego wartości </w:t>
      </w:r>
      <w:r w:rsidR="003B4151" w:rsidRPr="00EC253C">
        <w:rPr>
          <w:rFonts w:asciiTheme="minorHAnsi" w:hAnsiTheme="minorHAnsi" w:cstheme="minorHAnsi"/>
          <w:sz w:val="28"/>
          <w:szCs w:val="28"/>
        </w:rPr>
        <w:t>1</w:t>
      </w:r>
      <w:r w:rsidRPr="00EC253C">
        <w:rPr>
          <w:rFonts w:asciiTheme="minorHAnsi" w:hAnsiTheme="minorHAnsi" w:cstheme="minorHAnsi"/>
          <w:sz w:val="28"/>
          <w:szCs w:val="28"/>
        </w:rPr>
        <w:t xml:space="preserve">30 000,00 </w:t>
      </w:r>
      <w:r w:rsidR="003B4151" w:rsidRPr="00EC253C">
        <w:rPr>
          <w:rFonts w:asciiTheme="minorHAnsi" w:hAnsiTheme="minorHAnsi" w:cstheme="minorHAnsi"/>
          <w:sz w:val="28"/>
          <w:szCs w:val="28"/>
        </w:rPr>
        <w:t xml:space="preserve">zł </w:t>
      </w:r>
      <w:r w:rsidRPr="00EC253C">
        <w:rPr>
          <w:rFonts w:asciiTheme="minorHAnsi" w:hAnsiTheme="minorHAnsi" w:cstheme="minorHAnsi"/>
          <w:sz w:val="28"/>
          <w:szCs w:val="28"/>
        </w:rPr>
        <w:t xml:space="preserve">i zamówienie nie podlega obowiązkowi stosowania przepisów ustawy Prawo zamówień publicznych. Zamówienie udzielane jest zgodnie z Regulaminem udzielania zamówień przez NFOŚiGW dostępnym w na stronie internetowej Zamawiającego w zakładce „zamówienia publiczne”. </w:t>
      </w:r>
    </w:p>
    <w:p w14:paraId="556679D0" w14:textId="77777777" w:rsidR="0008055F" w:rsidRPr="00EC253C" w:rsidRDefault="00F90534" w:rsidP="002A0A77">
      <w:pPr>
        <w:pStyle w:val="Nagwek5"/>
        <w:rPr>
          <w:rFonts w:asciiTheme="minorHAnsi" w:hAnsiTheme="minorHAnsi" w:cstheme="minorHAnsi"/>
        </w:rPr>
      </w:pPr>
      <w:r w:rsidRPr="00EC253C">
        <w:rPr>
          <w:rFonts w:asciiTheme="minorHAnsi" w:hAnsiTheme="minorHAnsi" w:cstheme="minorHAnsi"/>
        </w:rPr>
        <w:t>INFORMACJE  DODATKOWE</w:t>
      </w:r>
    </w:p>
    <w:p w14:paraId="751FC6EE" w14:textId="720FC25C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t xml:space="preserve">Zamawiający informuje, że istnieje możliwość, żeby przed złożeniem oferty, dokonać wizytacji miejsca przewozu, w celu dodatkowego zapoznania się z uwarunkowaniami panującymi w obiektach, po uprzednim kontakcie z panią Gizelą Knysz. W tym celu należy przesłać stosowny wniosek, nie później niż </w:t>
      </w:r>
      <w:r w:rsidR="00FD6AD1" w:rsidRPr="00EC253C">
        <w:rPr>
          <w:rFonts w:asciiTheme="minorHAnsi" w:hAnsiTheme="minorHAnsi" w:cstheme="minorHAnsi"/>
          <w:b w:val="0"/>
          <w:sz w:val="28"/>
          <w:szCs w:val="28"/>
        </w:rPr>
        <w:t xml:space="preserve">2 </w:t>
      </w:r>
      <w:r w:rsidRPr="00EC253C">
        <w:rPr>
          <w:rFonts w:asciiTheme="minorHAnsi" w:hAnsiTheme="minorHAnsi" w:cstheme="minorHAnsi"/>
          <w:b w:val="0"/>
          <w:sz w:val="28"/>
          <w:szCs w:val="28"/>
        </w:rPr>
        <w:t>dni  przed terminem składania ofert, na adres email (</w:t>
      </w:r>
      <w:hyperlink r:id="rId8" w:history="1">
        <w:r w:rsidRPr="00EC253C">
          <w:rPr>
            <w:rStyle w:val="Hipercze"/>
            <w:rFonts w:asciiTheme="minorHAnsi" w:hAnsiTheme="minorHAnsi" w:cstheme="minorHAnsi"/>
            <w:b w:val="0"/>
            <w:sz w:val="28"/>
            <w:szCs w:val="28"/>
          </w:rPr>
          <w:t>gizela.knysz@nfosigw.gov.pl</w:t>
        </w:r>
      </w:hyperlink>
      <w:r w:rsidRPr="00EC253C">
        <w:rPr>
          <w:rFonts w:asciiTheme="minorHAnsi" w:hAnsiTheme="minorHAnsi" w:cstheme="minorHAnsi"/>
          <w:b w:val="0"/>
          <w:sz w:val="28"/>
          <w:szCs w:val="28"/>
        </w:rPr>
        <w:t>).</w:t>
      </w:r>
    </w:p>
    <w:p w14:paraId="73305C80" w14:textId="13BCF4C2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t xml:space="preserve">Wykonawca jest zobowiązany posiadać ubezpieczenie od odpowiedzialności cywilnej  w zakresie prowadzonej działalności gospodarczej związanej z przedmiotem zamówienia na kwotę co najmniej 400 000,00 zł  (słownie: czterysta tysięcy złotych 00/100), którego kopię jest zobowiązany dołączyć do oferty. </w:t>
      </w:r>
    </w:p>
    <w:p w14:paraId="25580CA3" w14:textId="53067D35" w:rsidR="00CA0EAE" w:rsidRPr="00EC253C" w:rsidRDefault="00CA0EAE" w:rsidP="00274485">
      <w:pPr>
        <w:pStyle w:val="Akapitzlist"/>
        <w:numPr>
          <w:ilvl w:val="0"/>
          <w:numId w:val="14"/>
        </w:numPr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EC253C">
        <w:rPr>
          <w:rFonts w:asciiTheme="minorHAnsi" w:eastAsia="Times New Roman" w:hAnsiTheme="minorHAnsi" w:cstheme="minorHAnsi"/>
          <w:sz w:val="28"/>
          <w:szCs w:val="28"/>
        </w:rPr>
        <w:t>Zamawiający wymaga, by obsługę transportową przedmiotu umowy Wykonawca realizowa</w:t>
      </w:r>
      <w:r w:rsidR="00C34BAA" w:rsidRPr="00EC253C">
        <w:rPr>
          <w:rFonts w:asciiTheme="minorHAnsi" w:eastAsia="Times New Roman" w:hAnsiTheme="minorHAnsi" w:cstheme="minorHAnsi"/>
          <w:sz w:val="28"/>
          <w:szCs w:val="28"/>
        </w:rPr>
        <w:t>ł</w:t>
      </w:r>
      <w:r w:rsidRPr="00EC253C">
        <w:rPr>
          <w:rFonts w:asciiTheme="minorHAnsi" w:eastAsia="Times New Roman" w:hAnsiTheme="minorHAnsi" w:cstheme="minorHAnsi"/>
          <w:sz w:val="28"/>
          <w:szCs w:val="28"/>
        </w:rPr>
        <w:t xml:space="preserve"> z udziałem pracowników własnych – min. 1 pracownik zatrudniony na podstawie umowy o pracę, w rozumieniu przepisów ustawy Kodeks pracy,  własnymi środkami transportu lub, o ile dotyczy, środkami transportu swojego podwykonawcy, czy też podwykonawców, na podstawie odrębnych umów, przy czym za działania podwykonawców odpowiada, jak za działania własne.</w:t>
      </w:r>
    </w:p>
    <w:p w14:paraId="1592D98C" w14:textId="77777777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t>Pytania dotyczące wyjaśnienia treści Zapytania ofertowego należy kierować na adres e-mail:</w:t>
      </w:r>
    </w:p>
    <w:p w14:paraId="3DB0806A" w14:textId="56A12800" w:rsidR="00DC0994" w:rsidRPr="00EC253C" w:rsidRDefault="000E25C9" w:rsidP="00274485">
      <w:pPr>
        <w:pStyle w:val="Tekstpodstawowy21"/>
        <w:ind w:left="704" w:firstLine="0"/>
        <w:jc w:val="both"/>
        <w:rPr>
          <w:rFonts w:asciiTheme="minorHAnsi" w:hAnsiTheme="minorHAnsi" w:cstheme="minorHAnsi"/>
          <w:b w:val="0"/>
          <w:sz w:val="28"/>
          <w:szCs w:val="28"/>
        </w:rPr>
      </w:pPr>
      <w:hyperlink r:id="rId9" w:history="1">
        <w:r w:rsidR="00DC0994" w:rsidRPr="00EC253C">
          <w:rPr>
            <w:rStyle w:val="Hipercze"/>
            <w:rFonts w:asciiTheme="minorHAnsi" w:hAnsiTheme="minorHAnsi" w:cstheme="minorHAnsi"/>
            <w:b w:val="0"/>
            <w:sz w:val="28"/>
            <w:szCs w:val="28"/>
          </w:rPr>
          <w:t>gizela.knysz@nfosigw.gov.pl</w:t>
        </w:r>
      </w:hyperlink>
      <w:r w:rsidR="00DC0994" w:rsidRPr="00EC253C">
        <w:rPr>
          <w:rFonts w:asciiTheme="minorHAnsi" w:hAnsiTheme="minorHAnsi" w:cstheme="minorHAnsi"/>
          <w:b w:val="0"/>
          <w:sz w:val="28"/>
          <w:szCs w:val="28"/>
        </w:rPr>
        <w:t>. Odpowiedzi na ewentualne pytania zostaną dodatkowo zamieszczone na stronie internetowej, na której zamieszczone było Zapytanie ofertowe.</w:t>
      </w:r>
    </w:p>
    <w:p w14:paraId="48351C67" w14:textId="77777777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t xml:space="preserve">W przypadku złożenia mniej niż dwóch ofert, Zamawiający zastrzega sobie możliwość zawarcia umowy z Wykonawcą, który złożył jedyną ważną ofertę lub ponowionego przedstawienia zapytania ofertowego. </w:t>
      </w:r>
    </w:p>
    <w:p w14:paraId="7470EB85" w14:textId="0F9BC262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  <w:u w:val="single"/>
        </w:rPr>
        <w:t xml:space="preserve">W przypadku jeżeli dwie lub więcej ofert przedstawi taki sam bilans ceny / kosztu za realizację przedmiotu zamówienia, Zamawiający wezwie Wykonawcę do złożenia oferty dodatkowej w określonym przez Zamawiającego terminie. Zamawiający będzie pozyskiwał oferty dodatkowe do skutecznego wyboru oferty najkorzystniejszej. </w:t>
      </w:r>
    </w:p>
    <w:p w14:paraId="5AF7ECC9" w14:textId="391BA40A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lastRenderedPageBreak/>
        <w:t>Zamawiający zastrzega sobie prawo do unieważnienia postepowania na każdym jego etapie, bez podania przyczyn.</w:t>
      </w:r>
    </w:p>
    <w:p w14:paraId="0023BEF0" w14:textId="095FE564" w:rsidR="00DC0994" w:rsidRPr="00EC253C" w:rsidRDefault="00DC0994" w:rsidP="00274485">
      <w:pPr>
        <w:pStyle w:val="Tekstpodstawowy2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EC253C">
        <w:rPr>
          <w:rFonts w:asciiTheme="minorHAnsi" w:hAnsiTheme="minorHAnsi" w:cstheme="minorHAnsi"/>
          <w:b w:val="0"/>
          <w:sz w:val="28"/>
          <w:szCs w:val="28"/>
        </w:rPr>
        <w:t>Oferta złożona w niniejszym postepowaniu będzie podstawą do wyboru Wykonawcy i zawarcia z nim  umowy.</w:t>
      </w:r>
    </w:p>
    <w:p w14:paraId="33BB99C8" w14:textId="4772F1AD" w:rsidR="0008055F" w:rsidRPr="00EC253C" w:rsidRDefault="00F90534" w:rsidP="000E25C9">
      <w:pPr>
        <w:pStyle w:val="Nagwek6"/>
        <w:spacing w:before="7560"/>
        <w:rPr>
          <w:rFonts w:cstheme="minorHAnsi"/>
          <w:i/>
          <w:szCs w:val="28"/>
          <w:u w:val="single"/>
        </w:rPr>
      </w:pPr>
      <w:r w:rsidRPr="00EC253C">
        <w:rPr>
          <w:rStyle w:val="Nagwek5Znak"/>
          <w:rFonts w:asciiTheme="minorHAnsi" w:eastAsiaTheme="majorEastAsia" w:hAnsiTheme="minorHAnsi" w:cstheme="minorHAnsi"/>
        </w:rPr>
        <w:t>Załączniki</w:t>
      </w:r>
      <w:r w:rsidRPr="00EC253C">
        <w:rPr>
          <w:rFonts w:cstheme="minorHAnsi"/>
          <w:i/>
          <w:szCs w:val="28"/>
          <w:u w:val="single"/>
        </w:rPr>
        <w:t>:</w:t>
      </w:r>
    </w:p>
    <w:p w14:paraId="1FAE4946" w14:textId="77777777" w:rsidR="000D1B16" w:rsidRPr="00EC253C" w:rsidRDefault="000D1B16" w:rsidP="000D1B16">
      <w:pPr>
        <w:rPr>
          <w:rFonts w:asciiTheme="minorHAnsi" w:hAnsiTheme="minorHAnsi" w:cstheme="minorHAnsi"/>
        </w:rPr>
      </w:pPr>
    </w:p>
    <w:p w14:paraId="3F075417" w14:textId="77777777" w:rsidR="0008055F" w:rsidRPr="00EC253C" w:rsidRDefault="00F90534" w:rsidP="00274485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Formularz ofertowy – załącznik nr 1.</w:t>
      </w:r>
    </w:p>
    <w:p w14:paraId="1731C64F" w14:textId="77777777" w:rsidR="0008055F" w:rsidRPr="00EC253C" w:rsidRDefault="00F90534" w:rsidP="00274485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Opis przedmiotu zamówienia – załącznik nr 2.</w:t>
      </w:r>
    </w:p>
    <w:p w14:paraId="6B9170E8" w14:textId="71129BEF" w:rsidR="00405D98" w:rsidRPr="00EC253C" w:rsidRDefault="00405D98" w:rsidP="00274485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Istotne Postanowienia Umowy – załącznik nr 3.</w:t>
      </w:r>
    </w:p>
    <w:p w14:paraId="38E65589" w14:textId="15428F08" w:rsidR="0008055F" w:rsidRPr="00EC253C" w:rsidRDefault="00A608B5" w:rsidP="000D1B16">
      <w:pPr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Oświadczenie w zakresie przeciwdziałania wspieraniu agresji na Ukrainę oraz służących</w:t>
      </w:r>
      <w:r w:rsidR="0098589E"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r w:rsidRPr="00EC253C">
        <w:rPr>
          <w:rFonts w:asciiTheme="minorHAnsi" w:hAnsiTheme="minorHAnsi" w:cstheme="minorHAnsi"/>
          <w:color w:val="000000" w:themeColor="text1"/>
          <w:sz w:val="28"/>
          <w:szCs w:val="28"/>
        </w:rPr>
        <w:t>ochronie bezpieczeństwa narodowego (tj. Dz. U. z dnia 15 kwietnia 2022 r. poz. 835) – załącznik nr 4.</w:t>
      </w:r>
    </w:p>
    <w:sectPr w:rsidR="0008055F" w:rsidRPr="00EC253C">
      <w:footerReference w:type="default" r:id="rId10"/>
      <w:footerReference w:type="first" r:id="rId11"/>
      <w:pgSz w:w="11906" w:h="16838"/>
      <w:pgMar w:top="1417" w:right="1417" w:bottom="1417" w:left="1417" w:header="0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C994" w14:textId="77777777" w:rsidR="00411296" w:rsidRDefault="00411296">
      <w:r>
        <w:separator/>
      </w:r>
    </w:p>
  </w:endnote>
  <w:endnote w:type="continuationSeparator" w:id="0">
    <w:p w14:paraId="678661B7" w14:textId="77777777" w:rsidR="00411296" w:rsidRDefault="0041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552414"/>
      <w:docPartObj>
        <w:docPartGallery w:val="Page Numbers (Bottom of Page)"/>
        <w:docPartUnique/>
      </w:docPartObj>
    </w:sdtPr>
    <w:sdtEndPr/>
    <w:sdtContent>
      <w:p w14:paraId="3546E2B9" w14:textId="674E187C" w:rsidR="0008055F" w:rsidRDefault="00F90534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C34BAA">
          <w:rPr>
            <w:noProof/>
          </w:rPr>
          <w:t>3</w:t>
        </w:r>
        <w:r>
          <w:fldChar w:fldCharType="end"/>
        </w:r>
      </w:p>
    </w:sdtContent>
  </w:sdt>
  <w:p w14:paraId="7B7497D7" w14:textId="77777777" w:rsidR="0008055F" w:rsidRDefault="000805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4504680"/>
      <w:docPartObj>
        <w:docPartGallery w:val="Page Numbers (Bottom of Page)"/>
        <w:docPartUnique/>
      </w:docPartObj>
    </w:sdtPr>
    <w:sdtEndPr/>
    <w:sdtContent>
      <w:p w14:paraId="3CDBCFDC" w14:textId="47EEE50D" w:rsidR="00735114" w:rsidRDefault="007351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303352" w14:textId="77777777" w:rsidR="0008055F" w:rsidRDefault="000805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89ED9" w14:textId="77777777" w:rsidR="00411296" w:rsidRDefault="00411296">
      <w:r>
        <w:separator/>
      </w:r>
    </w:p>
  </w:footnote>
  <w:footnote w:type="continuationSeparator" w:id="0">
    <w:p w14:paraId="606250C1" w14:textId="77777777" w:rsidR="00411296" w:rsidRDefault="0041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EB6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768E"/>
    <w:multiLevelType w:val="hybridMultilevel"/>
    <w:tmpl w:val="AF0CD2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55736AC"/>
    <w:multiLevelType w:val="multilevel"/>
    <w:tmpl w:val="5DAABBC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91F4442"/>
    <w:multiLevelType w:val="hybridMultilevel"/>
    <w:tmpl w:val="B92C78B2"/>
    <w:lvl w:ilvl="0" w:tplc="0415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2D1530C0"/>
    <w:multiLevelType w:val="multilevel"/>
    <w:tmpl w:val="E2F6A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B7FEE"/>
    <w:multiLevelType w:val="hybridMultilevel"/>
    <w:tmpl w:val="D7DCC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06F17"/>
    <w:multiLevelType w:val="multilevel"/>
    <w:tmpl w:val="16703DC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FBA7211"/>
    <w:multiLevelType w:val="hybridMultilevel"/>
    <w:tmpl w:val="80443F8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15807FA"/>
    <w:multiLevelType w:val="hybridMultilevel"/>
    <w:tmpl w:val="CCBA9590"/>
    <w:lvl w:ilvl="0" w:tplc="E6EC6EEC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3567BC8"/>
    <w:multiLevelType w:val="multilevel"/>
    <w:tmpl w:val="094AA82E"/>
    <w:lvl w:ilvl="0">
      <w:start w:val="1"/>
      <w:numFmt w:val="decimal"/>
      <w:lvlText w:val="%1."/>
      <w:lvlJc w:val="left"/>
      <w:pPr>
        <w:ind w:left="714" w:hanging="288"/>
      </w:pPr>
      <w:rPr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C35C8B"/>
    <w:multiLevelType w:val="multilevel"/>
    <w:tmpl w:val="39608B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C20A4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12" w15:restartNumberingAfterBreak="0">
    <w:nsid w:val="59C23455"/>
    <w:multiLevelType w:val="hybridMultilevel"/>
    <w:tmpl w:val="467A4C64"/>
    <w:lvl w:ilvl="0" w:tplc="CBE475D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24ED"/>
    <w:multiLevelType w:val="hybridMultilevel"/>
    <w:tmpl w:val="9BF6D54C"/>
    <w:lvl w:ilvl="0" w:tplc="39805DA4">
      <w:start w:val="1"/>
      <w:numFmt w:val="decimal"/>
      <w:pStyle w:val="Nagwek5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43055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0E2C"/>
    <w:multiLevelType w:val="hybridMultilevel"/>
    <w:tmpl w:val="C89E1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C2F18"/>
    <w:multiLevelType w:val="hybridMultilevel"/>
    <w:tmpl w:val="2E96991E"/>
    <w:lvl w:ilvl="0" w:tplc="80BACED2">
      <w:start w:val="1"/>
      <w:numFmt w:val="lowerLetter"/>
      <w:lvlText w:val="%1)"/>
      <w:lvlJc w:val="left"/>
      <w:pPr>
        <w:ind w:left="793" w:hanging="335"/>
        <w:jc w:val="right"/>
      </w:pPr>
      <w:rPr>
        <w:rFonts w:hint="default"/>
        <w:w w:val="101"/>
      </w:rPr>
    </w:lvl>
    <w:lvl w:ilvl="1" w:tplc="E2C05F74">
      <w:numFmt w:val="bullet"/>
      <w:lvlText w:val="•"/>
      <w:lvlJc w:val="left"/>
      <w:pPr>
        <w:ind w:left="882" w:hanging="335"/>
      </w:pPr>
      <w:rPr>
        <w:rFonts w:hint="default"/>
      </w:rPr>
    </w:lvl>
    <w:lvl w:ilvl="2" w:tplc="4C025B5A">
      <w:numFmt w:val="bullet"/>
      <w:lvlText w:val="•"/>
      <w:lvlJc w:val="left"/>
      <w:pPr>
        <w:ind w:left="1855" w:hanging="335"/>
      </w:pPr>
      <w:rPr>
        <w:rFonts w:hint="default"/>
      </w:rPr>
    </w:lvl>
    <w:lvl w:ilvl="3" w:tplc="EEF237DC">
      <w:numFmt w:val="bullet"/>
      <w:lvlText w:val="•"/>
      <w:lvlJc w:val="left"/>
      <w:pPr>
        <w:ind w:left="2828" w:hanging="335"/>
      </w:pPr>
      <w:rPr>
        <w:rFonts w:hint="default"/>
      </w:rPr>
    </w:lvl>
    <w:lvl w:ilvl="4" w:tplc="39E2E47A">
      <w:numFmt w:val="bullet"/>
      <w:lvlText w:val="•"/>
      <w:lvlJc w:val="left"/>
      <w:pPr>
        <w:ind w:left="3802" w:hanging="335"/>
      </w:pPr>
      <w:rPr>
        <w:rFonts w:hint="default"/>
      </w:rPr>
    </w:lvl>
    <w:lvl w:ilvl="5" w:tplc="DC9CDD42">
      <w:numFmt w:val="bullet"/>
      <w:lvlText w:val="•"/>
      <w:lvlJc w:val="left"/>
      <w:pPr>
        <w:ind w:left="4775" w:hanging="335"/>
      </w:pPr>
      <w:rPr>
        <w:rFonts w:hint="default"/>
      </w:rPr>
    </w:lvl>
    <w:lvl w:ilvl="6" w:tplc="D032B204">
      <w:numFmt w:val="bullet"/>
      <w:lvlText w:val="•"/>
      <w:lvlJc w:val="left"/>
      <w:pPr>
        <w:ind w:left="5748" w:hanging="335"/>
      </w:pPr>
      <w:rPr>
        <w:rFonts w:hint="default"/>
      </w:rPr>
    </w:lvl>
    <w:lvl w:ilvl="7" w:tplc="E64ECB72">
      <w:numFmt w:val="bullet"/>
      <w:lvlText w:val="•"/>
      <w:lvlJc w:val="left"/>
      <w:pPr>
        <w:ind w:left="6722" w:hanging="335"/>
      </w:pPr>
      <w:rPr>
        <w:rFonts w:hint="default"/>
      </w:rPr>
    </w:lvl>
    <w:lvl w:ilvl="8" w:tplc="64B603F2">
      <w:numFmt w:val="bullet"/>
      <w:lvlText w:val="•"/>
      <w:lvlJc w:val="left"/>
      <w:pPr>
        <w:ind w:left="7695" w:hanging="335"/>
      </w:pPr>
      <w:rPr>
        <w:rFonts w:hint="default"/>
      </w:rPr>
    </w:lvl>
  </w:abstractNum>
  <w:abstractNum w:abstractNumId="17" w15:restartNumberingAfterBreak="0">
    <w:nsid w:val="74FC2A11"/>
    <w:multiLevelType w:val="multilevel"/>
    <w:tmpl w:val="B1B4B3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16054004">
    <w:abstractNumId w:val="9"/>
  </w:num>
  <w:num w:numId="2" w16cid:durableId="1765689575">
    <w:abstractNumId w:val="10"/>
  </w:num>
  <w:num w:numId="3" w16cid:durableId="1648128903">
    <w:abstractNumId w:val="14"/>
  </w:num>
  <w:num w:numId="4" w16cid:durableId="1607423590">
    <w:abstractNumId w:val="4"/>
  </w:num>
  <w:num w:numId="5" w16cid:durableId="590704338">
    <w:abstractNumId w:val="6"/>
  </w:num>
  <w:num w:numId="6" w16cid:durableId="1557005816">
    <w:abstractNumId w:val="2"/>
  </w:num>
  <w:num w:numId="7" w16cid:durableId="1464225476">
    <w:abstractNumId w:val="0"/>
  </w:num>
  <w:num w:numId="8" w16cid:durableId="47534358">
    <w:abstractNumId w:val="12"/>
  </w:num>
  <w:num w:numId="9" w16cid:durableId="607197470">
    <w:abstractNumId w:val="3"/>
  </w:num>
  <w:num w:numId="10" w16cid:durableId="1857695724">
    <w:abstractNumId w:val="11"/>
  </w:num>
  <w:num w:numId="11" w16cid:durableId="1458068803">
    <w:abstractNumId w:val="17"/>
  </w:num>
  <w:num w:numId="12" w16cid:durableId="836113708">
    <w:abstractNumId w:val="5"/>
  </w:num>
  <w:num w:numId="13" w16cid:durableId="1521239475">
    <w:abstractNumId w:val="16"/>
  </w:num>
  <w:num w:numId="14" w16cid:durableId="209463124">
    <w:abstractNumId w:val="8"/>
  </w:num>
  <w:num w:numId="15" w16cid:durableId="2073890067">
    <w:abstractNumId w:val="7"/>
  </w:num>
  <w:num w:numId="16" w16cid:durableId="1782408510">
    <w:abstractNumId w:val="13"/>
  </w:num>
  <w:num w:numId="17" w16cid:durableId="776290100">
    <w:abstractNumId w:val="15"/>
  </w:num>
  <w:num w:numId="18" w16cid:durableId="1051424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5F"/>
    <w:rsid w:val="0004349F"/>
    <w:rsid w:val="00061918"/>
    <w:rsid w:val="0007493D"/>
    <w:rsid w:val="0008055F"/>
    <w:rsid w:val="000D1B16"/>
    <w:rsid w:val="000E25C9"/>
    <w:rsid w:val="00117DEB"/>
    <w:rsid w:val="001204A5"/>
    <w:rsid w:val="00136BFE"/>
    <w:rsid w:val="00150884"/>
    <w:rsid w:val="001548E9"/>
    <w:rsid w:val="001551BB"/>
    <w:rsid w:val="001635DD"/>
    <w:rsid w:val="00164BAB"/>
    <w:rsid w:val="001B0C50"/>
    <w:rsid w:val="001C7EBF"/>
    <w:rsid w:val="001F1BAB"/>
    <w:rsid w:val="00232C1E"/>
    <w:rsid w:val="00274485"/>
    <w:rsid w:val="002A0A77"/>
    <w:rsid w:val="002D6F81"/>
    <w:rsid w:val="00343E16"/>
    <w:rsid w:val="00350B3D"/>
    <w:rsid w:val="003A3CA1"/>
    <w:rsid w:val="003B4151"/>
    <w:rsid w:val="003B5EF2"/>
    <w:rsid w:val="003E32CB"/>
    <w:rsid w:val="00405D98"/>
    <w:rsid w:val="00411296"/>
    <w:rsid w:val="00416607"/>
    <w:rsid w:val="0043065C"/>
    <w:rsid w:val="00447BA2"/>
    <w:rsid w:val="004570F2"/>
    <w:rsid w:val="004A7AF9"/>
    <w:rsid w:val="00503043"/>
    <w:rsid w:val="005C3D00"/>
    <w:rsid w:val="005D5788"/>
    <w:rsid w:val="00614749"/>
    <w:rsid w:val="006719FF"/>
    <w:rsid w:val="00696911"/>
    <w:rsid w:val="006D4F95"/>
    <w:rsid w:val="006E3619"/>
    <w:rsid w:val="00733020"/>
    <w:rsid w:val="00735114"/>
    <w:rsid w:val="00780488"/>
    <w:rsid w:val="007D5857"/>
    <w:rsid w:val="007F1E4C"/>
    <w:rsid w:val="00812BF7"/>
    <w:rsid w:val="00826475"/>
    <w:rsid w:val="00854338"/>
    <w:rsid w:val="008B390D"/>
    <w:rsid w:val="008D4B57"/>
    <w:rsid w:val="008E0D7F"/>
    <w:rsid w:val="008E4A1B"/>
    <w:rsid w:val="008F6DDD"/>
    <w:rsid w:val="009218C5"/>
    <w:rsid w:val="0098589E"/>
    <w:rsid w:val="00994607"/>
    <w:rsid w:val="00A608B5"/>
    <w:rsid w:val="00A641AB"/>
    <w:rsid w:val="00A66418"/>
    <w:rsid w:val="00AA1508"/>
    <w:rsid w:val="00AB65EB"/>
    <w:rsid w:val="00B07D23"/>
    <w:rsid w:val="00B12847"/>
    <w:rsid w:val="00B31329"/>
    <w:rsid w:val="00B66375"/>
    <w:rsid w:val="00C034CB"/>
    <w:rsid w:val="00C2474D"/>
    <w:rsid w:val="00C34BAA"/>
    <w:rsid w:val="00C55104"/>
    <w:rsid w:val="00CA0EAE"/>
    <w:rsid w:val="00CC0833"/>
    <w:rsid w:val="00CD0C3A"/>
    <w:rsid w:val="00D00C46"/>
    <w:rsid w:val="00D41782"/>
    <w:rsid w:val="00D634DC"/>
    <w:rsid w:val="00D64288"/>
    <w:rsid w:val="00D90EF6"/>
    <w:rsid w:val="00DA67B4"/>
    <w:rsid w:val="00DA73A3"/>
    <w:rsid w:val="00DC0994"/>
    <w:rsid w:val="00DE19BF"/>
    <w:rsid w:val="00DE1A9B"/>
    <w:rsid w:val="00E13226"/>
    <w:rsid w:val="00E22514"/>
    <w:rsid w:val="00E43997"/>
    <w:rsid w:val="00E45498"/>
    <w:rsid w:val="00E513FF"/>
    <w:rsid w:val="00E945D7"/>
    <w:rsid w:val="00EC253C"/>
    <w:rsid w:val="00ED7378"/>
    <w:rsid w:val="00EE0C56"/>
    <w:rsid w:val="00F020D2"/>
    <w:rsid w:val="00F026EC"/>
    <w:rsid w:val="00F44588"/>
    <w:rsid w:val="00F55496"/>
    <w:rsid w:val="00F6126C"/>
    <w:rsid w:val="00F822AA"/>
    <w:rsid w:val="00F90534"/>
    <w:rsid w:val="00FD5A2A"/>
    <w:rsid w:val="00FD6AD1"/>
    <w:rsid w:val="00FF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96F3"/>
  <w15:docId w15:val="{1F7377AD-36B4-4164-B205-04A686DC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C4D"/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A0A77"/>
    <w:pPr>
      <w:keepNext/>
      <w:spacing w:before="240" w:line="360" w:lineRule="auto"/>
      <w:jc w:val="center"/>
      <w:outlineLvl w:val="2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696911"/>
    <w:pPr>
      <w:keepNext/>
      <w:numPr>
        <w:numId w:val="16"/>
      </w:numPr>
      <w:spacing w:before="360" w:after="120" w:line="360" w:lineRule="auto"/>
      <w:ind w:left="357" w:hanging="357"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D1B1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2A0A7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69691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72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729E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A729E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Numerstrony">
    <w:name w:val="page number"/>
    <w:basedOn w:val="Domylnaczcionkaakapitu"/>
    <w:qFormat/>
    <w:rsid w:val="00A729E6"/>
  </w:style>
  <w:style w:type="character" w:customStyle="1" w:styleId="czeinternetowe">
    <w:name w:val="Łącze internetowe"/>
    <w:uiPriority w:val="99"/>
    <w:unhideWhenUsed/>
    <w:rsid w:val="00A729E6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140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6160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140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A729E6"/>
    <w:rPr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729E6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729E6"/>
    <w:pPr>
      <w:ind w:firstLine="567"/>
    </w:pPr>
    <w:rPr>
      <w:b/>
      <w:sz w:val="24"/>
    </w:rPr>
  </w:style>
  <w:style w:type="paragraph" w:customStyle="1" w:styleId="Tekstpodstawowy21">
    <w:name w:val="Tekst podstawowy 21"/>
    <w:basedOn w:val="Normalny"/>
    <w:qFormat/>
    <w:rsid w:val="00A729E6"/>
    <w:pPr>
      <w:overflowPunct w:val="0"/>
      <w:ind w:firstLine="567"/>
      <w:textAlignment w:val="baseline"/>
    </w:pPr>
    <w:rPr>
      <w:b/>
      <w:sz w:val="24"/>
    </w:rPr>
  </w:style>
  <w:style w:type="paragraph" w:styleId="Akapitzlist">
    <w:name w:val="List Paragraph"/>
    <w:basedOn w:val="Normalny"/>
    <w:uiPriority w:val="34"/>
    <w:qFormat/>
    <w:rsid w:val="00A729E6"/>
    <w:pPr>
      <w:ind w:left="720"/>
      <w:contextualSpacing/>
    </w:pPr>
    <w:rPr>
      <w:rFonts w:eastAsia="SimSun"/>
    </w:rPr>
  </w:style>
  <w:style w:type="paragraph" w:styleId="Bezodstpw">
    <w:name w:val="No Spacing"/>
    <w:uiPriority w:val="1"/>
    <w:qFormat/>
    <w:rsid w:val="00A729E6"/>
    <w:rPr>
      <w:rFonts w:cs="Times New Roman"/>
    </w:rPr>
  </w:style>
  <w:style w:type="paragraph" w:customStyle="1" w:styleId="Default">
    <w:name w:val="Default"/>
    <w:qFormat/>
    <w:rsid w:val="00A729E6"/>
    <w:rPr>
      <w:rFonts w:ascii="Verdana" w:eastAsia="Calibri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6160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C083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812BF7"/>
    <w:pPr>
      <w:suppressAutoHyphens w:val="0"/>
    </w:pPr>
    <w:rPr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35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35DD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35DD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5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5DD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Poprawka">
    <w:name w:val="Revision"/>
    <w:hidden/>
    <w:uiPriority w:val="99"/>
    <w:semiHidden/>
    <w:rsid w:val="00FD6AD1"/>
    <w:pPr>
      <w:suppressAutoHyphens w:val="0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0D1B16"/>
    <w:rPr>
      <w:rFonts w:eastAsiaTheme="majorEastAsia" w:cstheme="majorBidi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zela.knysz@nfosig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zela.knysz@nfosigw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94BBF-6BC7-404A-BD72-E4B46883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868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Kasprzak Anna</dc:creator>
  <dc:description/>
  <cp:lastModifiedBy>Knysz Gizela</cp:lastModifiedBy>
  <cp:revision>13</cp:revision>
  <cp:lastPrinted>2022-01-20T11:03:00Z</cp:lastPrinted>
  <dcterms:created xsi:type="dcterms:W3CDTF">2023-02-20T13:32:00Z</dcterms:created>
  <dcterms:modified xsi:type="dcterms:W3CDTF">2023-02-27T11:43:00Z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NFOSIGW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