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502E3" w14:textId="77777777" w:rsidR="0056432B" w:rsidRPr="00A319A5" w:rsidRDefault="0056432B" w:rsidP="001412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9A5">
        <w:rPr>
          <w:rFonts w:ascii="Times New Roman" w:hAnsi="Times New Roman" w:cs="Times New Roman"/>
          <w:b/>
          <w:sz w:val="24"/>
          <w:szCs w:val="24"/>
        </w:rPr>
        <w:t>Protokół rozbieżności</w:t>
      </w:r>
    </w:p>
    <w:p w14:paraId="565C8B6A" w14:textId="77777777" w:rsidR="0056432B" w:rsidRPr="00141274" w:rsidRDefault="0056432B" w:rsidP="00141274">
      <w:pPr>
        <w:pStyle w:val="TYTUAKTUprzedmiotregulacjiustawylubrozporzdzenia"/>
        <w:spacing w:before="0" w:after="0"/>
        <w:rPr>
          <w:rFonts w:ascii="Times New Roman" w:hAnsi="Times New Roman" w:cs="Times New Roman"/>
          <w:b w:val="0"/>
          <w:bCs w:val="0"/>
          <w:i/>
        </w:rPr>
      </w:pPr>
      <w:r w:rsidRPr="00A319A5">
        <w:rPr>
          <w:rFonts w:ascii="Times New Roman" w:hAnsi="Times New Roman" w:cs="Times New Roman"/>
        </w:rPr>
        <w:br/>
      </w:r>
      <w:r w:rsidRPr="00141274">
        <w:rPr>
          <w:rFonts w:ascii="Times New Roman" w:hAnsi="Times New Roman" w:cs="Times New Roman"/>
          <w:b w:val="0"/>
          <w:bCs w:val="0"/>
        </w:rPr>
        <w:t>(</w:t>
      </w:r>
      <w:r w:rsidR="00A319A5" w:rsidRPr="00141274">
        <w:rPr>
          <w:rFonts w:ascii="Times New Roman" w:hAnsi="Times New Roman" w:cs="Times New Roman"/>
          <w:b w:val="0"/>
          <w:bCs w:val="0"/>
        </w:rPr>
        <w:t xml:space="preserve">uwagi, </w:t>
      </w:r>
      <w:r w:rsidRPr="00141274">
        <w:rPr>
          <w:rFonts w:ascii="Times New Roman" w:hAnsi="Times New Roman" w:cs="Times New Roman"/>
          <w:b w:val="0"/>
          <w:bCs w:val="0"/>
        </w:rPr>
        <w:t xml:space="preserve">które nie zostały usunięte w toku uzgodnień międzyresortowych </w:t>
      </w:r>
      <w:r w:rsidR="00141274">
        <w:rPr>
          <w:rFonts w:ascii="Times New Roman" w:hAnsi="Times New Roman" w:cs="Times New Roman"/>
          <w:b w:val="0"/>
          <w:bCs w:val="0"/>
        </w:rPr>
        <w:t xml:space="preserve">do </w:t>
      </w:r>
      <w:r w:rsidRPr="00141274">
        <w:rPr>
          <w:rFonts w:ascii="Times New Roman" w:hAnsi="Times New Roman" w:cs="Times New Roman"/>
          <w:b w:val="0"/>
          <w:bCs w:val="0"/>
          <w:iCs/>
        </w:rPr>
        <w:t>projektu r</w:t>
      </w:r>
      <w:r w:rsidRPr="00141274">
        <w:rPr>
          <w:rFonts w:ascii="Times New Roman" w:eastAsia="Calibri" w:hAnsi="Times New Roman" w:cs="Times New Roman"/>
          <w:b w:val="0"/>
          <w:bCs w:val="0"/>
          <w:iCs/>
          <w:lang w:eastAsia="en-US"/>
        </w:rPr>
        <w:t xml:space="preserve">ozporządzenia </w:t>
      </w:r>
      <w:r w:rsidRPr="00141274">
        <w:rPr>
          <w:rFonts w:ascii="Times New Roman" w:hAnsi="Times New Roman" w:cs="Times New Roman"/>
          <w:b w:val="0"/>
          <w:bCs w:val="0"/>
          <w:iCs/>
        </w:rPr>
        <w:t xml:space="preserve">Ministra Sprawiedliwości </w:t>
      </w:r>
      <w:bookmarkStart w:id="0" w:name="_Hlk54681182"/>
      <w:r w:rsidRPr="00141274">
        <w:rPr>
          <w:rFonts w:ascii="Times New Roman" w:hAnsi="Times New Roman" w:cs="Times New Roman"/>
          <w:b w:val="0"/>
          <w:bCs w:val="0"/>
          <w:iCs/>
        </w:rPr>
        <w:t>w sprawie sposobu zamieszczania oraz przetwarzania danych w Krajowym Rejestrze Zadłużonych</w:t>
      </w:r>
      <w:bookmarkEnd w:id="0"/>
      <w:r w:rsidRPr="00141274">
        <w:rPr>
          <w:rFonts w:ascii="Times New Roman" w:hAnsi="Times New Roman" w:cs="Times New Roman"/>
          <w:b w:val="0"/>
          <w:bCs w:val="0"/>
        </w:rPr>
        <w:t>)</w:t>
      </w:r>
    </w:p>
    <w:p w14:paraId="375D5041" w14:textId="77777777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C92ED" w14:textId="77777777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9A5">
        <w:rPr>
          <w:rFonts w:ascii="Times New Roman" w:hAnsi="Times New Roman" w:cs="Times New Roman"/>
          <w:b/>
          <w:sz w:val="24"/>
          <w:szCs w:val="24"/>
          <w:u w:val="single"/>
        </w:rPr>
        <w:t>Przedmiot rozbieżności:</w:t>
      </w:r>
    </w:p>
    <w:p w14:paraId="55FD423F" w14:textId="77777777" w:rsidR="007B393B" w:rsidRPr="00A319A5" w:rsidRDefault="007B393B" w:rsidP="00141274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A319A5">
        <w:rPr>
          <w:rFonts w:ascii="Times New Roman" w:hAnsi="Times New Roman" w:cs="Times New Roman"/>
          <w:szCs w:val="24"/>
        </w:rPr>
        <w:t xml:space="preserve">§ 2 ust. 2 </w:t>
      </w:r>
      <w:r w:rsidR="0056432B" w:rsidRPr="00A319A5">
        <w:rPr>
          <w:rFonts w:ascii="Times New Roman" w:hAnsi="Times New Roman" w:cs="Times New Roman"/>
          <w:szCs w:val="24"/>
        </w:rPr>
        <w:t xml:space="preserve">projektu </w:t>
      </w:r>
      <w:r w:rsidRPr="00A319A5">
        <w:rPr>
          <w:rFonts w:ascii="Times New Roman" w:hAnsi="Times New Roman" w:cs="Times New Roman"/>
          <w:szCs w:val="24"/>
        </w:rPr>
        <w:t>rozporządzenia, który brzmi, że dane, o których mowa w art. 7 i art. 8 ustawy zamieszcza, zmienia lub usuwa w Rejestrze uprawniony organ z wykorzystaniem Systemu teleinformatycznego lub bezpośrednio przez system teleinformatyczny organu uprawnionego do zamieszczania tych danych.</w:t>
      </w:r>
    </w:p>
    <w:p w14:paraId="6FE354E8" w14:textId="77777777" w:rsidR="007B393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9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D494E" w14:textId="77777777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9A5">
        <w:rPr>
          <w:rFonts w:ascii="Times New Roman" w:hAnsi="Times New Roman" w:cs="Times New Roman"/>
          <w:b/>
          <w:sz w:val="24"/>
          <w:szCs w:val="24"/>
          <w:u w:val="single"/>
        </w:rPr>
        <w:t>Zgłaszający uwagi:</w:t>
      </w:r>
    </w:p>
    <w:p w14:paraId="6D322D72" w14:textId="77777777" w:rsidR="0056432B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9A5">
        <w:rPr>
          <w:rFonts w:ascii="Times New Roman" w:hAnsi="Times New Roman" w:cs="Times New Roman"/>
          <w:sz w:val="24"/>
          <w:szCs w:val="24"/>
        </w:rPr>
        <w:t>Minister Finansów.</w:t>
      </w:r>
    </w:p>
    <w:p w14:paraId="39064ED9" w14:textId="77777777" w:rsidR="00141274" w:rsidRPr="00A319A5" w:rsidRDefault="00141274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BABFB" w14:textId="77777777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9A5">
        <w:rPr>
          <w:rFonts w:ascii="Times New Roman" w:hAnsi="Times New Roman" w:cs="Times New Roman"/>
          <w:b/>
          <w:sz w:val="24"/>
          <w:szCs w:val="24"/>
          <w:u w:val="single"/>
        </w:rPr>
        <w:t>Treść i uzasadnienie uwag:</w:t>
      </w:r>
    </w:p>
    <w:p w14:paraId="54D18B28" w14:textId="77777777" w:rsidR="007B393B" w:rsidRPr="00A319A5" w:rsidRDefault="007B393B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9A5">
        <w:rPr>
          <w:rFonts w:ascii="Times New Roman" w:hAnsi="Times New Roman" w:cs="Times New Roman"/>
          <w:sz w:val="24"/>
          <w:szCs w:val="24"/>
        </w:rPr>
        <w:t xml:space="preserve">Minister Finansów wnosi o wykluczanie możliwości manualnego zamieszania danych </w:t>
      </w:r>
      <w:r w:rsidR="00951229">
        <w:rPr>
          <w:rFonts w:ascii="Times New Roman" w:hAnsi="Times New Roman" w:cs="Times New Roman"/>
          <w:sz w:val="24"/>
          <w:szCs w:val="24"/>
        </w:rPr>
        <w:br/>
      </w:r>
      <w:r w:rsidRPr="00A319A5">
        <w:rPr>
          <w:rFonts w:ascii="Times New Roman" w:hAnsi="Times New Roman" w:cs="Times New Roman"/>
          <w:sz w:val="24"/>
          <w:szCs w:val="24"/>
        </w:rPr>
        <w:t xml:space="preserve">w Rejestrze. </w:t>
      </w:r>
    </w:p>
    <w:p w14:paraId="05D4689C" w14:textId="77777777" w:rsidR="009256E8" w:rsidRPr="00806EB6" w:rsidRDefault="0056432B" w:rsidP="00A319A5">
      <w:pPr>
        <w:pStyle w:val="Style5"/>
        <w:widowControl/>
        <w:spacing w:line="360" w:lineRule="auto"/>
        <w:ind w:firstLine="0"/>
        <w:rPr>
          <w:rFonts w:ascii="Times New Roman" w:hAnsi="Times New Roman" w:cs="Times New Roman"/>
        </w:rPr>
      </w:pPr>
      <w:r w:rsidRPr="00A319A5">
        <w:rPr>
          <w:rFonts w:ascii="Times New Roman" w:hAnsi="Times New Roman" w:cs="Times New Roman"/>
        </w:rPr>
        <w:t xml:space="preserve">Uzasadniając swoje stanowisko </w:t>
      </w:r>
      <w:r w:rsidRPr="00141274">
        <w:rPr>
          <w:rFonts w:ascii="Times New Roman" w:hAnsi="Times New Roman" w:cs="Times New Roman"/>
        </w:rPr>
        <w:t xml:space="preserve">Minister </w:t>
      </w:r>
      <w:r w:rsidR="007B393B" w:rsidRPr="00A319A5">
        <w:rPr>
          <w:rFonts w:ascii="Times New Roman" w:hAnsi="Times New Roman" w:cs="Times New Roman"/>
        </w:rPr>
        <w:t>Finansów</w:t>
      </w:r>
      <w:r w:rsidR="009256E8" w:rsidRPr="00A319A5">
        <w:rPr>
          <w:rFonts w:ascii="Times New Roman" w:hAnsi="Times New Roman" w:cs="Times New Roman"/>
        </w:rPr>
        <w:t xml:space="preserve"> podniósł, że</w:t>
      </w:r>
      <w:r w:rsidR="009256E8" w:rsidRPr="00A319A5">
        <w:rPr>
          <w:rFonts w:ascii="Times New Roman" w:hAnsi="Times New Roman" w:cs="Times New Roman"/>
          <w:bCs/>
        </w:rPr>
        <w:t xml:space="preserve"> </w:t>
      </w:r>
      <w:r w:rsidR="009256E8" w:rsidRPr="00A319A5">
        <w:rPr>
          <w:rFonts w:ascii="Times New Roman" w:hAnsi="Times New Roman" w:cs="Times New Roman"/>
        </w:rPr>
        <w:t xml:space="preserve">wyjaśnienia wymaga rozbieżność między § 2 ust. 2 projektu rozporządzenia, zgodnie z którym dane w Krajowym Rejestrze Zadłużonych będą zamieszczane, zmieniane lub usuwane przez uprawniony organ, co wskazuje na konieczność podejmowania określonych działań przez uprawniony organu, </w:t>
      </w:r>
      <w:r w:rsidR="00951229">
        <w:rPr>
          <w:rFonts w:ascii="Times New Roman" w:hAnsi="Times New Roman" w:cs="Times New Roman"/>
        </w:rPr>
        <w:br/>
      </w:r>
      <w:r w:rsidR="009256E8" w:rsidRPr="00A319A5">
        <w:rPr>
          <w:rFonts w:ascii="Times New Roman" w:hAnsi="Times New Roman" w:cs="Times New Roman"/>
        </w:rPr>
        <w:t xml:space="preserve">z fragmentem uzasadnienia odnoszącym się do ww. jednostki redakcyjnej, zgodnie z którym </w:t>
      </w:r>
      <w:r w:rsidR="009256E8" w:rsidRPr="00806EB6">
        <w:rPr>
          <w:rFonts w:ascii="Times New Roman" w:hAnsi="Times New Roman" w:cs="Times New Roman"/>
        </w:rPr>
        <w:t xml:space="preserve">„Celem tej regulacji jest umożliwienie zamieszania danych w Rejestrze w sposób automatyczny poprzez </w:t>
      </w:r>
      <w:proofErr w:type="spellStart"/>
      <w:r w:rsidR="009256E8" w:rsidRPr="00806EB6">
        <w:rPr>
          <w:rFonts w:ascii="Times New Roman" w:hAnsi="Times New Roman" w:cs="Times New Roman"/>
        </w:rPr>
        <w:t>przesył</w:t>
      </w:r>
      <w:proofErr w:type="spellEnd"/>
      <w:r w:rsidR="009256E8" w:rsidRPr="00806EB6">
        <w:rPr>
          <w:rFonts w:ascii="Times New Roman" w:hAnsi="Times New Roman" w:cs="Times New Roman"/>
        </w:rPr>
        <w:t xml:space="preserve"> danych z systemu teleinformatycznego organu uprawnionego do zamieszczania tych danych, jeżeli zaistnieją techniczne możliwości w tym zakresie'".</w:t>
      </w:r>
      <w:r w:rsidR="009256E8" w:rsidRPr="00A319A5">
        <w:rPr>
          <w:rFonts w:ascii="Times New Roman" w:hAnsi="Times New Roman" w:cs="Times New Roman"/>
          <w:i/>
          <w:iCs/>
        </w:rPr>
        <w:t xml:space="preserve"> </w:t>
      </w:r>
      <w:r w:rsidR="009256E8" w:rsidRPr="00A319A5">
        <w:rPr>
          <w:rFonts w:ascii="Times New Roman" w:hAnsi="Times New Roman" w:cs="Times New Roman"/>
        </w:rPr>
        <w:t xml:space="preserve">Wymaga bowiem podkreślenia, że zgodnie z art. 9 ust. 2 ustawy z dnia 6 grudnia 2018 r. o Krajowym Rejestrze Zadłużonych (Dz. U. z 2019 r. poz. 55, z </w:t>
      </w:r>
      <w:proofErr w:type="spellStart"/>
      <w:r w:rsidR="009256E8" w:rsidRPr="00A319A5">
        <w:rPr>
          <w:rFonts w:ascii="Times New Roman" w:hAnsi="Times New Roman" w:cs="Times New Roman"/>
        </w:rPr>
        <w:t>późn</w:t>
      </w:r>
      <w:proofErr w:type="spellEnd"/>
      <w:r w:rsidR="009256E8" w:rsidRPr="00A319A5">
        <w:rPr>
          <w:rFonts w:ascii="Times New Roman" w:hAnsi="Times New Roman" w:cs="Times New Roman"/>
        </w:rPr>
        <w:t xml:space="preserve">. zm.) </w:t>
      </w:r>
      <w:r w:rsidR="009256E8" w:rsidRPr="00806EB6">
        <w:rPr>
          <w:rFonts w:ascii="Times New Roman" w:hAnsi="Times New Roman" w:cs="Times New Roman"/>
        </w:rPr>
        <w:t>„Dane, o których mowa w art. 7, w zakresie dotyczącym umorzenia postępowania egzekucyjnego prowadzonego przez naczelnika urzędu skarbowego albo dyrektora oddziału Zakładu Ubezpieczeń Społecznych są niezwłocznie zamieszczane w Rejestrze za pośrednictwem systemu teleinformatycznego odpowiednio przez Szefa Krajowej Administracji Skarbowej, właściwego naczelnika urzędu skarbowego lub właściwego dyrektora oddziału Zakładu Ubezpieczeń Społecznych".</w:t>
      </w:r>
      <w:r w:rsidR="009256E8" w:rsidRPr="00A319A5">
        <w:rPr>
          <w:rFonts w:ascii="Times New Roman" w:hAnsi="Times New Roman" w:cs="Times New Roman"/>
          <w:i/>
          <w:iCs/>
        </w:rPr>
        <w:t xml:space="preserve"> </w:t>
      </w:r>
      <w:r w:rsidR="009256E8" w:rsidRPr="00A319A5">
        <w:rPr>
          <w:rFonts w:ascii="Times New Roman" w:hAnsi="Times New Roman" w:cs="Times New Roman"/>
        </w:rPr>
        <w:t xml:space="preserve">Wobec powyższego wskazuję, że ustawa z dnia 6 grudnia 2018 r. o Krajowym Rejestrze Zadłużonych </w:t>
      </w:r>
      <w:r w:rsidR="009256E8" w:rsidRPr="00A319A5">
        <w:rPr>
          <w:rFonts w:ascii="Times New Roman" w:hAnsi="Times New Roman" w:cs="Times New Roman"/>
        </w:rPr>
        <w:lastRenderedPageBreak/>
        <w:t xml:space="preserve">nie dopuszcza możliwości manualnego wprowadzania danych przez pracownika organu egzekucyjnego (naczelnika urzędu skarbowego). Jednocześnie podkreślam, że u podstaw projektowanych przepisów przyjęto założenie, aby dane o umorzonych postępowaniach egzekucyjnych były automatycznie przekazywane przez system organu egzekucyjnego, bez angażowania pracowników urzędów skarbowych. W odniesieniu do Krajowego Rejestru Zadłużonych miała zostać zapewniona komunikacja na poziomie </w:t>
      </w:r>
      <w:r w:rsidR="009256E8" w:rsidRPr="00806EB6">
        <w:rPr>
          <w:rFonts w:ascii="Times New Roman" w:hAnsi="Times New Roman" w:cs="Times New Roman"/>
        </w:rPr>
        <w:t>system - system.</w:t>
      </w:r>
    </w:p>
    <w:p w14:paraId="40BDCB70" w14:textId="77777777" w:rsidR="009256E8" w:rsidRPr="009256E8" w:rsidRDefault="009256E8" w:rsidP="00A319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9256E8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Podkreślam, że mimo uprzednich zapewnień ze strony przedstawicieli Ministerstwa Sprawiedliwości, że zostaną udostępnione założenia systemu Krajowego Rejestru Zadłużonych w takim terminie, aby interesariusze mogli zaplanować ewentualne prace rozwojowe własnych systemów, to </w:t>
      </w:r>
      <w:proofErr w:type="gramStart"/>
      <w:r w:rsidRPr="009256E8">
        <w:rPr>
          <w:rFonts w:ascii="Times New Roman" w:eastAsiaTheme="minorEastAsia" w:hAnsi="Times New Roman" w:cs="Times New Roman"/>
          <w:sz w:val="24"/>
          <w:szCs w:val="24"/>
          <w:lang w:eastAsia="pl-PL"/>
        </w:rPr>
        <w:t>do dnia dzisiejszego</w:t>
      </w:r>
      <w:proofErr w:type="gramEnd"/>
      <w:r w:rsidRPr="009256E8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Szef Krajowej Administracji Skarbowej takich założeń nie otrzymał. Tym samym na chwilę obecną nie ma dostępnych informacji </w:t>
      </w:r>
      <w:proofErr w:type="gramStart"/>
      <w:r w:rsidRPr="009256E8">
        <w:rPr>
          <w:rFonts w:ascii="Times New Roman" w:eastAsiaTheme="minorEastAsia" w:hAnsi="Times New Roman" w:cs="Times New Roman"/>
          <w:sz w:val="24"/>
          <w:szCs w:val="24"/>
          <w:lang w:eastAsia="pl-PL"/>
        </w:rPr>
        <w:t>odnośnie</w:t>
      </w:r>
      <w:proofErr w:type="gramEnd"/>
      <w:r w:rsidRPr="009256E8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systemu Krajowego Rejestru Zadłużonych, które pozwoliłyby na podjęcie prac nad dostosowaniem systemów teleinformatycznych do przekazywania danych.</w:t>
      </w:r>
    </w:p>
    <w:p w14:paraId="4C326C51" w14:textId="77777777" w:rsidR="0056432B" w:rsidRPr="00A319A5" w:rsidRDefault="009256E8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9A5">
        <w:rPr>
          <w:rFonts w:ascii="Times New Roman" w:eastAsia="Calibri" w:hAnsi="Times New Roman" w:cs="Times New Roman"/>
          <w:sz w:val="24"/>
          <w:szCs w:val="24"/>
        </w:rPr>
        <w:t xml:space="preserve">Wskazuję, że ze względu na bardzo duży wolumen danych podlegających obowiązkowi przekazywania do Krajowego Rejestru Zadłużonych pożądanym jest, aby przekazywanie danych do tego rejestru, jak również ich </w:t>
      </w:r>
      <w:r w:rsidR="00951229" w:rsidRPr="00A319A5">
        <w:rPr>
          <w:rFonts w:ascii="Times New Roman" w:eastAsia="Calibri" w:hAnsi="Times New Roman" w:cs="Times New Roman"/>
          <w:sz w:val="24"/>
          <w:szCs w:val="24"/>
        </w:rPr>
        <w:t>zmiana</w:t>
      </w:r>
      <w:r w:rsidRPr="00A319A5">
        <w:rPr>
          <w:rFonts w:ascii="Times New Roman" w:eastAsia="Calibri" w:hAnsi="Times New Roman" w:cs="Times New Roman"/>
          <w:sz w:val="24"/>
          <w:szCs w:val="24"/>
        </w:rPr>
        <w:t xml:space="preserve"> czy usuwanie odbywało się w sposób automatyczny, przy jak najmniejszym udziale czynnika ludzkiego.</w:t>
      </w:r>
      <w:r w:rsidRPr="00A319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23718" w14:textId="5114CB8F" w:rsidR="009256E8" w:rsidRPr="00A319A5" w:rsidRDefault="009256E8" w:rsidP="00A319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9A5">
        <w:rPr>
          <w:rFonts w:ascii="Times New Roman" w:hAnsi="Times New Roman" w:cs="Times New Roman"/>
          <w:sz w:val="24"/>
          <w:szCs w:val="24"/>
        </w:rPr>
        <w:t xml:space="preserve">Ponadto Minister Finansów podniósł, że </w:t>
      </w:r>
      <w:r w:rsidR="00A319A5" w:rsidRPr="00A319A5">
        <w:rPr>
          <w:rFonts w:ascii="Times New Roman" w:hAnsi="Times New Roman" w:cs="Times New Roman"/>
          <w:sz w:val="24"/>
          <w:szCs w:val="24"/>
        </w:rPr>
        <w:t>niezależnie od powyższego, wskazuję, że już obecnie urzędy skarbowe, na podstawie art. 55a ustawy z dnia 17 czerwca 1966 r. o postępowaniu egzekucyjnym w administracji (Dz. U. z 2020</w:t>
      </w:r>
      <w:r w:rsidR="00806EB6">
        <w:rPr>
          <w:rFonts w:ascii="Times New Roman" w:hAnsi="Times New Roman" w:cs="Times New Roman"/>
          <w:sz w:val="24"/>
          <w:szCs w:val="24"/>
        </w:rPr>
        <w:t xml:space="preserve"> </w:t>
      </w:r>
      <w:r w:rsidR="00A319A5" w:rsidRPr="00A319A5">
        <w:rPr>
          <w:rFonts w:ascii="Times New Roman" w:hAnsi="Times New Roman" w:cs="Times New Roman"/>
          <w:sz w:val="24"/>
          <w:szCs w:val="24"/>
        </w:rPr>
        <w:t xml:space="preserve">r. poz. 1427, z </w:t>
      </w:r>
      <w:proofErr w:type="spellStart"/>
      <w:r w:rsidR="00A319A5" w:rsidRPr="00A319A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319A5" w:rsidRPr="00A319A5">
        <w:rPr>
          <w:rFonts w:ascii="Times New Roman" w:hAnsi="Times New Roman" w:cs="Times New Roman"/>
          <w:sz w:val="24"/>
          <w:szCs w:val="24"/>
        </w:rPr>
        <w:t>. zm.) realizują obowiązek wpisywania do Krajowego Rejestru Sądowego</w:t>
      </w:r>
      <w:r w:rsidR="00141274">
        <w:rPr>
          <w:rFonts w:ascii="Times New Roman" w:hAnsi="Times New Roman" w:cs="Times New Roman"/>
          <w:sz w:val="24"/>
          <w:szCs w:val="24"/>
        </w:rPr>
        <w:t xml:space="preserve"> </w:t>
      </w:r>
      <w:r w:rsidR="00A319A5" w:rsidRPr="00A319A5">
        <w:rPr>
          <w:rFonts w:ascii="Times New Roman" w:hAnsi="Times New Roman" w:cs="Times New Roman"/>
          <w:sz w:val="24"/>
          <w:szCs w:val="24"/>
        </w:rPr>
        <w:t>określonych danych, zaś projektowane rozporządzenie tylko zwiększy obciążenie urzędów skarbowych.</w:t>
      </w:r>
    </w:p>
    <w:p w14:paraId="49B85B20" w14:textId="77777777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8CB86F" w14:textId="77777777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9A5">
        <w:rPr>
          <w:rFonts w:ascii="Times New Roman" w:hAnsi="Times New Roman" w:cs="Times New Roman"/>
          <w:b/>
          <w:sz w:val="24"/>
          <w:szCs w:val="24"/>
          <w:u w:val="single"/>
        </w:rPr>
        <w:t>Stanowisko wnioskodawcy wobec zgłoszon</w:t>
      </w:r>
      <w:r w:rsidR="009256E8" w:rsidRPr="00A319A5">
        <w:rPr>
          <w:rFonts w:ascii="Times New Roman" w:hAnsi="Times New Roman" w:cs="Times New Roman"/>
          <w:b/>
          <w:sz w:val="24"/>
          <w:szCs w:val="24"/>
          <w:u w:val="single"/>
        </w:rPr>
        <w:t>ej</w:t>
      </w:r>
      <w:r w:rsidRPr="00A319A5">
        <w:rPr>
          <w:rFonts w:ascii="Times New Roman" w:hAnsi="Times New Roman" w:cs="Times New Roman"/>
          <w:b/>
          <w:sz w:val="24"/>
          <w:szCs w:val="24"/>
          <w:u w:val="single"/>
        </w:rPr>
        <w:t xml:space="preserve"> uwag</w:t>
      </w:r>
      <w:r w:rsidR="009256E8" w:rsidRPr="00A319A5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A319A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18C640C" w14:textId="29BC764D" w:rsidR="0056432B" w:rsidRPr="00A319A5" w:rsidRDefault="0056432B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9A5">
        <w:rPr>
          <w:rFonts w:ascii="Times New Roman" w:hAnsi="Times New Roman" w:cs="Times New Roman"/>
          <w:sz w:val="24"/>
          <w:szCs w:val="24"/>
        </w:rPr>
        <w:t>W ocenie Ministra Sprawiedliwości uwag</w:t>
      </w:r>
      <w:r w:rsidR="009256E8" w:rsidRPr="00A319A5">
        <w:rPr>
          <w:rFonts w:ascii="Times New Roman" w:hAnsi="Times New Roman" w:cs="Times New Roman"/>
          <w:sz w:val="24"/>
          <w:szCs w:val="24"/>
        </w:rPr>
        <w:t>a</w:t>
      </w:r>
      <w:r w:rsidRPr="00A319A5">
        <w:rPr>
          <w:rFonts w:ascii="Times New Roman" w:hAnsi="Times New Roman" w:cs="Times New Roman"/>
          <w:sz w:val="24"/>
          <w:szCs w:val="24"/>
        </w:rPr>
        <w:t xml:space="preserve"> zgłoszone przez Ministra </w:t>
      </w:r>
      <w:r w:rsidR="009256E8" w:rsidRPr="00A319A5">
        <w:rPr>
          <w:rFonts w:ascii="Times New Roman" w:hAnsi="Times New Roman" w:cs="Times New Roman"/>
          <w:sz w:val="24"/>
          <w:szCs w:val="24"/>
        </w:rPr>
        <w:t xml:space="preserve">Finansów </w:t>
      </w:r>
      <w:r w:rsidRPr="00A319A5">
        <w:rPr>
          <w:rFonts w:ascii="Times New Roman" w:hAnsi="Times New Roman" w:cs="Times New Roman"/>
          <w:sz w:val="24"/>
          <w:szCs w:val="24"/>
        </w:rPr>
        <w:t xml:space="preserve">nie </w:t>
      </w:r>
      <w:r w:rsidR="00141274">
        <w:rPr>
          <w:rFonts w:ascii="Times New Roman" w:hAnsi="Times New Roman" w:cs="Times New Roman"/>
          <w:sz w:val="24"/>
          <w:szCs w:val="24"/>
        </w:rPr>
        <w:t xml:space="preserve">jest </w:t>
      </w:r>
      <w:r w:rsidRPr="00A319A5">
        <w:rPr>
          <w:rFonts w:ascii="Times New Roman" w:hAnsi="Times New Roman" w:cs="Times New Roman"/>
          <w:sz w:val="24"/>
          <w:szCs w:val="24"/>
        </w:rPr>
        <w:t>uzasadnion</w:t>
      </w:r>
      <w:r w:rsidR="00141274">
        <w:rPr>
          <w:rFonts w:ascii="Times New Roman" w:hAnsi="Times New Roman" w:cs="Times New Roman"/>
          <w:sz w:val="24"/>
          <w:szCs w:val="24"/>
        </w:rPr>
        <w:t>a</w:t>
      </w:r>
      <w:r w:rsidR="00CC0797">
        <w:rPr>
          <w:rFonts w:ascii="Times New Roman" w:hAnsi="Times New Roman" w:cs="Times New Roman"/>
          <w:sz w:val="24"/>
          <w:szCs w:val="24"/>
        </w:rPr>
        <w:t>.</w:t>
      </w:r>
    </w:p>
    <w:p w14:paraId="31E70584" w14:textId="77777777" w:rsidR="009256E8" w:rsidRPr="00A319A5" w:rsidRDefault="00A319A5" w:rsidP="00A319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</w:pPr>
      <w:r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 wstępie należy podkreślić, że przepis § 2 ust. 2 projektu rozporządzenia będzie miał zastosowanie nie tylko do naczelników urzędu skarbowych, ale także do pozostałych organów uprawnionych do zamieszczania danych w Rejestrze. </w:t>
      </w:r>
      <w:r w:rsidR="009256E8"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Pomiędzy § 2 ust. 2 projektu rozporządzenia, zgodnie z którym dane w Krajowym Rejestrze Zadłużonych będą zamieszczane, zmieniane lub usuwane przez uprawniony organ, co wskazuje na konieczność podejmowania określonych działań przez uprawniony organu, z fragmentem uzasadnienia odnoszącym się do ww. jednostki redakcyjnej, zgodnie z którym </w:t>
      </w:r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 xml:space="preserve">„Celem tej regulacji jest umożliwienie zamieszania danych w Rejestrze w sposób automatyczny poprzez </w:t>
      </w:r>
      <w:proofErr w:type="spellStart"/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>przesył</w:t>
      </w:r>
      <w:proofErr w:type="spellEnd"/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 xml:space="preserve"> danych </w:t>
      </w:r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lastRenderedPageBreak/>
        <w:t>z systemu teleinformatycznego organu uprawnionego do zamieszczania tych danych, jeżeli zaistnieją techniczne możliwości w tym zakresie'",</w:t>
      </w:r>
      <w:r w:rsidR="009256E8"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to należy podkreślić, że pomiędzy treścią </w:t>
      </w:r>
      <w:r w:rsidR="00951229">
        <w:rPr>
          <w:rFonts w:ascii="Times New Roman" w:eastAsiaTheme="minorEastAsia" w:hAnsi="Times New Roman" w:cs="Times New Roman"/>
          <w:sz w:val="24"/>
          <w:szCs w:val="24"/>
          <w:lang w:eastAsia="pl-PL"/>
        </w:rPr>
        <w:br/>
      </w:r>
      <w:r w:rsidR="009256E8"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>§ 2 ust. 2, a fragmentem uzasadnienia nie zachodzi sprzeczność.</w:t>
      </w:r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 xml:space="preserve"> </w:t>
      </w:r>
      <w:r w:rsidR="009256E8"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Zgodnie z art. 9 ust. 2 ustawy z dnia 6 grudnia 2018 r. o Krajowym Rejestrze Zadłużonych (Dz. U. z 2019 r. poz. 55, z </w:t>
      </w:r>
      <w:proofErr w:type="spellStart"/>
      <w:r w:rsidR="009256E8"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>późn</w:t>
      </w:r>
      <w:proofErr w:type="spellEnd"/>
      <w:r w:rsidR="009256E8"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zm.) </w:t>
      </w:r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 xml:space="preserve">„Dane, o których mowa w art. 7, w zakresie dotyczącym umorzenia postępowania egzekucyjnego prowadzonego przez naczelnika urzędu skarbowego albo dyrektora oddziału Zakładu Ubezpieczeń Społecznych są niezwłocznie zamieszczane w Rejestrze za pośrednictwem systemu teleinformatycznego odpowiednio przez Szefa Krajowej Administracji Skarbowej, właściwego naczelnika urzędu skarbowego lub właściwego dyrektora oddziału Zakładu Ubezpieczeń Społecznych". Przepis ten nie </w:t>
      </w:r>
      <w:r w:rsidR="00951229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>precyzuje czy</w:t>
      </w:r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 xml:space="preserve"> przedmiotowe dane mają być zamieszczane w Rejestrze w sposób automatyczny, czy też w sposób manualny. Również w uzasadnieniu do ustawy kwestia ta nie została wprost określona. Przepis ten określa, kto </w:t>
      </w:r>
      <w:r w:rsidR="00951229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br/>
      </w:r>
      <w:r w:rsidR="009256E8"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>i jakim kanałem dokonuje zamieszenia przedmiotowych danych w Rejestrze.</w:t>
      </w:r>
    </w:p>
    <w:p w14:paraId="06CB54D3" w14:textId="77777777" w:rsidR="009256E8" w:rsidRPr="00A319A5" w:rsidRDefault="009256E8" w:rsidP="00A319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A319A5">
        <w:rPr>
          <w:rFonts w:ascii="Times New Roman" w:eastAsiaTheme="minorEastAsia" w:hAnsi="Times New Roman" w:cs="Times New Roman"/>
          <w:iCs/>
          <w:sz w:val="24"/>
          <w:szCs w:val="24"/>
          <w:lang w:eastAsia="pl-PL"/>
        </w:rPr>
        <w:t xml:space="preserve">Ponadto należy podkreślić, że </w:t>
      </w:r>
      <w:r w:rsidRPr="00A319A5">
        <w:rPr>
          <w:rFonts w:ascii="Times New Roman" w:eastAsiaTheme="minorEastAsia" w:hAnsi="Times New Roman" w:cs="Times New Roman"/>
          <w:sz w:val="24"/>
          <w:szCs w:val="24"/>
          <w:lang w:eastAsia="pl-PL"/>
        </w:rPr>
        <w:t>funkcjonalność dotycząca automatycznego przekazywania danych z systemu informatycznego obsługującego postępowania egzekucyjne prowadzone przez naczelników urzędów skarbowych do Krajowego Rejestru Zadłużonych nie została przewidziana na fazę budowy systemu Krajowego Rejestru Zadłużonych. Prace nad automatyzacją w tym obszarze będą miały miejsce dopiero w fazie utrzymania i rozwoju systemu Krajowego Rejestru Zadłużonych. Do czasu zbudowania i uruchomienia funkcjonalności pozwalającej na automatyczne zamieszczanie danych realizacja obowiązku wynikającego ze wzmiankowanego w ww. piśmie przepisu art. 9 ust. 2 ustawy o KRZ powinna się odbywać w sposób manualny z wykorzystaniem udostępnionych w systemie Krajowego Rejestru Zadłużonych dedykowanych formularzy do wprowadzania danych przez użytkownika reprezentującego organ zobowiązany do zamieszczania danych w Krajowym Rejestrze Zadłużonych.</w:t>
      </w:r>
    </w:p>
    <w:p w14:paraId="4181DB26" w14:textId="77777777" w:rsidR="009256E8" w:rsidRPr="00A319A5" w:rsidRDefault="009256E8" w:rsidP="00A319A5">
      <w:pPr>
        <w:pStyle w:val="Style6"/>
        <w:widowControl/>
        <w:spacing w:line="360" w:lineRule="auto"/>
      </w:pPr>
      <w:r w:rsidRPr="00A319A5">
        <w:t>Dodatkowo należy wskazać, iż po dniu 1 lipca 2021 r., z uwagi na stopniowe wygaszanie Rejestru Dłużników Niewypłacalnych, zaniknie przywołany w piśmie MF obowiązek zamieszczania w KRS określonych danych przez pracowników urzędów skarbowych, a zatem nie tyle zwiększy się obciążenie pracowników, ile zmieni charakter wykonywanych przez nich obowiązków. Przy czym należy pamiętać, że manualne wprowadzenie danych do Krajowego Rejestru Zadłużonych nie jest rozwiązaniem docelowym i będzie funkcjonować do czasu zbudowania i uruchomienia funkcjonalności pozwalającej na automatyczne zamieszczanie danych w Rejestrze.</w:t>
      </w:r>
    </w:p>
    <w:p w14:paraId="2DC118FF" w14:textId="77777777" w:rsidR="00350885" w:rsidRPr="00A319A5" w:rsidRDefault="00350885" w:rsidP="00A319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0885" w:rsidRPr="00A31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2B"/>
    <w:rsid w:val="00141274"/>
    <w:rsid w:val="00350885"/>
    <w:rsid w:val="0056432B"/>
    <w:rsid w:val="007B393B"/>
    <w:rsid w:val="00806EB6"/>
    <w:rsid w:val="009256E8"/>
    <w:rsid w:val="00951229"/>
    <w:rsid w:val="00A319A5"/>
    <w:rsid w:val="00BC7A12"/>
    <w:rsid w:val="00CC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2FD4"/>
  <w15:chartTrackingRefBased/>
  <w15:docId w15:val="{31691BFA-EBE9-48A8-AD1F-9F0A3958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3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56432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7B393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9256E8"/>
    <w:pPr>
      <w:widowControl w:val="0"/>
      <w:autoSpaceDE w:val="0"/>
      <w:autoSpaceDN w:val="0"/>
      <w:adjustRightInd w:val="0"/>
      <w:spacing w:after="0" w:line="412" w:lineRule="exact"/>
      <w:ind w:firstLine="74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256E8"/>
    <w:rPr>
      <w:b/>
      <w:bCs/>
    </w:rPr>
  </w:style>
  <w:style w:type="paragraph" w:customStyle="1" w:styleId="Style6">
    <w:name w:val="Style6"/>
    <w:basedOn w:val="Normalny"/>
    <w:uiPriority w:val="99"/>
    <w:rsid w:val="009256E8"/>
    <w:pPr>
      <w:widowControl w:val="0"/>
      <w:autoSpaceDE w:val="0"/>
      <w:autoSpaceDN w:val="0"/>
      <w:adjustRightInd w:val="0"/>
      <w:spacing w:after="0" w:line="303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3</cp:revision>
  <dcterms:created xsi:type="dcterms:W3CDTF">2021-03-17T08:41:00Z</dcterms:created>
  <dcterms:modified xsi:type="dcterms:W3CDTF">2021-03-20T10:09:00Z</dcterms:modified>
</cp:coreProperties>
</file>