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E68D" w14:textId="77777777"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14:paraId="3095779B" w14:textId="77777777"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14:paraId="711A3A9D" w14:textId="77777777"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14:paraId="53E869AB" w14:textId="77777777" w:rsidTr="005B2A1E">
        <w:trPr>
          <w:trHeight w:val="1131"/>
        </w:trPr>
        <w:tc>
          <w:tcPr>
            <w:tcW w:w="9241" w:type="dxa"/>
          </w:tcPr>
          <w:p w14:paraId="164799EA" w14:textId="77777777"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14:paraId="162A9FCA" w14:textId="77777777"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14:paraId="7C40B39D" w14:textId="77777777"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14:paraId="593786D1" w14:textId="77777777"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14:paraId="423BF8A3"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14:paraId="11BE5099"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14:paraId="4D26A6B8" w14:textId="77777777"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14:paraId="5ED6AFF7" w14:textId="77777777" w:rsidR="0065020E" w:rsidRDefault="0065020E" w:rsidP="005B2A1E">
      <w:pPr>
        <w:spacing w:after="0" w:line="245" w:lineRule="exact"/>
        <w:ind w:left="20" w:right="20"/>
        <w:jc w:val="both"/>
        <w:rPr>
          <w:rFonts w:eastAsia="Times New Roman" w:cs="Century Gothic"/>
          <w:sz w:val="19"/>
          <w:szCs w:val="19"/>
          <w:lang w:eastAsia="pl-PL"/>
        </w:rPr>
      </w:pPr>
    </w:p>
    <w:p w14:paraId="6D298FBD" w14:textId="77777777"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14:paraId="6E7C2CE9" w14:textId="77777777" w:rsidR="001A7036" w:rsidRPr="0065020E" w:rsidRDefault="001A7036" w:rsidP="005B2A1E">
      <w:pPr>
        <w:spacing w:after="0" w:line="245" w:lineRule="exact"/>
        <w:ind w:left="20" w:right="20"/>
        <w:jc w:val="both"/>
        <w:rPr>
          <w:rFonts w:eastAsia="Times New Roman" w:cs="Century Gothic"/>
          <w:sz w:val="24"/>
          <w:szCs w:val="24"/>
          <w:lang w:eastAsia="pl-PL"/>
        </w:rPr>
      </w:pPr>
    </w:p>
    <w:p w14:paraId="2CD3CC2D" w14:textId="77777777"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14:paraId="544C929E" w14:textId="77777777"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14:paraId="18A1A10D" w14:textId="77777777"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wskaźników </w:t>
      </w:r>
      <w:r w:rsidR="00436E64">
        <w:rPr>
          <w:rFonts w:eastAsia="Times New Roman" w:cs="Century Gothic"/>
          <w:sz w:val="24"/>
          <w:szCs w:val="24"/>
          <w:lang w:eastAsia="pl-PL"/>
        </w:rPr>
        <w:lastRenderedPageBreak/>
        <w:t xml:space="preserve">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14:paraId="0BAC278C" w14:textId="77777777"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14:paraId="6675E5B2" w14:textId="77777777"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14:paraId="53F9D493" w14:textId="77777777"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14:paraId="325CEF5C" w14:textId="77777777"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14:paraId="32575BBD" w14:textId="77777777"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14:paraId="5C6727CB" w14:textId="77777777"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14:paraId="7C6E712E" w14:textId="77777777"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14:paraId="33F8FB21" w14:textId="77777777"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14:paraId="71C6FFEB" w14:textId="77777777"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14:paraId="7A54DFE4" w14:textId="77777777"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14:paraId="251E220B" w14:textId="77777777"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14:paraId="100CCF59" w14:textId="77777777"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14:paraId="567B4A85" w14:textId="77777777"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14:paraId="52E6AB34" w14:textId="77777777"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14:paraId="7642D064" w14:textId="77777777"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14:paraId="7C4178BF" w14:textId="77777777"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14:paraId="76C2314B" w14:textId="77777777"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14:paraId="12E9F878" w14:textId="77777777"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14:paraId="34EDCE90" w14:textId="77777777"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14:paraId="221A4248" w14:textId="7777777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14:paraId="646D8112" w14:textId="490923F7"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Należy podać informację, czy wszystkie efekty operacji zostały w pełni wdrożone i czy miało to miejsce przed rozpoczęciem okresu sprawozdawczego (np. czy prowadzona jest </w:t>
      </w:r>
      <w:r>
        <w:rPr>
          <w:rFonts w:eastAsia="Times New Roman" w:cs="Century Gothic"/>
          <w:sz w:val="24"/>
          <w:szCs w:val="24"/>
          <w:lang w:eastAsia="pl-PL"/>
        </w:rPr>
        <w:lastRenderedPageBreak/>
        <w:t>docelowa produkcja w modernizowanym obiekcie hodowlanym)</w:t>
      </w:r>
      <w:r w:rsidR="00801DD9">
        <w:rPr>
          <w:rFonts w:eastAsia="Times New Roman" w:cs="Century Gothic"/>
          <w:sz w:val="24"/>
          <w:szCs w:val="24"/>
          <w:lang w:eastAsia="pl-PL"/>
        </w:rPr>
        <w:t xml:space="preserve"> m.in. na podstawie osiągniętych wskaźników rezultatu.</w:t>
      </w:r>
    </w:p>
    <w:p w14:paraId="65692E6F" w14:textId="77777777" w:rsidR="00D67BB0"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r w:rsidR="00FD7E6C">
        <w:rPr>
          <w:rFonts w:eastAsia="Times New Roman" w:cs="Century Gothic"/>
          <w:sz w:val="24"/>
          <w:szCs w:val="24"/>
          <w:lang w:eastAsia="pl-PL"/>
        </w:rPr>
        <w:t xml:space="preserve"> </w:t>
      </w:r>
    </w:p>
    <w:p w14:paraId="750D0B93" w14:textId="789F56F8" w:rsidR="00383782" w:rsidRDefault="00D67BB0"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 xml:space="preserve">W okresie roku po wdrożeniu wszystkich efektów realizacji operacji należy podać najbardziej aktualne dane posiadane przez Beneficjenta w celu określenia osiągniętej wartości </w:t>
      </w:r>
      <w:r w:rsidR="006A79E4">
        <w:rPr>
          <w:rFonts w:eastAsia="Times New Roman" w:cs="Century Gothic"/>
          <w:sz w:val="24"/>
          <w:szCs w:val="24"/>
          <w:lang w:eastAsia="pl-PL"/>
        </w:rPr>
        <w:t>wskaźnika rezultatu w okresie sprawozdawczym (patrz pkt 6).</w:t>
      </w:r>
    </w:p>
    <w:p w14:paraId="59130AE9" w14:textId="77777777" w:rsidR="00D67BB0" w:rsidRPr="0065020E" w:rsidRDefault="00D67BB0" w:rsidP="00FD7E6C">
      <w:pPr>
        <w:tabs>
          <w:tab w:val="left" w:pos="567"/>
        </w:tabs>
        <w:spacing w:after="180" w:line="221" w:lineRule="exact"/>
        <w:ind w:right="20"/>
        <w:jc w:val="both"/>
        <w:rPr>
          <w:rFonts w:eastAsia="Times New Roman" w:cs="Century Gothic"/>
          <w:sz w:val="24"/>
          <w:szCs w:val="24"/>
          <w:lang w:eastAsia="pl-PL"/>
        </w:rPr>
      </w:pPr>
    </w:p>
    <w:p w14:paraId="33A0334B" w14:textId="77777777"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14:paraId="23DC9B51" w14:textId="77777777"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14:paraId="613F2873" w14:textId="77777777"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14:paraId="4EFF9C31" w14:textId="77777777"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14:paraId="3F17EA87" w14:textId="77777777"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14:paraId="138D1802" w14:textId="77777777"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14:paraId="26DECBD6" w14:textId="77777777"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14:paraId="4C3E92AE" w14:textId="77777777"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14:paraId="178DF10F" w14:textId="77777777"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14:paraId="3B6589BE" w14:textId="77777777"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14:paraId="416207D4" w14:textId="77777777"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14:paraId="68D326A1" w14:textId="77777777"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14:paraId="077DEDCC" w14:textId="77777777"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14:paraId="05184F87" w14:textId="77777777" w:rsidR="00165574" w:rsidRDefault="00165574" w:rsidP="00165574">
      <w:pPr>
        <w:pStyle w:val="Akapitzlist"/>
        <w:tabs>
          <w:tab w:val="left" w:pos="0"/>
        </w:tabs>
        <w:spacing w:after="180" w:line="221" w:lineRule="exact"/>
        <w:ind w:left="0" w:right="20"/>
        <w:jc w:val="both"/>
        <w:rPr>
          <w:sz w:val="24"/>
          <w:szCs w:val="24"/>
        </w:rPr>
      </w:pPr>
    </w:p>
    <w:p w14:paraId="10AFAC29" w14:textId="77777777"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14:paraId="3E6C6AA0" w14:textId="77777777"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14:paraId="60434BC6" w14:textId="77777777"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14:paraId="10BEC7FE" w14:textId="77777777"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14:paraId="020B25AE" w14:textId="77777777"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14:paraId="00B145DA" w14:textId="77777777"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nie wszystkie efekty operacji zostały wdrożone przed rozpoczęciem okresu sprawozdawczego, tę część należy wypełnić jedynie w przypadku, gdy umowa o dofinansowanie przewiduje obowiązkowe spełnienie wskaźnika realizacji operacji w określonej wysokości.</w:t>
      </w:r>
    </w:p>
    <w:p w14:paraId="2BD1742C" w14:textId="77777777"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14:paraId="1D627A65"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14:paraId="65FE4726" w14:textId="77777777"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14:paraId="66FC65D1" w14:textId="77777777"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14:paraId="5E956C84" w14:textId="77777777" w:rsidTr="005A6E83">
        <w:tc>
          <w:tcPr>
            <w:tcW w:w="1809" w:type="dxa"/>
            <w:vAlign w:val="center"/>
          </w:tcPr>
          <w:p w14:paraId="7BDADF62" w14:textId="77777777" w:rsidR="001D6426" w:rsidRPr="005A6E83" w:rsidRDefault="001D6426" w:rsidP="005A6E83">
            <w:pPr>
              <w:jc w:val="center"/>
            </w:pPr>
          </w:p>
        </w:tc>
        <w:tc>
          <w:tcPr>
            <w:tcW w:w="1134" w:type="dxa"/>
            <w:vAlign w:val="center"/>
          </w:tcPr>
          <w:p w14:paraId="16B8B85A" w14:textId="77777777"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14:paraId="47851103" w14:textId="77777777"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14:paraId="56EA8265" w14:textId="77777777"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14:paraId="7D994284" w14:textId="77777777"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14:paraId="7B99BC62"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14:paraId="53DCF44F" w14:textId="77777777"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14:paraId="53EF7273" w14:textId="77777777" w:rsidTr="005A6E83">
        <w:tc>
          <w:tcPr>
            <w:tcW w:w="1809" w:type="dxa"/>
            <w:shd w:val="clear" w:color="auto" w:fill="D9D9D9"/>
          </w:tcPr>
          <w:p w14:paraId="2570DA6C" w14:textId="77777777" w:rsidR="001D6426" w:rsidRPr="005A6E83" w:rsidRDefault="001D6426" w:rsidP="00254A3D"/>
        </w:tc>
        <w:tc>
          <w:tcPr>
            <w:tcW w:w="1134" w:type="dxa"/>
            <w:shd w:val="clear" w:color="auto" w:fill="D9D9D9"/>
          </w:tcPr>
          <w:p w14:paraId="75782C3C" w14:textId="77777777"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14:paraId="1E45F32F" w14:textId="77777777"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14:paraId="7C8F0F70" w14:textId="77777777"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14:paraId="175032D4" w14:textId="77777777"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14:paraId="7ABA9B4C" w14:textId="77777777"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14:paraId="63E499DC" w14:textId="77777777"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14:paraId="65B5F585" w14:textId="77777777" w:rsidTr="005A6E83">
        <w:tc>
          <w:tcPr>
            <w:tcW w:w="1809" w:type="dxa"/>
            <w:vAlign w:val="center"/>
          </w:tcPr>
          <w:p w14:paraId="24068457"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14:paraId="290FB9ED" w14:textId="77777777"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14:paraId="5B5C750A" w14:textId="77777777"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14:paraId="0502E677" w14:textId="77777777"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14:paraId="5B5010EF" w14:textId="77777777"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14:paraId="29A69963" w14:textId="77777777"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14:paraId="7757286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669CF1BE" w14:textId="77777777" w:rsidTr="005A6E83">
        <w:tc>
          <w:tcPr>
            <w:tcW w:w="1809" w:type="dxa"/>
            <w:vAlign w:val="center"/>
          </w:tcPr>
          <w:p w14:paraId="1098E422"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14:paraId="5474A6A5" w14:textId="77777777"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14:paraId="1A29EDEC" w14:textId="77777777"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14:paraId="55993260" w14:textId="77777777"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14:paraId="712E7D31" w14:textId="77777777"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14:paraId="1F85A55B" w14:textId="77777777"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14:paraId="652564E7" w14:textId="77777777"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14:paraId="56FFB4EE" w14:textId="77777777" w:rsidTr="005A6E83">
        <w:tc>
          <w:tcPr>
            <w:tcW w:w="1809" w:type="dxa"/>
            <w:vAlign w:val="center"/>
          </w:tcPr>
          <w:p w14:paraId="2DF30195" w14:textId="77777777"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14:paraId="5E9078C2"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7759D31"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261C3E2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489912C"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4C931C8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42B93A55"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14:paraId="3C93DB15" w14:textId="77777777" w:rsidTr="005A6E83">
        <w:tc>
          <w:tcPr>
            <w:tcW w:w="1809" w:type="dxa"/>
            <w:vAlign w:val="center"/>
          </w:tcPr>
          <w:p w14:paraId="2ACCF770" w14:textId="77777777"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14:paraId="143D4986"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E3A5840"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6F58360F"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14:paraId="261EE11A"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14:paraId="09AE5B78" w14:textId="77777777"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14:paraId="00F7C6D7" w14:textId="77777777" w:rsidR="001D6426" w:rsidRPr="005A6E83" w:rsidRDefault="001D6426" w:rsidP="005A6E83">
            <w:pPr>
              <w:jc w:val="center"/>
              <w:rPr>
                <w:rFonts w:asciiTheme="minorHAnsi" w:hAnsiTheme="minorHAnsi"/>
              </w:rPr>
            </w:pPr>
            <w:r w:rsidRPr="005A6E83">
              <w:rPr>
                <w:rFonts w:asciiTheme="minorHAnsi" w:hAnsiTheme="minorHAnsi"/>
              </w:rPr>
              <w:t>ND</w:t>
            </w:r>
          </w:p>
        </w:tc>
      </w:tr>
    </w:tbl>
    <w:p w14:paraId="0F487838" w14:textId="77777777" w:rsidR="001D6426" w:rsidRDefault="001D6426" w:rsidP="001D6426">
      <w:pPr>
        <w:jc w:val="both"/>
        <w:rPr>
          <w:rFonts w:ascii="Calibri" w:hAnsi="Calibri"/>
          <w:b/>
          <w:sz w:val="24"/>
          <w:szCs w:val="24"/>
        </w:rPr>
      </w:pPr>
    </w:p>
    <w:p w14:paraId="6A38B523" w14:textId="77777777"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A36B8D">
        <w:rPr>
          <w:rFonts w:eastAsia="Times New Roman" w:cs="Century Gothic"/>
          <w:bCs/>
          <w:iCs/>
          <w:sz w:val="24"/>
          <w:szCs w:val="24"/>
          <w:lang w:eastAsia="pl-PL"/>
        </w:rPr>
        <w:t xml:space="preserve">sprawozdania </w:t>
      </w:r>
      <w:r w:rsidR="00190D37">
        <w:rPr>
          <w:rFonts w:eastAsia="Times New Roman" w:cs="Century Gothic"/>
          <w:bCs/>
          <w:iCs/>
          <w:sz w:val="24"/>
          <w:szCs w:val="24"/>
          <w:lang w:eastAsia="pl-PL"/>
        </w:rPr>
        <w:t xml:space="preserve">należy wypełnić jedynie w przypadku, gdy umowa o dofinansowanie przewiduje obowiązkowe spełnienie wskaźnika realizacji </w:t>
      </w:r>
      <w:r w:rsidR="00A36B8D">
        <w:rPr>
          <w:rFonts w:eastAsia="Times New Roman" w:cs="Century Gothic"/>
          <w:bCs/>
          <w:iCs/>
          <w:sz w:val="24"/>
          <w:szCs w:val="24"/>
          <w:lang w:eastAsia="pl-PL"/>
        </w:rPr>
        <w:t xml:space="preserve">w określonej </w:t>
      </w:r>
      <w:r w:rsidR="00190D37">
        <w:rPr>
          <w:rFonts w:eastAsia="Times New Roman" w:cs="Century Gothic"/>
          <w:bCs/>
          <w:iCs/>
          <w:sz w:val="24"/>
          <w:szCs w:val="24"/>
          <w:lang w:eastAsia="pl-PL"/>
        </w:rPr>
        <w:t>wysokości</w:t>
      </w:r>
      <w:r w:rsidR="00FE1314">
        <w:rPr>
          <w:rFonts w:eastAsia="Times New Roman" w:cs="Century Gothic"/>
          <w:bCs/>
          <w:iCs/>
          <w:sz w:val="24"/>
          <w:szCs w:val="24"/>
          <w:lang w:eastAsia="pl-PL"/>
        </w:rPr>
        <w:t>.</w:t>
      </w:r>
    </w:p>
    <w:p w14:paraId="1C89F3C8"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14:paraId="735A00FE"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14:paraId="5EE4F919" w14:textId="77777777"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14:paraId="1135126C" w14:textId="77777777"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14:paraId="3C1060A6" w14:textId="77777777"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14:paraId="5B58889C" w14:textId="77777777" w:rsidR="00D8778F" w:rsidRDefault="003F0DAD" w:rsidP="00F52025">
      <w:pPr>
        <w:tabs>
          <w:tab w:val="left" w:pos="575"/>
        </w:tabs>
        <w:spacing w:after="180" w:line="221" w:lineRule="exact"/>
        <w:ind w:left="142" w:right="20"/>
        <w:jc w:val="both"/>
        <w:rPr>
          <w:rFonts w:eastAsia="Times New Roman" w:cs="Times New Roman"/>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14:paraId="6E7DAD5F" w14:textId="77777777" w:rsidR="00E916AA" w:rsidRPr="00E84F59" w:rsidRDefault="00E916AA" w:rsidP="00F52025">
      <w:pPr>
        <w:tabs>
          <w:tab w:val="left" w:pos="575"/>
        </w:tabs>
        <w:spacing w:after="180" w:line="221" w:lineRule="exact"/>
        <w:ind w:left="142" w:right="20"/>
        <w:jc w:val="both"/>
        <w:rPr>
          <w:rFonts w:eastAsia="Times New Roman" w:cs="Century Gothic"/>
          <w:sz w:val="24"/>
          <w:szCs w:val="24"/>
          <w:lang w:eastAsia="pl-PL"/>
        </w:rPr>
      </w:pPr>
      <w:r>
        <w:rPr>
          <w:rFonts w:eastAsia="Times New Roman" w:cs="Times New Roman"/>
          <w:sz w:val="24"/>
          <w:szCs w:val="24"/>
          <w:lang w:eastAsia="pl-PL"/>
        </w:rPr>
        <w:t>6.4 W ramach działania 2.5 „Akwakultura świadcząca usługi środowiskowe” beneficjent jest zobowiązany do podania informacji dotyczące</w:t>
      </w:r>
      <w:r w:rsidR="00E84F59">
        <w:rPr>
          <w:rFonts w:eastAsia="Times New Roman" w:cs="Times New Roman"/>
          <w:sz w:val="24"/>
          <w:szCs w:val="24"/>
          <w:lang w:eastAsia="pl-PL"/>
        </w:rPr>
        <w:t>j powierzchni stawów ogółem znajdujących się na obszarze NATURA 2000</w:t>
      </w:r>
      <w:r w:rsidR="002A51E4">
        <w:rPr>
          <w:rFonts w:eastAsia="Times New Roman" w:cs="Times New Roman"/>
          <w:sz w:val="24"/>
          <w:szCs w:val="24"/>
          <w:lang w:eastAsia="pl-PL"/>
        </w:rPr>
        <w:t xml:space="preserve"> i poza obszarem NATURA 2000</w:t>
      </w:r>
      <w:r w:rsidR="00E84F59">
        <w:rPr>
          <w:rFonts w:eastAsia="Times New Roman" w:cs="Times New Roman"/>
          <w:sz w:val="24"/>
          <w:szCs w:val="24"/>
          <w:lang w:eastAsia="pl-PL"/>
        </w:rPr>
        <w:t xml:space="preserve">, które wchodzą w skład obiektu chowu i hodowli, będącego przedmiotem operacji. Należy podać powierzchnię </w:t>
      </w:r>
      <w:proofErr w:type="spellStart"/>
      <w:r w:rsidR="00E84F59">
        <w:rPr>
          <w:rFonts w:eastAsia="Times New Roman" w:cs="Times New Roman"/>
          <w:sz w:val="24"/>
          <w:szCs w:val="24"/>
          <w:lang w:eastAsia="pl-PL"/>
        </w:rPr>
        <w:t>ogroblowaną</w:t>
      </w:r>
      <w:proofErr w:type="spellEnd"/>
      <w:r w:rsidR="00E84F59">
        <w:rPr>
          <w:rFonts w:eastAsia="Times New Roman" w:cs="Times New Roman"/>
          <w:sz w:val="24"/>
          <w:szCs w:val="24"/>
          <w:lang w:eastAsia="pl-PL"/>
        </w:rPr>
        <w:t xml:space="preserve"> w km</w:t>
      </w:r>
      <w:r w:rsidR="00E84F59" w:rsidRPr="00821A60">
        <w:rPr>
          <w:rFonts w:eastAsia="Times New Roman" w:cs="Times New Roman"/>
          <w:sz w:val="24"/>
          <w:szCs w:val="24"/>
          <w:vertAlign w:val="superscript"/>
          <w:lang w:eastAsia="pl-PL"/>
        </w:rPr>
        <w:t>2</w:t>
      </w:r>
      <w:r w:rsidR="00E84F59">
        <w:rPr>
          <w:rFonts w:eastAsia="Times New Roman" w:cs="Times New Roman"/>
          <w:sz w:val="24"/>
          <w:szCs w:val="24"/>
          <w:lang w:eastAsia="pl-PL"/>
        </w:rPr>
        <w:t xml:space="preserve"> do dwóch miejsc po przecinku w zaokrągleniu w dół. </w:t>
      </w:r>
      <w:r w:rsidR="00C16C62">
        <w:rPr>
          <w:rFonts w:eastAsia="Times New Roman" w:cs="Times New Roman"/>
          <w:sz w:val="24"/>
          <w:szCs w:val="24"/>
          <w:lang w:eastAsia="pl-PL"/>
        </w:rPr>
        <w:t xml:space="preserve">Przy </w:t>
      </w:r>
      <w:r w:rsidR="00343C78">
        <w:rPr>
          <w:rFonts w:eastAsia="Times New Roman" w:cs="Times New Roman"/>
          <w:sz w:val="24"/>
          <w:szCs w:val="24"/>
          <w:lang w:eastAsia="pl-PL"/>
        </w:rPr>
        <w:t xml:space="preserve">obliczaniu </w:t>
      </w:r>
      <w:r w:rsidR="00C16C62">
        <w:rPr>
          <w:rFonts w:eastAsia="Times New Roman" w:cs="Times New Roman"/>
          <w:sz w:val="24"/>
          <w:szCs w:val="24"/>
          <w:lang w:eastAsia="pl-PL"/>
        </w:rPr>
        <w:t>powierzchni stawów należy przyjąć metodologię, zgodną z treścią punktu V</w:t>
      </w:r>
      <w:r w:rsidR="00821A60">
        <w:rPr>
          <w:rFonts w:eastAsia="Times New Roman" w:cs="Times New Roman"/>
          <w:sz w:val="24"/>
          <w:szCs w:val="24"/>
          <w:lang w:eastAsia="pl-PL"/>
        </w:rPr>
        <w:t>-</w:t>
      </w:r>
      <w:r w:rsidR="00C16C62">
        <w:rPr>
          <w:rFonts w:eastAsia="Times New Roman" w:cs="Times New Roman"/>
          <w:sz w:val="24"/>
          <w:szCs w:val="24"/>
          <w:lang w:eastAsia="pl-PL"/>
        </w:rPr>
        <w:t xml:space="preserve"> Instrukcji wypełniania wniosku o dofinansowanie w ramach działania 2.5 „Akwakultura świadcząca usługi środowiskowe”.</w:t>
      </w:r>
    </w:p>
    <w:p w14:paraId="66711A82" w14:textId="77777777"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14:paraId="1C12D6F4" w14:textId="77777777"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default" r:id="rId8"/>
      <w:footerReference w:type="default" r:id="rId9"/>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0A09A" w14:textId="77777777" w:rsidR="008167D4" w:rsidRDefault="008167D4" w:rsidP="0065020E">
      <w:pPr>
        <w:spacing w:after="0" w:line="240" w:lineRule="auto"/>
      </w:pPr>
      <w:r>
        <w:separator/>
      </w:r>
    </w:p>
  </w:endnote>
  <w:endnote w:type="continuationSeparator" w:id="0">
    <w:p w14:paraId="096EED1D" w14:textId="77777777" w:rsidR="008167D4" w:rsidRDefault="008167D4"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491B" w14:textId="77777777"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14:paraId="75B37C7A" w14:textId="71130E3E"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wersja: </w:t>
    </w:r>
    <w:r w:rsidR="004E3E91">
      <w:rPr>
        <w:rFonts w:ascii="Trebuchet MS" w:hAnsi="Trebuchet MS"/>
        <w:i/>
        <w:color w:val="000080"/>
        <w:sz w:val="14"/>
        <w:szCs w:val="14"/>
      </w:rPr>
      <w:t>21</w:t>
    </w:r>
    <w:r>
      <w:rPr>
        <w:rFonts w:ascii="Trebuchet MS" w:hAnsi="Trebuchet MS"/>
        <w:i/>
        <w:color w:val="000080"/>
        <w:sz w:val="14"/>
        <w:szCs w:val="14"/>
      </w:rPr>
      <w:t>.</w:t>
    </w:r>
    <w:r w:rsidR="00975C08">
      <w:rPr>
        <w:rFonts w:ascii="Trebuchet MS" w:hAnsi="Trebuchet MS"/>
        <w:i/>
        <w:color w:val="000080"/>
        <w:sz w:val="14"/>
        <w:szCs w:val="14"/>
      </w:rPr>
      <w:t>12</w:t>
    </w:r>
    <w:r>
      <w:rPr>
        <w:rFonts w:ascii="Trebuchet MS" w:hAnsi="Trebuchet MS"/>
        <w:i/>
        <w:color w:val="000080"/>
        <w:sz w:val="14"/>
        <w:szCs w:val="14"/>
      </w:rPr>
      <w:t>.20</w:t>
    </w:r>
    <w:r w:rsidR="00975C08">
      <w:rPr>
        <w:rFonts w:ascii="Trebuchet MS" w:hAnsi="Trebuchet MS"/>
        <w:i/>
        <w:color w:val="000080"/>
        <w:sz w:val="14"/>
        <w:szCs w:val="14"/>
      </w:rPr>
      <w:t>20</w:t>
    </w:r>
    <w:r>
      <w:rPr>
        <w:rFonts w:ascii="Trebuchet MS" w:hAnsi="Trebuchet MS"/>
        <w:i/>
        <w:color w:val="000080"/>
        <w:sz w:val="14"/>
        <w:szCs w:val="14"/>
      </w:rPr>
      <w:t xml:space="preserve"> r.</w:t>
    </w:r>
  </w:p>
  <w:p w14:paraId="01BB5547" w14:textId="77777777" w:rsidR="00BD5195" w:rsidRDefault="00BD5195">
    <w:pPr>
      <w:pStyle w:val="Stopka"/>
    </w:pPr>
  </w:p>
  <w:p w14:paraId="0AC32923" w14:textId="77777777" w:rsidR="00BD5195" w:rsidRDefault="00BD5195">
    <w:pPr>
      <w:pStyle w:val="Stopka"/>
    </w:pPr>
  </w:p>
  <w:p w14:paraId="7C0DDADC" w14:textId="77777777" w:rsidR="00BD5195" w:rsidRDefault="00BD5195">
    <w:pPr>
      <w:pStyle w:val="Stopka"/>
    </w:pPr>
  </w:p>
  <w:p w14:paraId="3A923521" w14:textId="77777777" w:rsidR="00BD5195" w:rsidRDefault="00BD51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8659A" w14:textId="77777777" w:rsidR="008167D4" w:rsidRDefault="008167D4" w:rsidP="0065020E">
      <w:pPr>
        <w:spacing w:after="0" w:line="240" w:lineRule="auto"/>
      </w:pPr>
      <w:r>
        <w:separator/>
      </w:r>
    </w:p>
  </w:footnote>
  <w:footnote w:type="continuationSeparator" w:id="0">
    <w:p w14:paraId="0B109094" w14:textId="77777777" w:rsidR="008167D4" w:rsidRDefault="008167D4"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311" w14:textId="77777777"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14:paraId="5ADB2382" w14:textId="77777777" w:rsidTr="00CB757C">
      <w:trPr>
        <w:trHeight w:val="1261"/>
      </w:trPr>
      <w:tc>
        <w:tcPr>
          <w:tcW w:w="3288" w:type="dxa"/>
          <w:tcMar>
            <w:top w:w="0" w:type="dxa"/>
            <w:left w:w="108" w:type="dxa"/>
            <w:bottom w:w="0" w:type="dxa"/>
            <w:right w:w="108" w:type="dxa"/>
          </w:tcMar>
          <w:vAlign w:val="center"/>
        </w:tcPr>
        <w:p w14:paraId="54AF3298" w14:textId="77777777" w:rsidR="00931517" w:rsidRDefault="00931517" w:rsidP="00CB757C">
          <w:pPr>
            <w:jc w:val="center"/>
          </w:pPr>
          <w:r>
            <w:rPr>
              <w:noProof/>
              <w:lang w:eastAsia="pl-PL"/>
            </w:rPr>
            <w:drawing>
              <wp:inline distT="0" distB="0" distL="0" distR="0" wp14:anchorId="1B8D905D" wp14:editId="20E8132F">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14:paraId="6034E5E1" w14:textId="77777777" w:rsidR="00931517" w:rsidRDefault="00931517" w:rsidP="00CB757C">
          <w:pPr>
            <w:jc w:val="center"/>
          </w:pPr>
          <w:r>
            <w:rPr>
              <w:rFonts w:ascii="Century Gothic" w:hAnsi="Century Gothic" w:cs="Garamond"/>
              <w:b/>
              <w:noProof/>
              <w:sz w:val="28"/>
              <w:szCs w:val="28"/>
              <w:lang w:eastAsia="pl-PL"/>
            </w:rPr>
            <w:drawing>
              <wp:inline distT="0" distB="0" distL="0" distR="0" wp14:anchorId="0234ABEC" wp14:editId="39B438E7">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14:paraId="6863E1D2" w14:textId="77777777" w:rsidR="00931517" w:rsidRDefault="00931517" w:rsidP="00CB757C">
          <w:pPr>
            <w:jc w:val="center"/>
          </w:pPr>
          <w:r>
            <w:rPr>
              <w:noProof/>
              <w:lang w:eastAsia="pl-PL"/>
            </w:rPr>
            <w:drawing>
              <wp:inline distT="0" distB="0" distL="0" distR="0" wp14:anchorId="51F7CA4A" wp14:editId="2A18579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14:paraId="23EE137C" w14:textId="77777777" w:rsidR="0065020E" w:rsidRPr="0065020E" w:rsidRDefault="0065020E" w:rsidP="006502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0109F"/>
    <w:rsid w:val="002436D0"/>
    <w:rsid w:val="00251398"/>
    <w:rsid w:val="002514BB"/>
    <w:rsid w:val="002652AF"/>
    <w:rsid w:val="002869D1"/>
    <w:rsid w:val="002A33D2"/>
    <w:rsid w:val="002A51E4"/>
    <w:rsid w:val="002C70FD"/>
    <w:rsid w:val="002D3465"/>
    <w:rsid w:val="002E51BE"/>
    <w:rsid w:val="00317E8B"/>
    <w:rsid w:val="003260D1"/>
    <w:rsid w:val="00343C78"/>
    <w:rsid w:val="00373D8B"/>
    <w:rsid w:val="00383782"/>
    <w:rsid w:val="00396A00"/>
    <w:rsid w:val="00397132"/>
    <w:rsid w:val="003A4EA8"/>
    <w:rsid w:val="003A6894"/>
    <w:rsid w:val="003D41C9"/>
    <w:rsid w:val="003E1B83"/>
    <w:rsid w:val="003E3C9D"/>
    <w:rsid w:val="003F0DAD"/>
    <w:rsid w:val="00424DE0"/>
    <w:rsid w:val="0042606B"/>
    <w:rsid w:val="00436E64"/>
    <w:rsid w:val="00480F67"/>
    <w:rsid w:val="00491B49"/>
    <w:rsid w:val="004B2A9D"/>
    <w:rsid w:val="004B2B13"/>
    <w:rsid w:val="004B6CCF"/>
    <w:rsid w:val="004E3E91"/>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A79E4"/>
    <w:rsid w:val="006C307C"/>
    <w:rsid w:val="00714991"/>
    <w:rsid w:val="007151DB"/>
    <w:rsid w:val="00716980"/>
    <w:rsid w:val="00761EC5"/>
    <w:rsid w:val="0076271C"/>
    <w:rsid w:val="007857F1"/>
    <w:rsid w:val="007D008C"/>
    <w:rsid w:val="007E18BE"/>
    <w:rsid w:val="007E3134"/>
    <w:rsid w:val="007E68AC"/>
    <w:rsid w:val="007F1300"/>
    <w:rsid w:val="00801DD9"/>
    <w:rsid w:val="008167D4"/>
    <w:rsid w:val="00821A60"/>
    <w:rsid w:val="008220B2"/>
    <w:rsid w:val="0083390E"/>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0394"/>
    <w:rsid w:val="00972030"/>
    <w:rsid w:val="00975C08"/>
    <w:rsid w:val="00997F86"/>
    <w:rsid w:val="009C66ED"/>
    <w:rsid w:val="009D6B90"/>
    <w:rsid w:val="00A01FAD"/>
    <w:rsid w:val="00A03FF4"/>
    <w:rsid w:val="00A275AA"/>
    <w:rsid w:val="00A36B8D"/>
    <w:rsid w:val="00A87B1E"/>
    <w:rsid w:val="00AA32EB"/>
    <w:rsid w:val="00B12B02"/>
    <w:rsid w:val="00B54CCC"/>
    <w:rsid w:val="00BD5195"/>
    <w:rsid w:val="00BD7113"/>
    <w:rsid w:val="00C16C62"/>
    <w:rsid w:val="00C41EC9"/>
    <w:rsid w:val="00C62B28"/>
    <w:rsid w:val="00C7140F"/>
    <w:rsid w:val="00CC5F09"/>
    <w:rsid w:val="00D1547F"/>
    <w:rsid w:val="00D2727A"/>
    <w:rsid w:val="00D349B0"/>
    <w:rsid w:val="00D440DB"/>
    <w:rsid w:val="00D64655"/>
    <w:rsid w:val="00D67BB0"/>
    <w:rsid w:val="00D8778F"/>
    <w:rsid w:val="00DF2C2D"/>
    <w:rsid w:val="00E10CA7"/>
    <w:rsid w:val="00E325B7"/>
    <w:rsid w:val="00E4266D"/>
    <w:rsid w:val="00E84877"/>
    <w:rsid w:val="00E84F59"/>
    <w:rsid w:val="00E868A0"/>
    <w:rsid w:val="00E916AA"/>
    <w:rsid w:val="00E959BF"/>
    <w:rsid w:val="00EC0980"/>
    <w:rsid w:val="00ED077F"/>
    <w:rsid w:val="00ED0DFB"/>
    <w:rsid w:val="00EE0C02"/>
    <w:rsid w:val="00EF5C25"/>
    <w:rsid w:val="00EF7D6D"/>
    <w:rsid w:val="00F015F6"/>
    <w:rsid w:val="00F37AFC"/>
    <w:rsid w:val="00F52025"/>
    <w:rsid w:val="00F65800"/>
    <w:rsid w:val="00F945DC"/>
    <w:rsid w:val="00FA4815"/>
    <w:rsid w:val="00FD3B84"/>
    <w:rsid w:val="00FD7E6C"/>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F806"/>
  <w15:docId w15:val="{AD06CD5D-D005-49CF-AA3E-526F5EE4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446200-F5D5-4734-A1A1-05B028B36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11060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2021-04-06T10:54:00Z</dcterms:created>
  <dcterms:modified xsi:type="dcterms:W3CDTF">2021-04-06T10:54:00Z</dcterms:modified>
</cp:coreProperties>
</file>