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84" w:rsidRDefault="00DA7D84" w:rsidP="00DA7D84">
      <w:pPr>
        <w:pStyle w:val="Tytu"/>
        <w:rPr>
          <w:sz w:val="96"/>
          <w:szCs w:val="96"/>
        </w:rPr>
      </w:pPr>
      <w:bookmarkStart w:id="0" w:name="_GoBack"/>
      <w:bookmarkEnd w:id="0"/>
    </w:p>
    <w:p w:rsidR="00DA7D84" w:rsidRDefault="00DA7D84" w:rsidP="00DA7D84">
      <w:pPr>
        <w:pStyle w:val="Tytu"/>
        <w:rPr>
          <w:sz w:val="96"/>
          <w:szCs w:val="96"/>
        </w:rPr>
      </w:pPr>
    </w:p>
    <w:p w:rsidR="00DA7D84" w:rsidRDefault="00DA7D84" w:rsidP="00DA7D84">
      <w:pPr>
        <w:pStyle w:val="Tytu"/>
        <w:rPr>
          <w:sz w:val="96"/>
          <w:szCs w:val="96"/>
        </w:rPr>
      </w:pPr>
    </w:p>
    <w:p w:rsidR="00DA7D84" w:rsidRDefault="00DA7D84" w:rsidP="00DA7D84">
      <w:pPr>
        <w:pStyle w:val="Tytu"/>
        <w:rPr>
          <w:sz w:val="96"/>
          <w:szCs w:val="96"/>
        </w:rPr>
      </w:pPr>
    </w:p>
    <w:p w:rsidR="00DA7D84" w:rsidRPr="00EA4DE9" w:rsidRDefault="00DA7D84" w:rsidP="00DA7D84">
      <w:pPr>
        <w:pStyle w:val="Tytu"/>
        <w:rPr>
          <w:color w:val="auto"/>
          <w:sz w:val="96"/>
          <w:szCs w:val="96"/>
        </w:rPr>
      </w:pPr>
      <w:r w:rsidRPr="00EA4DE9">
        <w:rPr>
          <w:color w:val="auto"/>
          <w:sz w:val="96"/>
          <w:szCs w:val="96"/>
        </w:rPr>
        <w:t>Wytyczne INSARAG</w:t>
      </w:r>
    </w:p>
    <w:p w:rsidR="00DA7D84" w:rsidRPr="00EA4DE9" w:rsidRDefault="00DA7D84" w:rsidP="00DA7D84">
      <w:pPr>
        <w:pStyle w:val="Podtytu"/>
        <w:rPr>
          <w:i w:val="0"/>
          <w:color w:val="auto"/>
          <w:sz w:val="36"/>
          <w:szCs w:val="36"/>
        </w:rPr>
        <w:sectPr w:rsidR="00DA7D84" w:rsidRPr="00EA4DE9" w:rsidSect="00DA7D84">
          <w:head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EA4DE9">
        <w:rPr>
          <w:i w:val="0"/>
          <w:color w:val="auto"/>
          <w:sz w:val="36"/>
          <w:szCs w:val="36"/>
        </w:rPr>
        <w:t>Część I: Polityka</w:t>
      </w:r>
    </w:p>
    <w:sdt>
      <w:sdtPr>
        <w:rPr>
          <w:rFonts w:eastAsiaTheme="minorHAnsi" w:cstheme="minorBidi"/>
          <w:b w:val="0"/>
          <w:bCs w:val="0"/>
          <w:color w:val="auto"/>
          <w:sz w:val="24"/>
          <w:szCs w:val="22"/>
          <w:lang w:eastAsia="en-US"/>
        </w:rPr>
        <w:id w:val="-1710104244"/>
        <w:docPartObj>
          <w:docPartGallery w:val="Table of Contents"/>
          <w:docPartUnique/>
        </w:docPartObj>
      </w:sdtPr>
      <w:sdtEndPr/>
      <w:sdtContent>
        <w:p w:rsidR="00EA4DE9" w:rsidRDefault="00EA4DE9" w:rsidP="008503D5">
          <w:pPr>
            <w:pStyle w:val="Nagwekspisutreci"/>
            <w:numPr>
              <w:ilvl w:val="0"/>
              <w:numId w:val="0"/>
            </w:numPr>
          </w:pPr>
          <w:r>
            <w:t>Spis treści</w:t>
          </w:r>
        </w:p>
        <w:p w:rsidR="002113C2" w:rsidRDefault="00EA4DE9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3515848" w:history="1">
            <w:r w:rsidR="002113C2" w:rsidRPr="00CD2DA8">
              <w:rPr>
                <w:rStyle w:val="Hipercze"/>
                <w:noProof/>
              </w:rPr>
              <w:t>Skróty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_Toc443515848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3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49" w:history="1">
            <w:r w:rsidR="002113C2" w:rsidRPr="00CD2DA8">
              <w:rPr>
                <w:rStyle w:val="Hipercze"/>
                <w:noProof/>
              </w:rPr>
              <w:t>Przedmowa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_Toc443515849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4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50" w:history="1">
            <w:r w:rsidR="002113C2" w:rsidRPr="00CD2DA8">
              <w:rPr>
                <w:rStyle w:val="Hipercze"/>
                <w:noProof/>
              </w:rPr>
              <w:t>Wstęp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_Toc443515850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5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51" w:history="1">
            <w:r w:rsidR="002113C2" w:rsidRPr="00CD2DA8">
              <w:rPr>
                <w:rStyle w:val="Hipercze"/>
                <w:noProof/>
              </w:rPr>
              <w:t>1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113C2" w:rsidRPr="00CD2DA8">
              <w:rPr>
                <w:rStyle w:val="Hipercze"/>
                <w:noProof/>
              </w:rPr>
              <w:t>INSARAG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_Toc443515851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7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52" w:history="1">
            <w:r w:rsidR="002113C2" w:rsidRPr="00CD2DA8">
              <w:rPr>
                <w:rStyle w:val="Hipercze"/>
                <w:noProof/>
              </w:rPr>
              <w:t>1.1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113C2" w:rsidRPr="00CD2DA8">
              <w:rPr>
                <w:rStyle w:val="Hipercze"/>
                <w:noProof/>
              </w:rPr>
              <w:t>C</w:t>
            </w:r>
            <w:r w:rsidR="005316ED">
              <w:rPr>
                <w:rStyle w:val="Hipercze"/>
                <w:noProof/>
              </w:rPr>
              <w:t>zym jest</w:t>
            </w:r>
            <w:r w:rsidR="002113C2" w:rsidRPr="00CD2DA8">
              <w:rPr>
                <w:rStyle w:val="Hipercze"/>
                <w:noProof/>
              </w:rPr>
              <w:t xml:space="preserve"> INSARAG?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_Toc443515852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7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53" w:history="1">
            <w:r w:rsidR="002113C2" w:rsidRPr="00CD2DA8">
              <w:rPr>
                <w:rStyle w:val="Hipercze"/>
                <w:noProof/>
              </w:rPr>
              <w:t>1.2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113C2" w:rsidRPr="00CD2DA8">
              <w:rPr>
                <w:rStyle w:val="Hipercze"/>
                <w:noProof/>
              </w:rPr>
              <w:t>Wizja oraz rola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_Toc443515853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7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54" w:history="1">
            <w:r w:rsidR="002113C2" w:rsidRPr="00CD2DA8">
              <w:rPr>
                <w:rStyle w:val="Hipercze"/>
                <w:noProof/>
              </w:rPr>
              <w:t>1.3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113C2" w:rsidRPr="00CD2DA8">
              <w:rPr>
                <w:rStyle w:val="Hipercze"/>
                <w:noProof/>
              </w:rPr>
              <w:t>Mandat INSARAG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_Toc443515854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7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55" w:history="1">
            <w:r w:rsidR="002113C2" w:rsidRPr="00CD2DA8">
              <w:rPr>
                <w:rStyle w:val="Hipercze"/>
                <w:noProof/>
              </w:rPr>
              <w:t>1.4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113C2" w:rsidRPr="00CD2DA8">
              <w:rPr>
                <w:rStyle w:val="Hipercze"/>
                <w:noProof/>
              </w:rPr>
              <w:t>Wartości, normy operacyjne i zasady humanitarne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_Toc443515855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8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56" w:history="1">
            <w:r w:rsidR="002113C2" w:rsidRPr="00CD2DA8">
              <w:rPr>
                <w:rStyle w:val="Hipercze"/>
                <w:noProof/>
              </w:rPr>
              <w:t>1.5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113C2" w:rsidRPr="00CD2DA8">
              <w:rPr>
                <w:rStyle w:val="Hipercze"/>
                <w:noProof/>
              </w:rPr>
              <w:t>Struktura oraz proces pracy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_Toc443515856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9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57" w:history="1">
            <w:r w:rsidR="002113C2" w:rsidRPr="00CD2DA8">
              <w:rPr>
                <w:rStyle w:val="Hipercze"/>
                <w:noProof/>
              </w:rPr>
              <w:t>1.5.1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113C2" w:rsidRPr="00CD2DA8">
              <w:rPr>
                <w:rStyle w:val="Hipercze"/>
                <w:noProof/>
              </w:rPr>
              <w:t>Struktura INSARAG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_Toc443515857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9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58" w:history="1">
            <w:r w:rsidR="002113C2" w:rsidRPr="00CD2DA8">
              <w:rPr>
                <w:rStyle w:val="Hipercze"/>
                <w:noProof/>
              </w:rPr>
              <w:t>1.5.2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113C2" w:rsidRPr="00CD2DA8">
              <w:rPr>
                <w:rStyle w:val="Hipercze"/>
                <w:noProof/>
              </w:rPr>
              <w:t>Grupa Sterująca INSARAG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_Toc443515858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9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59" w:history="1">
            <w:r w:rsidR="002113C2" w:rsidRPr="00CD2DA8">
              <w:rPr>
                <w:rStyle w:val="Hipercze"/>
                <w:noProof/>
              </w:rPr>
              <w:t>1.5.3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113C2" w:rsidRPr="00CD2DA8">
              <w:rPr>
                <w:rStyle w:val="Hipercze"/>
                <w:noProof/>
              </w:rPr>
              <w:t>Sekretariat INSARAG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_Toc443515859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10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60" w:history="1">
            <w:r w:rsidR="002113C2" w:rsidRPr="00CD2DA8">
              <w:rPr>
                <w:rStyle w:val="Hipercze"/>
                <w:noProof/>
              </w:rPr>
              <w:t>1.5.4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113C2" w:rsidRPr="00CD2DA8">
              <w:rPr>
                <w:rStyle w:val="Hipercze"/>
                <w:noProof/>
              </w:rPr>
              <w:t>Regionalne grupy INSARAG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_Toc443515860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10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61" w:history="1">
            <w:r w:rsidR="002113C2" w:rsidRPr="00CD2DA8">
              <w:rPr>
                <w:rStyle w:val="Hipercze"/>
                <w:noProof/>
              </w:rPr>
              <w:t>1.5.5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113C2" w:rsidRPr="00CD2DA8">
              <w:rPr>
                <w:rStyle w:val="Hipercze"/>
                <w:noProof/>
              </w:rPr>
              <w:t>Grupy robocze INSARAG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_Toc443515861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11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62" w:history="1">
            <w:r w:rsidR="002113C2" w:rsidRPr="00CD2DA8">
              <w:rPr>
                <w:rStyle w:val="Hipercze"/>
                <w:noProof/>
              </w:rPr>
              <w:t>1.5.6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113C2" w:rsidRPr="00CD2DA8">
              <w:rPr>
                <w:rStyle w:val="Hipercze"/>
                <w:noProof/>
              </w:rPr>
              <w:t>Dowódcy grup USAR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_Toc443515862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12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63" w:history="1">
            <w:r w:rsidR="002113C2" w:rsidRPr="00CD2DA8">
              <w:rPr>
                <w:rStyle w:val="Hipercze"/>
                <w:noProof/>
              </w:rPr>
              <w:t>1.6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113C2" w:rsidRPr="00CD2DA8">
              <w:rPr>
                <w:rStyle w:val="Hipercze"/>
                <w:noProof/>
              </w:rPr>
              <w:t>Członkostwo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_Toc443515863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12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64" w:history="1">
            <w:r w:rsidR="002113C2" w:rsidRPr="00CD2DA8">
              <w:rPr>
                <w:rStyle w:val="Hipercze"/>
                <w:noProof/>
              </w:rPr>
              <w:t>1.6.1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113C2" w:rsidRPr="00CD2DA8">
              <w:rPr>
                <w:rStyle w:val="Hipercze"/>
                <w:noProof/>
              </w:rPr>
              <w:t>Wymagania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_Toc443515864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12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65" w:history="1">
            <w:r w:rsidR="002113C2" w:rsidRPr="00CD2DA8">
              <w:rPr>
                <w:rStyle w:val="Hipercze"/>
                <w:noProof/>
              </w:rPr>
              <w:t>1.6.2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113C2" w:rsidRPr="00CD2DA8">
              <w:rPr>
                <w:rStyle w:val="Hipercze"/>
                <w:noProof/>
              </w:rPr>
              <w:t>Polityczne i operacyjne punkty kontaktowe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_Toc443515865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13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66" w:history="1">
            <w:r w:rsidR="002113C2" w:rsidRPr="00CD2DA8">
              <w:rPr>
                <w:rStyle w:val="Hipercze"/>
                <w:noProof/>
              </w:rPr>
              <w:t>1.6.3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113C2" w:rsidRPr="00CD2DA8">
              <w:rPr>
                <w:rStyle w:val="Hipercze"/>
                <w:noProof/>
              </w:rPr>
              <w:t>Strona internetowa i informator INSARAG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_Toc443515866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13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67" w:history="1">
            <w:r w:rsidR="002113C2" w:rsidRPr="00CD2DA8">
              <w:rPr>
                <w:rStyle w:val="Hipercze"/>
                <w:noProof/>
              </w:rPr>
              <w:t>2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113C2" w:rsidRPr="00CD2DA8">
              <w:rPr>
                <w:rStyle w:val="Hipercze"/>
                <w:noProof/>
              </w:rPr>
              <w:t>Budowanie krajowego potencjału USAR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_Toc443515867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15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68" w:history="1">
            <w:r w:rsidR="002113C2" w:rsidRPr="00CD2DA8">
              <w:rPr>
                <w:rStyle w:val="Hipercze"/>
                <w:noProof/>
              </w:rPr>
              <w:t>2.1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113C2" w:rsidRPr="00CD2DA8">
              <w:rPr>
                <w:rStyle w:val="Hipercze"/>
                <w:noProof/>
              </w:rPr>
              <w:t>Struktura reagowania USAR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_Toc443515868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15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69" w:history="1">
            <w:r w:rsidR="002113C2" w:rsidRPr="00CD2DA8">
              <w:rPr>
                <w:rStyle w:val="Hipercze"/>
                <w:noProof/>
              </w:rPr>
              <w:t>2.2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113C2" w:rsidRPr="00CD2DA8">
              <w:rPr>
                <w:rStyle w:val="Hipercze"/>
                <w:noProof/>
              </w:rPr>
              <w:t>Budowanie potencjału USAR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_Toc443515869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16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70" w:history="1">
            <w:r w:rsidR="002113C2" w:rsidRPr="00CD2DA8">
              <w:rPr>
                <w:rStyle w:val="Hipercze"/>
                <w:noProof/>
              </w:rPr>
              <w:t>2.3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113C2" w:rsidRPr="00CD2DA8">
              <w:rPr>
                <w:rStyle w:val="Hipercze"/>
                <w:noProof/>
              </w:rPr>
              <w:t>Misje oceny potencjału USAR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_Toc443515870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17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71" w:history="1">
            <w:r w:rsidR="002113C2" w:rsidRPr="00CD2DA8">
              <w:rPr>
                <w:rStyle w:val="Hipercze"/>
                <w:noProof/>
              </w:rPr>
              <w:t>3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113C2" w:rsidRPr="00CD2DA8">
              <w:rPr>
                <w:rStyle w:val="Hipercze"/>
                <w:noProof/>
              </w:rPr>
              <w:t>Międzynarodowe działania USAR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_Toc443515871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18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72" w:history="1">
            <w:r w:rsidR="002113C2" w:rsidRPr="00CD2DA8">
              <w:rPr>
                <w:rStyle w:val="Hipercze"/>
                <w:noProof/>
              </w:rPr>
              <w:t>3.1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113C2" w:rsidRPr="00CD2DA8">
              <w:rPr>
                <w:rStyle w:val="Hipercze"/>
                <w:noProof/>
              </w:rPr>
              <w:t>Działania poszukiwawczo ratownicze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_Toc443515872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18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73" w:history="1">
            <w:r w:rsidR="002113C2" w:rsidRPr="00CD2DA8">
              <w:rPr>
                <w:rStyle w:val="Hipercze"/>
                <w:noProof/>
              </w:rPr>
              <w:t>3.2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113C2" w:rsidRPr="00CD2DA8">
              <w:rPr>
                <w:rStyle w:val="Hipercze"/>
                <w:noProof/>
              </w:rPr>
              <w:t>Cykl reagowania międzynarodowego GPR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_Toc443515873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18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74" w:history="1">
            <w:r w:rsidR="002113C2" w:rsidRPr="00CD2DA8">
              <w:rPr>
                <w:rStyle w:val="Hipercze"/>
                <w:noProof/>
              </w:rPr>
              <w:t>3.3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113C2" w:rsidRPr="00CD2DA8">
              <w:rPr>
                <w:rStyle w:val="Hipercze"/>
                <w:noProof/>
              </w:rPr>
              <w:t>Podmioty biorące udział oraz strony zainteresowane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_Toc443515874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19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75" w:history="1">
            <w:r w:rsidR="002113C2" w:rsidRPr="00CD2DA8">
              <w:rPr>
                <w:rStyle w:val="Hipercze"/>
                <w:noProof/>
              </w:rPr>
              <w:t>3.3.1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113C2" w:rsidRPr="00CD2DA8">
              <w:rPr>
                <w:rStyle w:val="Hipercze"/>
                <w:noProof/>
              </w:rPr>
              <w:t>Kraje dotknięte katastrofą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_Toc443515875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19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76" w:history="1">
            <w:r w:rsidR="002113C2" w:rsidRPr="00CD2DA8">
              <w:rPr>
                <w:rStyle w:val="Hipercze"/>
                <w:noProof/>
              </w:rPr>
              <w:t>3.3.2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113C2" w:rsidRPr="00CD2DA8">
              <w:rPr>
                <w:rStyle w:val="Hipercze"/>
                <w:noProof/>
              </w:rPr>
              <w:t>Kraje udzielające pomocy – odpowiedź dwustronna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_Toc443515876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20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77" w:history="1">
            <w:r w:rsidR="002113C2" w:rsidRPr="00CD2DA8">
              <w:rPr>
                <w:rStyle w:val="Hipercze"/>
                <w:noProof/>
              </w:rPr>
              <w:t>3.3.3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113C2" w:rsidRPr="00CD2DA8">
              <w:rPr>
                <w:rStyle w:val="Hipercze"/>
                <w:noProof/>
              </w:rPr>
              <w:t>Międzynarodowe grupy GPR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_Toc443515877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20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78" w:history="1">
            <w:r w:rsidR="002113C2" w:rsidRPr="00CD2DA8">
              <w:rPr>
                <w:rStyle w:val="Hipercze"/>
                <w:noProof/>
              </w:rPr>
              <w:t>3.3.4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113C2" w:rsidRPr="00CD2DA8">
              <w:rPr>
                <w:rStyle w:val="Hipercze"/>
                <w:noProof/>
              </w:rPr>
              <w:t>Możliwości zespołów GPR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_Toc443515878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21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79" w:history="1">
            <w:r w:rsidR="002113C2" w:rsidRPr="00CD2DA8">
              <w:rPr>
                <w:rStyle w:val="Hipercze"/>
                <w:noProof/>
              </w:rPr>
              <w:t>3.3.5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113C2" w:rsidRPr="00CD2DA8">
              <w:rPr>
                <w:rStyle w:val="Hipercze"/>
                <w:noProof/>
              </w:rPr>
              <w:t>OCHA, UNDAC i LEMA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_Toc443515879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22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80" w:history="1">
            <w:r w:rsidR="002113C2" w:rsidRPr="00CD2DA8">
              <w:rPr>
                <w:rStyle w:val="Hipercze"/>
                <w:noProof/>
              </w:rPr>
              <w:t>3.3.6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113C2" w:rsidRPr="00CD2DA8">
              <w:rPr>
                <w:rStyle w:val="Hipercze"/>
                <w:noProof/>
              </w:rPr>
              <w:t xml:space="preserve">Centrum </w:t>
            </w:r>
            <w:r w:rsidR="005316ED">
              <w:rPr>
                <w:rStyle w:val="Hipercze"/>
                <w:noProof/>
              </w:rPr>
              <w:t>przyjęcia</w:t>
            </w:r>
            <w:r w:rsidR="002113C2" w:rsidRPr="00CD2DA8">
              <w:rPr>
                <w:rStyle w:val="Hipercze"/>
                <w:noProof/>
              </w:rPr>
              <w:t xml:space="preserve"> dla grup </w:t>
            </w:r>
            <w:r w:rsidR="005316ED">
              <w:rPr>
                <w:rStyle w:val="Hipercze"/>
                <w:noProof/>
              </w:rPr>
              <w:t>ratowniczych</w:t>
            </w:r>
            <w:r w:rsidR="002113C2" w:rsidRPr="00CD2DA8">
              <w:rPr>
                <w:rStyle w:val="Hipercze"/>
                <w:noProof/>
              </w:rPr>
              <w:t xml:space="preserve"> (RDC)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_Toc443515880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23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81" w:history="1">
            <w:r w:rsidR="002113C2" w:rsidRPr="00CD2DA8">
              <w:rPr>
                <w:rStyle w:val="Hipercze"/>
                <w:noProof/>
              </w:rPr>
              <w:t>3.3.7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113C2" w:rsidRPr="00CD2DA8">
              <w:rPr>
                <w:rStyle w:val="Hipercze"/>
                <w:noProof/>
              </w:rPr>
              <w:t>Centrum koordynacji działań ratowniczych na miejscu wystąpienia katastrofy (OSOCC)</w:t>
            </w:r>
            <w:r w:rsidR="002113C2">
              <w:rPr>
                <w:noProof/>
                <w:webHidden/>
              </w:rPr>
              <w:tab/>
            </w:r>
            <w:r w:rsidR="005316ED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_Toc443515881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23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82" w:history="1">
            <w:r w:rsidR="002113C2" w:rsidRPr="00CD2DA8">
              <w:rPr>
                <w:rStyle w:val="Hipercze"/>
                <w:noProof/>
              </w:rPr>
              <w:t>3.3.8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113C2" w:rsidRPr="00CD2DA8">
              <w:rPr>
                <w:rStyle w:val="Hipercze"/>
                <w:noProof/>
              </w:rPr>
              <w:t>Komórka koordynacji działań poszukiwawczo ratowniczych (UCC)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_Toc443515882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23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83" w:history="1">
            <w:r w:rsidR="002113C2" w:rsidRPr="00CD2DA8">
              <w:rPr>
                <w:rStyle w:val="Hipercze"/>
                <w:noProof/>
              </w:rPr>
              <w:t>3.3.9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113C2" w:rsidRPr="00CD2DA8">
              <w:rPr>
                <w:rStyle w:val="Hipercze"/>
                <w:noProof/>
              </w:rPr>
              <w:t>Globalny system alarmowania o katastrofach i koordynacji (GDACS)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_Toc443515883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23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84" w:history="1">
            <w:r w:rsidR="002113C2" w:rsidRPr="00CD2DA8">
              <w:rPr>
                <w:rStyle w:val="Hipercze"/>
                <w:noProof/>
              </w:rPr>
              <w:t>3.3.10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5316ED">
              <w:rPr>
                <w:rStyle w:val="Hipercze"/>
                <w:noProof/>
              </w:rPr>
              <w:t>V</w:t>
            </w:r>
            <w:r w:rsidR="002113C2" w:rsidRPr="00CD2DA8">
              <w:rPr>
                <w:rStyle w:val="Hipercze"/>
                <w:noProof/>
              </w:rPr>
              <w:t>irtual OSOCC (VO)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_Toc443515884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23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85" w:history="1">
            <w:r w:rsidR="002113C2" w:rsidRPr="00CD2DA8">
              <w:rPr>
                <w:rStyle w:val="Hipercze"/>
                <w:noProof/>
              </w:rPr>
              <w:t>4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113C2" w:rsidRPr="00CD2DA8">
              <w:rPr>
                <w:rStyle w:val="Hipercze"/>
                <w:noProof/>
              </w:rPr>
              <w:t xml:space="preserve">Międzynarodowa </w:t>
            </w:r>
            <w:r w:rsidR="005316ED">
              <w:rPr>
                <w:rStyle w:val="Hipercze"/>
                <w:noProof/>
              </w:rPr>
              <w:t>certyfiakcja</w:t>
            </w:r>
            <w:r w:rsidR="002113C2" w:rsidRPr="00CD2DA8">
              <w:rPr>
                <w:rStyle w:val="Hipercze"/>
                <w:noProof/>
              </w:rPr>
              <w:t xml:space="preserve"> </w:t>
            </w:r>
            <w:r w:rsidR="005316ED">
              <w:rPr>
                <w:rStyle w:val="Hipercze"/>
                <w:noProof/>
              </w:rPr>
              <w:t>grup</w:t>
            </w:r>
            <w:r w:rsidR="002113C2" w:rsidRPr="00CD2DA8">
              <w:rPr>
                <w:rStyle w:val="Hipercze"/>
                <w:noProof/>
              </w:rPr>
              <w:t xml:space="preserve"> USAR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_Toc443515885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25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86" w:history="1">
            <w:r w:rsidR="002113C2" w:rsidRPr="00CD2DA8">
              <w:rPr>
                <w:rStyle w:val="Hipercze"/>
                <w:noProof/>
              </w:rPr>
              <w:t>4.1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113C2" w:rsidRPr="00CD2DA8">
              <w:rPr>
                <w:rStyle w:val="Hipercze"/>
                <w:noProof/>
              </w:rPr>
              <w:t>Historia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_Toc443515886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25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87" w:history="1">
            <w:r w:rsidR="002113C2" w:rsidRPr="00CD2DA8">
              <w:rPr>
                <w:rStyle w:val="Hipercze"/>
                <w:noProof/>
              </w:rPr>
              <w:t>4.2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113C2" w:rsidRPr="00CD2DA8">
              <w:rPr>
                <w:rStyle w:val="Hipercze"/>
                <w:noProof/>
              </w:rPr>
              <w:t>Kategorie GPR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_Toc443515887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25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88" w:history="1">
            <w:r w:rsidR="002113C2" w:rsidRPr="00CD2DA8">
              <w:rPr>
                <w:rStyle w:val="Hipercze"/>
                <w:noProof/>
              </w:rPr>
              <w:t>4.3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113C2" w:rsidRPr="00CD2DA8">
              <w:rPr>
                <w:rStyle w:val="Hipercze"/>
                <w:noProof/>
              </w:rPr>
              <w:t xml:space="preserve">Zewnętrzna </w:t>
            </w:r>
            <w:r w:rsidR="005316ED">
              <w:rPr>
                <w:rStyle w:val="Hipercze"/>
                <w:noProof/>
              </w:rPr>
              <w:t>certyfikacja</w:t>
            </w:r>
            <w:r w:rsidR="002113C2" w:rsidRPr="00CD2DA8">
              <w:rPr>
                <w:rStyle w:val="Hipercze"/>
                <w:noProof/>
              </w:rPr>
              <w:t xml:space="preserve"> INSARAG (IEC)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_Toc443515888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27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89" w:history="1">
            <w:r w:rsidR="002113C2" w:rsidRPr="00CD2DA8">
              <w:rPr>
                <w:rStyle w:val="Hipercze"/>
                <w:noProof/>
              </w:rPr>
              <w:t>4.3.1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113C2" w:rsidRPr="00CD2DA8">
              <w:rPr>
                <w:rStyle w:val="Hipercze"/>
                <w:noProof/>
              </w:rPr>
              <w:t>Proces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_Toc443515889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27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90" w:history="1">
            <w:r w:rsidR="002113C2" w:rsidRPr="00CD2DA8">
              <w:rPr>
                <w:rStyle w:val="Hipercze"/>
                <w:noProof/>
              </w:rPr>
              <w:t>4.3.2</w:t>
            </w:r>
            <w:r w:rsidR="002113C2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113C2" w:rsidRPr="00CD2DA8">
              <w:rPr>
                <w:rStyle w:val="Hipercze"/>
                <w:noProof/>
              </w:rPr>
              <w:t>Koszty IEC/R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_Toc443515890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28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91" w:history="1">
            <w:r w:rsidR="002113C2" w:rsidRPr="00CD2DA8">
              <w:rPr>
                <w:rStyle w:val="Hipercze"/>
                <w:noProof/>
              </w:rPr>
              <w:t>Podsumowanie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_Toc443515891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29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92" w:history="1">
            <w:r w:rsidR="002113C2" w:rsidRPr="00CD2DA8">
              <w:rPr>
                <w:rStyle w:val="Hipercze"/>
                <w:noProof/>
              </w:rPr>
              <w:t>Załącznik A: Zakres kompetencji Krajowych Punktów Kontaktowych INSARAG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_Toc443515892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30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2113C2" w:rsidRDefault="00B15F52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43515893" w:history="1">
            <w:r w:rsidR="002113C2" w:rsidRPr="00CD2DA8">
              <w:rPr>
                <w:rStyle w:val="Hipercze"/>
                <w:noProof/>
              </w:rPr>
              <w:t>Załącznik B: Zakres kompetencji Przewodniczącego INSARAG, Przewodniczących Grup Regionalnych i Zastępców Przewodniczących Grup Regionalnych  Obowiązki: Przewodniczącego INSARAG</w:t>
            </w:r>
            <w:r w:rsidR="002113C2">
              <w:rPr>
                <w:noProof/>
                <w:webHidden/>
              </w:rPr>
              <w:tab/>
            </w:r>
            <w:r w:rsidR="002113C2">
              <w:rPr>
                <w:noProof/>
                <w:webHidden/>
              </w:rPr>
              <w:fldChar w:fldCharType="begin"/>
            </w:r>
            <w:r w:rsidR="002113C2">
              <w:rPr>
                <w:noProof/>
                <w:webHidden/>
              </w:rPr>
              <w:instrText xml:space="preserve"> PAGEREF _Toc443515893 \h </w:instrText>
            </w:r>
            <w:r w:rsidR="002113C2">
              <w:rPr>
                <w:noProof/>
                <w:webHidden/>
              </w:rPr>
            </w:r>
            <w:r w:rsidR="002113C2">
              <w:rPr>
                <w:noProof/>
                <w:webHidden/>
              </w:rPr>
              <w:fldChar w:fldCharType="separate"/>
            </w:r>
            <w:r w:rsidR="002113C2">
              <w:rPr>
                <w:noProof/>
                <w:webHidden/>
              </w:rPr>
              <w:t>31</w:t>
            </w:r>
            <w:r w:rsidR="002113C2">
              <w:rPr>
                <w:noProof/>
                <w:webHidden/>
              </w:rPr>
              <w:fldChar w:fldCharType="end"/>
            </w:r>
          </w:hyperlink>
        </w:p>
        <w:p w:rsidR="00DA7D84" w:rsidRPr="002E55DD" w:rsidRDefault="00EA4DE9" w:rsidP="002E55DD">
          <w:r>
            <w:rPr>
              <w:b/>
              <w:bCs/>
            </w:rPr>
            <w:fldChar w:fldCharType="end"/>
          </w:r>
        </w:p>
      </w:sdtContent>
    </w:sdt>
    <w:p w:rsidR="00EA4DE9" w:rsidRDefault="00DA7D84" w:rsidP="008503D5">
      <w:pPr>
        <w:pStyle w:val="Nagwek1"/>
        <w:numPr>
          <w:ilvl w:val="0"/>
          <w:numId w:val="0"/>
        </w:numPr>
      </w:pPr>
      <w:r>
        <w:br w:type="column"/>
      </w:r>
      <w:bookmarkStart w:id="1" w:name="_Toc443515848"/>
      <w:r w:rsidR="00EA4DE9">
        <w:lastRenderedPageBreak/>
        <w:t>Skróty</w:t>
      </w:r>
      <w:bookmarkEnd w:id="1"/>
    </w:p>
    <w:p w:rsidR="00EA4DE9" w:rsidRDefault="00EA4DE9" w:rsidP="00EA4DE9"/>
    <w:p w:rsidR="00EA4DE9" w:rsidRPr="002F6DA3" w:rsidRDefault="00EA4DE9" w:rsidP="00EA4DE9">
      <w:r w:rsidRPr="002F6DA3">
        <w:t>FCSS</w:t>
      </w:r>
      <w:r w:rsidRPr="002F6DA3">
        <w:tab/>
      </w:r>
      <w:r w:rsidRPr="002F6DA3">
        <w:tab/>
      </w:r>
      <w:r w:rsidRPr="002F6DA3">
        <w:tab/>
      </w:r>
      <w:r w:rsidR="00DA621D" w:rsidRPr="00DA621D">
        <w:t>Sekcja</w:t>
      </w:r>
      <w:r w:rsidR="00DA621D" w:rsidRPr="002F6DA3">
        <w:t xml:space="preserve"> </w:t>
      </w:r>
      <w:r w:rsidR="00DA621D" w:rsidRPr="00DA621D">
        <w:t>wsparcia</w:t>
      </w:r>
      <w:r w:rsidR="00DA621D" w:rsidRPr="002F6DA3">
        <w:t xml:space="preserve"> </w:t>
      </w:r>
      <w:r w:rsidR="00DA621D" w:rsidRPr="00DA621D">
        <w:t>koordynacji</w:t>
      </w:r>
      <w:r w:rsidR="002F6DA3">
        <w:t xml:space="preserve"> </w:t>
      </w:r>
      <w:r w:rsidR="00A729AD">
        <w:t>działań</w:t>
      </w:r>
    </w:p>
    <w:p w:rsidR="00EA4DE9" w:rsidRPr="00DA621D" w:rsidRDefault="00EA4DE9" w:rsidP="00EA4DE9">
      <w:proofErr w:type="spellStart"/>
      <w:r w:rsidRPr="002F6DA3">
        <w:t>FMTs</w:t>
      </w:r>
      <w:proofErr w:type="spellEnd"/>
      <w:r w:rsidRPr="002F6DA3">
        <w:tab/>
      </w:r>
      <w:r w:rsidRPr="002F6DA3">
        <w:tab/>
      </w:r>
      <w:r w:rsidRPr="002F6DA3">
        <w:tab/>
      </w:r>
      <w:r w:rsidR="00DA621D" w:rsidRPr="00DA621D">
        <w:t>Zagraniczne</w:t>
      </w:r>
      <w:r w:rsidR="00DA621D" w:rsidRPr="002F6DA3">
        <w:t xml:space="preserve"> </w:t>
      </w:r>
      <w:r w:rsidR="00DA621D" w:rsidRPr="00DA621D">
        <w:t>zespoły</w:t>
      </w:r>
      <w:r w:rsidR="00DA621D" w:rsidRPr="002F6DA3">
        <w:t xml:space="preserve"> </w:t>
      </w:r>
      <w:r w:rsidR="00DA621D" w:rsidRPr="00DA621D">
        <w:t>medyczne</w:t>
      </w:r>
    </w:p>
    <w:p w:rsidR="00EA4DE9" w:rsidRPr="00DA621D" w:rsidRDefault="00EA4DE9" w:rsidP="00EA4DE9">
      <w:r w:rsidRPr="00DA621D">
        <w:t>GDACS</w:t>
      </w:r>
      <w:r w:rsidRPr="00DA621D">
        <w:tab/>
      </w:r>
      <w:r w:rsidRPr="00DA621D">
        <w:tab/>
      </w:r>
      <w:r w:rsidRPr="00DA621D">
        <w:tab/>
      </w:r>
      <w:r w:rsidR="00DA621D" w:rsidRPr="00DA621D">
        <w:t>Globalny system ostrzegania o katastrofach oraz koordynacji</w:t>
      </w:r>
    </w:p>
    <w:p w:rsidR="00EA4DE9" w:rsidRPr="00EA4DE9" w:rsidRDefault="00EA4DE9" w:rsidP="00EA4DE9">
      <w:proofErr w:type="spellStart"/>
      <w:r w:rsidRPr="00EA4DE9">
        <w:t>Hazmat</w:t>
      </w:r>
      <w:proofErr w:type="spellEnd"/>
      <w:r>
        <w:tab/>
      </w:r>
      <w:r>
        <w:tab/>
      </w:r>
      <w:r w:rsidR="00DA621D">
        <w:t>Materiały niebezpieczne</w:t>
      </w:r>
    </w:p>
    <w:p w:rsidR="00EA4DE9" w:rsidRDefault="00EA4DE9" w:rsidP="00EA4DE9">
      <w:r>
        <w:t>HCT</w:t>
      </w:r>
      <w:r w:rsidR="00DA621D">
        <w:tab/>
      </w:r>
      <w:r w:rsidR="00DA621D">
        <w:tab/>
      </w:r>
      <w:r w:rsidR="00DA621D">
        <w:tab/>
        <w:t>Krajowe zespoły pomocy humanitarnej</w:t>
      </w:r>
    </w:p>
    <w:p w:rsidR="00EA4DE9" w:rsidRDefault="00EA4DE9" w:rsidP="00EA4DE9">
      <w:r>
        <w:t>IEC</w:t>
      </w:r>
      <w:r w:rsidR="00DA621D">
        <w:tab/>
      </w:r>
      <w:r w:rsidR="00DA621D">
        <w:tab/>
      </w:r>
      <w:r w:rsidR="00DA621D">
        <w:tab/>
      </w:r>
      <w:r w:rsidR="00380C1E">
        <w:t>Certyfikacja</w:t>
      </w:r>
      <w:r w:rsidR="00DA621D" w:rsidRPr="00DA621D">
        <w:t xml:space="preserve"> zewnętrzna INSARAG</w:t>
      </w:r>
    </w:p>
    <w:p w:rsidR="00EA4DE9" w:rsidRDefault="00EA4DE9" w:rsidP="00EA4DE9">
      <w:r>
        <w:t>IER</w:t>
      </w:r>
      <w:r w:rsidR="008503D5">
        <w:tab/>
      </w:r>
      <w:r w:rsidR="008503D5">
        <w:tab/>
      </w:r>
      <w:r w:rsidR="008503D5">
        <w:tab/>
      </w:r>
      <w:proofErr w:type="spellStart"/>
      <w:r w:rsidR="008503D5">
        <w:t>Recertyfikacja</w:t>
      </w:r>
      <w:proofErr w:type="spellEnd"/>
      <w:r w:rsidR="00DA621D" w:rsidRPr="00DA621D">
        <w:t xml:space="preserve"> zewnętrzna INSARAG</w:t>
      </w:r>
    </w:p>
    <w:p w:rsidR="00EA4DE9" w:rsidRDefault="00EA4DE9" w:rsidP="00EA4DE9">
      <w:r>
        <w:t>INSARAG</w:t>
      </w:r>
      <w:r>
        <w:tab/>
      </w:r>
      <w:r>
        <w:tab/>
        <w:t>Międzynarodowa Grupa Doradcza ds. Poszukiwania i Ratownictwa</w:t>
      </w:r>
    </w:p>
    <w:p w:rsidR="00EA4DE9" w:rsidRDefault="00EA4DE9" w:rsidP="00EA4DE9">
      <w:proofErr w:type="spellStart"/>
      <w:r>
        <w:t>NGOs</w:t>
      </w:r>
      <w:proofErr w:type="spellEnd"/>
      <w:r>
        <w:tab/>
      </w:r>
      <w:r>
        <w:tab/>
      </w:r>
      <w:r>
        <w:tab/>
        <w:t>Organizacje pozarządowe</w:t>
      </w:r>
    </w:p>
    <w:p w:rsidR="00EA4DE9" w:rsidRDefault="00EA4DE9" w:rsidP="00EA4DE9">
      <w:r>
        <w:t>LEMA</w:t>
      </w:r>
      <w:r>
        <w:tab/>
      </w:r>
      <w:r>
        <w:tab/>
      </w:r>
      <w:r>
        <w:tab/>
      </w:r>
      <w:r w:rsidRPr="00EA4DE9">
        <w:t xml:space="preserve">Lokalne </w:t>
      </w:r>
      <w:r w:rsidR="00380C1E">
        <w:t>sztab z</w:t>
      </w:r>
      <w:r w:rsidRPr="00EA4DE9">
        <w:t>arządzania w sytuacj</w:t>
      </w:r>
      <w:r w:rsidR="00380C1E">
        <w:t>i kryzysowej</w:t>
      </w:r>
    </w:p>
    <w:p w:rsidR="00EA4DE9" w:rsidRDefault="00EA4DE9" w:rsidP="00EA4DE9">
      <w:r>
        <w:t>OCHA</w:t>
      </w:r>
      <w:r>
        <w:tab/>
      </w:r>
      <w:r>
        <w:tab/>
      </w:r>
      <w:r>
        <w:tab/>
      </w:r>
      <w:r w:rsidRPr="00EA4DE9">
        <w:t>Biuro ds. koordynacji pomocy humanitarnej</w:t>
      </w:r>
    </w:p>
    <w:p w:rsidR="00EA4DE9" w:rsidRPr="00EA4DE9" w:rsidRDefault="00EA4DE9" w:rsidP="00EA4DE9">
      <w:r w:rsidRPr="00EA4DE9">
        <w:t>OSOCC</w:t>
      </w:r>
      <w:r w:rsidRPr="00EA4DE9">
        <w:tab/>
      </w:r>
      <w:r w:rsidRPr="00EA4DE9">
        <w:tab/>
      </w:r>
      <w:r w:rsidRPr="00EA4DE9">
        <w:tab/>
        <w:t>Centrum koordynacji działań ratowniczych na miejscu zdarzenia</w:t>
      </w:r>
    </w:p>
    <w:p w:rsidR="00EA4DE9" w:rsidRPr="00DA621D" w:rsidRDefault="00EA4DE9" w:rsidP="00DA621D">
      <w:r w:rsidRPr="00DA621D">
        <w:t>RDC</w:t>
      </w:r>
      <w:r w:rsidR="00DA621D" w:rsidRPr="00DA621D">
        <w:tab/>
      </w:r>
      <w:r w:rsidR="00DA621D" w:rsidRPr="00DA621D">
        <w:tab/>
      </w:r>
      <w:r w:rsidR="00DA621D" w:rsidRPr="00DA621D">
        <w:tab/>
      </w:r>
      <w:r w:rsidR="00380C1E">
        <w:t>Punkt przyjęcia sił ratowniczych</w:t>
      </w:r>
    </w:p>
    <w:p w:rsidR="00EA4DE9" w:rsidRPr="00DA621D" w:rsidRDefault="00EA4DE9" w:rsidP="00EA4DE9">
      <w:r w:rsidRPr="00DA621D">
        <w:t>UCC</w:t>
      </w:r>
      <w:r w:rsidR="00DA621D" w:rsidRPr="00DA621D">
        <w:tab/>
      </w:r>
      <w:r w:rsidR="00DA621D" w:rsidRPr="00DA621D">
        <w:tab/>
      </w:r>
      <w:r w:rsidR="00DA621D" w:rsidRPr="00DA621D">
        <w:tab/>
        <w:t>Komórk</w:t>
      </w:r>
      <w:r w:rsidR="00380C1E">
        <w:t xml:space="preserve">a koordynacji działań </w:t>
      </w:r>
      <w:r w:rsidR="00DA621D">
        <w:t>USAR</w:t>
      </w:r>
    </w:p>
    <w:p w:rsidR="00EA4DE9" w:rsidRPr="00DA621D" w:rsidRDefault="00EA4DE9" w:rsidP="00EA4DE9">
      <w:r w:rsidRPr="00DA621D">
        <w:t>UN</w:t>
      </w:r>
      <w:r w:rsidR="00DA621D" w:rsidRPr="00DA621D">
        <w:tab/>
      </w:r>
      <w:r w:rsidR="00DA621D" w:rsidRPr="00DA621D">
        <w:tab/>
      </w:r>
      <w:r w:rsidR="00DA621D" w:rsidRPr="00DA621D">
        <w:tab/>
        <w:t>Organizacja Narodów Zjednoczonych</w:t>
      </w:r>
    </w:p>
    <w:p w:rsidR="00EA4DE9" w:rsidRDefault="00EA4DE9" w:rsidP="00EA4DE9">
      <w:r w:rsidRPr="00DA621D">
        <w:t>UNDAC</w:t>
      </w:r>
      <w:r w:rsidR="00DA621D" w:rsidRPr="00DA621D">
        <w:tab/>
      </w:r>
      <w:r w:rsidR="00DA621D" w:rsidRPr="00DA621D">
        <w:tab/>
        <w:t>Zespół ONZ ds. oceny katastrof i koordynacji działań</w:t>
      </w:r>
    </w:p>
    <w:p w:rsidR="00DA621D" w:rsidRPr="00DA621D" w:rsidRDefault="00DA621D" w:rsidP="00EA4DE9">
      <w:r>
        <w:t>USAR</w:t>
      </w:r>
      <w:r>
        <w:tab/>
      </w:r>
      <w:r>
        <w:tab/>
      </w:r>
      <w:r>
        <w:tab/>
        <w:t>P</w:t>
      </w:r>
      <w:r w:rsidRPr="00DA621D">
        <w:t>oszukiwanie i ratownictwo na terenach zurbanizowanych</w:t>
      </w:r>
    </w:p>
    <w:p w:rsidR="00DA621D" w:rsidRPr="002F6DA3" w:rsidRDefault="00EA4DE9" w:rsidP="00EA4DE9">
      <w:r w:rsidRPr="002F6DA3">
        <w:t>VO</w:t>
      </w:r>
      <w:r w:rsidR="00DA621D" w:rsidRPr="002F6DA3">
        <w:tab/>
      </w:r>
      <w:r w:rsidR="00DA621D" w:rsidRPr="002F6DA3">
        <w:tab/>
      </w:r>
      <w:r w:rsidR="00DA621D" w:rsidRPr="002F6DA3">
        <w:tab/>
      </w:r>
      <w:r w:rsidR="00380C1E">
        <w:t xml:space="preserve">Platforma Virtual </w:t>
      </w:r>
      <w:r w:rsidR="00DA621D" w:rsidRPr="002F6DA3">
        <w:t>OSOCC</w:t>
      </w:r>
    </w:p>
    <w:p w:rsidR="00EA4DE9" w:rsidRDefault="00DA621D" w:rsidP="008503D5">
      <w:pPr>
        <w:pStyle w:val="Nagwek1"/>
        <w:numPr>
          <w:ilvl w:val="0"/>
          <w:numId w:val="0"/>
        </w:numPr>
      </w:pPr>
      <w:r w:rsidRPr="002F6DA3">
        <w:br w:type="column"/>
      </w:r>
      <w:bookmarkStart w:id="2" w:name="_Toc443515849"/>
      <w:r w:rsidRPr="00DA621D">
        <w:lastRenderedPageBreak/>
        <w:t>Przedmowa</w:t>
      </w:r>
      <w:bookmarkEnd w:id="2"/>
    </w:p>
    <w:p w:rsidR="00DA621D" w:rsidRDefault="00DA621D" w:rsidP="00DA621D"/>
    <w:p w:rsidR="00DA621D" w:rsidRDefault="00DA621D" w:rsidP="00042796">
      <w:pPr>
        <w:jc w:val="both"/>
      </w:pPr>
      <w:r w:rsidRPr="00DA621D">
        <w:t>Od momentu powstania w 1991 roku, Międzynarodowa Grupa Doradcza Poszukiwania i Ratownictwa (INSARAG)</w:t>
      </w:r>
      <w:r w:rsidR="00FD5868">
        <w:t>, wniosła znaczący wkład w umacnianiu roli ONZ podczas koordynacji działań humanitarnych oraz pomocy bardziej efektywnej, terminowej i spójnej. W wyniku tych działań większa liczba osób została uratowana w wyniku katastrof.</w:t>
      </w:r>
    </w:p>
    <w:p w:rsidR="00FD5868" w:rsidRDefault="00FD5868" w:rsidP="00042796">
      <w:pPr>
        <w:jc w:val="both"/>
      </w:pPr>
      <w:r>
        <w:t>W ciągu ostatnich 23 lat, współpraca Biura ds. koordynacji działań humanitarnych oraz INSARAG stale jest umacniana na podstawie rezolucji Zgromadzenia Ogólnego ONZ 57/150 z 2002 roku na temat ,, Wzmacnianie efektywności oraz koordynacji pomocy międzynarodowej podczas działań poszukiwawczo ratowniczych na terenie zurbanizowanym.”</w:t>
      </w:r>
    </w:p>
    <w:p w:rsidR="00FD5868" w:rsidRDefault="008441F5" w:rsidP="00042796">
      <w:pPr>
        <w:jc w:val="both"/>
      </w:pPr>
      <w:r>
        <w:t xml:space="preserve">Dla upewnienia się, że INSARAG odpowiada swoim celom, zaktualizowano wytyczne INSARAG na podstawie doświadczeń oraz wymiany najlepszych praktyk przez członków grupy. Nowe wytyczne pomogą zapewnić wysoką jakość </w:t>
      </w:r>
      <w:r w:rsidR="0060767C">
        <w:t xml:space="preserve">pomocy </w:t>
      </w:r>
      <w:r>
        <w:t xml:space="preserve">podczas </w:t>
      </w:r>
      <w:r w:rsidR="0060767C">
        <w:t>prowadzenia działań poszukiwawczo-ratowniczych w krytycznych sytuacjach w bezpośrednim następstwie katastrofy.</w:t>
      </w:r>
    </w:p>
    <w:p w:rsidR="0060767C" w:rsidRDefault="0060767C" w:rsidP="00042796">
      <w:pPr>
        <w:jc w:val="both"/>
      </w:pPr>
      <w:r>
        <w:t>Czekamy na dalsze zainteresowanie współpracą. Nasza współpraca oraz wsparcie państw członkowskich jest niezbędne do sukcesu sieci INSARAG.</w:t>
      </w:r>
    </w:p>
    <w:p w:rsidR="0060767C" w:rsidRDefault="0060767C" w:rsidP="00DA621D"/>
    <w:p w:rsidR="0060767C" w:rsidRDefault="0060767C" w:rsidP="00DA621D"/>
    <w:p w:rsidR="0060767C" w:rsidRDefault="0060767C" w:rsidP="00DA621D">
      <w:pPr>
        <w:rPr>
          <w:i/>
        </w:rPr>
      </w:pPr>
      <w:proofErr w:type="spellStart"/>
      <w:r>
        <w:rPr>
          <w:i/>
        </w:rPr>
        <w:t>Valerie</w:t>
      </w:r>
      <w:proofErr w:type="spellEnd"/>
      <w:r>
        <w:rPr>
          <w:i/>
        </w:rPr>
        <w:t xml:space="preserve"> Amos</w:t>
      </w:r>
    </w:p>
    <w:p w:rsidR="0060767C" w:rsidRDefault="0060767C" w:rsidP="00DA621D">
      <w:r>
        <w:t>Podsekretarz generalny ds. humanitarnych oraz koordynacji w sytuacjach kryzysowych</w:t>
      </w:r>
    </w:p>
    <w:p w:rsidR="0060767C" w:rsidRDefault="0060767C" w:rsidP="00DA621D">
      <w:r>
        <w:t>Luty 2015</w:t>
      </w:r>
    </w:p>
    <w:p w:rsidR="00DA621D" w:rsidRDefault="0060767C" w:rsidP="00D01261">
      <w:pPr>
        <w:pStyle w:val="Nagwek1"/>
        <w:numPr>
          <w:ilvl w:val="0"/>
          <w:numId w:val="0"/>
        </w:numPr>
      </w:pPr>
      <w:r>
        <w:br w:type="column"/>
      </w:r>
      <w:bookmarkStart w:id="3" w:name="_Toc443515850"/>
      <w:r>
        <w:lastRenderedPageBreak/>
        <w:t>Wstęp</w:t>
      </w:r>
      <w:bookmarkEnd w:id="3"/>
    </w:p>
    <w:p w:rsidR="0060767C" w:rsidRDefault="0060767C" w:rsidP="0060767C"/>
    <w:p w:rsidR="0060767C" w:rsidRDefault="0060767C" w:rsidP="00042796">
      <w:pPr>
        <w:jc w:val="both"/>
      </w:pPr>
      <w:r>
        <w:t>Wytyczne INSARAG składają się z trzech części: Część I: Polityka; Część I</w:t>
      </w:r>
      <w:r w:rsidR="00042796">
        <w:t>I: Gotowość i reagowanie; Część </w:t>
      </w:r>
      <w:r>
        <w:t>III</w:t>
      </w:r>
      <w:r w:rsidR="00C43FCA">
        <w:t>: Przewodnik podczas działań operacyjnych.</w:t>
      </w:r>
    </w:p>
    <w:p w:rsidR="00C43FCA" w:rsidRDefault="00C43FCA" w:rsidP="00042796">
      <w:pPr>
        <w:jc w:val="both"/>
      </w:pPr>
      <w:r>
        <w:t>To jest część pierwsza wytycznych INSARAG dot. polityki działań. Opisuje ona metodologię międzynarodowych działań poszukiwawczo-ratowniczych na terenie zurbaniz</w:t>
      </w:r>
      <w:r w:rsidR="006C46C0">
        <w:t>owanym(USAR) oraz politykę</w:t>
      </w:r>
      <w:r w:rsidR="000F56A9">
        <w:t>,</w:t>
      </w:r>
      <w:r w:rsidR="006C46C0">
        <w:t xml:space="preserve"> która</w:t>
      </w:r>
      <w:r>
        <w:t xml:space="preserve"> leży u podstaw tych działań.  W szczególności opisano:</w:t>
      </w:r>
    </w:p>
    <w:p w:rsidR="00C43FCA" w:rsidRDefault="006C46C0" w:rsidP="00042796">
      <w:pPr>
        <w:pStyle w:val="Akapitzlist"/>
        <w:numPr>
          <w:ilvl w:val="0"/>
          <w:numId w:val="1"/>
        </w:numPr>
        <w:jc w:val="both"/>
      </w:pPr>
      <w:r>
        <w:t xml:space="preserve">Zasady funkcjonowania </w:t>
      </w:r>
      <w:r w:rsidR="00C43FCA">
        <w:t xml:space="preserve">INSARAG </w:t>
      </w:r>
    </w:p>
    <w:p w:rsidR="00C43FCA" w:rsidRDefault="00C43FCA" w:rsidP="00042796">
      <w:pPr>
        <w:pStyle w:val="Akapitzlist"/>
        <w:numPr>
          <w:ilvl w:val="0"/>
          <w:numId w:val="1"/>
        </w:numPr>
        <w:jc w:val="both"/>
      </w:pPr>
      <w:r>
        <w:t xml:space="preserve">Rolę kraju dotkniętego katastrofą oraz tych które </w:t>
      </w:r>
      <w:r w:rsidR="006C46C0">
        <w:t xml:space="preserve">udzielają pomocy, głównie </w:t>
      </w:r>
      <w:r>
        <w:t>międzynarodowych grup USAR</w:t>
      </w:r>
    </w:p>
    <w:p w:rsidR="00C43FCA" w:rsidRDefault="00C43FCA" w:rsidP="00042796">
      <w:pPr>
        <w:pStyle w:val="Akapitzlist"/>
        <w:numPr>
          <w:ilvl w:val="0"/>
          <w:numId w:val="1"/>
        </w:numPr>
        <w:jc w:val="both"/>
      </w:pPr>
      <w:r>
        <w:t>Budowanie krajowego potencjału USAR</w:t>
      </w:r>
    </w:p>
    <w:p w:rsidR="00C43FCA" w:rsidRDefault="00C43FCA" w:rsidP="00042796">
      <w:pPr>
        <w:pStyle w:val="Akapitzlist"/>
        <w:numPr>
          <w:ilvl w:val="0"/>
          <w:numId w:val="1"/>
        </w:numPr>
        <w:jc w:val="both"/>
      </w:pPr>
      <w:r>
        <w:t xml:space="preserve">System </w:t>
      </w:r>
      <w:r w:rsidR="006C46C0">
        <w:t>certyfikacji</w:t>
      </w:r>
      <w:r>
        <w:t xml:space="preserve"> i </w:t>
      </w:r>
      <w:proofErr w:type="spellStart"/>
      <w:r>
        <w:t>re</w:t>
      </w:r>
      <w:r w:rsidR="006C46C0">
        <w:t>certyfikacji</w:t>
      </w:r>
      <w:proofErr w:type="spellEnd"/>
      <w:r w:rsidR="006C46C0">
        <w:t xml:space="preserve"> </w:t>
      </w:r>
      <w:r>
        <w:t>zewnętrznej INSARAG</w:t>
      </w:r>
    </w:p>
    <w:p w:rsidR="00C43FCA" w:rsidRDefault="002E55DD" w:rsidP="00042796">
      <w:pPr>
        <w:jc w:val="both"/>
      </w:pPr>
      <w:r>
        <w:t>Część</w:t>
      </w:r>
      <w:r w:rsidR="00C43FCA">
        <w:t xml:space="preserve"> ta jest skierowana do organizacji sponsorujących</w:t>
      </w:r>
      <w:r w:rsidR="002916A6">
        <w:t xml:space="preserve"> (donorów)</w:t>
      </w:r>
      <w:r w:rsidR="00C43FCA">
        <w:t xml:space="preserve">, osób nominowanych jako </w:t>
      </w:r>
      <w:r w:rsidR="00F20D63">
        <w:t xml:space="preserve">polityczne </w:t>
      </w:r>
      <w:r w:rsidR="00C43FCA">
        <w:t xml:space="preserve">punkty kontaktowe danego kraju – osób reprezentujących możliwości kraju </w:t>
      </w:r>
      <w:r>
        <w:t>w dostarczeniu lub otrzymaniu pomocy USAR, innych odpowiedzialnych za kształtowanie polityki pomocy humanitarnej na poziomie decyzyjnym.</w:t>
      </w:r>
    </w:p>
    <w:p w:rsidR="00D01261" w:rsidRDefault="00D01261" w:rsidP="00042796">
      <w:pPr>
        <w:jc w:val="both"/>
      </w:pPr>
      <w:r>
        <w:t>Trzy części opisują metodologię INSARAG. Dwie pozostałe części są następujące:</w:t>
      </w:r>
    </w:p>
    <w:p w:rsidR="00D01261" w:rsidRDefault="00D01261" w:rsidP="00042796">
      <w:pPr>
        <w:pStyle w:val="Akapitzlist"/>
        <w:numPr>
          <w:ilvl w:val="0"/>
          <w:numId w:val="15"/>
        </w:numPr>
        <w:jc w:val="both"/>
      </w:pPr>
      <w:r>
        <w:t>Część II: Przygotowani</w:t>
      </w:r>
      <w:r w:rsidR="00F20D63">
        <w:t>e</w:t>
      </w:r>
      <w:r>
        <w:t xml:space="preserve"> oraz reagowanie</w:t>
      </w:r>
    </w:p>
    <w:p w:rsidR="00D01261" w:rsidRDefault="00D01261" w:rsidP="00042796">
      <w:pPr>
        <w:pStyle w:val="Akapitzlist"/>
        <w:numPr>
          <w:ilvl w:val="2"/>
          <w:numId w:val="16"/>
        </w:numPr>
        <w:jc w:val="both"/>
      </w:pPr>
      <w:r>
        <w:t>Instrukcja A: Budowanie potencjału</w:t>
      </w:r>
      <w:r w:rsidR="000F56A9">
        <w:t xml:space="preserve"> grup USAR</w:t>
      </w:r>
    </w:p>
    <w:p w:rsidR="00D01261" w:rsidRDefault="00D01261" w:rsidP="00042796">
      <w:pPr>
        <w:pStyle w:val="Akapitzlist"/>
        <w:numPr>
          <w:ilvl w:val="2"/>
          <w:numId w:val="16"/>
        </w:numPr>
        <w:jc w:val="both"/>
      </w:pPr>
      <w:r>
        <w:t>Instrukcja B: Działania</w:t>
      </w:r>
      <w:r w:rsidR="000F56A9">
        <w:t xml:space="preserve"> operacyjne</w:t>
      </w:r>
    </w:p>
    <w:p w:rsidR="00D01261" w:rsidRDefault="00D01261" w:rsidP="00042796">
      <w:pPr>
        <w:pStyle w:val="Akapitzlist"/>
        <w:numPr>
          <w:ilvl w:val="2"/>
          <w:numId w:val="16"/>
        </w:numPr>
        <w:jc w:val="both"/>
      </w:pPr>
      <w:r>
        <w:t xml:space="preserve">Instrukcja C: </w:t>
      </w:r>
      <w:r w:rsidR="002916A6">
        <w:t>Certyfikacja</w:t>
      </w:r>
      <w:r>
        <w:t xml:space="preserve"> </w:t>
      </w:r>
      <w:r w:rsidR="000F56A9">
        <w:t xml:space="preserve">oraz </w:t>
      </w:r>
      <w:proofErr w:type="spellStart"/>
      <w:r w:rsidR="000F56A9">
        <w:t>Recertyfikacja</w:t>
      </w:r>
      <w:proofErr w:type="spellEnd"/>
      <w:r w:rsidR="000F56A9">
        <w:t xml:space="preserve"> </w:t>
      </w:r>
      <w:r>
        <w:t xml:space="preserve">zewnętrzna INSARAG </w:t>
      </w:r>
    </w:p>
    <w:p w:rsidR="00D01261" w:rsidRDefault="00D01261" w:rsidP="00042796">
      <w:pPr>
        <w:jc w:val="both"/>
      </w:pPr>
      <w:r>
        <w:t xml:space="preserve">Powyższe instrukcje </w:t>
      </w:r>
      <w:r w:rsidR="007A6658">
        <w:t xml:space="preserve">zawierają wytyczne i procedury dotyczące metodologii USAR. Wyjaśniają minimalne standardy oraz procedury budowania </w:t>
      </w:r>
      <w:r w:rsidR="00F20D63">
        <w:t xml:space="preserve">potencjału </w:t>
      </w:r>
      <w:r w:rsidR="007A6658">
        <w:t xml:space="preserve">grup USAR, jak również szkolenia, gotowość, </w:t>
      </w:r>
      <w:r w:rsidR="00F20D63">
        <w:t xml:space="preserve">certyfikację </w:t>
      </w:r>
      <w:r w:rsidR="007A6658">
        <w:t>oraz działania</w:t>
      </w:r>
      <w:r w:rsidR="00F20D63">
        <w:t xml:space="preserve"> operacyjne</w:t>
      </w:r>
      <w:r w:rsidR="007A6658">
        <w:t>. Część II opiera się na wymaganych możliwościach. Jest ona skierowana do osób wyznaczonych jako Operacyjne Punkty Kontaktowe państw członkowskich INSARAG oraz punkty kontaktowe grup USAR i dowództwa grup.</w:t>
      </w:r>
    </w:p>
    <w:p w:rsidR="007A6658" w:rsidRDefault="007A6658" w:rsidP="00042796">
      <w:pPr>
        <w:pStyle w:val="Akapitzlist"/>
        <w:numPr>
          <w:ilvl w:val="0"/>
          <w:numId w:val="18"/>
        </w:numPr>
        <w:jc w:val="both"/>
      </w:pPr>
      <w:r>
        <w:t xml:space="preserve">Część III: </w:t>
      </w:r>
      <w:r w:rsidR="00D14738">
        <w:t xml:space="preserve">Prowadzenie </w:t>
      </w:r>
      <w:r w:rsidR="00042796" w:rsidRPr="00042796">
        <w:t>działań operacyjnych</w:t>
      </w:r>
    </w:p>
    <w:p w:rsidR="007A6658" w:rsidRDefault="00D14738" w:rsidP="00042796">
      <w:pPr>
        <w:jc w:val="both"/>
      </w:pPr>
      <w:r>
        <w:t xml:space="preserve">Wydana w wersji </w:t>
      </w:r>
      <w:r w:rsidR="007A6658">
        <w:t>kieszonkow</w:t>
      </w:r>
      <w:r>
        <w:t>ej</w:t>
      </w:r>
      <w:r w:rsidR="007A6658">
        <w:t xml:space="preserve"> </w:t>
      </w:r>
      <w:r>
        <w:t>zawiera</w:t>
      </w:r>
      <w:r w:rsidR="007A6658">
        <w:t xml:space="preserve"> informacje </w:t>
      </w:r>
      <w:r>
        <w:t>nt. taktyki działań w dostępnej formie.</w:t>
      </w:r>
      <w:r w:rsidR="007A6658">
        <w:t xml:space="preserve"> Po</w:t>
      </w:r>
      <w:r>
        <w:t>win</w:t>
      </w:r>
      <w:r w:rsidR="007A6658">
        <w:t>n</w:t>
      </w:r>
      <w:r>
        <w:t>a</w:t>
      </w:r>
      <w:r w:rsidR="007A6658">
        <w:t xml:space="preserve"> być w posiadaniu wszystkich członków </w:t>
      </w:r>
      <w:r w:rsidR="00CD36B3">
        <w:t>grup USAR zarówn</w:t>
      </w:r>
      <w:r>
        <w:t>o w trakcie</w:t>
      </w:r>
      <w:r w:rsidR="00CD36B3">
        <w:t xml:space="preserve"> </w:t>
      </w:r>
      <w:r>
        <w:t>ćwiczeń</w:t>
      </w:r>
      <w:r w:rsidR="00CD36B3">
        <w:t xml:space="preserve"> jak i </w:t>
      </w:r>
      <w:r>
        <w:t xml:space="preserve">akcji ratowniczych. </w:t>
      </w:r>
    </w:p>
    <w:p w:rsidR="00042796" w:rsidRDefault="00CD36B3" w:rsidP="00042796">
      <w:pPr>
        <w:jc w:val="both"/>
      </w:pPr>
      <w:r>
        <w:rPr>
          <w:b/>
        </w:rPr>
        <w:t xml:space="preserve">Ważna uwaga: </w:t>
      </w:r>
      <w:r>
        <w:t xml:space="preserve">Wytyczne można pobrać ze strony </w:t>
      </w:r>
      <w:hyperlink r:id="rId11" w:history="1">
        <w:r w:rsidRPr="00D4176E">
          <w:rPr>
            <w:rStyle w:val="Hipercze"/>
          </w:rPr>
          <w:t>www.insarag.org</w:t>
        </w:r>
      </w:hyperlink>
      <w:r>
        <w:t>. Wersję drukowaną w języku angielskim</w:t>
      </w:r>
      <w:r w:rsidR="000F56A9">
        <w:t xml:space="preserve"> </w:t>
      </w:r>
      <w:r>
        <w:t xml:space="preserve">(oraz tłumaczenia jeśli są dostępne) można zamówić z Sekretariatu INSARAG przez e-mail </w:t>
      </w:r>
      <w:hyperlink r:id="rId12" w:history="1">
        <w:r w:rsidRPr="00D4176E">
          <w:rPr>
            <w:rStyle w:val="Hipercze"/>
          </w:rPr>
          <w:t>insarag@un.org</w:t>
        </w:r>
      </w:hyperlink>
      <w:r>
        <w:t xml:space="preserve">. Dodatkowe noty wyjaśniające dotyczące kwestii technicznych opracowane przez Grupy Robocze INSARAG oraz odpowiednie instytucje są </w:t>
      </w:r>
      <w:r w:rsidR="00042796">
        <w:t>dostępne</w:t>
      </w:r>
      <w:r>
        <w:t xml:space="preserve"> na </w:t>
      </w:r>
      <w:r w:rsidR="00D14738">
        <w:t xml:space="preserve">stronie </w:t>
      </w:r>
      <w:hyperlink r:id="rId13" w:history="1">
        <w:r w:rsidR="00D14738" w:rsidRPr="00606601">
          <w:rPr>
            <w:rStyle w:val="Hipercze"/>
          </w:rPr>
          <w:t>www.insarag.org</w:t>
        </w:r>
      </w:hyperlink>
      <w:r w:rsidR="00D14738">
        <w:t xml:space="preserve">. </w:t>
      </w:r>
      <w:r>
        <w:t xml:space="preserve"> </w:t>
      </w:r>
    </w:p>
    <w:p w:rsidR="00AB5D79" w:rsidRDefault="00C10FCF" w:rsidP="00AB5D79">
      <w:pPr>
        <w:rPr>
          <w:b/>
        </w:rPr>
      </w:pPr>
      <w:r>
        <w:rPr>
          <w:b/>
        </w:rPr>
        <w:br w:type="column"/>
      </w:r>
      <w:r w:rsidR="00AB5D79">
        <w:rPr>
          <w:b/>
        </w:rPr>
        <w:lastRenderedPageBreak/>
        <w:t>Cel wytycznych INSARAG</w:t>
      </w:r>
    </w:p>
    <w:p w:rsidR="00D200F7" w:rsidRDefault="008C6493" w:rsidP="00AB5D79">
      <w:pPr>
        <w:jc w:val="both"/>
      </w:pPr>
      <w:r>
        <w:t>D</w:t>
      </w:r>
      <w:r w:rsidR="00AB5D79">
        <w:t xml:space="preserve">okument </w:t>
      </w:r>
      <w:r>
        <w:t xml:space="preserve">przedstawia całą metodykę działań dla tych krajów, które zostały dotknięte katastrofą </w:t>
      </w:r>
      <w:r w:rsidR="00AB5D79">
        <w:t xml:space="preserve">powodującą </w:t>
      </w:r>
      <w:r>
        <w:t xml:space="preserve">zniszczenia </w:t>
      </w:r>
      <w:r w:rsidR="00AB5D79">
        <w:t xml:space="preserve">w dużej skali, jak również </w:t>
      </w:r>
      <w:r w:rsidR="00C10FCF">
        <w:t>międzynarodow</w:t>
      </w:r>
      <w:r w:rsidR="007E3E2C">
        <w:t xml:space="preserve">ych grup </w:t>
      </w:r>
      <w:r w:rsidR="00C10FCF">
        <w:t xml:space="preserve">USAR </w:t>
      </w:r>
      <w:r w:rsidR="007E3E2C">
        <w:t xml:space="preserve">prowadzących działania w tym kraju. </w:t>
      </w:r>
      <w:r w:rsidR="00C10FCF">
        <w:t xml:space="preserve">Wytyczne opisują </w:t>
      </w:r>
      <w:r w:rsidR="007E3E2C">
        <w:t xml:space="preserve">również </w:t>
      </w:r>
      <w:r w:rsidR="00C10FCF">
        <w:t xml:space="preserve">rolę ONZ w </w:t>
      </w:r>
      <w:r w:rsidR="00D200F7">
        <w:t>zakresie wsparcia kraju poszkodowanego w koordynacji działań.</w:t>
      </w:r>
    </w:p>
    <w:p w:rsidR="00C10FCF" w:rsidRDefault="00C10FCF" w:rsidP="00AB5D79">
      <w:pPr>
        <w:jc w:val="both"/>
      </w:pPr>
      <w:r>
        <w:t>Metod</w:t>
      </w:r>
      <w:r w:rsidR="00D200F7">
        <w:t>yka</w:t>
      </w:r>
      <w:r>
        <w:t xml:space="preserve">, zgodnie z definicją zawartą w wytycznych INSARAG, </w:t>
      </w:r>
      <w:r w:rsidR="00D200F7">
        <w:t>przedstawia proces</w:t>
      </w:r>
      <w:r>
        <w:t xml:space="preserve"> przygotowań</w:t>
      </w:r>
      <w:r w:rsidR="00DA238E">
        <w:t xml:space="preserve">, współpracy oraz </w:t>
      </w:r>
      <w:r>
        <w:t xml:space="preserve">koordynacji </w:t>
      </w:r>
      <w:r w:rsidR="00DA238E">
        <w:t xml:space="preserve">wszystkich instytucji i partnerów </w:t>
      </w:r>
      <w:r>
        <w:t xml:space="preserve">krajowych i międzynarodowych. </w:t>
      </w:r>
      <w:r w:rsidR="00DA238E">
        <w:t>Ma to zapewnić lepsze</w:t>
      </w:r>
      <w:r>
        <w:t xml:space="preserve"> zrozumieni</w:t>
      </w:r>
      <w:r w:rsidR="00DA238E">
        <w:t xml:space="preserve">e </w:t>
      </w:r>
      <w:r>
        <w:t xml:space="preserve">na wszystkich szczeblach </w:t>
      </w:r>
      <w:r w:rsidR="00DA238E">
        <w:t xml:space="preserve">administracyjnych </w:t>
      </w:r>
      <w:r>
        <w:t xml:space="preserve">kraju dotkniętego katastrofą, </w:t>
      </w:r>
      <w:r w:rsidR="00DA238E">
        <w:t xml:space="preserve">sposobów w </w:t>
      </w:r>
      <w:r>
        <w:t>jak</w:t>
      </w:r>
      <w:r w:rsidR="00DA238E">
        <w:t>i</w:t>
      </w:r>
      <w:r>
        <w:t xml:space="preserve"> międzynarodowa pomoc USAR może być wykorzystana </w:t>
      </w:r>
      <w:r w:rsidR="00DA238E">
        <w:t xml:space="preserve">w celu </w:t>
      </w:r>
      <w:r>
        <w:t>jak najbardziej efektywne</w:t>
      </w:r>
      <w:r w:rsidR="00DA238E">
        <w:t>go</w:t>
      </w:r>
      <w:r>
        <w:t xml:space="preserve"> wykorzystanie</w:t>
      </w:r>
      <w:r w:rsidR="00DA238E">
        <w:t xml:space="preserve"> wszystkich </w:t>
      </w:r>
      <w:r>
        <w:t xml:space="preserve"> </w:t>
      </w:r>
      <w:r w:rsidR="00DA238E">
        <w:t xml:space="preserve">dostępnych </w:t>
      </w:r>
      <w:r>
        <w:t>zasobów.</w:t>
      </w:r>
    </w:p>
    <w:p w:rsidR="00C10FCF" w:rsidRDefault="00C10FCF" w:rsidP="00C10FCF">
      <w:pPr>
        <w:pStyle w:val="Nagwek1"/>
      </w:pPr>
      <w:r>
        <w:br w:type="column"/>
      </w:r>
      <w:bookmarkStart w:id="4" w:name="_Toc443515851"/>
      <w:r>
        <w:lastRenderedPageBreak/>
        <w:t>INSARAG</w:t>
      </w:r>
      <w:bookmarkEnd w:id="4"/>
    </w:p>
    <w:p w:rsidR="004C1897" w:rsidRDefault="00C10FCF" w:rsidP="004C1897">
      <w:pPr>
        <w:pStyle w:val="Nagwek2"/>
      </w:pPr>
      <w:bookmarkStart w:id="5" w:name="_Toc443515852"/>
      <w:r w:rsidRPr="00850C36">
        <w:t>C</w:t>
      </w:r>
      <w:r w:rsidR="00F04D70">
        <w:t>zym jest</w:t>
      </w:r>
      <w:r w:rsidRPr="00850C36">
        <w:t xml:space="preserve"> INSARAG?</w:t>
      </w:r>
      <w:bookmarkEnd w:id="5"/>
    </w:p>
    <w:p w:rsidR="004C1897" w:rsidRDefault="004C1897" w:rsidP="00801B14">
      <w:pPr>
        <w:jc w:val="both"/>
      </w:pPr>
      <w:r>
        <w:t xml:space="preserve">INSARAG powstało w 1991 roku </w:t>
      </w:r>
      <w:r w:rsidR="00A47FD9">
        <w:t>jako inicjatywa</w:t>
      </w:r>
      <w:r>
        <w:t xml:space="preserve"> </w:t>
      </w:r>
      <w:r w:rsidR="00A47FD9">
        <w:t>kilku</w:t>
      </w:r>
      <w:r>
        <w:t xml:space="preserve"> grup USAR</w:t>
      </w:r>
      <w:r w:rsidR="00F04D70">
        <w:t>,</w:t>
      </w:r>
      <w:r>
        <w:t xml:space="preserve"> które razem działały po trzęsieniu ziemi w Meksyku w roku 1985 oraz w Armenii w roku 1988. INSARAG jest między</w:t>
      </w:r>
      <w:r w:rsidR="00F04D70">
        <w:t>narodową</w:t>
      </w:r>
      <w:r>
        <w:t xml:space="preserve"> siecią specjalistów </w:t>
      </w:r>
      <w:r w:rsidR="00F04D70">
        <w:t xml:space="preserve">z zakresu </w:t>
      </w:r>
      <w:r>
        <w:t>zarządzania kryzysowego, urzędników państwowych, organizacji pozarządowych (</w:t>
      </w:r>
      <w:proofErr w:type="spellStart"/>
      <w:r>
        <w:t>NGOs</w:t>
      </w:r>
      <w:proofErr w:type="spellEnd"/>
      <w:r>
        <w:t xml:space="preserve">) oraz </w:t>
      </w:r>
      <w:r w:rsidR="00064755">
        <w:t>grup</w:t>
      </w:r>
      <w:r>
        <w:t xml:space="preserve"> USAR działających pod egidą ONZ</w:t>
      </w:r>
      <w:r w:rsidR="00A47FD9">
        <w:t xml:space="preserve"> co w założeniu </w:t>
      </w:r>
      <w:r>
        <w:t>przyczynia</w:t>
      </w:r>
      <w:r w:rsidR="00A47FD9">
        <w:t xml:space="preserve"> się </w:t>
      </w:r>
      <w:r>
        <w:t xml:space="preserve">do </w:t>
      </w:r>
      <w:r w:rsidR="00A47FD9">
        <w:t>lepszego wdrażania m</w:t>
      </w:r>
      <w:r>
        <w:t>iędzynarodowej strategii ograniczania skutków katastrof (ISDR).</w:t>
      </w:r>
    </w:p>
    <w:p w:rsidR="004C1897" w:rsidRDefault="004C1897" w:rsidP="00801B14">
      <w:pPr>
        <w:jc w:val="both"/>
      </w:pPr>
      <w:r>
        <w:t>INSARAG z powodzeniem przyjął rezolucję Zgromadzenia Ogólnego ONZ</w:t>
      </w:r>
      <w:r w:rsidR="00801B14">
        <w:t>, GA57/150 w 2002 roku nt. ,,Wzmocnienie efektywności i koordynacji międzynarodowej pomocy USAR” (</w:t>
      </w:r>
      <w:hyperlink r:id="rId14" w:history="1">
        <w:r w:rsidR="00801B14" w:rsidRPr="003923A6">
          <w:rPr>
            <w:rStyle w:val="Hipercze"/>
          </w:rPr>
          <w:t>http://www.insarag.org/en/about/ga-resolution.html</w:t>
        </w:r>
      </w:hyperlink>
      <w:r w:rsidR="00801B14" w:rsidRPr="00801B14">
        <w:t>)</w:t>
      </w:r>
      <w:r w:rsidR="00A47FD9">
        <w:t>. R</w:t>
      </w:r>
      <w:r w:rsidR="00801B14">
        <w:t>ezolucja</w:t>
      </w:r>
      <w:r w:rsidR="00A47FD9">
        <w:t xml:space="preserve"> ta</w:t>
      </w:r>
      <w:r w:rsidR="00801B14">
        <w:t xml:space="preserve"> </w:t>
      </w:r>
      <w:r w:rsidR="00A47FD9">
        <w:t>podtrzymuje</w:t>
      </w:r>
      <w:r w:rsidR="00801B14">
        <w:t xml:space="preserve"> </w:t>
      </w:r>
      <w:r w:rsidR="00A47FD9">
        <w:t xml:space="preserve">większość dokonań zrealizowanych </w:t>
      </w:r>
      <w:r w:rsidR="00801B14">
        <w:t>przez INSARAG.</w:t>
      </w:r>
    </w:p>
    <w:p w:rsidR="00801B14" w:rsidRDefault="00801B14" w:rsidP="00801B14">
      <w:pPr>
        <w:pStyle w:val="Nagwek2"/>
      </w:pPr>
      <w:bookmarkStart w:id="6" w:name="_Toc443515853"/>
      <w:r>
        <w:t>Wizja oraz rola</w:t>
      </w:r>
      <w:bookmarkEnd w:id="6"/>
    </w:p>
    <w:p w:rsidR="00801B14" w:rsidRDefault="00801B14" w:rsidP="00801B14">
      <w:pPr>
        <w:jc w:val="both"/>
      </w:pPr>
      <w:r>
        <w:t>Wizj</w:t>
      </w:r>
      <w:r w:rsidR="00DB44B2">
        <w:t>a</w:t>
      </w:r>
      <w:r>
        <w:t xml:space="preserve"> INSARAG </w:t>
      </w:r>
      <w:r w:rsidR="00DB44B2">
        <w:t>opiera się na jednym celu, którym jest</w:t>
      </w:r>
      <w:r>
        <w:t xml:space="preserve"> ratowanie życia poprzez promowanie efektywności, </w:t>
      </w:r>
      <w:r w:rsidR="00DB44B2">
        <w:t>podnoszenie</w:t>
      </w:r>
      <w:r>
        <w:t xml:space="preserve"> jakości</w:t>
      </w:r>
      <w:r w:rsidR="00DB44B2">
        <w:t xml:space="preserve"> działań</w:t>
      </w:r>
      <w:r>
        <w:t xml:space="preserve"> i koordynacji pomiędzy krajowymi i międzynarodowymi grupami USAR </w:t>
      </w:r>
      <w:r w:rsidR="0009739A">
        <w:t xml:space="preserve">oparciu o </w:t>
      </w:r>
      <w:r>
        <w:t>wspóln</w:t>
      </w:r>
      <w:r w:rsidR="0009739A">
        <w:t xml:space="preserve">e wytyczne i metodykę działań. </w:t>
      </w:r>
      <w:r>
        <w:t xml:space="preserve"> </w:t>
      </w:r>
    </w:p>
    <w:p w:rsidR="00801B14" w:rsidRDefault="00801B14" w:rsidP="00801B14">
      <w:pPr>
        <w:jc w:val="both"/>
      </w:pPr>
      <w:r>
        <w:t xml:space="preserve">Rolą INSARAG jest przygotowanie, mobilizacja i </w:t>
      </w:r>
      <w:r w:rsidR="0009739A">
        <w:t xml:space="preserve">efektywna </w:t>
      </w:r>
      <w:r>
        <w:t xml:space="preserve">koordynacja </w:t>
      </w:r>
      <w:r w:rsidR="0009739A">
        <w:t xml:space="preserve">działań międzynarodowych grup </w:t>
      </w:r>
      <w:r w:rsidR="00745D89">
        <w:t xml:space="preserve">USAR </w:t>
      </w:r>
      <w:r w:rsidR="0009739A">
        <w:t>wysłanych do</w:t>
      </w:r>
      <w:r w:rsidR="00745D89">
        <w:t xml:space="preserve"> krajów </w:t>
      </w:r>
      <w:r w:rsidR="0009739A">
        <w:t>poszkodowanych w wyniku trzęsień ziemi</w:t>
      </w:r>
      <w:r w:rsidR="00745D89">
        <w:t xml:space="preserve"> oraz wspieranie </w:t>
      </w:r>
      <w:r w:rsidR="0009739A">
        <w:t xml:space="preserve">inicjatyw </w:t>
      </w:r>
      <w:r w:rsidR="00745D89">
        <w:t>budow</w:t>
      </w:r>
      <w:r w:rsidR="0009739A">
        <w:t>y</w:t>
      </w:r>
      <w:r w:rsidR="00745D89">
        <w:t xml:space="preserve"> potencjału na </w:t>
      </w:r>
      <w:r w:rsidR="0009739A">
        <w:t xml:space="preserve">różnych </w:t>
      </w:r>
      <w:r w:rsidR="00745D89">
        <w:t>poziomach</w:t>
      </w:r>
      <w:r w:rsidR="0009739A">
        <w:t>:</w:t>
      </w:r>
      <w:r w:rsidR="00745D89">
        <w:t xml:space="preserve"> </w:t>
      </w:r>
      <w:r w:rsidR="0009739A">
        <w:t>światowym</w:t>
      </w:r>
      <w:r w:rsidR="00745D89">
        <w:t xml:space="preserve">, regionalnym i krajowym. INSARAG </w:t>
      </w:r>
      <w:r w:rsidR="0009739A">
        <w:t xml:space="preserve">realizuje </w:t>
      </w:r>
      <w:r w:rsidR="00745D89">
        <w:t>to poprzez:</w:t>
      </w:r>
    </w:p>
    <w:p w:rsidR="00745D89" w:rsidRDefault="00F30D33" w:rsidP="00F30D33">
      <w:pPr>
        <w:pStyle w:val="Akapitzlist"/>
        <w:numPr>
          <w:ilvl w:val="0"/>
          <w:numId w:val="19"/>
        </w:numPr>
        <w:jc w:val="both"/>
      </w:pPr>
      <w:r w:rsidRPr="00F30D33">
        <w:t xml:space="preserve">Rozwijanie i promowanie </w:t>
      </w:r>
      <w:r w:rsidR="0009739A">
        <w:t>minimalnych</w:t>
      </w:r>
      <w:r w:rsidRPr="00F30D33">
        <w:t xml:space="preserve"> standardów </w:t>
      </w:r>
      <w:r w:rsidR="0009739A">
        <w:t xml:space="preserve">udzielania </w:t>
      </w:r>
      <w:r w:rsidRPr="00F30D33">
        <w:t xml:space="preserve">pomocy </w:t>
      </w:r>
      <w:r w:rsidR="0009739A">
        <w:t xml:space="preserve">przez grupy </w:t>
      </w:r>
      <w:r w:rsidRPr="00F30D33">
        <w:t xml:space="preserve">USAR, metodologii </w:t>
      </w:r>
      <w:r w:rsidR="00F1388E">
        <w:t xml:space="preserve">oraz narzędzi koordynacji, </w:t>
      </w:r>
      <w:r w:rsidRPr="00F30D33">
        <w:t xml:space="preserve">mobilizacji i </w:t>
      </w:r>
      <w:r w:rsidR="00F1388E">
        <w:t xml:space="preserve">procedur </w:t>
      </w:r>
      <w:r w:rsidRPr="00F30D33">
        <w:t>wymiany informacji pomiędzy zainteresowanymi stronami</w:t>
      </w:r>
    </w:p>
    <w:p w:rsidR="00F30D33" w:rsidRDefault="00F30D33" w:rsidP="00F30D33">
      <w:pPr>
        <w:pStyle w:val="Akapitzlist"/>
        <w:numPr>
          <w:ilvl w:val="0"/>
          <w:numId w:val="19"/>
        </w:numPr>
        <w:jc w:val="both"/>
      </w:pPr>
      <w:r>
        <w:t>Promowanie współpracy i wymiany</w:t>
      </w:r>
      <w:r w:rsidRPr="00F30D33">
        <w:t xml:space="preserve"> doświadczeń </w:t>
      </w:r>
      <w:r w:rsidR="00F1388E">
        <w:t>wspólnie z</w:t>
      </w:r>
      <w:r w:rsidRPr="00F30D33">
        <w:t xml:space="preserve"> państw</w:t>
      </w:r>
      <w:r>
        <w:t>ami</w:t>
      </w:r>
      <w:r w:rsidRPr="00F30D33">
        <w:t xml:space="preserve"> czło</w:t>
      </w:r>
      <w:r>
        <w:t>nkowskimi, organizacjami pozarządowymi i part</w:t>
      </w:r>
      <w:r w:rsidR="00F1388E">
        <w:t>nerami krajowymi, regionalnymi lub</w:t>
      </w:r>
      <w:r>
        <w:t xml:space="preserve"> międzynarodowymi.</w:t>
      </w:r>
    </w:p>
    <w:p w:rsidR="00F30D33" w:rsidRDefault="004A11F1" w:rsidP="00F30D33">
      <w:pPr>
        <w:jc w:val="both"/>
      </w:pPr>
      <w:r>
        <w:t xml:space="preserve">Deklaracja INSARAG </w:t>
      </w:r>
      <w:proofErr w:type="spellStart"/>
      <w:r>
        <w:t>Hyogo</w:t>
      </w:r>
      <w:proofErr w:type="spellEnd"/>
      <w:r>
        <w:t xml:space="preserve"> z 2010 roku (</w:t>
      </w:r>
      <w:hyperlink r:id="rId15" w:history="1">
        <w:r w:rsidRPr="003923A6">
          <w:rPr>
            <w:rStyle w:val="Hipercze"/>
          </w:rPr>
          <w:t>http://insarag.org/en/about/mandate-of-insarag-leftmenu.html</w:t>
        </w:r>
      </w:hyperlink>
      <w:r>
        <w:t xml:space="preserve">) nt. ,,Rozpoznanie oraz umacnianie międzynarodowych standardów działań poszukiwawczo-ratowniczych na terenie zurbanizowanym” przyjęta podczas pierwszego światowego spotkania INSARAG, dała ponowny impuls oraz wskazówki do działania, </w:t>
      </w:r>
      <w:r w:rsidR="00BD19DD">
        <w:t>a także podkreśli</w:t>
      </w:r>
      <w:r w:rsidRPr="004A11F1">
        <w:t>ł</w:t>
      </w:r>
      <w:r w:rsidR="00BD19DD">
        <w:t>a</w:t>
      </w:r>
      <w:r w:rsidRPr="004A11F1">
        <w:t xml:space="preserve"> konieczność wzmocnienia k</w:t>
      </w:r>
      <w:r w:rsidR="00BD19DD">
        <w:t xml:space="preserve">rajowych zdolności reagowania i </w:t>
      </w:r>
      <w:r w:rsidRPr="004A11F1">
        <w:t>zalec</w:t>
      </w:r>
      <w:r w:rsidR="00BD19DD">
        <w:t xml:space="preserve">iła </w:t>
      </w:r>
      <w:r>
        <w:t xml:space="preserve">budowanie krajowych i lokalnych </w:t>
      </w:r>
      <w:r w:rsidR="00BD19DD">
        <w:t>zasobów ratowniczych</w:t>
      </w:r>
      <w:r>
        <w:t>,</w:t>
      </w:r>
      <w:r w:rsidRPr="004A11F1">
        <w:t xml:space="preserve"> </w:t>
      </w:r>
      <w:r w:rsidR="00BD19DD">
        <w:t>gdyż są one kluczowe z punktu widzenia skutecznego reagowania na katastrofy</w:t>
      </w:r>
      <w:r w:rsidRPr="004A11F1">
        <w:t>.</w:t>
      </w:r>
    </w:p>
    <w:p w:rsidR="004A11F1" w:rsidRDefault="004A11F1" w:rsidP="004A11F1">
      <w:pPr>
        <w:pStyle w:val="Nagwek2"/>
      </w:pPr>
      <w:bookmarkStart w:id="7" w:name="_Toc443515854"/>
      <w:r>
        <w:t>Mandat INSARAG</w:t>
      </w:r>
      <w:bookmarkEnd w:id="7"/>
    </w:p>
    <w:p w:rsidR="004A11F1" w:rsidRDefault="004A11F1" w:rsidP="004A11F1">
      <w:r>
        <w:t xml:space="preserve">INSARAG </w:t>
      </w:r>
      <w:r w:rsidR="00A148CD">
        <w:t>został upoważniony przez Grupę S</w:t>
      </w:r>
      <w:r w:rsidR="004F3DD3">
        <w:t>terującą INSARAG do:</w:t>
      </w:r>
    </w:p>
    <w:p w:rsidR="004F3DD3" w:rsidRDefault="002C41DF" w:rsidP="004F3DD3">
      <w:pPr>
        <w:pStyle w:val="Akapitzlist"/>
        <w:numPr>
          <w:ilvl w:val="0"/>
          <w:numId w:val="20"/>
        </w:numPr>
      </w:pPr>
      <w:r>
        <w:t>Prowadzenia działalności z zakresu przygotowania i reagowania na katastrofy</w:t>
      </w:r>
      <w:r w:rsidR="004F3DD3">
        <w:t xml:space="preserve"> </w:t>
      </w:r>
      <w:r>
        <w:t xml:space="preserve">w sposób bardziej efektywny i tym samym zwiększenia szans na uratowanie większej liczby ludzi, </w:t>
      </w:r>
      <w:r w:rsidR="00343435">
        <w:t>zmniejszenia</w:t>
      </w:r>
      <w:r>
        <w:t xml:space="preserve"> ich</w:t>
      </w:r>
      <w:r w:rsidR="004F3DD3" w:rsidRPr="004F3DD3">
        <w:t xml:space="preserve"> cierpieni</w:t>
      </w:r>
      <w:r>
        <w:t xml:space="preserve">a i </w:t>
      </w:r>
      <w:r w:rsidR="004F3DD3" w:rsidRPr="004F3DD3">
        <w:t>minimaliz</w:t>
      </w:r>
      <w:r>
        <w:t xml:space="preserve">acji negatywnych skutków tych zdarzeń, </w:t>
      </w:r>
    </w:p>
    <w:p w:rsidR="004F3DD3" w:rsidRDefault="00343435" w:rsidP="004F3DD3">
      <w:pPr>
        <w:pStyle w:val="Akapitzlist"/>
        <w:numPr>
          <w:ilvl w:val="0"/>
          <w:numId w:val="20"/>
        </w:numPr>
      </w:pPr>
      <w:r>
        <w:lastRenderedPageBreak/>
        <w:t>Poprawy</w:t>
      </w:r>
      <w:r w:rsidR="004F3DD3" w:rsidRPr="004F3DD3">
        <w:t xml:space="preserve"> efektywności współpracy </w:t>
      </w:r>
      <w:r w:rsidR="004F3DD3">
        <w:t xml:space="preserve">międzynarodowych </w:t>
      </w:r>
      <w:r>
        <w:t>grup</w:t>
      </w:r>
      <w:r w:rsidR="004F3DD3">
        <w:t xml:space="preserve"> USAR </w:t>
      </w:r>
      <w:r w:rsidR="004F3DD3" w:rsidRPr="004F3DD3">
        <w:t xml:space="preserve">pracujących </w:t>
      </w:r>
      <w:r>
        <w:t xml:space="preserve">na </w:t>
      </w:r>
      <w:r w:rsidR="004F3DD3" w:rsidRPr="004F3DD3">
        <w:t>miejscu katastrofy, w tym za zarządzanie proces</w:t>
      </w:r>
      <w:r w:rsidR="004F3DD3">
        <w:t xml:space="preserve">em </w:t>
      </w:r>
      <w:r>
        <w:t>certyfikacji</w:t>
      </w:r>
      <w:r w:rsidR="004F3DD3">
        <w:t xml:space="preserve"> (IEC) </w:t>
      </w:r>
      <w:r w:rsidR="004F3DD3" w:rsidRPr="004F3DD3">
        <w:t>INSARAG</w:t>
      </w:r>
      <w:r>
        <w:t>,</w:t>
      </w:r>
    </w:p>
    <w:p w:rsidR="004F3DD3" w:rsidRDefault="004F3DD3" w:rsidP="004F3DD3">
      <w:pPr>
        <w:pStyle w:val="Akapitzlist"/>
        <w:numPr>
          <w:ilvl w:val="0"/>
          <w:numId w:val="20"/>
        </w:numPr>
      </w:pPr>
      <w:r w:rsidRPr="004F3DD3">
        <w:t>Promowanie wzmo</w:t>
      </w:r>
      <w:r w:rsidR="00B224A4">
        <w:t>cnienia</w:t>
      </w:r>
      <w:r w:rsidRPr="004F3DD3">
        <w:t xml:space="preserve"> krajowego potencjału </w:t>
      </w:r>
      <w:r w:rsidR="00B224A4">
        <w:t xml:space="preserve">wszystkich grup </w:t>
      </w:r>
      <w:r>
        <w:t>USAR</w:t>
      </w:r>
      <w:r w:rsidR="00B224A4">
        <w:t xml:space="preserve"> a szczególnie</w:t>
      </w:r>
      <w:r w:rsidRPr="004F3DD3">
        <w:t xml:space="preserve"> w krajach nar</w:t>
      </w:r>
      <w:r>
        <w:t>ażonych na klęski żywiołowe</w:t>
      </w:r>
      <w:r w:rsidR="00B224A4">
        <w:t xml:space="preserve"> i dopiero budujących swój potencjał</w:t>
      </w:r>
      <w:r w:rsidRPr="004F3DD3">
        <w:t xml:space="preserve"> w tym poprzez wspieranie państw </w:t>
      </w:r>
      <w:r w:rsidR="00052C9B">
        <w:t xml:space="preserve">w przygotowaniu do certyfikacji INSARAG, </w:t>
      </w:r>
    </w:p>
    <w:p w:rsidR="00701EB2" w:rsidRDefault="00052C9B" w:rsidP="00701EB2">
      <w:pPr>
        <w:pStyle w:val="Akapitzlist"/>
        <w:numPr>
          <w:ilvl w:val="0"/>
          <w:numId w:val="20"/>
        </w:numPr>
      </w:pPr>
      <w:r>
        <w:t xml:space="preserve">Rozwój procedur międzynarodowych </w:t>
      </w:r>
      <w:r w:rsidR="00701EB2" w:rsidRPr="00701EB2">
        <w:t xml:space="preserve">i </w:t>
      </w:r>
      <w:r>
        <w:t xml:space="preserve">innych </w:t>
      </w:r>
      <w:r w:rsidR="00701EB2" w:rsidRPr="00701EB2">
        <w:t xml:space="preserve">systemów </w:t>
      </w:r>
      <w:r>
        <w:t xml:space="preserve">zapewniających trwałą </w:t>
      </w:r>
      <w:r w:rsidR="00701EB2">
        <w:t xml:space="preserve"> </w:t>
      </w:r>
      <w:r>
        <w:t>współpracę</w:t>
      </w:r>
      <w:r w:rsidR="00701EB2">
        <w:t xml:space="preserve"> </w:t>
      </w:r>
      <w:r>
        <w:t>grup</w:t>
      </w:r>
      <w:r w:rsidR="00701EB2">
        <w:t xml:space="preserve"> USAR</w:t>
      </w:r>
      <w:r w:rsidR="00701EB2" w:rsidRPr="00701EB2">
        <w:t xml:space="preserve"> działających na szczeblu międzynarodowym</w:t>
      </w:r>
    </w:p>
    <w:p w:rsidR="00701EB2" w:rsidRDefault="00701EB2" w:rsidP="00701EB2">
      <w:pPr>
        <w:pStyle w:val="Akapitzlist"/>
        <w:numPr>
          <w:ilvl w:val="0"/>
          <w:numId w:val="20"/>
        </w:numPr>
      </w:pPr>
      <w:r w:rsidRPr="00701EB2">
        <w:t xml:space="preserve">Opracowanie procedur </w:t>
      </w:r>
      <w:r w:rsidR="00052C9B">
        <w:t xml:space="preserve">grup </w:t>
      </w:r>
      <w:r w:rsidRPr="00701EB2">
        <w:t xml:space="preserve">USAR, wytycznych i </w:t>
      </w:r>
      <w:r w:rsidR="00052C9B">
        <w:t>dobrych</w:t>
      </w:r>
      <w:r w:rsidRPr="00701EB2">
        <w:t xml:space="preserve"> praktyk oraz wzmocnienie współpracy między zainteresowanymi organizacjami </w:t>
      </w:r>
      <w:r w:rsidR="00052C9B">
        <w:t xml:space="preserve">w trakcie fazy działań humanitarnych </w:t>
      </w:r>
    </w:p>
    <w:p w:rsidR="00701EB2" w:rsidRDefault="00701EB2" w:rsidP="00701EB2">
      <w:pPr>
        <w:pStyle w:val="Nagwek2"/>
      </w:pPr>
      <w:bookmarkStart w:id="8" w:name="_Toc443515855"/>
      <w:r>
        <w:t xml:space="preserve">Wartości, normy </w:t>
      </w:r>
      <w:r w:rsidR="008E6AC6">
        <w:t xml:space="preserve">prowadzenia działań </w:t>
      </w:r>
      <w:r>
        <w:t>i zasady humanitarne</w:t>
      </w:r>
      <w:bookmarkEnd w:id="8"/>
    </w:p>
    <w:p w:rsidR="00701EB2" w:rsidRDefault="00701EB2" w:rsidP="00701EB2">
      <w:pPr>
        <w:jc w:val="both"/>
      </w:pPr>
      <w:r w:rsidRPr="00701EB2">
        <w:rPr>
          <w:b/>
        </w:rPr>
        <w:t>Przestrzegan</w:t>
      </w:r>
      <w:r w:rsidR="008E6AC6">
        <w:rPr>
          <w:b/>
        </w:rPr>
        <w:t>ie wspólnych standardów i metodyki</w:t>
      </w:r>
      <w:r w:rsidRPr="00701EB2">
        <w:rPr>
          <w:b/>
        </w:rPr>
        <w:t xml:space="preserve"> INSARAG</w:t>
      </w:r>
      <w:r w:rsidRPr="00701EB2">
        <w:t>: Członkowie zobowiązują się do przestrzegania wytycznych i metod</w:t>
      </w:r>
      <w:r w:rsidR="008E6AC6">
        <w:t>yki</w:t>
      </w:r>
      <w:r w:rsidRPr="00701EB2">
        <w:t xml:space="preserve"> INSARAG jako </w:t>
      </w:r>
      <w:r w:rsidR="008E6AC6">
        <w:t>za</w:t>
      </w:r>
      <w:r w:rsidRPr="00701EB2">
        <w:t>akceptowanych i niezależnie weryfikowalnych minimalnych standardów i procedur operacyjnych, opartych na wiedzy eksperck</w:t>
      </w:r>
      <w:r>
        <w:t>iej i wieloletnim doświadczeniu</w:t>
      </w:r>
      <w:r w:rsidRPr="00701EB2">
        <w:t xml:space="preserve">. Sieć INSARAG rozwija te standardy i procedury, </w:t>
      </w:r>
      <w:r>
        <w:t>poprzez</w:t>
      </w:r>
      <w:r w:rsidRPr="00701EB2">
        <w:t xml:space="preserve"> </w:t>
      </w:r>
      <w:r>
        <w:t>wymianę informacji</w:t>
      </w:r>
      <w:r w:rsidRPr="00701EB2">
        <w:t xml:space="preserve"> i </w:t>
      </w:r>
      <w:r>
        <w:t>ciągłą</w:t>
      </w:r>
      <w:r w:rsidRPr="00701EB2">
        <w:t xml:space="preserve"> naukę.</w:t>
      </w:r>
    </w:p>
    <w:p w:rsidR="008E6AC6" w:rsidRDefault="00701EB2" w:rsidP="00701EB2">
      <w:pPr>
        <w:jc w:val="both"/>
      </w:pPr>
      <w:r w:rsidRPr="00701EB2">
        <w:rPr>
          <w:b/>
        </w:rPr>
        <w:t>Otwartość:</w:t>
      </w:r>
      <w:r w:rsidRPr="00701EB2">
        <w:t xml:space="preserve"> INSARA</w:t>
      </w:r>
      <w:r>
        <w:t xml:space="preserve">G zrzesza rządy, organizacje </w:t>
      </w:r>
      <w:r w:rsidRPr="00701EB2">
        <w:t xml:space="preserve">rządowe, organizacje pozarządowe i </w:t>
      </w:r>
      <w:r>
        <w:t xml:space="preserve">specjalistów </w:t>
      </w:r>
      <w:r w:rsidR="008E6AC6">
        <w:t>z zakresu</w:t>
      </w:r>
      <w:r>
        <w:t xml:space="preserve"> przygotowa</w:t>
      </w:r>
      <w:r w:rsidR="008E6AC6">
        <w:t>nia</w:t>
      </w:r>
      <w:r>
        <w:t xml:space="preserve"> i reagowania na sytuacje kryzysowe</w:t>
      </w:r>
      <w:r w:rsidRPr="00701EB2">
        <w:t>. IN</w:t>
      </w:r>
      <w:r>
        <w:t>SARAG szczególnie zachęca kraje narażone</w:t>
      </w:r>
      <w:r w:rsidRPr="00701EB2">
        <w:t xml:space="preserve"> na klęski żywiołowe, aby przyłączyć się do sieci, jak również każdy kraj lub organizację posiadającą zdolności reagowania </w:t>
      </w:r>
      <w:r w:rsidR="008E6AC6">
        <w:t>w tym zakresie</w:t>
      </w:r>
      <w:r w:rsidRPr="00701EB2">
        <w:t xml:space="preserve">. </w:t>
      </w:r>
    </w:p>
    <w:p w:rsidR="00701EB2" w:rsidRDefault="00701EB2" w:rsidP="00701EB2">
      <w:pPr>
        <w:jc w:val="both"/>
      </w:pPr>
      <w:r w:rsidRPr="00701EB2">
        <w:rPr>
          <w:b/>
        </w:rPr>
        <w:t>Profesjonalizm:</w:t>
      </w:r>
      <w:r w:rsidRPr="00701EB2">
        <w:t xml:space="preserve"> INSARAG promuje odpowiedzialne, etyczne i profesjonalne standardy </w:t>
      </w:r>
      <w:r>
        <w:t>pośród</w:t>
      </w:r>
      <w:r w:rsidRPr="00701EB2">
        <w:t xml:space="preserve"> zespołów</w:t>
      </w:r>
      <w:r>
        <w:t xml:space="preserve"> USAR</w:t>
      </w:r>
      <w:r w:rsidRPr="00701EB2">
        <w:t xml:space="preserve"> i zainteresowanych stron.</w:t>
      </w:r>
    </w:p>
    <w:p w:rsidR="00701EB2" w:rsidRDefault="00701EB2" w:rsidP="00701EB2">
      <w:pPr>
        <w:jc w:val="both"/>
      </w:pPr>
      <w:r w:rsidRPr="00701EB2">
        <w:rPr>
          <w:b/>
        </w:rPr>
        <w:t>Szacunek dla różnorodności:</w:t>
      </w:r>
      <w:r w:rsidRPr="00701EB2">
        <w:t xml:space="preserve"> INSARAG uznaje i szanuje </w:t>
      </w:r>
      <w:r w:rsidR="00770F2B">
        <w:t>fakt istnienia różnych</w:t>
      </w:r>
      <w:r w:rsidRPr="00701EB2">
        <w:t xml:space="preserve"> procedur </w:t>
      </w:r>
      <w:r w:rsidR="00770F2B">
        <w:t>działań</w:t>
      </w:r>
      <w:r w:rsidRPr="00701EB2">
        <w:t xml:space="preserve"> </w:t>
      </w:r>
      <w:r w:rsidR="00770F2B">
        <w:t xml:space="preserve">wśród </w:t>
      </w:r>
      <w:r w:rsidR="00FD064F">
        <w:t>grup USAR</w:t>
      </w:r>
      <w:r w:rsidRPr="00701EB2">
        <w:t xml:space="preserve"> w </w:t>
      </w:r>
      <w:r w:rsidR="00770F2B">
        <w:t xml:space="preserve">celu osiągniecia </w:t>
      </w:r>
      <w:r w:rsidRPr="00701EB2">
        <w:t>wspólnych</w:t>
      </w:r>
      <w:r w:rsidR="00FD064F">
        <w:t xml:space="preserve"> celów, </w:t>
      </w:r>
      <w:r w:rsidR="00770F2B">
        <w:t>jednak muszą one uwzględniać</w:t>
      </w:r>
      <w:r w:rsidRPr="00701EB2">
        <w:t xml:space="preserve"> minimalne standardy uzgodnione przez INSARAG.</w:t>
      </w:r>
    </w:p>
    <w:p w:rsidR="00FD064F" w:rsidRDefault="00FD064F" w:rsidP="00701EB2">
      <w:pPr>
        <w:jc w:val="both"/>
      </w:pPr>
      <w:r w:rsidRPr="00FD064F">
        <w:rPr>
          <w:b/>
        </w:rPr>
        <w:t>Wrażliwość kulturowa:</w:t>
      </w:r>
      <w:r w:rsidRPr="00FD064F">
        <w:t xml:space="preserve"> INSARAG promuje świadomość i szacunek </w:t>
      </w:r>
      <w:r w:rsidR="00770F2B">
        <w:t>dla</w:t>
      </w:r>
      <w:r w:rsidR="00770F2B" w:rsidRPr="00FD064F">
        <w:t xml:space="preserve"> różnic kulturowych</w:t>
      </w:r>
      <w:r w:rsidR="00770F2B">
        <w:t xml:space="preserve"> między międzynarodowymi grupami</w:t>
      </w:r>
      <w:r w:rsidRPr="00FD064F">
        <w:t xml:space="preserve"> </w:t>
      </w:r>
      <w:r>
        <w:t>USAR</w:t>
      </w:r>
      <w:r w:rsidRPr="00FD064F">
        <w:t xml:space="preserve">, </w:t>
      </w:r>
      <w:r w:rsidR="00770F2B">
        <w:t>w celu</w:t>
      </w:r>
      <w:r>
        <w:t xml:space="preserve"> </w:t>
      </w:r>
      <w:r w:rsidR="00770F2B">
        <w:t>lepszej i bardziej efektywnej współpracy grup</w:t>
      </w:r>
      <w:r w:rsidRPr="00FD064F">
        <w:t xml:space="preserve"> z podmiotami krajowymi i międzynarodowymi.</w:t>
      </w:r>
    </w:p>
    <w:p w:rsidR="00FD064F" w:rsidRDefault="00770F2B" w:rsidP="00701EB2">
      <w:pPr>
        <w:jc w:val="both"/>
      </w:pPr>
      <w:r>
        <w:rPr>
          <w:b/>
        </w:rPr>
        <w:t>Pomoc dopasowana do potrzeb</w:t>
      </w:r>
      <w:r w:rsidR="00FD064F" w:rsidRPr="00FD064F">
        <w:rPr>
          <w:b/>
        </w:rPr>
        <w:t>:</w:t>
      </w:r>
      <w:r w:rsidR="00FD064F" w:rsidRPr="00FD064F">
        <w:t xml:space="preserve"> Mobilizacja i </w:t>
      </w:r>
      <w:r>
        <w:t>dysponowanie</w:t>
      </w:r>
      <w:r w:rsidR="00FD064F" w:rsidRPr="00FD064F">
        <w:t xml:space="preserve"> międzynarodowych </w:t>
      </w:r>
      <w:r>
        <w:t>grup</w:t>
      </w:r>
      <w:r w:rsidR="00FD064F" w:rsidRPr="00FD064F">
        <w:t xml:space="preserve"> </w:t>
      </w:r>
      <w:r w:rsidR="00FD064F">
        <w:t>USAR</w:t>
      </w:r>
      <w:r w:rsidR="00FD064F" w:rsidRPr="00FD064F">
        <w:t xml:space="preserve"> </w:t>
      </w:r>
      <w:r>
        <w:t>będzie realizowana tylko w sytuacjach</w:t>
      </w:r>
      <w:r w:rsidR="00FD064F" w:rsidRPr="00FD064F">
        <w:t xml:space="preserve">, gdy </w:t>
      </w:r>
      <w:r>
        <w:t>zasoby</w:t>
      </w:r>
      <w:r w:rsidR="00FD064F" w:rsidRPr="00FD064F">
        <w:t xml:space="preserve"> krajów dotkniętych </w:t>
      </w:r>
      <w:r w:rsidR="00FD064F">
        <w:t xml:space="preserve">katastrofą </w:t>
      </w:r>
      <w:r>
        <w:t>są</w:t>
      </w:r>
      <w:r w:rsidR="00FD064F">
        <w:t xml:space="preserve"> niewystarczając</w:t>
      </w:r>
      <w:r>
        <w:t>e</w:t>
      </w:r>
      <w:r w:rsidR="00FD064F" w:rsidRPr="00FD064F">
        <w:t xml:space="preserve"> </w:t>
      </w:r>
      <w:r>
        <w:t xml:space="preserve">a ich </w:t>
      </w:r>
      <w:r w:rsidR="00FD064F" w:rsidRPr="00FD064F">
        <w:t xml:space="preserve">władze </w:t>
      </w:r>
      <w:r>
        <w:t xml:space="preserve">oficjalnie </w:t>
      </w:r>
      <w:r w:rsidR="00FD064F" w:rsidRPr="00FD064F">
        <w:t>wyrażają zgodę na przyjęcie pomocy międzynarodowej. Ponadto rodzaj p</w:t>
      </w:r>
      <w:r w:rsidR="00FD064F">
        <w:t xml:space="preserve">omocy międzynarodowej </w:t>
      </w:r>
      <w:r>
        <w:t xml:space="preserve">powinien wynikać z rzeczywistych potrzeb </w:t>
      </w:r>
      <w:r w:rsidR="00FD064F" w:rsidRPr="00FD064F">
        <w:t xml:space="preserve">kraju dotkniętego </w:t>
      </w:r>
      <w:r>
        <w:t xml:space="preserve">katastrofą </w:t>
      </w:r>
      <w:r w:rsidR="00FD064F">
        <w:t>a</w:t>
      </w:r>
      <w:r w:rsidR="00FD064F" w:rsidRPr="00FD064F">
        <w:t xml:space="preserve"> nie </w:t>
      </w:r>
      <w:r>
        <w:t xml:space="preserve">samej dostępności zasobów międzynarodowych. </w:t>
      </w:r>
    </w:p>
    <w:p w:rsidR="00FD064F" w:rsidRDefault="00FD064F" w:rsidP="00701EB2">
      <w:pPr>
        <w:jc w:val="both"/>
      </w:pPr>
      <w:r w:rsidRPr="00FD064F">
        <w:rPr>
          <w:b/>
        </w:rPr>
        <w:t>Koordynacja:</w:t>
      </w:r>
      <w:r>
        <w:t xml:space="preserve"> INSARAG </w:t>
      </w:r>
      <w:r w:rsidR="00770F2B">
        <w:t>pełni rolę wiodącą w</w:t>
      </w:r>
      <w:r>
        <w:t xml:space="preserve"> uzgodnion</w:t>
      </w:r>
      <w:r w:rsidR="00770F2B">
        <w:t>ych</w:t>
      </w:r>
      <w:r w:rsidRPr="00FD064F">
        <w:t xml:space="preserve"> </w:t>
      </w:r>
      <w:r w:rsidR="00770F2B">
        <w:t xml:space="preserve">przez wszystkie kraje </w:t>
      </w:r>
      <w:r w:rsidRPr="00FD064F">
        <w:t>struktur</w:t>
      </w:r>
      <w:r w:rsidR="00770F2B">
        <w:t xml:space="preserve">ach koordynacyjnych, którym przewodzi i zarządza UN </w:t>
      </w:r>
      <w:r w:rsidRPr="00FD064F">
        <w:t xml:space="preserve">OCHA, </w:t>
      </w:r>
      <w:r w:rsidR="00770F2B">
        <w:t xml:space="preserve">zarówno w fazie przygotowania i budowy potencjału ratowniczego, jak i prowadzenia działań, czego celem jest pomoc </w:t>
      </w:r>
      <w:r w:rsidRPr="00FD064F">
        <w:t xml:space="preserve">krajom w koordynacji działań </w:t>
      </w:r>
      <w:r w:rsidR="0045274A">
        <w:t>czasie katastrof</w:t>
      </w:r>
      <w:r w:rsidRPr="00FD064F">
        <w:t>.</w:t>
      </w:r>
    </w:p>
    <w:p w:rsidR="00AF7D1E" w:rsidRDefault="00FD064F" w:rsidP="00701EB2">
      <w:pPr>
        <w:jc w:val="both"/>
      </w:pPr>
      <w:r>
        <w:t xml:space="preserve">INSARAG działa zgodnie z </w:t>
      </w:r>
      <w:r w:rsidR="0045274A">
        <w:t>dokumentem „</w:t>
      </w:r>
      <w:proofErr w:type="spellStart"/>
      <w:r w:rsidR="0045274A">
        <w:t>Humanitarian</w:t>
      </w:r>
      <w:proofErr w:type="spellEnd"/>
      <w:r w:rsidR="0045274A">
        <w:t xml:space="preserve"> </w:t>
      </w:r>
      <w:proofErr w:type="spellStart"/>
      <w:r w:rsidR="0045274A">
        <w:t>Prinicples</w:t>
      </w:r>
      <w:proofErr w:type="spellEnd"/>
      <w:r w:rsidR="0045274A">
        <w:t>”, który</w:t>
      </w:r>
      <w:r w:rsidRPr="00FD064F">
        <w:t xml:space="preserve"> </w:t>
      </w:r>
      <w:r w:rsidR="0045274A">
        <w:t xml:space="preserve">jest podstawą </w:t>
      </w:r>
      <w:r w:rsidRPr="00FD064F">
        <w:t>działań humanitarnych.</w:t>
      </w:r>
      <w:r>
        <w:t xml:space="preserve"> </w:t>
      </w:r>
    </w:p>
    <w:p w:rsidR="0045274A" w:rsidRDefault="0045274A" w:rsidP="00701EB2">
      <w:pPr>
        <w:jc w:val="both"/>
      </w:pPr>
      <w:r>
        <w:t>Więcej szczegółów na stronie:</w:t>
      </w:r>
    </w:p>
    <w:p w:rsidR="00FD064F" w:rsidRDefault="00FD064F" w:rsidP="00701EB2">
      <w:pPr>
        <w:jc w:val="both"/>
      </w:pPr>
      <w:r w:rsidRPr="00FD064F">
        <w:lastRenderedPageBreak/>
        <w:t xml:space="preserve">https://ochanet.unocha.org/p/Documents/OOM_HumPrinciple_English.pdf </w:t>
      </w:r>
    </w:p>
    <w:p w:rsidR="00FD064F" w:rsidRDefault="00EC7237" w:rsidP="00EC7237">
      <w:pPr>
        <w:pStyle w:val="Nagwek2"/>
      </w:pPr>
      <w:bookmarkStart w:id="9" w:name="_Toc443515856"/>
      <w:r>
        <w:t>Struktura oraz proces pracy</w:t>
      </w:r>
      <w:bookmarkEnd w:id="9"/>
    </w:p>
    <w:p w:rsidR="00EC7237" w:rsidRDefault="00EC7237" w:rsidP="00EC7237">
      <w:pPr>
        <w:pStyle w:val="Nagwek3"/>
      </w:pPr>
      <w:bookmarkStart w:id="10" w:name="_Toc443515857"/>
      <w:r>
        <w:t>Struktura INSARAG</w:t>
      </w:r>
      <w:bookmarkEnd w:id="10"/>
    </w:p>
    <w:p w:rsidR="00EC7237" w:rsidRDefault="00EC7237" w:rsidP="00EC7237">
      <w:pPr>
        <w:jc w:val="both"/>
      </w:pPr>
      <w:r w:rsidRPr="00EC7237">
        <w:t xml:space="preserve">INSARAG składa </w:t>
      </w:r>
      <w:r w:rsidR="00691E47">
        <w:t>się z Grupy Sterującej, trzech G</w:t>
      </w:r>
      <w:r w:rsidRPr="00EC7237">
        <w:t xml:space="preserve">rup </w:t>
      </w:r>
      <w:r w:rsidR="00691E47">
        <w:t>R</w:t>
      </w:r>
      <w:r w:rsidRPr="00EC7237">
        <w:t xml:space="preserve">egionalnych i Sekretariatu, jak również </w:t>
      </w:r>
      <w:r w:rsidR="00691E47">
        <w:t xml:space="preserve">„rady” </w:t>
      </w:r>
      <w:r>
        <w:t>dowódców grup USAR</w:t>
      </w:r>
      <w:r w:rsidRPr="00EC7237">
        <w:t xml:space="preserve"> i </w:t>
      </w:r>
      <w:r w:rsidR="00691E47">
        <w:t xml:space="preserve">licznych </w:t>
      </w:r>
      <w:r w:rsidRPr="00EC7237">
        <w:t xml:space="preserve">grup roboczych (patrz rysunek 1). Proces decyzyjny jest opisany na rysunku 2. </w:t>
      </w:r>
      <w:r w:rsidR="00E34376">
        <w:t>Obecna s</w:t>
      </w:r>
      <w:r w:rsidRPr="00EC7237">
        <w:t xml:space="preserve">truktura </w:t>
      </w:r>
      <w:r w:rsidR="009F5863">
        <w:t>została zatwierdzona</w:t>
      </w:r>
      <w:r w:rsidR="009F5863" w:rsidRPr="00EC7237">
        <w:t xml:space="preserve"> przez Grup</w:t>
      </w:r>
      <w:r w:rsidR="009F5863">
        <w:t>ę Sterującą</w:t>
      </w:r>
      <w:r w:rsidR="009F5863" w:rsidRPr="00EC7237">
        <w:t xml:space="preserve"> w 2013 roku </w:t>
      </w:r>
      <w:r w:rsidR="009F5863">
        <w:t xml:space="preserve">i </w:t>
      </w:r>
      <w:r w:rsidRPr="00EC7237">
        <w:t xml:space="preserve">zapewnia </w:t>
      </w:r>
      <w:r w:rsidR="00691E47">
        <w:t>efektywn</w:t>
      </w:r>
      <w:r w:rsidR="00E34376">
        <w:t>y proces</w:t>
      </w:r>
      <w:r w:rsidR="00691E47">
        <w:t xml:space="preserve"> </w:t>
      </w:r>
      <w:r w:rsidR="00E34376">
        <w:t>podejmowanie</w:t>
      </w:r>
      <w:r w:rsidR="009F5863">
        <w:t xml:space="preserve"> decyzji</w:t>
      </w:r>
      <w:r w:rsidRPr="00EC7237">
        <w:t>.</w:t>
      </w:r>
    </w:p>
    <w:p w:rsidR="00EC7237" w:rsidRDefault="009F5863" w:rsidP="00EC7237">
      <w:pPr>
        <w:jc w:val="both"/>
      </w:pPr>
      <w:r>
        <w:t>Tak</w:t>
      </w:r>
      <w:r w:rsidR="00E34376">
        <w:t>a</w:t>
      </w:r>
      <w:r>
        <w:t xml:space="preserve"> struktura daje gwarancję</w:t>
      </w:r>
      <w:r w:rsidR="00EC7237">
        <w:t xml:space="preserve"> </w:t>
      </w:r>
      <w:r>
        <w:t xml:space="preserve">osiągnięcia celów </w:t>
      </w:r>
      <w:r w:rsidR="00EC7237">
        <w:t xml:space="preserve">INSARAG </w:t>
      </w:r>
      <w:r>
        <w:t>na poziomie regionalnym i jednocześnie</w:t>
      </w:r>
      <w:r w:rsidR="00EC7237" w:rsidRPr="00EC7237">
        <w:t xml:space="preserve"> </w:t>
      </w:r>
      <w:r w:rsidR="00E34376">
        <w:t xml:space="preserve">zapewniając realizację celów zgodnie z </w:t>
      </w:r>
      <w:r>
        <w:t>dobrymi</w:t>
      </w:r>
      <w:r w:rsidR="00EC7237">
        <w:t xml:space="preserve"> praktykami zdefiniowanymi i uzgodnionymi</w:t>
      </w:r>
      <w:r>
        <w:t xml:space="preserve"> na forum międzynarodowym.</w:t>
      </w:r>
    </w:p>
    <w:p w:rsidR="00EC7237" w:rsidRDefault="00EC7237" w:rsidP="00EC7237">
      <w:pPr>
        <w:keepNext/>
        <w:jc w:val="both"/>
      </w:pPr>
      <w:r>
        <w:rPr>
          <w:noProof/>
          <w:lang w:eastAsia="pl-PL"/>
        </w:rPr>
        <w:drawing>
          <wp:inline distT="0" distB="0" distL="0" distR="0" wp14:anchorId="205913D7" wp14:editId="145AF174">
            <wp:extent cx="5762625" cy="15906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237" w:rsidRPr="00B3237B" w:rsidRDefault="00EC7237" w:rsidP="00EC7237">
      <w:pPr>
        <w:pStyle w:val="Legenda"/>
        <w:jc w:val="both"/>
        <w:rPr>
          <w:sz w:val="20"/>
          <w:szCs w:val="20"/>
        </w:rPr>
      </w:pPr>
      <w:r w:rsidRPr="00B3237B">
        <w:rPr>
          <w:sz w:val="20"/>
          <w:szCs w:val="20"/>
        </w:rPr>
        <w:t xml:space="preserve">Rysunek </w:t>
      </w:r>
      <w:r w:rsidR="004B510F" w:rsidRPr="00B3237B">
        <w:rPr>
          <w:sz w:val="20"/>
          <w:szCs w:val="20"/>
        </w:rPr>
        <w:fldChar w:fldCharType="begin"/>
      </w:r>
      <w:r w:rsidR="004B510F" w:rsidRPr="00B3237B">
        <w:rPr>
          <w:sz w:val="20"/>
          <w:szCs w:val="20"/>
        </w:rPr>
        <w:instrText xml:space="preserve"> SEQ Rysunek \* ARABIC </w:instrText>
      </w:r>
      <w:r w:rsidR="004B510F" w:rsidRPr="00B3237B">
        <w:rPr>
          <w:sz w:val="20"/>
          <w:szCs w:val="20"/>
        </w:rPr>
        <w:fldChar w:fldCharType="separate"/>
      </w:r>
      <w:r w:rsidR="0008295E">
        <w:rPr>
          <w:noProof/>
          <w:sz w:val="20"/>
          <w:szCs w:val="20"/>
        </w:rPr>
        <w:t>1</w:t>
      </w:r>
      <w:r w:rsidR="004B510F" w:rsidRPr="00B3237B">
        <w:rPr>
          <w:noProof/>
          <w:sz w:val="20"/>
          <w:szCs w:val="20"/>
        </w:rPr>
        <w:fldChar w:fldCharType="end"/>
      </w:r>
      <w:r w:rsidRPr="00B3237B">
        <w:rPr>
          <w:sz w:val="20"/>
          <w:szCs w:val="20"/>
        </w:rPr>
        <w:t xml:space="preserve"> Struktura INSARAG</w:t>
      </w:r>
    </w:p>
    <w:p w:rsidR="00B3237B" w:rsidRPr="00B3237B" w:rsidRDefault="00B3237B" w:rsidP="00B3237B"/>
    <w:p w:rsidR="00623C30" w:rsidRDefault="00623C30" w:rsidP="00623C30">
      <w:pPr>
        <w:keepNext/>
      </w:pPr>
      <w:r>
        <w:rPr>
          <w:noProof/>
          <w:lang w:eastAsia="pl-PL"/>
        </w:rPr>
        <w:drawing>
          <wp:inline distT="0" distB="0" distL="0" distR="0" wp14:anchorId="07AAA7E8" wp14:editId="38F8235B">
            <wp:extent cx="5762625" cy="30861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C30" w:rsidRPr="00B3237B" w:rsidRDefault="00623C30" w:rsidP="00623C30">
      <w:pPr>
        <w:pStyle w:val="Legenda"/>
        <w:rPr>
          <w:sz w:val="20"/>
          <w:szCs w:val="20"/>
        </w:rPr>
      </w:pPr>
      <w:r w:rsidRPr="00B3237B">
        <w:rPr>
          <w:sz w:val="20"/>
          <w:szCs w:val="20"/>
        </w:rPr>
        <w:t xml:space="preserve">Rysunek </w:t>
      </w:r>
      <w:r w:rsidR="004B510F" w:rsidRPr="00B3237B">
        <w:rPr>
          <w:sz w:val="20"/>
          <w:szCs w:val="20"/>
        </w:rPr>
        <w:fldChar w:fldCharType="begin"/>
      </w:r>
      <w:r w:rsidR="004B510F" w:rsidRPr="00B3237B">
        <w:rPr>
          <w:sz w:val="20"/>
          <w:szCs w:val="20"/>
        </w:rPr>
        <w:instrText xml:space="preserve"> SEQ Rysunek \* ARABIC </w:instrText>
      </w:r>
      <w:r w:rsidR="004B510F" w:rsidRPr="00B3237B">
        <w:rPr>
          <w:sz w:val="20"/>
          <w:szCs w:val="20"/>
        </w:rPr>
        <w:fldChar w:fldCharType="separate"/>
      </w:r>
      <w:r w:rsidR="0008295E">
        <w:rPr>
          <w:noProof/>
          <w:sz w:val="20"/>
          <w:szCs w:val="20"/>
        </w:rPr>
        <w:t>2</w:t>
      </w:r>
      <w:r w:rsidR="004B510F" w:rsidRPr="00B3237B">
        <w:rPr>
          <w:noProof/>
          <w:sz w:val="20"/>
          <w:szCs w:val="20"/>
        </w:rPr>
        <w:fldChar w:fldCharType="end"/>
      </w:r>
      <w:r w:rsidRPr="00B3237B">
        <w:rPr>
          <w:sz w:val="20"/>
          <w:szCs w:val="20"/>
        </w:rPr>
        <w:t xml:space="preserve"> Proces decyzyjny INSARAG</w:t>
      </w:r>
    </w:p>
    <w:p w:rsidR="00623C30" w:rsidRDefault="00623C30" w:rsidP="00623C30">
      <w:pPr>
        <w:pStyle w:val="Nagwek3"/>
      </w:pPr>
      <w:bookmarkStart w:id="11" w:name="_Toc443515858"/>
      <w:r>
        <w:t>Grupa Sterująca INSARAG</w:t>
      </w:r>
      <w:bookmarkEnd w:id="11"/>
    </w:p>
    <w:p w:rsidR="00623C30" w:rsidRDefault="00623C30" w:rsidP="00623C30">
      <w:pPr>
        <w:jc w:val="both"/>
      </w:pPr>
      <w:r>
        <w:t>Grupa Sterująca, wspierana</w:t>
      </w:r>
      <w:r w:rsidRPr="00623C30">
        <w:t xml:space="preserve"> przez </w:t>
      </w:r>
      <w:r w:rsidR="00E34376">
        <w:t>S</w:t>
      </w:r>
      <w:r w:rsidRPr="00623C30">
        <w:t>ekretariat, opracowuje polit</w:t>
      </w:r>
      <w:r>
        <w:t>ykę i jest odpowiedzialna</w:t>
      </w:r>
      <w:r w:rsidRPr="00623C30">
        <w:t xml:space="preserve"> za zapewnienie strategicznego kierunku INSARAG.</w:t>
      </w:r>
    </w:p>
    <w:p w:rsidR="00623C30" w:rsidRDefault="001D2EF6" w:rsidP="00623C30">
      <w:pPr>
        <w:jc w:val="both"/>
      </w:pPr>
      <w:r w:rsidRPr="001D2EF6">
        <w:lastRenderedPageBreak/>
        <w:t xml:space="preserve">Grupa Sterująca składa się z </w:t>
      </w:r>
      <w:r w:rsidR="00E34376">
        <w:t xml:space="preserve">jednego globalnego </w:t>
      </w:r>
      <w:r w:rsidRPr="001D2EF6">
        <w:t xml:space="preserve">przewodniczącego, </w:t>
      </w:r>
      <w:r w:rsidR="00C85623">
        <w:t>trzech przewodniczących grup regionalnych</w:t>
      </w:r>
      <w:r w:rsidRPr="001D2EF6">
        <w:t xml:space="preserve"> i wiceprzewodnicz</w:t>
      </w:r>
      <w:r w:rsidR="00C85623">
        <w:t>ących, przedstawiciela grup roboczych (zazwyczaj w osobie przewodniczącego</w:t>
      </w:r>
      <w:r w:rsidR="00E34376">
        <w:t>), S</w:t>
      </w:r>
      <w:r w:rsidRPr="001D2EF6">
        <w:t>ekretariat</w:t>
      </w:r>
      <w:r w:rsidR="00C85623">
        <w:t>u</w:t>
      </w:r>
      <w:r w:rsidRPr="001D2EF6">
        <w:t xml:space="preserve"> oraz Międzynarodow</w:t>
      </w:r>
      <w:r w:rsidR="00C85623">
        <w:t>ej Federacji</w:t>
      </w:r>
      <w:r w:rsidRPr="001D2EF6">
        <w:t xml:space="preserve"> </w:t>
      </w:r>
      <w:r w:rsidR="00E34376">
        <w:t>Czerwonego Krzyża i Czerwonego Półksiężyca, politycznych p</w:t>
      </w:r>
      <w:r w:rsidR="00C85623">
        <w:t>unkt</w:t>
      </w:r>
      <w:r w:rsidR="00E34376">
        <w:t>ów kontaktowych</w:t>
      </w:r>
      <w:r w:rsidR="00C85623">
        <w:t xml:space="preserve"> państw członkowskich </w:t>
      </w:r>
      <w:r w:rsidR="00E34376">
        <w:t xml:space="preserve">posiadających certyfikowane grupy, w tym przedstawicieli </w:t>
      </w:r>
      <w:r w:rsidRPr="001D2EF6">
        <w:t xml:space="preserve">organizacji pozarządowych oraz </w:t>
      </w:r>
      <w:r w:rsidR="00E34376">
        <w:t>dowódców grup</w:t>
      </w:r>
      <w:r w:rsidRPr="001D2EF6">
        <w:t xml:space="preserve"> USAR.</w:t>
      </w:r>
    </w:p>
    <w:p w:rsidR="00C85623" w:rsidRDefault="00E34376" w:rsidP="00623C30">
      <w:pPr>
        <w:jc w:val="both"/>
      </w:pPr>
      <w:r>
        <w:t>W</w:t>
      </w:r>
      <w:r w:rsidR="00C85623" w:rsidRPr="00C85623">
        <w:t xml:space="preserve"> ramach Grupy Sterującej (patrz Rysunek 1) </w:t>
      </w:r>
      <w:r>
        <w:t xml:space="preserve">wyróżnia się </w:t>
      </w:r>
      <w:r w:rsidR="00C85623" w:rsidRPr="00C85623">
        <w:t>następujące:</w:t>
      </w:r>
    </w:p>
    <w:p w:rsidR="00C85623" w:rsidRDefault="00C85623" w:rsidP="00C85623">
      <w:pPr>
        <w:pStyle w:val="Akapitzlist"/>
        <w:numPr>
          <w:ilvl w:val="0"/>
          <w:numId w:val="21"/>
        </w:numPr>
        <w:jc w:val="both"/>
      </w:pPr>
      <w:r>
        <w:t>Trzy grupy regionalne</w:t>
      </w:r>
    </w:p>
    <w:p w:rsidR="00C85623" w:rsidRDefault="00C85623" w:rsidP="00C85623">
      <w:pPr>
        <w:pStyle w:val="Akapitzlist"/>
        <w:numPr>
          <w:ilvl w:val="0"/>
          <w:numId w:val="21"/>
        </w:numPr>
        <w:jc w:val="both"/>
      </w:pPr>
      <w:r>
        <w:t>Dowódcy grup USAR</w:t>
      </w:r>
    </w:p>
    <w:p w:rsidR="00C85623" w:rsidRDefault="00C85623" w:rsidP="00C85623">
      <w:pPr>
        <w:pStyle w:val="Akapitzlist"/>
        <w:numPr>
          <w:ilvl w:val="0"/>
          <w:numId w:val="21"/>
        </w:numPr>
        <w:jc w:val="both"/>
      </w:pPr>
      <w:r>
        <w:t>Grupy robocze</w:t>
      </w:r>
    </w:p>
    <w:p w:rsidR="00C85623" w:rsidRDefault="00C85623" w:rsidP="00C85623">
      <w:pPr>
        <w:pStyle w:val="Nagwek3"/>
      </w:pPr>
      <w:bookmarkStart w:id="12" w:name="_Toc443515859"/>
      <w:r>
        <w:t>Sekretariat INSARAG</w:t>
      </w:r>
      <w:bookmarkEnd w:id="12"/>
    </w:p>
    <w:p w:rsidR="00C85623" w:rsidRDefault="00C85623" w:rsidP="00C47B6C">
      <w:pPr>
        <w:jc w:val="both"/>
      </w:pPr>
      <w:r w:rsidRPr="00C85623">
        <w:t xml:space="preserve">Sekretariat INSARAG </w:t>
      </w:r>
      <w:r w:rsidR="00E34376">
        <w:t>działa</w:t>
      </w:r>
      <w:r w:rsidRPr="00C85623">
        <w:t xml:space="preserve"> w ramach OCHA, która </w:t>
      </w:r>
      <w:r w:rsidR="00CC526A">
        <w:t>stanowi jedno z biur</w:t>
      </w:r>
      <w:r w:rsidRPr="00C85623">
        <w:t xml:space="preserve"> w Sekretariacie ONZ </w:t>
      </w:r>
      <w:r w:rsidR="00CC526A">
        <w:t xml:space="preserve">i jest </w:t>
      </w:r>
      <w:r>
        <w:t>uprawnion</w:t>
      </w:r>
      <w:r w:rsidR="00CC526A">
        <w:t>e</w:t>
      </w:r>
      <w:r w:rsidRPr="00C85623">
        <w:t xml:space="preserve"> do mobilizacji i koordynacji wielostronnej pomocy humanitarnej w </w:t>
      </w:r>
      <w:r w:rsidR="00CC526A">
        <w:t>czasie</w:t>
      </w:r>
      <w:r w:rsidRPr="00C85623">
        <w:t xml:space="preserve"> katastrof. Sekretariat INSARAG </w:t>
      </w:r>
      <w:r w:rsidR="00CC526A">
        <w:t xml:space="preserve">funkcjonuje w ramach </w:t>
      </w:r>
      <w:r w:rsidRPr="00C85623">
        <w:t xml:space="preserve">Sekcji </w:t>
      </w:r>
      <w:r w:rsidR="000C215F" w:rsidRPr="00C85623">
        <w:t xml:space="preserve">Wsparcia </w:t>
      </w:r>
      <w:r w:rsidRPr="00C85623">
        <w:t xml:space="preserve">Koordynacji </w:t>
      </w:r>
      <w:r w:rsidR="00AE0D66">
        <w:t>D</w:t>
      </w:r>
      <w:r>
        <w:t>ziałań</w:t>
      </w:r>
      <w:r w:rsidR="00AE0D66">
        <w:t xml:space="preserve"> (FCSS), która jest wydziałem ds. sytuacji kryzysowych w UN OCHA</w:t>
      </w:r>
      <w:r w:rsidRPr="00C85623">
        <w:t xml:space="preserve">. FCSS </w:t>
      </w:r>
      <w:r w:rsidR="00AE0D66">
        <w:t>jest</w:t>
      </w:r>
      <w:r w:rsidRPr="00C85623">
        <w:t xml:space="preserve"> również </w:t>
      </w:r>
      <w:r w:rsidR="00AE0D66">
        <w:t>odpowiedzialne za funkcjonowanie zespołu ONZ ds.</w:t>
      </w:r>
      <w:r w:rsidR="00C47B6C">
        <w:t xml:space="preserve"> oceny i koordynacji katastrof</w:t>
      </w:r>
      <w:r w:rsidRPr="00C85623">
        <w:t xml:space="preserve"> (UNDAC).</w:t>
      </w:r>
    </w:p>
    <w:p w:rsidR="00C47B6C" w:rsidRDefault="00C47B6C" w:rsidP="00C47B6C">
      <w:pPr>
        <w:jc w:val="both"/>
      </w:pPr>
      <w:r>
        <w:t xml:space="preserve">Sekretariat pełni funkcję bezpośredniego łącznika pomiędzy </w:t>
      </w:r>
      <w:r w:rsidR="00AE0D66">
        <w:t xml:space="preserve">przewodniczącymi </w:t>
      </w:r>
      <w:r>
        <w:t xml:space="preserve">regionalnymi, punktami kontaktowymi INSARAG, grupami USAR oraz siecią </w:t>
      </w:r>
      <w:r w:rsidR="00AE0D66">
        <w:t xml:space="preserve">ekspertów </w:t>
      </w:r>
      <w:r>
        <w:t xml:space="preserve">INSARAG. Jest współorganizatorem wszystkich spotkań INSARAG, również spotkań regionalnych grup, warsztatów, </w:t>
      </w:r>
      <w:r w:rsidR="00AE0D66">
        <w:t xml:space="preserve">certyfikacji </w:t>
      </w:r>
      <w:r>
        <w:t xml:space="preserve">IEC i IER oraz szkoleń </w:t>
      </w:r>
      <w:r w:rsidR="00AE0D66">
        <w:t xml:space="preserve">organizowanych </w:t>
      </w:r>
      <w:r>
        <w:t>we współpracy z kraj</w:t>
      </w:r>
      <w:r w:rsidR="00AE0D66">
        <w:t>em gospodarzem</w:t>
      </w:r>
      <w:r>
        <w:t>.</w:t>
      </w:r>
    </w:p>
    <w:p w:rsidR="00C47B6C" w:rsidRDefault="00C47B6C" w:rsidP="00C47B6C">
      <w:pPr>
        <w:jc w:val="both"/>
      </w:pPr>
      <w:r w:rsidRPr="00C47B6C">
        <w:t>Sekretariat jest odpowiedzialny za zarządzanie i utrzymanie strony internetowej INSARAG (http://www.insarag.org).</w:t>
      </w:r>
    </w:p>
    <w:p w:rsidR="00C47B6C" w:rsidRDefault="00C47B6C" w:rsidP="00C47B6C">
      <w:pPr>
        <w:jc w:val="both"/>
      </w:pPr>
      <w:r w:rsidRPr="00C47B6C">
        <w:t>Sekret</w:t>
      </w:r>
      <w:r>
        <w:t xml:space="preserve">ariat </w:t>
      </w:r>
      <w:r w:rsidR="00AE0D66">
        <w:t xml:space="preserve">współpracuje </w:t>
      </w:r>
      <w:r>
        <w:t>również</w:t>
      </w:r>
      <w:r w:rsidR="00AE0D66">
        <w:t xml:space="preserve"> w </w:t>
      </w:r>
      <w:r>
        <w:t>projekt</w:t>
      </w:r>
      <w:r w:rsidR="00AE0D66">
        <w:t>ach</w:t>
      </w:r>
      <w:r w:rsidRPr="00C47B6C">
        <w:t xml:space="preserve">, które zostały uzgodnione </w:t>
      </w:r>
      <w:r w:rsidR="00AE0D66">
        <w:t xml:space="preserve">i są realizowane przez społeczność </w:t>
      </w:r>
      <w:r w:rsidRPr="00C47B6C">
        <w:t>INSARAG.</w:t>
      </w:r>
    </w:p>
    <w:p w:rsidR="00C47B6C" w:rsidRDefault="00C47B6C" w:rsidP="00C47B6C">
      <w:pPr>
        <w:pStyle w:val="Nagwek3"/>
      </w:pPr>
      <w:bookmarkStart w:id="13" w:name="_Toc443515860"/>
      <w:r>
        <w:t>Regionalne grupy INSARAG</w:t>
      </w:r>
      <w:bookmarkEnd w:id="13"/>
    </w:p>
    <w:p w:rsidR="00C47B6C" w:rsidRDefault="00C47B6C" w:rsidP="00C47B6C">
      <w:r>
        <w:t xml:space="preserve">W </w:t>
      </w:r>
      <w:r w:rsidR="00AE0D66">
        <w:t xml:space="preserve">ramach </w:t>
      </w:r>
      <w:r>
        <w:t xml:space="preserve">INSARAG </w:t>
      </w:r>
      <w:r w:rsidR="00AE0D66">
        <w:t xml:space="preserve">funkcjonują </w:t>
      </w:r>
      <w:r>
        <w:t xml:space="preserve"> trzy grupy regionalne:</w:t>
      </w:r>
    </w:p>
    <w:p w:rsidR="00C47B6C" w:rsidRDefault="00C47B6C" w:rsidP="00C47B6C">
      <w:pPr>
        <w:pStyle w:val="Akapitzlist"/>
        <w:numPr>
          <w:ilvl w:val="0"/>
          <w:numId w:val="22"/>
        </w:numPr>
      </w:pPr>
      <w:r>
        <w:t>Region Afryka-Europa-Bliski Wschód</w:t>
      </w:r>
    </w:p>
    <w:p w:rsidR="00C47B6C" w:rsidRDefault="00C47B6C" w:rsidP="00C47B6C">
      <w:pPr>
        <w:pStyle w:val="Akapitzlist"/>
        <w:numPr>
          <w:ilvl w:val="0"/>
          <w:numId w:val="22"/>
        </w:numPr>
      </w:pPr>
      <w:r>
        <w:t>Region obu Ameryk</w:t>
      </w:r>
    </w:p>
    <w:p w:rsidR="00C47B6C" w:rsidRDefault="00C47B6C" w:rsidP="00C47B6C">
      <w:pPr>
        <w:pStyle w:val="Akapitzlist"/>
        <w:numPr>
          <w:ilvl w:val="0"/>
          <w:numId w:val="22"/>
        </w:numPr>
      </w:pPr>
      <w:r>
        <w:t>Region Azji i Pacyfiku</w:t>
      </w:r>
    </w:p>
    <w:p w:rsidR="00C47B6C" w:rsidRDefault="00C47B6C" w:rsidP="00C47B6C">
      <w:pPr>
        <w:keepNext/>
      </w:pPr>
      <w:r>
        <w:rPr>
          <w:noProof/>
          <w:lang w:eastAsia="pl-PL"/>
        </w:rPr>
        <w:lastRenderedPageBreak/>
        <w:drawing>
          <wp:inline distT="0" distB="0" distL="0" distR="0" wp14:anchorId="2816E9AF" wp14:editId="120F980C">
            <wp:extent cx="5600700" cy="257780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57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B6C" w:rsidRPr="00B3237B" w:rsidRDefault="00C47B6C" w:rsidP="00C47B6C">
      <w:pPr>
        <w:pStyle w:val="Legenda"/>
        <w:rPr>
          <w:sz w:val="20"/>
          <w:szCs w:val="20"/>
        </w:rPr>
      </w:pPr>
      <w:r w:rsidRPr="00B3237B">
        <w:rPr>
          <w:sz w:val="20"/>
          <w:szCs w:val="20"/>
        </w:rPr>
        <w:t xml:space="preserve">Rysunek </w:t>
      </w:r>
      <w:r w:rsidR="004B510F" w:rsidRPr="00B3237B">
        <w:rPr>
          <w:sz w:val="20"/>
          <w:szCs w:val="20"/>
        </w:rPr>
        <w:fldChar w:fldCharType="begin"/>
      </w:r>
      <w:r w:rsidR="004B510F" w:rsidRPr="00B3237B">
        <w:rPr>
          <w:sz w:val="20"/>
          <w:szCs w:val="20"/>
        </w:rPr>
        <w:instrText xml:space="preserve"> SEQ Rysunek \* ARABIC </w:instrText>
      </w:r>
      <w:r w:rsidR="004B510F" w:rsidRPr="00B3237B">
        <w:rPr>
          <w:sz w:val="20"/>
          <w:szCs w:val="20"/>
        </w:rPr>
        <w:fldChar w:fldCharType="separate"/>
      </w:r>
      <w:r w:rsidR="0008295E">
        <w:rPr>
          <w:noProof/>
          <w:sz w:val="20"/>
          <w:szCs w:val="20"/>
        </w:rPr>
        <w:t>3</w:t>
      </w:r>
      <w:r w:rsidR="004B510F" w:rsidRPr="00B3237B">
        <w:rPr>
          <w:noProof/>
          <w:sz w:val="20"/>
          <w:szCs w:val="20"/>
        </w:rPr>
        <w:fldChar w:fldCharType="end"/>
      </w:r>
      <w:r w:rsidR="00B3237B" w:rsidRPr="00B3237B">
        <w:rPr>
          <w:sz w:val="20"/>
          <w:szCs w:val="20"/>
        </w:rPr>
        <w:t xml:space="preserve"> Gru</w:t>
      </w:r>
      <w:r w:rsidRPr="00B3237B">
        <w:rPr>
          <w:sz w:val="20"/>
          <w:szCs w:val="20"/>
        </w:rPr>
        <w:t>py regionalne INSARAG</w:t>
      </w:r>
    </w:p>
    <w:p w:rsidR="008B3A4F" w:rsidRDefault="00B829AB" w:rsidP="008B3A4F">
      <w:pPr>
        <w:jc w:val="both"/>
      </w:pPr>
      <w:r>
        <w:t>Każda z grup regionalnych spotyka</w:t>
      </w:r>
      <w:r w:rsidR="008B3A4F" w:rsidRPr="008B3A4F">
        <w:t xml:space="preserve"> się </w:t>
      </w:r>
      <w:r>
        <w:t xml:space="preserve">raz do </w:t>
      </w:r>
      <w:r w:rsidR="008B3A4F" w:rsidRPr="008B3A4F">
        <w:t xml:space="preserve">roku, aby podjąć kroki w celu wzmocnienia </w:t>
      </w:r>
      <w:r>
        <w:t xml:space="preserve">przygotowania samych krajów jak i regionu na sytuacje </w:t>
      </w:r>
      <w:r w:rsidR="008B3A4F">
        <w:t xml:space="preserve">katastrof </w:t>
      </w:r>
      <w:r w:rsidR="008B3A4F" w:rsidRPr="008B3A4F">
        <w:t xml:space="preserve">oraz </w:t>
      </w:r>
      <w:r>
        <w:t>reagowania</w:t>
      </w:r>
      <w:r w:rsidR="008B3A4F">
        <w:t xml:space="preserve"> </w:t>
      </w:r>
      <w:r>
        <w:t xml:space="preserve">przez </w:t>
      </w:r>
      <w:r w:rsidR="008B3A4F">
        <w:t>grup</w:t>
      </w:r>
      <w:r>
        <w:t>y</w:t>
      </w:r>
      <w:r w:rsidR="008B3A4F">
        <w:t xml:space="preserve"> USAR</w:t>
      </w:r>
      <w:r w:rsidR="008B3A4F" w:rsidRPr="008B3A4F">
        <w:t>. Grupy regionalne działają w celu zapewnienia, że kierunek strategiczny i polityka z Grupy Steru</w:t>
      </w:r>
      <w:r w:rsidR="008B3A4F">
        <w:t xml:space="preserve">jącej są realizowane. </w:t>
      </w:r>
      <w:r>
        <w:t>Jednocześnie w trakcie spotkań Grupy regionalne z</w:t>
      </w:r>
      <w:r w:rsidR="008B3A4F">
        <w:t>bierają informacj</w:t>
      </w:r>
      <w:r>
        <w:t>e</w:t>
      </w:r>
      <w:r w:rsidR="008B3A4F">
        <w:t xml:space="preserve"> </w:t>
      </w:r>
      <w:r>
        <w:t xml:space="preserve">zwrotne </w:t>
      </w:r>
      <w:r w:rsidR="008B3A4F" w:rsidRPr="008B3A4F">
        <w:t xml:space="preserve">z krajów </w:t>
      </w:r>
      <w:r>
        <w:t>członkowskich</w:t>
      </w:r>
      <w:r w:rsidR="008B3A4F">
        <w:t xml:space="preserve"> i </w:t>
      </w:r>
      <w:r>
        <w:t xml:space="preserve">przedkładają je </w:t>
      </w:r>
      <w:r w:rsidR="008B3A4F" w:rsidRPr="008B3A4F">
        <w:t>do Grupy Sterującej.</w:t>
      </w:r>
    </w:p>
    <w:p w:rsidR="008B3A4F" w:rsidRDefault="008B3A4F" w:rsidP="008B3A4F">
      <w:pPr>
        <w:jc w:val="both"/>
      </w:pPr>
      <w:r w:rsidRPr="008B3A4F">
        <w:t xml:space="preserve">Każda </w:t>
      </w:r>
      <w:r w:rsidR="001859A3">
        <w:t>grupa regionalna jest zarządzana w ramach</w:t>
      </w:r>
      <w:r w:rsidRPr="008B3A4F">
        <w:t xml:space="preserve"> system</w:t>
      </w:r>
      <w:r w:rsidR="001859A3">
        <w:t>u</w:t>
      </w:r>
      <w:r w:rsidR="00FA7C77">
        <w:t xml:space="preserve"> trojki, której przewodzi jeden </w:t>
      </w:r>
      <w:r w:rsidRPr="008B3A4F">
        <w:t>przewodnicząc</w:t>
      </w:r>
      <w:r>
        <w:t>y i dwóch wiceprzewodniczących,</w:t>
      </w:r>
      <w:r w:rsidRPr="008B3A4F">
        <w:t xml:space="preserve"> </w:t>
      </w:r>
      <w:r w:rsidR="00FA7C77">
        <w:t>którzy formalnie zdają przewodnictwo (pierwszy wiceprzewodniczący) lub je przyjmują (drugi wiceprzewodniczący).</w:t>
      </w:r>
      <w:r w:rsidRPr="008B3A4F">
        <w:t xml:space="preserve"> Mają </w:t>
      </w:r>
      <w:r w:rsidR="00FA7C77">
        <w:t xml:space="preserve">oni </w:t>
      </w:r>
      <w:r>
        <w:t>roczną</w:t>
      </w:r>
      <w:r w:rsidRPr="008B3A4F">
        <w:t xml:space="preserve"> kadencję i reprezentują region w Grupie Sterującej. </w:t>
      </w:r>
      <w:r w:rsidR="00FA7C77">
        <w:t>Poszczególne k</w:t>
      </w:r>
      <w:r w:rsidRPr="008B3A4F">
        <w:t>raje i organizacje reprezentowane są w gr</w:t>
      </w:r>
      <w:r>
        <w:t xml:space="preserve">upach regionalnych przez </w:t>
      </w:r>
      <w:r w:rsidR="00FA7C77">
        <w:t xml:space="preserve">polityczne i </w:t>
      </w:r>
      <w:r>
        <w:t>operacyjne punkty kontaktowe</w:t>
      </w:r>
      <w:r w:rsidRPr="008B3A4F">
        <w:t>.</w:t>
      </w:r>
    </w:p>
    <w:p w:rsidR="008B3A4F" w:rsidRDefault="008B3A4F" w:rsidP="008B3A4F">
      <w:pPr>
        <w:jc w:val="both"/>
      </w:pPr>
      <w:r w:rsidRPr="008B3A4F">
        <w:t xml:space="preserve">Grupy regionalne </w:t>
      </w:r>
      <w:r w:rsidR="00E045A6" w:rsidRPr="008B3A4F">
        <w:t>odpowiad</w:t>
      </w:r>
      <w:r w:rsidR="00E045A6">
        <w:t xml:space="preserve">ają </w:t>
      </w:r>
      <w:r w:rsidRPr="008B3A4F">
        <w:t xml:space="preserve">za wykonanie decyzji Grupy Sterującej na poziomie regionalnym, jak również </w:t>
      </w:r>
      <w:r w:rsidR="00E045A6">
        <w:t>za</w:t>
      </w:r>
      <w:r w:rsidRPr="008B3A4F">
        <w:t xml:space="preserve"> </w:t>
      </w:r>
      <w:r w:rsidR="00E045A6">
        <w:t>realizację</w:t>
      </w:r>
      <w:r w:rsidRPr="008B3A4F">
        <w:t xml:space="preserve"> rocznego programu pracy i </w:t>
      </w:r>
      <w:r w:rsidR="00E045A6" w:rsidRPr="008B3A4F">
        <w:t xml:space="preserve">działań </w:t>
      </w:r>
      <w:r w:rsidRPr="008B3A4F">
        <w:t xml:space="preserve">planowanych </w:t>
      </w:r>
      <w:r w:rsidR="00E045A6">
        <w:t xml:space="preserve">w regionie. </w:t>
      </w:r>
      <w:r>
        <w:t>W</w:t>
      </w:r>
      <w:r w:rsidR="00E045A6">
        <w:t>spólnie</w:t>
      </w:r>
      <w:r>
        <w:t xml:space="preserve"> z Sekretariatem współpracują </w:t>
      </w:r>
      <w:r w:rsidR="00E045A6">
        <w:t xml:space="preserve">one </w:t>
      </w:r>
      <w:r>
        <w:t>ściśle</w:t>
      </w:r>
      <w:r w:rsidRPr="008B3A4F">
        <w:t xml:space="preserve"> z </w:t>
      </w:r>
      <w:r>
        <w:t xml:space="preserve">regionalnymi i krajowymi komórkami OCHA </w:t>
      </w:r>
      <w:r w:rsidRPr="008B3A4F">
        <w:t xml:space="preserve">w celu zapewnienia synergii z planami OCHA i priorytetów dla regionu. </w:t>
      </w:r>
      <w:r w:rsidR="00E045A6">
        <w:t xml:space="preserve">Odpowiadają one także za </w:t>
      </w:r>
      <w:r w:rsidRPr="008B3A4F">
        <w:t xml:space="preserve">tworzenie </w:t>
      </w:r>
      <w:proofErr w:type="spellStart"/>
      <w:r w:rsidR="00E045A6" w:rsidRPr="008B3A4F">
        <w:t>subregionalnych</w:t>
      </w:r>
      <w:proofErr w:type="spellEnd"/>
      <w:r w:rsidR="00E045A6" w:rsidRPr="008B3A4F">
        <w:t xml:space="preserve"> </w:t>
      </w:r>
      <w:r w:rsidRPr="008B3A4F">
        <w:t xml:space="preserve">grup </w:t>
      </w:r>
      <w:r w:rsidR="00E045A6">
        <w:t>współpracujących partnerów</w:t>
      </w:r>
      <w:r w:rsidRPr="008B3A4F">
        <w:t>.</w:t>
      </w:r>
    </w:p>
    <w:p w:rsidR="00502AE1" w:rsidRDefault="00E045A6" w:rsidP="008B3A4F">
      <w:pPr>
        <w:jc w:val="both"/>
      </w:pPr>
      <w:proofErr w:type="spellStart"/>
      <w:r>
        <w:t>S</w:t>
      </w:r>
      <w:r w:rsidRPr="00502AE1">
        <w:t>ubregionalne</w:t>
      </w:r>
      <w:proofErr w:type="spellEnd"/>
      <w:r w:rsidRPr="00502AE1">
        <w:t xml:space="preserve"> </w:t>
      </w:r>
      <w:r>
        <w:t>g</w:t>
      </w:r>
      <w:r w:rsidR="00502AE1" w:rsidRPr="00502AE1">
        <w:t xml:space="preserve">rupy </w:t>
      </w:r>
      <w:r w:rsidRPr="00502AE1">
        <w:t>współpracu</w:t>
      </w:r>
      <w:r>
        <w:t>jących</w:t>
      </w:r>
      <w:r w:rsidRPr="00502AE1">
        <w:t xml:space="preserve"> </w:t>
      </w:r>
      <w:r w:rsidR="00502AE1" w:rsidRPr="00502AE1">
        <w:t xml:space="preserve">partnerów </w:t>
      </w:r>
      <w:r w:rsidR="00E23D15">
        <w:t xml:space="preserve">tworzy się </w:t>
      </w:r>
      <w:r w:rsidR="00502AE1" w:rsidRPr="00502AE1">
        <w:t xml:space="preserve">w regionach, </w:t>
      </w:r>
      <w:r w:rsidR="00E23D15">
        <w:t>w których z uwagi na wspólnoty</w:t>
      </w:r>
      <w:r w:rsidR="00502AE1" w:rsidRPr="00502AE1">
        <w:t xml:space="preserve"> geograficzn</w:t>
      </w:r>
      <w:r w:rsidR="00E23D15">
        <w:t>e</w:t>
      </w:r>
      <w:r w:rsidR="00502AE1" w:rsidRPr="00502AE1">
        <w:t>, kulturow</w:t>
      </w:r>
      <w:r w:rsidR="00E23D15">
        <w:t>e</w:t>
      </w:r>
      <w:r w:rsidR="00502AE1" w:rsidRPr="00502AE1">
        <w:t xml:space="preserve"> i językow</w:t>
      </w:r>
      <w:r w:rsidR="00E23D15">
        <w:t>e, możliwa jest sk</w:t>
      </w:r>
      <w:r w:rsidR="00502AE1" w:rsidRPr="00502AE1">
        <w:t>uteczn</w:t>
      </w:r>
      <w:r w:rsidR="00E23D15">
        <w:t>iejsza</w:t>
      </w:r>
      <w:r w:rsidR="00502AE1" w:rsidRPr="00502AE1">
        <w:t xml:space="preserve"> realizacj</w:t>
      </w:r>
      <w:r w:rsidR="00E23D15">
        <w:t>a</w:t>
      </w:r>
      <w:r w:rsidR="00502AE1" w:rsidRPr="00502AE1">
        <w:t xml:space="preserve"> mandatu INSARAG.</w:t>
      </w:r>
    </w:p>
    <w:p w:rsidR="00502AE1" w:rsidRDefault="00E23D15" w:rsidP="008B3A4F">
      <w:pPr>
        <w:jc w:val="both"/>
      </w:pPr>
      <w:r>
        <w:t xml:space="preserve">Od 2010 roku, kiedy spotkano się pierwszy raz w Kobe w Japonii, co pięć lat </w:t>
      </w:r>
      <w:r w:rsidR="00502AE1" w:rsidRPr="00502AE1">
        <w:t>wszystkie r</w:t>
      </w:r>
      <w:r w:rsidR="00502AE1">
        <w:t xml:space="preserve">egionalne grupy spotykają się na światowym spotkaniu </w:t>
      </w:r>
      <w:r w:rsidR="00502AE1" w:rsidRPr="00502AE1">
        <w:t>INSARAG</w:t>
      </w:r>
      <w:r w:rsidR="00502AE1">
        <w:t>, gdzie głównym zadaniem</w:t>
      </w:r>
      <w:r w:rsidR="00502AE1" w:rsidRPr="00502AE1">
        <w:t xml:space="preserve"> </w:t>
      </w:r>
      <w:r>
        <w:t xml:space="preserve">jest </w:t>
      </w:r>
      <w:r w:rsidR="00502AE1">
        <w:t>wzmocnienie</w:t>
      </w:r>
      <w:r w:rsidR="00502AE1" w:rsidRPr="00502AE1">
        <w:t xml:space="preserve"> globalnej</w:t>
      </w:r>
      <w:r w:rsidRPr="00E23D15">
        <w:t xml:space="preserve"> </w:t>
      </w:r>
      <w:r w:rsidRPr="00502AE1">
        <w:t>sieci</w:t>
      </w:r>
      <w:r>
        <w:t xml:space="preserve"> ekspertów i weryfikacja aktualności polityki i strategii działań w s</w:t>
      </w:r>
      <w:r w:rsidR="00502AE1" w:rsidRPr="00502AE1">
        <w:t>zybko zmieniającym się świecie.</w:t>
      </w:r>
    </w:p>
    <w:p w:rsidR="00502AE1" w:rsidRDefault="00502AE1" w:rsidP="00502AE1">
      <w:pPr>
        <w:pStyle w:val="Nagwek3"/>
      </w:pPr>
      <w:bookmarkStart w:id="14" w:name="_Toc443515861"/>
      <w:r>
        <w:t>Grupy robocze INSARAG</w:t>
      </w:r>
      <w:bookmarkEnd w:id="14"/>
    </w:p>
    <w:p w:rsidR="00502AE1" w:rsidRDefault="002123D7" w:rsidP="00710D31">
      <w:pPr>
        <w:jc w:val="both"/>
      </w:pPr>
      <w:r>
        <w:t>G</w:t>
      </w:r>
      <w:r w:rsidR="00502AE1">
        <w:t xml:space="preserve">rupy robocze mogą być tworzone w razie potrzeby na wniosek Grupy Sterującej, Grup Regionalnych lub </w:t>
      </w:r>
      <w:r w:rsidR="00E52F10">
        <w:t>dowódców grup</w:t>
      </w:r>
      <w:r w:rsidR="00502AE1">
        <w:t xml:space="preserve"> USAR </w:t>
      </w:r>
      <w:r>
        <w:t>i zatwierdzone</w:t>
      </w:r>
      <w:r w:rsidR="00502AE1">
        <w:t xml:space="preserve"> przez grupę sterującą. Ich celem jest opracowanie rozwiązań na specyficzne problemy techniczne. Mogą one być również</w:t>
      </w:r>
      <w:r w:rsidR="00710D31">
        <w:t xml:space="preserve"> </w:t>
      </w:r>
      <w:r w:rsidR="00710D31">
        <w:lastRenderedPageBreak/>
        <w:t xml:space="preserve">powołane w celu </w:t>
      </w:r>
      <w:r w:rsidR="00502AE1">
        <w:t xml:space="preserve">przygotowania i opracowania </w:t>
      </w:r>
      <w:r>
        <w:t xml:space="preserve">programów </w:t>
      </w:r>
      <w:r w:rsidR="00502AE1">
        <w:t>dla odpowiednich szkoleń i ćwiczeń</w:t>
      </w:r>
      <w:r>
        <w:t>, takich jak coroczne ćwiczenia polowe INSARAG dla grup USAR</w:t>
      </w:r>
      <w:r w:rsidR="00502AE1">
        <w:t>.</w:t>
      </w:r>
    </w:p>
    <w:p w:rsidR="00710D31" w:rsidRDefault="00710D31" w:rsidP="00710D31">
      <w:pPr>
        <w:jc w:val="both"/>
      </w:pPr>
      <w:r w:rsidRPr="00710D31">
        <w:t xml:space="preserve">Każda grupa robocza ma przewodniczącego, plus dwie lub trzy osoby nominowane z każdego regionu, </w:t>
      </w:r>
      <w:r w:rsidR="002123D7">
        <w:t xml:space="preserve">ze względu na lepszą perspektywę na </w:t>
      </w:r>
      <w:r w:rsidRPr="00710D31">
        <w:t>kwesti</w:t>
      </w:r>
      <w:r w:rsidR="002123D7">
        <w:t>e</w:t>
      </w:r>
      <w:r w:rsidRPr="00710D31">
        <w:t xml:space="preserve"> operacyjn</w:t>
      </w:r>
      <w:r w:rsidR="002123D7">
        <w:t>e</w:t>
      </w:r>
      <w:r w:rsidRPr="00710D31">
        <w:t xml:space="preserve"> i szkoleniow</w:t>
      </w:r>
      <w:r w:rsidR="002123D7">
        <w:t>e poruszane</w:t>
      </w:r>
      <w:r w:rsidRPr="00710D31">
        <w:t xml:space="preserve"> przez</w:t>
      </w:r>
      <w:r>
        <w:t xml:space="preserve"> dowódców grup</w:t>
      </w:r>
      <w:r w:rsidRPr="00710D31">
        <w:t xml:space="preserve"> USAR</w:t>
      </w:r>
      <w:r>
        <w:t xml:space="preserve"> </w:t>
      </w:r>
      <w:r w:rsidR="002123D7">
        <w:t>w trakcie</w:t>
      </w:r>
      <w:r>
        <w:t xml:space="preserve"> spotkań</w:t>
      </w:r>
      <w:r w:rsidRPr="00710D31">
        <w:t>.</w:t>
      </w:r>
    </w:p>
    <w:p w:rsidR="00710D31" w:rsidRDefault="002123D7" w:rsidP="00710D31">
      <w:pPr>
        <w:jc w:val="both"/>
      </w:pPr>
      <w:r>
        <w:t>Istnieje możliwość dołączenia</w:t>
      </w:r>
      <w:r w:rsidR="00653A8A" w:rsidRPr="00653A8A">
        <w:t xml:space="preserve"> </w:t>
      </w:r>
      <w:r>
        <w:t>innych</w:t>
      </w:r>
      <w:r w:rsidR="00653A8A" w:rsidRPr="00653A8A">
        <w:t xml:space="preserve"> członków </w:t>
      </w:r>
      <w:r>
        <w:t>grup</w:t>
      </w:r>
      <w:r w:rsidR="00653A8A" w:rsidRPr="00653A8A">
        <w:t xml:space="preserve"> USAR, którzy mają odpowiednie doświadczenie i kwalifikacje w celu rozwiązania konkretnego problemu</w:t>
      </w:r>
      <w:r w:rsidR="00E477F0">
        <w:t>,</w:t>
      </w:r>
      <w:r w:rsidR="00653A8A">
        <w:t xml:space="preserve"> który jest</w:t>
      </w:r>
      <w:r w:rsidR="00653A8A" w:rsidRPr="00653A8A">
        <w:t xml:space="preserve"> przedmiotem dyskusji. </w:t>
      </w:r>
      <w:r w:rsidR="00E477F0">
        <w:t xml:space="preserve">Zadaniem </w:t>
      </w:r>
      <w:r w:rsidR="00653A8A" w:rsidRPr="00653A8A">
        <w:t>Sekretariat</w:t>
      </w:r>
      <w:r w:rsidR="00E477F0">
        <w:t xml:space="preserve">u jest wskazanie członków </w:t>
      </w:r>
      <w:r w:rsidR="00653A8A" w:rsidRPr="00653A8A">
        <w:t>tych grup, pom</w:t>
      </w:r>
      <w:r w:rsidR="00E477F0">
        <w:t xml:space="preserve">oc </w:t>
      </w:r>
      <w:r w:rsidR="00653A8A" w:rsidRPr="00653A8A">
        <w:t xml:space="preserve">w ustaleniu zakresu </w:t>
      </w:r>
      <w:r w:rsidR="00E61F5C">
        <w:t>zadań</w:t>
      </w:r>
      <w:r w:rsidR="00653A8A">
        <w:t xml:space="preserve">, </w:t>
      </w:r>
      <w:r w:rsidR="00E61F5C">
        <w:t xml:space="preserve">wskazanie kierunku prac i nadzór nad terminem </w:t>
      </w:r>
      <w:r w:rsidR="00653A8A" w:rsidRPr="00653A8A">
        <w:t>zakończenia prac.</w:t>
      </w:r>
    </w:p>
    <w:p w:rsidR="00653A8A" w:rsidRDefault="00653A8A" w:rsidP="00710D31">
      <w:pPr>
        <w:jc w:val="both"/>
      </w:pPr>
      <w:r w:rsidRPr="00653A8A">
        <w:t>Grupy robocze przestaj</w:t>
      </w:r>
      <w:r>
        <w:t xml:space="preserve">ą działać </w:t>
      </w:r>
      <w:r w:rsidR="00E61F5C">
        <w:t>wraz zakończeniem</w:t>
      </w:r>
      <w:r>
        <w:t xml:space="preserve"> przydzielon</w:t>
      </w:r>
      <w:r w:rsidR="00E61F5C">
        <w:t xml:space="preserve">ych im </w:t>
      </w:r>
      <w:r>
        <w:t>zada</w:t>
      </w:r>
      <w:r w:rsidR="00E61F5C">
        <w:t>ń</w:t>
      </w:r>
      <w:r w:rsidRPr="00653A8A">
        <w:t xml:space="preserve">. </w:t>
      </w:r>
      <w:r>
        <w:t xml:space="preserve">O </w:t>
      </w:r>
      <w:r w:rsidR="00E61F5C">
        <w:t xml:space="preserve">możliwości przedłużenia pracy </w:t>
      </w:r>
      <w:r>
        <w:t xml:space="preserve">Grupy Roboczej poza </w:t>
      </w:r>
      <w:r w:rsidR="00E61F5C">
        <w:t xml:space="preserve">ustalony </w:t>
      </w:r>
      <w:r>
        <w:t>mandat</w:t>
      </w:r>
      <w:r w:rsidRPr="00653A8A">
        <w:t xml:space="preserve"> decyduje Grup</w:t>
      </w:r>
      <w:r>
        <w:t>a Sterująca</w:t>
      </w:r>
      <w:r w:rsidR="00E61F5C">
        <w:t xml:space="preserve"> na c</w:t>
      </w:r>
      <w:r w:rsidRPr="00653A8A">
        <w:t>orocznym spotkaniu w Genewie.</w:t>
      </w:r>
    </w:p>
    <w:p w:rsidR="00653A8A" w:rsidRDefault="00653A8A" w:rsidP="00653A8A">
      <w:pPr>
        <w:pStyle w:val="Nagwek3"/>
      </w:pPr>
      <w:bookmarkStart w:id="15" w:name="_Toc443515862"/>
      <w:r>
        <w:t>Dowódcy grup USAR</w:t>
      </w:r>
      <w:bookmarkEnd w:id="15"/>
    </w:p>
    <w:p w:rsidR="00653A8A" w:rsidRDefault="00653A8A" w:rsidP="00653A8A">
      <w:pPr>
        <w:jc w:val="both"/>
      </w:pPr>
      <w:r>
        <w:t xml:space="preserve">Dowódcy grup USAR </w:t>
      </w:r>
      <w:r w:rsidR="00B409DA">
        <w:t xml:space="preserve">stanowią sieć </w:t>
      </w:r>
      <w:r>
        <w:t>doświadczonych krajowych i międzynarodowych ratowników</w:t>
      </w:r>
      <w:r w:rsidR="00B409DA">
        <w:t>,</w:t>
      </w:r>
      <w:r>
        <w:t xml:space="preserve"> którzy działają podczas </w:t>
      </w:r>
      <w:r w:rsidR="00B409DA">
        <w:t>katastrof budowlanych i innych związanych z zawaleniem</w:t>
      </w:r>
      <w:r>
        <w:t xml:space="preserve"> konstrukcji</w:t>
      </w:r>
      <w:r w:rsidR="00B409DA">
        <w:t xml:space="preserve">. Poza dowódcami grup w skład sieci wchodzą także przedstawiciele operacyjnych </w:t>
      </w:r>
      <w:r>
        <w:t>punktów kontaktowych INSARAG.</w:t>
      </w:r>
    </w:p>
    <w:p w:rsidR="00653A8A" w:rsidRDefault="00653A8A" w:rsidP="00653A8A">
      <w:pPr>
        <w:jc w:val="both"/>
      </w:pPr>
      <w:r w:rsidRPr="00653A8A">
        <w:t xml:space="preserve">Sieć </w:t>
      </w:r>
      <w:r w:rsidR="00B409DA">
        <w:t xml:space="preserve">ekspercka odpowiada </w:t>
      </w:r>
      <w:r w:rsidR="007C4755">
        <w:t xml:space="preserve">również </w:t>
      </w:r>
      <w:r w:rsidR="00B409DA">
        <w:t xml:space="preserve">za </w:t>
      </w:r>
      <w:r w:rsidR="007C4755">
        <w:t>nomin</w:t>
      </w:r>
      <w:r w:rsidR="00B409DA">
        <w:t>owanie</w:t>
      </w:r>
      <w:r w:rsidR="007C4755">
        <w:t xml:space="preserve"> </w:t>
      </w:r>
      <w:r w:rsidRPr="00653A8A">
        <w:t>do udzia</w:t>
      </w:r>
      <w:r w:rsidR="007C4755">
        <w:t>łu w grupach roboczych</w:t>
      </w:r>
      <w:r w:rsidR="00B409DA">
        <w:t xml:space="preserve"> lub innych </w:t>
      </w:r>
      <w:r w:rsidRPr="00653A8A">
        <w:t>działania</w:t>
      </w:r>
      <w:r w:rsidR="00B409DA">
        <w:t>ch</w:t>
      </w:r>
      <w:r w:rsidRPr="00653A8A">
        <w:t xml:space="preserve"> INSARAG, w tym budow</w:t>
      </w:r>
      <w:r w:rsidR="00B409DA">
        <w:t>ę</w:t>
      </w:r>
      <w:r w:rsidRPr="00653A8A">
        <w:t xml:space="preserve"> </w:t>
      </w:r>
      <w:r w:rsidR="00B409DA">
        <w:t>potencjału ratowniczego</w:t>
      </w:r>
      <w:r w:rsidRPr="00653A8A">
        <w:t>, a także przyczyni</w:t>
      </w:r>
      <w:r w:rsidR="007C4755">
        <w:t>a</w:t>
      </w:r>
      <w:r w:rsidRPr="00653A8A">
        <w:t xml:space="preserve"> się do dalszego rozwoju INSARAG jako całości.</w:t>
      </w:r>
    </w:p>
    <w:p w:rsidR="007C4755" w:rsidRDefault="00B409DA" w:rsidP="00653A8A">
      <w:pPr>
        <w:jc w:val="both"/>
      </w:pPr>
      <w:r>
        <w:t>G</w:t>
      </w:r>
      <w:r w:rsidR="007C4755" w:rsidRPr="007C4755">
        <w:t xml:space="preserve">rupa </w:t>
      </w:r>
      <w:r>
        <w:t>s</w:t>
      </w:r>
      <w:r w:rsidR="007C4755" w:rsidRPr="007C4755">
        <w:t xml:space="preserve">potyka się corocznie na </w:t>
      </w:r>
      <w:r>
        <w:t>spotkaniu dowódców grup</w:t>
      </w:r>
      <w:r w:rsidR="007C4755" w:rsidRPr="007C4755">
        <w:t xml:space="preserve"> INSARAG </w:t>
      </w:r>
      <w:r w:rsidR="007C4755">
        <w:t xml:space="preserve">dzieli i omawia </w:t>
      </w:r>
      <w:r>
        <w:t>dobre</w:t>
      </w:r>
      <w:r w:rsidR="007C4755" w:rsidRPr="007C4755">
        <w:t xml:space="preserve"> praktyk</w:t>
      </w:r>
      <w:r w:rsidR="007C4755">
        <w:t>i, pomysły techniczne i kwestie operacyjne</w:t>
      </w:r>
      <w:r w:rsidR="007C4755" w:rsidRPr="007C4755">
        <w:t xml:space="preserve">. </w:t>
      </w:r>
      <w:r w:rsidR="007C4755">
        <w:t>Dowódcy grup USAR</w:t>
      </w:r>
      <w:r w:rsidR="007C4755" w:rsidRPr="007C4755">
        <w:t xml:space="preserve"> </w:t>
      </w:r>
      <w:r w:rsidR="007C4755">
        <w:t>służą jako</w:t>
      </w:r>
      <w:r w:rsidR="007C4755" w:rsidRPr="007C4755">
        <w:t xml:space="preserve"> </w:t>
      </w:r>
      <w:r>
        <w:t xml:space="preserve">grupa doradcza, której </w:t>
      </w:r>
      <w:r w:rsidR="007C4755" w:rsidRPr="007C4755">
        <w:t xml:space="preserve">doświadczenie </w:t>
      </w:r>
      <w:r>
        <w:t>ma pomóc poprawiać z</w:t>
      </w:r>
      <w:r w:rsidR="007C4755" w:rsidRPr="007C4755">
        <w:t>dolności operacyjn</w:t>
      </w:r>
      <w:r>
        <w:t>e zawarte w metodyce</w:t>
      </w:r>
      <w:r w:rsidR="007C4755" w:rsidRPr="007C4755">
        <w:t xml:space="preserve"> INSARAG zarówno </w:t>
      </w:r>
      <w:r>
        <w:t xml:space="preserve">w działaniach na poziomie krajowym jak i międzynarodowym. Dowódcy grup </w:t>
      </w:r>
      <w:r w:rsidRPr="007C4755">
        <w:t xml:space="preserve">są </w:t>
      </w:r>
      <w:r w:rsidR="007C4755" w:rsidRPr="007C4755">
        <w:t xml:space="preserve">stale zachęcani do wymiany </w:t>
      </w:r>
      <w:r>
        <w:t>doświadczeń w zakresie działań</w:t>
      </w:r>
      <w:r w:rsidR="007C4755" w:rsidRPr="007C4755">
        <w:t xml:space="preserve"> technicznych i </w:t>
      </w:r>
      <w:r>
        <w:t>dobrych</w:t>
      </w:r>
      <w:r w:rsidR="007C4755" w:rsidRPr="007C4755">
        <w:t xml:space="preserve"> praktyk </w:t>
      </w:r>
      <w:r>
        <w:t xml:space="preserve">i ich </w:t>
      </w:r>
      <w:r w:rsidR="007C4755" w:rsidRPr="007C4755">
        <w:t xml:space="preserve">udostępnianie </w:t>
      </w:r>
      <w:r>
        <w:t>po</w:t>
      </w:r>
      <w:r w:rsidR="007C4755" w:rsidRPr="007C4755">
        <w:t xml:space="preserve">przez </w:t>
      </w:r>
      <w:r>
        <w:t xml:space="preserve">platformę </w:t>
      </w:r>
      <w:r w:rsidR="007C4755" w:rsidRPr="007C4755">
        <w:t>VO.</w:t>
      </w:r>
    </w:p>
    <w:p w:rsidR="007C4755" w:rsidRDefault="007C4755" w:rsidP="007C4755">
      <w:pPr>
        <w:pStyle w:val="Nagwek2"/>
      </w:pPr>
      <w:bookmarkStart w:id="16" w:name="_Toc443515863"/>
      <w:r>
        <w:t>Członkostwo</w:t>
      </w:r>
      <w:bookmarkEnd w:id="16"/>
    </w:p>
    <w:p w:rsidR="007C4755" w:rsidRDefault="007C4755" w:rsidP="007C4755">
      <w:pPr>
        <w:jc w:val="both"/>
      </w:pPr>
      <w:r w:rsidRPr="007C4755">
        <w:t xml:space="preserve">Członkostwo INSARAG jest otwarte dla wszystkich państw członkowskich ONZ, organizacji pozarządowych i organizacji zaangażowanych w działania </w:t>
      </w:r>
      <w:r>
        <w:t>USAR</w:t>
      </w:r>
      <w:r w:rsidRPr="007C4755">
        <w:t xml:space="preserve"> oraz </w:t>
      </w:r>
      <w:r w:rsidR="00B409DA">
        <w:t xml:space="preserve">te zlecone i </w:t>
      </w:r>
      <w:r w:rsidRPr="007C4755">
        <w:t>zatwierdz</w:t>
      </w:r>
      <w:r w:rsidR="00B409DA">
        <w:t xml:space="preserve">one </w:t>
      </w:r>
      <w:r w:rsidRPr="007C4755">
        <w:t xml:space="preserve">przez ich rządy. INSARAG również utrzymuje </w:t>
      </w:r>
      <w:r>
        <w:t>ścisłą współpracę z mechanizmami regionalnymi</w:t>
      </w:r>
      <w:r w:rsidRPr="007C4755">
        <w:t>.</w:t>
      </w:r>
    </w:p>
    <w:p w:rsidR="007C4755" w:rsidRDefault="007C4755" w:rsidP="007C4755">
      <w:pPr>
        <w:jc w:val="both"/>
      </w:pPr>
      <w:r>
        <w:t>Członkowie INSARAG są zapraszani na posiedzenia właściwych grup regionalnych, dowódców grup USAR oraz do udziału w grupach roboczych, które składają się z odpowiednich ekspertów nominowanych przez szefów zespołów i grup regionalnych</w:t>
      </w:r>
      <w:r w:rsidR="003D262F">
        <w:t xml:space="preserve"> oraz są wspierani przez swoje organizacje sponsorujące.</w:t>
      </w:r>
    </w:p>
    <w:p w:rsidR="003D262F" w:rsidRDefault="003D262F" w:rsidP="007C4755">
      <w:pPr>
        <w:jc w:val="both"/>
      </w:pPr>
      <w:r w:rsidRPr="003D262F">
        <w:t xml:space="preserve">Użytkownicy mają dostęp do informacji i wiedzy o INSARAG za pośrednictwem strony internetowej INSARAG, a przez alert </w:t>
      </w:r>
      <w:r>
        <w:t>katastrof na wymianę</w:t>
      </w:r>
      <w:r w:rsidRPr="003D262F">
        <w:t xml:space="preserve"> informacji </w:t>
      </w:r>
      <w:r>
        <w:t xml:space="preserve">z </w:t>
      </w:r>
      <w:r w:rsidRPr="003D262F">
        <w:t>p</w:t>
      </w:r>
      <w:r w:rsidR="00B409DA">
        <w:t xml:space="preserve">latform, takich jak GDACS, którego elementem jest platforma Virtual OSOCC </w:t>
      </w:r>
      <w:r>
        <w:t>(VO).</w:t>
      </w:r>
    </w:p>
    <w:p w:rsidR="003D262F" w:rsidRDefault="00B409DA" w:rsidP="007C4755">
      <w:pPr>
        <w:jc w:val="both"/>
      </w:pPr>
      <w:r>
        <w:t xml:space="preserve">Państwa członkowskie, które posiadają grupy USAR do działań </w:t>
      </w:r>
      <w:r w:rsidR="003D262F">
        <w:t>międzynarodowy</w:t>
      </w:r>
      <w:r>
        <w:t xml:space="preserve">ch zachęca się by przystąpiły certyfikacji </w:t>
      </w:r>
      <w:r w:rsidR="003D262F" w:rsidRPr="003D262F">
        <w:t>zewnętrzne</w:t>
      </w:r>
      <w:r w:rsidR="003D262F">
        <w:t xml:space="preserve">j </w:t>
      </w:r>
      <w:r w:rsidR="003D262F" w:rsidRPr="003D262F">
        <w:t xml:space="preserve">INSARAG, </w:t>
      </w:r>
      <w:r>
        <w:t xml:space="preserve">mimo iż nie jest to obligatoryjne by być </w:t>
      </w:r>
      <w:r>
        <w:lastRenderedPageBreak/>
        <w:t xml:space="preserve">członkiem </w:t>
      </w:r>
      <w:r w:rsidR="003D262F" w:rsidRPr="003D262F">
        <w:t xml:space="preserve">sieci INSARAG. </w:t>
      </w:r>
      <w:r>
        <w:t xml:space="preserve">Pierwszym krokiem w tym procesie jest organizacja prze te grupy certyfikacji na poziomie krajowym zgodnie z listą kontrolną IEC/R. </w:t>
      </w:r>
    </w:p>
    <w:p w:rsidR="003D262F" w:rsidRDefault="003D262F" w:rsidP="003D262F">
      <w:pPr>
        <w:pStyle w:val="Nagwek3"/>
      </w:pPr>
      <w:bookmarkStart w:id="17" w:name="_Toc443515864"/>
      <w:r>
        <w:t>Wymagania</w:t>
      </w:r>
      <w:bookmarkEnd w:id="17"/>
    </w:p>
    <w:p w:rsidR="003D262F" w:rsidRDefault="003D262F" w:rsidP="003D262F">
      <w:pPr>
        <w:jc w:val="both"/>
      </w:pPr>
      <w:r w:rsidRPr="003D262F">
        <w:t>W celu poprawy gotowości i zdolności reago</w:t>
      </w:r>
      <w:r>
        <w:t xml:space="preserve">wania, członkowie INSARAG wymieniają </w:t>
      </w:r>
      <w:r w:rsidR="00B409DA">
        <w:t>doświadczenia</w:t>
      </w:r>
      <w:r>
        <w:t xml:space="preserve"> i </w:t>
      </w:r>
      <w:r w:rsidR="00B409DA">
        <w:t xml:space="preserve">dobre </w:t>
      </w:r>
      <w:r w:rsidRPr="003D262F">
        <w:t>praktyk</w:t>
      </w:r>
      <w:r>
        <w:t>i</w:t>
      </w:r>
      <w:r w:rsidRPr="003D262F">
        <w:t xml:space="preserve"> z innymi członkami INSARAG </w:t>
      </w:r>
      <w:r w:rsidR="00B409DA">
        <w:t>i grupami</w:t>
      </w:r>
      <w:r w:rsidRPr="003D262F">
        <w:t xml:space="preserve"> </w:t>
      </w:r>
      <w:r>
        <w:t>USAR</w:t>
      </w:r>
      <w:r w:rsidRPr="003D262F">
        <w:t xml:space="preserve">, w tym </w:t>
      </w:r>
      <w:r w:rsidR="00B409DA">
        <w:t>grupami</w:t>
      </w:r>
      <w:r w:rsidRPr="003D262F">
        <w:t xml:space="preserve">, które </w:t>
      </w:r>
      <w:r w:rsidR="00B409DA">
        <w:t xml:space="preserve">dopiero się </w:t>
      </w:r>
      <w:r w:rsidRPr="003D262F">
        <w:t xml:space="preserve">rozwijają </w:t>
      </w:r>
      <w:r w:rsidR="00B409DA">
        <w:t>i budują swój potencjał lub przygotowują</w:t>
      </w:r>
      <w:r w:rsidRPr="003D262F">
        <w:t xml:space="preserve"> się do </w:t>
      </w:r>
      <w:r w:rsidR="00B409DA">
        <w:t>certyfikacji</w:t>
      </w:r>
      <w:r w:rsidRPr="003D262F">
        <w:t>.</w:t>
      </w:r>
    </w:p>
    <w:p w:rsidR="003D262F" w:rsidRDefault="003D262F" w:rsidP="003D262F">
      <w:pPr>
        <w:jc w:val="both"/>
      </w:pPr>
      <w:r w:rsidRPr="003D262F">
        <w:t>Członkowie INSARAG są zachęcani do aktywnego udziału w</w:t>
      </w:r>
      <w:r>
        <w:t xml:space="preserve"> </w:t>
      </w:r>
      <w:r w:rsidRPr="003D262F">
        <w:t>spotka</w:t>
      </w:r>
      <w:r w:rsidR="00B409DA">
        <w:t>niach</w:t>
      </w:r>
      <w:r w:rsidRPr="003D262F">
        <w:t xml:space="preserve"> regionalnych</w:t>
      </w:r>
      <w:r w:rsidR="007B3B5D" w:rsidRPr="007B3B5D">
        <w:t xml:space="preserve"> </w:t>
      </w:r>
      <w:r w:rsidR="007B3B5D" w:rsidRPr="003D262F">
        <w:t>INSARAG</w:t>
      </w:r>
      <w:r w:rsidRPr="003D262F">
        <w:t>, ćwicze</w:t>
      </w:r>
      <w:r w:rsidR="007B3B5D">
        <w:t xml:space="preserve">niach </w:t>
      </w:r>
      <w:r w:rsidR="00B409DA">
        <w:t>polowych</w:t>
      </w:r>
      <w:r w:rsidR="007B3B5D">
        <w:t xml:space="preserve"> i </w:t>
      </w:r>
      <w:r w:rsidRPr="003D262F">
        <w:t>innych forach INSARAG takich jak</w:t>
      </w:r>
      <w:r w:rsidR="007B3B5D">
        <w:t xml:space="preserve"> spotkania dowódców </w:t>
      </w:r>
      <w:r w:rsidR="00B409DA">
        <w:t xml:space="preserve">grup USAR czy grupy robocze </w:t>
      </w:r>
      <w:r w:rsidRPr="003D262F">
        <w:t xml:space="preserve">, a także </w:t>
      </w:r>
      <w:r w:rsidR="00B409DA">
        <w:t xml:space="preserve">wsparcia dla INSARAG </w:t>
      </w:r>
      <w:r w:rsidRPr="003D262F">
        <w:t xml:space="preserve">poprzez zapewnienie ekspertów technicznych </w:t>
      </w:r>
      <w:r w:rsidR="00B409DA">
        <w:t>do innych wspólnych inicjatyw, takie jak misje</w:t>
      </w:r>
      <w:r w:rsidRPr="003D262F">
        <w:t xml:space="preserve"> oceny </w:t>
      </w:r>
      <w:r w:rsidR="00B409DA">
        <w:t xml:space="preserve">potencjału krajowego czy </w:t>
      </w:r>
      <w:r w:rsidRPr="003D262F">
        <w:t>ćwicze</w:t>
      </w:r>
      <w:r w:rsidR="00B409DA">
        <w:t>nia regionalne</w:t>
      </w:r>
      <w:r w:rsidRPr="003D262F">
        <w:t>.</w:t>
      </w:r>
    </w:p>
    <w:p w:rsidR="007B3B5D" w:rsidRDefault="007B3B5D" w:rsidP="007B3B5D">
      <w:pPr>
        <w:pStyle w:val="Nagwek3"/>
      </w:pPr>
      <w:bookmarkStart w:id="18" w:name="_Toc443515865"/>
      <w:r>
        <w:t>Polityczne i operacyjne punkty kontaktowe</w:t>
      </w:r>
      <w:bookmarkEnd w:id="18"/>
    </w:p>
    <w:p w:rsidR="007B3B5D" w:rsidRDefault="007B3B5D" w:rsidP="007B3B5D">
      <w:pPr>
        <w:jc w:val="both"/>
      </w:pPr>
      <w:r w:rsidRPr="007B3B5D">
        <w:t>Zaleca się, aby wszystkie państwa członkowskie uc</w:t>
      </w:r>
      <w:r>
        <w:t xml:space="preserve">zestniczące w INSARAG wyznaczały polityczne i operacyjne </w:t>
      </w:r>
      <w:r w:rsidRPr="007B3B5D">
        <w:t>punkty</w:t>
      </w:r>
      <w:r>
        <w:t xml:space="preserve"> kontaktowe</w:t>
      </w:r>
      <w:r w:rsidRPr="007B3B5D">
        <w:t xml:space="preserve"> </w:t>
      </w:r>
      <w:r w:rsidR="00DE06AF">
        <w:t xml:space="preserve">w celu zapewnienia </w:t>
      </w:r>
      <w:r w:rsidRPr="007B3B5D">
        <w:t xml:space="preserve">odpowiedniej i skutecznej wymiany informacji, zgodnie z </w:t>
      </w:r>
      <w:r w:rsidR="00DE06AF">
        <w:t>właściwymi</w:t>
      </w:r>
      <w:r>
        <w:t xml:space="preserve"> </w:t>
      </w:r>
      <w:r w:rsidR="00DE06AF">
        <w:t xml:space="preserve">w danym </w:t>
      </w:r>
      <w:r>
        <w:t>kraju strukturami</w:t>
      </w:r>
      <w:r w:rsidRPr="007B3B5D">
        <w:t xml:space="preserve"> zarządzania kryzysowego. W </w:t>
      </w:r>
      <w:r>
        <w:t xml:space="preserve">fazach gotowości i reagowania punkty kontaktowe </w:t>
      </w:r>
      <w:r w:rsidRPr="007B3B5D">
        <w:t>INSARAG</w:t>
      </w:r>
      <w:r>
        <w:t xml:space="preserve"> </w:t>
      </w:r>
      <w:r w:rsidR="00DE06AF">
        <w:t xml:space="preserve">służą </w:t>
      </w:r>
      <w:r>
        <w:t>jako podstawowe łącza i kanały informacyjne</w:t>
      </w:r>
      <w:r w:rsidRPr="007B3B5D">
        <w:t xml:space="preserve"> między państwem a siecią INSARAG, co jest szczególnie ważne w</w:t>
      </w:r>
      <w:r>
        <w:t xml:space="preserve"> reakcji</w:t>
      </w:r>
      <w:r w:rsidRPr="007B3B5D">
        <w:t xml:space="preserve"> na katastrofy, tak aby mieć skuteczny przepływ informacji między państwem dotkniętym katastrofą oraz potencjalny</w:t>
      </w:r>
      <w:r w:rsidR="00DE06AF">
        <w:t xml:space="preserve">mi uczestnikami działań ratowniczych. </w:t>
      </w:r>
      <w:r w:rsidRPr="007B3B5D">
        <w:t>Regionalne międzyrządowe i międzynarodowe organizacje uczestnicząc</w:t>
      </w:r>
      <w:r w:rsidR="00DE06AF">
        <w:t>e w INSARAG są również zachęcane</w:t>
      </w:r>
      <w:r w:rsidRPr="007B3B5D">
        <w:t xml:space="preserve"> do wyznaczenia </w:t>
      </w:r>
      <w:r>
        <w:t>politycznych</w:t>
      </w:r>
      <w:r w:rsidRPr="007B3B5D">
        <w:t xml:space="preserve"> i operacyjnych punktów kontaktowych.</w:t>
      </w:r>
    </w:p>
    <w:p w:rsidR="007B3B5D" w:rsidRDefault="007B3B5D" w:rsidP="007B3B5D">
      <w:pPr>
        <w:jc w:val="both"/>
      </w:pPr>
      <w:r>
        <w:t>Polityczny punkt kontaktowy powinien być centralnym miejscem kontaktu pomiędzy Sekreta</w:t>
      </w:r>
      <w:r w:rsidR="006F2F6E">
        <w:t>riatem, społecznością INSARAG oraz wszystkimi podmiotami zaangażowanymi w sieć INSARAG.</w:t>
      </w:r>
      <w:r w:rsidR="006F2F6E" w:rsidRPr="006F2F6E">
        <w:t xml:space="preserve"> Ta osoba reprezentuje możliwości tego kraju</w:t>
      </w:r>
      <w:r w:rsidR="006F2F6E">
        <w:t xml:space="preserve"> w dostarczaniu lub otrzymaniu </w:t>
      </w:r>
      <w:r w:rsidR="006F2F6E" w:rsidRPr="006F2F6E">
        <w:t>pomoc</w:t>
      </w:r>
      <w:r w:rsidR="006F2F6E">
        <w:t>y USAR</w:t>
      </w:r>
      <w:r w:rsidR="00DE06AF">
        <w:t xml:space="preserve"> i jest </w:t>
      </w:r>
      <w:r w:rsidR="006F2F6E" w:rsidRPr="006F2F6E">
        <w:t>wsp</w:t>
      </w:r>
      <w:r w:rsidR="00DE06AF">
        <w:t>ierana</w:t>
      </w:r>
      <w:r w:rsidR="006F2F6E" w:rsidRPr="006F2F6E">
        <w:t xml:space="preserve"> w sprawach</w:t>
      </w:r>
      <w:r w:rsidR="006F2F6E">
        <w:t xml:space="preserve"> operacyjnych przez operacyjny</w:t>
      </w:r>
      <w:r w:rsidR="006F2F6E" w:rsidRPr="006F2F6E">
        <w:t xml:space="preserve"> punkt</w:t>
      </w:r>
      <w:r w:rsidR="00DE06AF">
        <w:t xml:space="preserve"> kontaktowy</w:t>
      </w:r>
      <w:r w:rsidR="006F2F6E" w:rsidRPr="006F2F6E">
        <w:t>, który jest zwykle</w:t>
      </w:r>
      <w:r w:rsidR="006F2F6E">
        <w:t xml:space="preserve"> </w:t>
      </w:r>
      <w:r w:rsidR="00F3715E">
        <w:t>profesjonalnym</w:t>
      </w:r>
      <w:r w:rsidR="006F2F6E">
        <w:t xml:space="preserve"> ratownikiem</w:t>
      </w:r>
      <w:r w:rsidR="006F2F6E" w:rsidRPr="006F2F6E">
        <w:t xml:space="preserve"> </w:t>
      </w:r>
      <w:r w:rsidR="00F3715E">
        <w:t xml:space="preserve">grupy </w:t>
      </w:r>
      <w:r w:rsidR="006F2F6E" w:rsidRPr="006F2F6E">
        <w:t>USAR.</w:t>
      </w:r>
    </w:p>
    <w:p w:rsidR="006F2F6E" w:rsidRDefault="006F2F6E" w:rsidP="007B3B5D">
      <w:pPr>
        <w:jc w:val="both"/>
      </w:pPr>
      <w:r>
        <w:t>Polityczny punkt kontaktowy</w:t>
      </w:r>
      <w:r w:rsidRPr="006F2F6E">
        <w:t xml:space="preserve"> normalnie </w:t>
      </w:r>
      <w:r w:rsidR="00F3715E">
        <w:t xml:space="preserve">pełni rolę we właściwej </w:t>
      </w:r>
      <w:r w:rsidRPr="006F2F6E">
        <w:t xml:space="preserve">instytucji </w:t>
      </w:r>
      <w:r w:rsidR="00F3715E" w:rsidRPr="006F2F6E">
        <w:t xml:space="preserve">centralnej </w:t>
      </w:r>
      <w:r w:rsidR="00F3715E">
        <w:t>krajowego</w:t>
      </w:r>
      <w:r w:rsidR="00F3715E" w:rsidRPr="006F2F6E">
        <w:t xml:space="preserve"> </w:t>
      </w:r>
      <w:r w:rsidR="00F3715E">
        <w:t>podmiotu</w:t>
      </w:r>
      <w:r w:rsidRPr="006F2F6E">
        <w:t xml:space="preserve"> zarządzania kryzysowego lub w agencjach odpowiedzialnych za współpracę międzynarodową i dzi</w:t>
      </w:r>
      <w:r w:rsidR="00F3715E">
        <w:t>ałań humanitarnych, dlatego</w:t>
      </w:r>
      <w:r w:rsidRPr="006F2F6E">
        <w:t xml:space="preserve"> reprezentuje kraj w sprawach p</w:t>
      </w:r>
      <w:r>
        <w:t xml:space="preserve">olityki </w:t>
      </w:r>
      <w:r w:rsidR="00F3715E">
        <w:t xml:space="preserve">grup poszukiwawczo ratowniczych </w:t>
      </w:r>
      <w:r>
        <w:t>w Grupie Regionalnej</w:t>
      </w:r>
      <w:r w:rsidRPr="006F2F6E">
        <w:t xml:space="preserve"> oraz w </w:t>
      </w:r>
      <w:r w:rsidR="00F3715E">
        <w:t xml:space="preserve">razie potrzeby </w:t>
      </w:r>
      <w:r>
        <w:t>w strukturach Grupy Sterującej</w:t>
      </w:r>
      <w:r w:rsidRPr="006F2F6E">
        <w:t>.</w:t>
      </w:r>
    </w:p>
    <w:p w:rsidR="006F2F6E" w:rsidRDefault="006F2F6E" w:rsidP="007B3B5D">
      <w:pPr>
        <w:jc w:val="both"/>
      </w:pPr>
      <w:r>
        <w:t>O</w:t>
      </w:r>
      <w:r w:rsidRPr="006F2F6E">
        <w:t xml:space="preserve">peracyjny </w:t>
      </w:r>
      <w:r>
        <w:t xml:space="preserve">punkt kontaktowy </w:t>
      </w:r>
      <w:r w:rsidR="00F3715E">
        <w:t>powinien realizować zadania związane z grupami</w:t>
      </w:r>
      <w:r w:rsidRPr="006F2F6E">
        <w:t xml:space="preserve"> USAR w ramach swoich codziennych </w:t>
      </w:r>
      <w:r w:rsidR="00F3715E">
        <w:t>obowiązków</w:t>
      </w:r>
      <w:r w:rsidRPr="006F2F6E">
        <w:t xml:space="preserve"> </w:t>
      </w:r>
      <w:r w:rsidR="00F3715E">
        <w:t xml:space="preserve">i w związku z tym </w:t>
      </w:r>
      <w:r w:rsidRPr="006F2F6E">
        <w:t xml:space="preserve">zaleca </w:t>
      </w:r>
      <w:r>
        <w:t>się, by by</w:t>
      </w:r>
      <w:r w:rsidR="00F3715E">
        <w:t>ł</w:t>
      </w:r>
      <w:r>
        <w:t xml:space="preserve"> specjalistą </w:t>
      </w:r>
      <w:r w:rsidR="00F3715E">
        <w:t>w zakresie USAR. Reprezentuje on</w:t>
      </w:r>
      <w:r w:rsidRPr="006F2F6E">
        <w:t xml:space="preserve"> kraj przede wszystkim </w:t>
      </w:r>
      <w:r w:rsidR="00A94E4E">
        <w:t>w</w:t>
      </w:r>
      <w:r w:rsidRPr="006F2F6E">
        <w:t xml:space="preserve"> kwestiach operacyjnych </w:t>
      </w:r>
      <w:r>
        <w:t>USAR</w:t>
      </w:r>
      <w:r w:rsidRPr="006F2F6E">
        <w:t xml:space="preserve"> </w:t>
      </w:r>
      <w:r w:rsidR="00A94E4E">
        <w:t>podczas</w:t>
      </w:r>
      <w:r w:rsidRPr="006F2F6E">
        <w:t xml:space="preserve"> spotkań, warsztatów i </w:t>
      </w:r>
      <w:r w:rsidR="00F3715E">
        <w:t>innych wydarzeń organizowanych przez</w:t>
      </w:r>
      <w:r w:rsidRPr="006F2F6E">
        <w:t xml:space="preserve"> INSARAG.</w:t>
      </w:r>
    </w:p>
    <w:p w:rsidR="00A94E4E" w:rsidRDefault="00570C34" w:rsidP="007B3B5D">
      <w:pPr>
        <w:jc w:val="both"/>
      </w:pPr>
      <w:r>
        <w:t>Do o</w:t>
      </w:r>
      <w:r w:rsidR="00A94E4E" w:rsidRPr="00A94E4E">
        <w:t>bowiązk</w:t>
      </w:r>
      <w:r>
        <w:t>ów</w:t>
      </w:r>
      <w:r w:rsidR="00A94E4E" w:rsidRPr="00A94E4E">
        <w:t xml:space="preserve"> punktów kontaktowych INSARAG</w:t>
      </w:r>
      <w:r w:rsidR="00A94E4E">
        <w:t xml:space="preserve"> </w:t>
      </w:r>
      <w:r>
        <w:t>należy:</w:t>
      </w:r>
      <w:r w:rsidR="00A94E4E" w:rsidRPr="00A94E4E">
        <w:t xml:space="preserve"> zapewnienie sprawnej wymiany </w:t>
      </w:r>
      <w:r>
        <w:t xml:space="preserve">informacji lub jej </w:t>
      </w:r>
      <w:r w:rsidR="00A94E4E" w:rsidRPr="00A94E4E">
        <w:t xml:space="preserve">walidacji na odpowiednich poziomach </w:t>
      </w:r>
      <w:r>
        <w:t xml:space="preserve">zarządzania szczególnie </w:t>
      </w:r>
      <w:r w:rsidR="00A94E4E" w:rsidRPr="00A94E4E">
        <w:t>w</w:t>
      </w:r>
      <w:r>
        <w:t xml:space="preserve"> fazach</w:t>
      </w:r>
      <w:r w:rsidR="00A94E4E" w:rsidRPr="00A94E4E">
        <w:t xml:space="preserve"> gotowości</w:t>
      </w:r>
      <w:r w:rsidR="00A94E4E">
        <w:t xml:space="preserve"> i reagowania</w:t>
      </w:r>
      <w:r w:rsidR="00A94E4E" w:rsidRPr="00A94E4E">
        <w:t xml:space="preserve">, w tym budowa </w:t>
      </w:r>
      <w:r>
        <w:t>potencjału</w:t>
      </w:r>
      <w:r w:rsidR="00A94E4E" w:rsidRPr="00A94E4E">
        <w:t xml:space="preserve">, szkolenia, </w:t>
      </w:r>
      <w:r>
        <w:t>kwestie</w:t>
      </w:r>
      <w:r w:rsidR="00A94E4E" w:rsidRPr="00A94E4E">
        <w:t xml:space="preserve"> </w:t>
      </w:r>
      <w:r>
        <w:t xml:space="preserve">decyzji </w:t>
      </w:r>
      <w:r w:rsidR="00A94E4E" w:rsidRPr="00A94E4E">
        <w:t>polityczn</w:t>
      </w:r>
      <w:r>
        <w:t>ych odnośnie dysponowania grupy do działań</w:t>
      </w:r>
      <w:r w:rsidR="00A94E4E" w:rsidRPr="00A94E4E">
        <w:t xml:space="preserve">, </w:t>
      </w:r>
      <w:r>
        <w:t>alarmowanie</w:t>
      </w:r>
      <w:r w:rsidR="00A94E4E" w:rsidRPr="00A94E4E">
        <w:t xml:space="preserve">, </w:t>
      </w:r>
      <w:r>
        <w:t xml:space="preserve">wysłanie oferty udzielenia bądź </w:t>
      </w:r>
      <w:r w:rsidR="00A94E4E" w:rsidRPr="00A94E4E">
        <w:t>p</w:t>
      </w:r>
      <w:r>
        <w:t>rzyjęcia pomocy, mobilizacja i wysłanie</w:t>
      </w:r>
      <w:r w:rsidR="00A94E4E" w:rsidRPr="00A94E4E">
        <w:t xml:space="preserve"> pomocy międzynarodowej. </w:t>
      </w:r>
      <w:r>
        <w:t>W swoim corocznym</w:t>
      </w:r>
      <w:r w:rsidR="00A94E4E" w:rsidRPr="00A94E4E">
        <w:t xml:space="preserve"> proces</w:t>
      </w:r>
      <w:r>
        <w:t xml:space="preserve">ie </w:t>
      </w:r>
      <w:r w:rsidR="00A94E4E" w:rsidRPr="00A94E4E">
        <w:t>planowania budżet</w:t>
      </w:r>
      <w:r>
        <w:t>u</w:t>
      </w:r>
      <w:r w:rsidR="00A94E4E" w:rsidRPr="00A94E4E">
        <w:t xml:space="preserve">, punkty </w:t>
      </w:r>
      <w:r>
        <w:t>kontaktowe</w:t>
      </w:r>
      <w:r w:rsidR="00A94E4E" w:rsidRPr="00A94E4E">
        <w:t xml:space="preserve"> </w:t>
      </w:r>
      <w:r>
        <w:t>powinny uwzględniać</w:t>
      </w:r>
      <w:r w:rsidR="00A94E4E" w:rsidRPr="00A94E4E">
        <w:t xml:space="preserve"> koszty uczestnictwa i zaangażowania we wspieraniu </w:t>
      </w:r>
      <w:r>
        <w:t>przedsięwzięć organizowanych przez</w:t>
      </w:r>
      <w:r w:rsidR="00A94E4E" w:rsidRPr="00A94E4E">
        <w:t xml:space="preserve"> INSARAG.</w:t>
      </w:r>
    </w:p>
    <w:p w:rsidR="00A94E4E" w:rsidRDefault="00A94E4E" w:rsidP="007B3B5D">
      <w:pPr>
        <w:jc w:val="both"/>
      </w:pPr>
      <w:r w:rsidRPr="00A94E4E">
        <w:lastRenderedPageBreak/>
        <w:t xml:space="preserve">Wyznaczenie punktów kontaktowych INSARAG </w:t>
      </w:r>
      <w:r w:rsidR="00570C34">
        <w:t>leży</w:t>
      </w:r>
      <w:r w:rsidRPr="00A94E4E">
        <w:t xml:space="preserve"> w gestii </w:t>
      </w:r>
      <w:r w:rsidR="00570C34">
        <w:t>władz państwowych</w:t>
      </w:r>
      <w:r w:rsidRPr="00A94E4E">
        <w:t>, zgodnie z odpowiedni</w:t>
      </w:r>
      <w:r w:rsidR="00570C34">
        <w:t>ą strukturą</w:t>
      </w:r>
      <w:r w:rsidRPr="00A94E4E">
        <w:t xml:space="preserve"> zarządzania kryzysowego i </w:t>
      </w:r>
      <w:r>
        <w:t xml:space="preserve">ma służyć jako punkt </w:t>
      </w:r>
      <w:r w:rsidRPr="00A94E4E">
        <w:t xml:space="preserve">styku rządu krajowego i sieci INSARAG, w tym </w:t>
      </w:r>
      <w:r>
        <w:t>Sekretariatu INSARAG oraz grup regionalnych</w:t>
      </w:r>
      <w:r w:rsidRPr="00A94E4E">
        <w:t>. Państwa członkowskie są zobowiązane do informowania Sekretariatu INSARAG w sprawie wyznaczenia ich punktami kontaktowymi INSARAG oraz uaktualniać te informacje, gdy Punkty Kontaktowe</w:t>
      </w:r>
      <w:r>
        <w:t xml:space="preserve"> się zmienią</w:t>
      </w:r>
      <w:r w:rsidRPr="00A94E4E">
        <w:t>.</w:t>
      </w:r>
    </w:p>
    <w:p w:rsidR="00A94E4E" w:rsidRDefault="00A94E4E" w:rsidP="007B3B5D">
      <w:pPr>
        <w:jc w:val="both"/>
      </w:pPr>
      <w:r>
        <w:t>Patrz załącznik A po</w:t>
      </w:r>
      <w:r w:rsidRPr="00A94E4E">
        <w:t xml:space="preserve"> więcej szczegółowych </w:t>
      </w:r>
      <w:r>
        <w:t>na temat punktów kontaktowych INSARAG</w:t>
      </w:r>
      <w:r w:rsidRPr="00A94E4E">
        <w:t>.</w:t>
      </w:r>
    </w:p>
    <w:p w:rsidR="00A94E4E" w:rsidRDefault="00A94E4E" w:rsidP="00A94E4E">
      <w:pPr>
        <w:pStyle w:val="Nagwek3"/>
      </w:pPr>
      <w:bookmarkStart w:id="19" w:name="_Toc443515866"/>
      <w:r>
        <w:t>Strona internetowa i informator INSARAG</w:t>
      </w:r>
      <w:bookmarkEnd w:id="19"/>
    </w:p>
    <w:p w:rsidR="00A94E4E" w:rsidRDefault="00A94E4E" w:rsidP="007B3B5D">
      <w:pPr>
        <w:jc w:val="both"/>
      </w:pPr>
      <w:r>
        <w:t xml:space="preserve">Strona internetowa INSARAG jest źródłem </w:t>
      </w:r>
      <w:r w:rsidRPr="00A94E4E">
        <w:t xml:space="preserve">informacji o INSARAG ogólnie, a także </w:t>
      </w:r>
      <w:r>
        <w:t xml:space="preserve">prowadzi </w:t>
      </w:r>
      <w:r w:rsidRPr="00A94E4E">
        <w:t>podsumowania poprzednich wydarzeń i kolejnych działań.</w:t>
      </w:r>
    </w:p>
    <w:p w:rsidR="00A94E4E" w:rsidRDefault="00A94E4E" w:rsidP="007B3B5D">
      <w:pPr>
        <w:jc w:val="both"/>
      </w:pPr>
      <w:r>
        <w:t>Informator INSARAG j</w:t>
      </w:r>
      <w:r w:rsidRPr="00A94E4E">
        <w:t xml:space="preserve">est to unikalna baza ze szczegółami wszystkich państw członkowskich i organizacji INSARAG </w:t>
      </w:r>
      <w:r>
        <w:t>USAR</w:t>
      </w:r>
      <w:r w:rsidRPr="00A94E4E">
        <w:t xml:space="preserve"> i ich zespołów. Katalog zawiera również</w:t>
      </w:r>
      <w:r w:rsidR="00912BF0">
        <w:t xml:space="preserve"> dane kontaktowe do odpowiednich punktów kontaktowych</w:t>
      </w:r>
      <w:r w:rsidRPr="00A94E4E">
        <w:t>.</w:t>
      </w:r>
    </w:p>
    <w:p w:rsidR="00912BF0" w:rsidRDefault="00912BF0" w:rsidP="007B3B5D">
      <w:pPr>
        <w:jc w:val="both"/>
      </w:pPr>
      <w:r>
        <w:t>Informator kategoryzuje grupy USAR na następujące:</w:t>
      </w:r>
    </w:p>
    <w:p w:rsidR="00912BF0" w:rsidRDefault="00912BF0" w:rsidP="00912BF0">
      <w:pPr>
        <w:pStyle w:val="Akapitzlist"/>
        <w:numPr>
          <w:ilvl w:val="0"/>
          <w:numId w:val="23"/>
        </w:numPr>
        <w:jc w:val="both"/>
      </w:pPr>
      <w:r>
        <w:t>Międzynarodowe: średnie i ciężkie grupy certyfikowane</w:t>
      </w:r>
    </w:p>
    <w:p w:rsidR="00912BF0" w:rsidRDefault="00912BF0" w:rsidP="00912BF0">
      <w:pPr>
        <w:pStyle w:val="Akapitzlist"/>
        <w:numPr>
          <w:ilvl w:val="0"/>
          <w:numId w:val="23"/>
        </w:numPr>
        <w:jc w:val="both"/>
      </w:pPr>
      <w:r>
        <w:t>Krajowe: lekkie, średnie i ciężkie grupy</w:t>
      </w:r>
    </w:p>
    <w:p w:rsidR="00912BF0" w:rsidRDefault="00912BF0" w:rsidP="00912BF0">
      <w:pPr>
        <w:pStyle w:val="Akapitzlist"/>
        <w:numPr>
          <w:ilvl w:val="0"/>
          <w:numId w:val="23"/>
        </w:numPr>
        <w:jc w:val="both"/>
      </w:pPr>
      <w:r>
        <w:t>Rządowe i pozarządowe grupy jeszcze nie sklasyfikowane</w:t>
      </w:r>
    </w:p>
    <w:p w:rsidR="00912BF0" w:rsidRDefault="00912BF0" w:rsidP="00912BF0">
      <w:pPr>
        <w:jc w:val="both"/>
      </w:pPr>
      <w:r>
        <w:t>Aby być częścią Informatora INSARAG, grupy muszą mieć poparcie ich politycznego punktu kontaktowego. Grupy mogą wystąpić o wpis przez polityczny punkt kontaktowy za pośrednictwem sekretariatu. Po zarejestrowaniu operacyjny punkt kontaktowy może aktualizować wpisy.</w:t>
      </w:r>
    </w:p>
    <w:p w:rsidR="00912BF0" w:rsidRPr="00912BF0" w:rsidRDefault="00912BF0" w:rsidP="00912BF0">
      <w:pPr>
        <w:jc w:val="both"/>
      </w:pPr>
      <w:r>
        <w:rPr>
          <w:b/>
        </w:rPr>
        <w:t xml:space="preserve">Ważna uwaga: </w:t>
      </w:r>
      <w:r>
        <w:t>Informator INSARAG jest dostępny na http://www.insarag.org.</w:t>
      </w:r>
    </w:p>
    <w:p w:rsidR="008B3A4F" w:rsidRPr="008B3A4F" w:rsidRDefault="008B3A4F" w:rsidP="008B3A4F">
      <w:pPr>
        <w:jc w:val="both"/>
      </w:pPr>
    </w:p>
    <w:p w:rsidR="001D1E8B" w:rsidRPr="001D1E8B" w:rsidRDefault="004C1897" w:rsidP="004C1897">
      <w:pPr>
        <w:pStyle w:val="Nagwek1"/>
      </w:pPr>
      <w:r>
        <w:br w:type="column"/>
      </w:r>
      <w:bookmarkStart w:id="20" w:name="_Toc443515867"/>
      <w:r w:rsidR="001D1E8B" w:rsidRPr="004C1897">
        <w:lastRenderedPageBreak/>
        <w:t>Budowanie krajowego potencjału USAR</w:t>
      </w:r>
      <w:bookmarkEnd w:id="20"/>
    </w:p>
    <w:p w:rsidR="001D1E8B" w:rsidRPr="001D1E8B" w:rsidRDefault="00563E81" w:rsidP="00D01261">
      <w:pPr>
        <w:jc w:val="both"/>
      </w:pPr>
      <w:r>
        <w:t>W momencie wystąpienia katastrofy</w:t>
      </w:r>
      <w:r w:rsidR="001D1E8B" w:rsidRPr="001D1E8B">
        <w:t xml:space="preserve"> ludzie szukają pomocy wśród swojej społeczności </w:t>
      </w:r>
      <w:r w:rsidR="00B3237B">
        <w:br/>
      </w:r>
      <w:r w:rsidR="001D1E8B" w:rsidRPr="001D1E8B">
        <w:t>i swojego rządu</w:t>
      </w:r>
      <w:r>
        <w:t>,</w:t>
      </w:r>
      <w:r w:rsidR="001D1E8B" w:rsidRPr="001D1E8B">
        <w:t xml:space="preserve"> dopiero </w:t>
      </w:r>
      <w:r>
        <w:t>w następnej kolejności rząd zwraca się do s</w:t>
      </w:r>
      <w:r w:rsidR="001D1E8B" w:rsidRPr="001D1E8B">
        <w:t xml:space="preserve">ąsiednich państw </w:t>
      </w:r>
      <w:r w:rsidR="00B3237B">
        <w:br/>
      </w:r>
      <w:r w:rsidR="001D1E8B" w:rsidRPr="001D1E8B">
        <w:t xml:space="preserve">i organizacji międzynarodowych. Pomoc międzynarodowa jest trzecim poziomem pomocy humanitarnej, który </w:t>
      </w:r>
      <w:r>
        <w:t xml:space="preserve">aktywuje się w przypadku konieczności realizacji </w:t>
      </w:r>
      <w:r w:rsidR="001D1E8B" w:rsidRPr="001D1E8B">
        <w:t>zadań</w:t>
      </w:r>
      <w:r>
        <w:t xml:space="preserve"> specjalistycznych </w:t>
      </w:r>
      <w:r w:rsidR="001D1E8B" w:rsidRPr="001D1E8B">
        <w:t xml:space="preserve"> takich jak działania poszukiwawczo ratownicze po trzęsieniu ziemi. </w:t>
      </w:r>
    </w:p>
    <w:p w:rsidR="001D1E8B" w:rsidRPr="001D1E8B" w:rsidRDefault="001D1E8B" w:rsidP="00D01261">
      <w:pPr>
        <w:jc w:val="both"/>
      </w:pPr>
      <w:r w:rsidRPr="001D1E8B">
        <w:t xml:space="preserve">Rezolucja Zgromadzenia Ogólnego ONZ 57/150 </w:t>
      </w:r>
      <w:r w:rsidR="00563E81">
        <w:t xml:space="preserve">zachęca kraje do budowy własnych zasobów ratowniczych w tym grup USAR. Przypomina również, </w:t>
      </w:r>
      <w:r w:rsidRPr="001D1E8B">
        <w:t xml:space="preserve">iż każdy kraj </w:t>
      </w:r>
      <w:r w:rsidR="00563E81">
        <w:t xml:space="preserve">sam </w:t>
      </w:r>
      <w:r w:rsidRPr="001D1E8B">
        <w:t xml:space="preserve">odpowiada </w:t>
      </w:r>
      <w:r w:rsidR="00563E81">
        <w:t xml:space="preserve">w pierwszej kolejności </w:t>
      </w:r>
      <w:r w:rsidRPr="001D1E8B">
        <w:t xml:space="preserve">za udzielenie pomocy osobom poszkodowanym w wyniku klęski żywiołowej lub innych zagrożeń występujących na jego terytorium. </w:t>
      </w:r>
      <w:r w:rsidR="00563E81">
        <w:t>Zatem k</w:t>
      </w:r>
      <w:r w:rsidRPr="001D1E8B">
        <w:t>raje muszą być zdolne do inicjowania, organizowania, koordynowania i zapewnienia pomocy humanitarnej na jego własnym terytorium gdy zaistnieje taka konieczność.</w:t>
      </w:r>
    </w:p>
    <w:p w:rsidR="001D1E8B" w:rsidRPr="001D1E8B" w:rsidRDefault="001D1E8B" w:rsidP="00D01261">
      <w:pPr>
        <w:jc w:val="both"/>
      </w:pPr>
      <w:r w:rsidRPr="001D1E8B">
        <w:t xml:space="preserve">Ponadto rezolucja "zachęca do zacieśnienia współpracy między państwami na poziomie regionalnym i </w:t>
      </w:r>
      <w:proofErr w:type="spellStart"/>
      <w:r w:rsidRPr="001D1E8B">
        <w:t>subregionalnym</w:t>
      </w:r>
      <w:proofErr w:type="spellEnd"/>
      <w:r w:rsidRPr="001D1E8B">
        <w:t xml:space="preserve"> w zakresie gotowości i reagowania na katastrofy, w szczególności w odniesieniu do budowania potencjału na wszystkich poziomach."</w:t>
      </w:r>
    </w:p>
    <w:p w:rsidR="001D1E8B" w:rsidRPr="001D1E8B" w:rsidRDefault="001D1E8B" w:rsidP="00D01261">
      <w:pPr>
        <w:jc w:val="both"/>
      </w:pPr>
      <w:r w:rsidRPr="001D1E8B">
        <w:t>Jest zatem istotne aby kraje posiadały</w:t>
      </w:r>
      <w:r w:rsidR="00563E81">
        <w:t xml:space="preserve"> własne, </w:t>
      </w:r>
      <w:r w:rsidRPr="001D1E8B">
        <w:t xml:space="preserve">efektywne i trwałe zdolności poszukiwawczo ratownicze oraz krajowy system zarządzania kryzysowego, </w:t>
      </w:r>
      <w:r w:rsidR="00563E81">
        <w:t xml:space="preserve">zanim zdecydują się na rozwój zasobów </w:t>
      </w:r>
      <w:r w:rsidRPr="001D1E8B">
        <w:t>do działań międzynarodowych tzn. przed zewnętrzną certyfikacją INSARAG (IEC)</w:t>
      </w:r>
    </w:p>
    <w:p w:rsidR="001D1E8B" w:rsidRPr="001D1E8B" w:rsidRDefault="00563E81" w:rsidP="00D01261">
      <w:pPr>
        <w:jc w:val="both"/>
      </w:pPr>
      <w:r>
        <w:t xml:space="preserve">W kolejnych rozdziałach opisano </w:t>
      </w:r>
      <w:r w:rsidR="001D1E8B" w:rsidRPr="001D1E8B">
        <w:t xml:space="preserve">wytyczne INSARAG dla państw </w:t>
      </w:r>
      <w:r>
        <w:t xml:space="preserve">chcących budować krajowy </w:t>
      </w:r>
      <w:r w:rsidR="001D1E8B" w:rsidRPr="001D1E8B">
        <w:t xml:space="preserve">potencjał GPR. </w:t>
      </w:r>
      <w:r>
        <w:t>Zagadnienia te są szerzej</w:t>
      </w:r>
      <w:r w:rsidR="001D1E8B" w:rsidRPr="001D1E8B">
        <w:t xml:space="preserve"> omówione w tomie II, Instrukcja A: Budowa</w:t>
      </w:r>
      <w:r>
        <w:t xml:space="preserve"> potencjału ratowniczego grup USAR. </w:t>
      </w:r>
    </w:p>
    <w:p w:rsidR="001D1E8B" w:rsidRPr="001D1E8B" w:rsidRDefault="006F702D" w:rsidP="00D01261">
      <w:pPr>
        <w:pStyle w:val="Nagwek2"/>
        <w:jc w:val="both"/>
      </w:pPr>
      <w:bookmarkStart w:id="21" w:name="_Toc443515868"/>
      <w:r>
        <w:t>Zakres działań</w:t>
      </w:r>
      <w:r w:rsidR="00BF373B">
        <w:t xml:space="preserve"> grup</w:t>
      </w:r>
      <w:r w:rsidR="001D1E8B" w:rsidRPr="001D1E8B">
        <w:t xml:space="preserve"> USAR</w:t>
      </w:r>
      <w:bookmarkEnd w:id="21"/>
    </w:p>
    <w:p w:rsidR="001D1E8B" w:rsidRPr="001D1E8B" w:rsidRDefault="00BF373B" w:rsidP="00D01261">
      <w:pPr>
        <w:jc w:val="both"/>
      </w:pPr>
      <w:r>
        <w:t>Struktura podziału grup</w:t>
      </w:r>
      <w:r w:rsidR="001D1E8B" w:rsidRPr="001D1E8B">
        <w:t xml:space="preserve"> USAR (rysunek 4) pokazuje, iż działania poszukiwawczo ratownicze zaczynające się w momencie w</w:t>
      </w:r>
      <w:r>
        <w:t xml:space="preserve">ystąpienia poważnej katastrofy podzielone są według chronologii na kilka poziomów. </w:t>
      </w:r>
    </w:p>
    <w:p w:rsidR="001D1E8B" w:rsidRPr="001D1E8B" w:rsidRDefault="001D1E8B" w:rsidP="00D01261">
      <w:pPr>
        <w:jc w:val="both"/>
      </w:pPr>
      <w:r w:rsidRPr="001D1E8B">
        <w:t xml:space="preserve">Działania ratownicze </w:t>
      </w:r>
      <w:r w:rsidR="008D0E1C" w:rsidRPr="001D1E8B">
        <w:t>rozpoczynają</w:t>
      </w:r>
      <w:r w:rsidRPr="001D1E8B">
        <w:t xml:space="preserve"> się natychmiast i podejmowane są już przez </w:t>
      </w:r>
      <w:r w:rsidR="004B510F">
        <w:t>przypadkowych świadków</w:t>
      </w:r>
      <w:r w:rsidRPr="001D1E8B">
        <w:t xml:space="preserve">. W ciągu kilku minut reagują lokalne </w:t>
      </w:r>
      <w:r w:rsidR="008D0E1C" w:rsidRPr="001D1E8B">
        <w:t>służby</w:t>
      </w:r>
      <w:r w:rsidRPr="001D1E8B">
        <w:t xml:space="preserve"> </w:t>
      </w:r>
      <w:r w:rsidR="008D0E1C">
        <w:t>ratownicze. W ciągu kilku godzin</w:t>
      </w:r>
      <w:r w:rsidRPr="001D1E8B">
        <w:t xml:space="preserve"> działania ratownicze </w:t>
      </w:r>
      <w:r w:rsidR="008D0E1C" w:rsidRPr="001D1E8B">
        <w:t>są</w:t>
      </w:r>
      <w:r w:rsidRPr="001D1E8B">
        <w:t xml:space="preserve"> kontynuowane wraz z przybyciem n</w:t>
      </w:r>
      <w:r w:rsidR="006F702D">
        <w:t xml:space="preserve">a miejsce regionalnych i </w:t>
      </w:r>
      <w:r w:rsidRPr="001D1E8B">
        <w:t>krajowych służb ratowniczych. Międzynarodowe grupy ratownicze przybywają na miejsce w ciągu kilku dni w odpowiedzi na oficjalną prośbę o pomoc międzynarodową rządu kraju dotkniętego katastrofą.</w:t>
      </w:r>
    </w:p>
    <w:p w:rsidR="001D1E8B" w:rsidRPr="001D1E8B" w:rsidRDefault="001D1E8B" w:rsidP="00D01261">
      <w:pPr>
        <w:jc w:val="both"/>
      </w:pPr>
      <w:r w:rsidRPr="001D1E8B">
        <w:rPr>
          <w:noProof/>
          <w:lang w:eastAsia="pl-PL"/>
        </w:rPr>
        <w:lastRenderedPageBreak/>
        <w:drawing>
          <wp:inline distT="0" distB="0" distL="0" distR="0" wp14:anchorId="5CB58C1B" wp14:editId="3BCCD880">
            <wp:extent cx="5295900" cy="3406552"/>
            <wp:effectExtent l="0" t="0" r="0" b="3810"/>
            <wp:docPr id="11" name="Obraz 4" descr="C:\Users\MACIE_~1\AppData\Local\Temp\ABBYY\PDFTransformer\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CIE_~1\AppData\Local\Temp\ABBYY\PDFTransformer\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40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E8B" w:rsidRPr="00B3237B" w:rsidRDefault="001D1E8B" w:rsidP="00D01261">
      <w:pPr>
        <w:jc w:val="both"/>
        <w:rPr>
          <w:b/>
          <w:sz w:val="20"/>
          <w:szCs w:val="20"/>
          <w:lang w:bidi="en-US"/>
        </w:rPr>
      </w:pPr>
      <w:r w:rsidRPr="00B3237B">
        <w:rPr>
          <w:b/>
          <w:sz w:val="20"/>
          <w:szCs w:val="20"/>
          <w:lang w:bidi="en-US"/>
        </w:rPr>
        <w:t>Rysunek</w:t>
      </w:r>
      <w:r w:rsidR="006F702D" w:rsidRPr="00B3237B">
        <w:rPr>
          <w:b/>
          <w:sz w:val="20"/>
          <w:szCs w:val="20"/>
          <w:lang w:bidi="en-US"/>
        </w:rPr>
        <w:t xml:space="preserve"> 4: Zakres działania grup USAR wg </w:t>
      </w:r>
      <w:r w:rsidRPr="00B3237B">
        <w:rPr>
          <w:b/>
          <w:sz w:val="20"/>
          <w:szCs w:val="20"/>
          <w:lang w:bidi="en-US"/>
        </w:rPr>
        <w:t xml:space="preserve">INSARAG </w:t>
      </w:r>
    </w:p>
    <w:p w:rsidR="001D1E8B" w:rsidRPr="001D1E8B" w:rsidRDefault="006F702D" w:rsidP="00D01261">
      <w:pPr>
        <w:jc w:val="both"/>
      </w:pPr>
      <w:r>
        <w:t xml:space="preserve">Rysunek 4 pokazuje </w:t>
      </w:r>
      <w:r w:rsidR="001D1E8B" w:rsidRPr="001D1E8B">
        <w:t xml:space="preserve">wszystkie poziomy </w:t>
      </w:r>
      <w:r>
        <w:t>działań</w:t>
      </w:r>
      <w:r w:rsidR="001D1E8B" w:rsidRPr="001D1E8B">
        <w:t>, poczynając od działań spontanicznych społecznych bezpośrednio po katastrofie, uzupełnionych przez miejscowe służby ratownicze, a następnie przez krajowe zespoły ratownicze. Międzynarodowe zespoły GPR wspierają krajowe służby ratownicze.</w:t>
      </w:r>
    </w:p>
    <w:p w:rsidR="001D1E8B" w:rsidRPr="001D1E8B" w:rsidRDefault="001D1E8B" w:rsidP="00D01261">
      <w:pPr>
        <w:jc w:val="both"/>
      </w:pPr>
      <w:r w:rsidRPr="001D1E8B">
        <w:t xml:space="preserve">Każdy nowy poziom </w:t>
      </w:r>
      <w:r w:rsidR="006F702D">
        <w:t>działań</w:t>
      </w:r>
      <w:r w:rsidRPr="001D1E8B">
        <w:t xml:space="preserve"> zwiększ</w:t>
      </w:r>
      <w:r w:rsidR="008D0E1C">
        <w:t>a potencjał ratowniczy i ogólną</w:t>
      </w:r>
      <w:r w:rsidRPr="001D1E8B">
        <w:t xml:space="preserve"> wydajność</w:t>
      </w:r>
      <w:r w:rsidR="006F702D">
        <w:t>,</w:t>
      </w:r>
      <w:r w:rsidRPr="001D1E8B">
        <w:t xml:space="preserve"> ale musi </w:t>
      </w:r>
      <w:r w:rsidR="006F702D">
        <w:t>być odpowiednio zintegrowany, by rzeczywiście w</w:t>
      </w:r>
      <w:r w:rsidRPr="001D1E8B">
        <w:t>sp</w:t>
      </w:r>
      <w:r w:rsidR="008D0E1C">
        <w:t>ie</w:t>
      </w:r>
      <w:r w:rsidRPr="001D1E8B">
        <w:t>rać zespoły pracujące już na miejscu zdarzenia.</w:t>
      </w:r>
    </w:p>
    <w:p w:rsidR="001D1E8B" w:rsidRPr="001D1E8B" w:rsidRDefault="001D1E8B" w:rsidP="00D01261">
      <w:pPr>
        <w:jc w:val="both"/>
      </w:pPr>
      <w:r w:rsidRPr="001D1E8B">
        <w:t>W celu zapewnienia interoperacyjności między różnymi poziomami reagowania GPR ważne jest aby metody pracy, język techniczny i informacje były wspólne i udostępniane na wszystkich poziomach struktur reagowania GPR.</w:t>
      </w:r>
    </w:p>
    <w:p w:rsidR="001D1E8B" w:rsidRPr="001D1E8B" w:rsidRDefault="001D1E8B" w:rsidP="00D01261">
      <w:pPr>
        <w:jc w:val="both"/>
      </w:pPr>
      <w:r w:rsidRPr="001D1E8B">
        <w:rPr>
          <w:b/>
        </w:rPr>
        <w:t>Ważna uwaga</w:t>
      </w:r>
      <w:r w:rsidRPr="001D1E8B">
        <w:t xml:space="preserve">: Zachęca się państwa członkowskie do przeprowadzenia samooceny ich zdolności reagowania </w:t>
      </w:r>
      <w:r w:rsidR="006F702D">
        <w:t xml:space="preserve">w zakresie działań poszukiwawczo ratowniczych </w:t>
      </w:r>
      <w:r w:rsidRPr="001D1E8B">
        <w:t xml:space="preserve">na podstawie listy kontrolnej oceny potencjału INSARAG dla krajowych </w:t>
      </w:r>
      <w:r w:rsidR="008D0E1C" w:rsidRPr="001D1E8B">
        <w:t>grup</w:t>
      </w:r>
      <w:r w:rsidRPr="001D1E8B">
        <w:t xml:space="preserve"> - patrz tom II, instrukcja A: Budowa</w:t>
      </w:r>
      <w:r w:rsidR="006F702D">
        <w:t xml:space="preserve"> potencjału ratowniczego grup USAR.</w:t>
      </w:r>
    </w:p>
    <w:p w:rsidR="001D1E8B" w:rsidRPr="001D1E8B" w:rsidRDefault="001D1E8B" w:rsidP="006F702D">
      <w:pPr>
        <w:jc w:val="both"/>
        <w:rPr>
          <w:b/>
          <w:bCs/>
          <w:vanish/>
        </w:rPr>
      </w:pPr>
    </w:p>
    <w:p w:rsidR="001D1E8B" w:rsidRPr="001D1E8B" w:rsidRDefault="001D1E8B" w:rsidP="00D01261">
      <w:pPr>
        <w:pStyle w:val="Nagwek2"/>
        <w:jc w:val="both"/>
      </w:pPr>
      <w:bookmarkStart w:id="22" w:name="_Toc443515869"/>
      <w:r w:rsidRPr="001D1E8B">
        <w:t>Budowanie potencjału USAR</w:t>
      </w:r>
      <w:bookmarkEnd w:id="22"/>
    </w:p>
    <w:p w:rsidR="001D1E8B" w:rsidRPr="001D1E8B" w:rsidRDefault="001D1E8B" w:rsidP="00D01261">
      <w:pPr>
        <w:jc w:val="both"/>
      </w:pPr>
      <w:r w:rsidRPr="001D1E8B">
        <w:t xml:space="preserve">Budowanie potencjału poszukiwawczo ratowniczego jest procesem tworzenia solidnych i trwałych ram zarządzania kryzysowego z uwzględnieniem grup GPR. Kraje powinny mieć zdolność do efektywnego wykorzystania własnych możliwości i zintegrowania aktywów zagranicznych do własnych </w:t>
      </w:r>
      <w:r w:rsidR="008D0E1C" w:rsidRPr="001D1E8B">
        <w:t>struktur</w:t>
      </w:r>
      <w:r w:rsidRPr="001D1E8B">
        <w:t>.</w:t>
      </w:r>
    </w:p>
    <w:p w:rsidR="001D1E8B" w:rsidRPr="001D1E8B" w:rsidRDefault="001D1E8B" w:rsidP="00D01261">
      <w:pPr>
        <w:jc w:val="both"/>
      </w:pPr>
      <w:r w:rsidRPr="001D1E8B">
        <w:t xml:space="preserve">Budowanie potencjału powinno obejmować wszystkie pięć komponentów zdolności USAR; to znaczy, zarządzanie, poszukiwanie, </w:t>
      </w:r>
      <w:r w:rsidR="00B36F6D">
        <w:t>działania techniczne, medyczne i logistykę</w:t>
      </w:r>
      <w:r w:rsidRPr="001D1E8B">
        <w:t>.</w:t>
      </w:r>
    </w:p>
    <w:p w:rsidR="001D1E8B" w:rsidRPr="001D1E8B" w:rsidRDefault="001D1E8B" w:rsidP="00D01261">
      <w:pPr>
        <w:jc w:val="both"/>
      </w:pPr>
      <w:r w:rsidRPr="001D1E8B">
        <w:lastRenderedPageBreak/>
        <w:t>Zaleca się aby kraje budujące potencjał GPR podążały zgodnie z</w:t>
      </w:r>
      <w:r w:rsidR="00B36F6D">
        <w:t xml:space="preserve"> niżej przedstawionym</w:t>
      </w:r>
      <w:r w:rsidRPr="001D1E8B">
        <w:t xml:space="preserve"> cyklem rozwoju USAR(</w:t>
      </w:r>
      <w:r w:rsidR="008D0E1C" w:rsidRPr="001D1E8B">
        <w:t>Rysunek</w:t>
      </w:r>
      <w:r w:rsidRPr="001D1E8B">
        <w:t xml:space="preserve"> 5).</w:t>
      </w:r>
      <w:r w:rsidR="00B36F6D">
        <w:t xml:space="preserve"> </w:t>
      </w:r>
    </w:p>
    <w:p w:rsidR="001D1E8B" w:rsidRPr="001D1E8B" w:rsidRDefault="001D1E8B" w:rsidP="001D1E8B">
      <w:pPr>
        <w:rPr>
          <w:lang w:val="en-US" w:bidi="en-US"/>
        </w:rPr>
      </w:pPr>
      <w:r w:rsidRPr="001D1E8B">
        <w:rPr>
          <w:noProof/>
          <w:lang w:eastAsia="pl-PL"/>
        </w:rPr>
        <w:drawing>
          <wp:inline distT="0" distB="0" distL="0" distR="0" wp14:anchorId="3C9A8788" wp14:editId="0F4E4EDE">
            <wp:extent cx="5678938" cy="487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873" cy="487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E8B" w:rsidRPr="00B3237B" w:rsidRDefault="001D1E8B" w:rsidP="001D1E8B">
      <w:pPr>
        <w:rPr>
          <w:b/>
          <w:sz w:val="20"/>
          <w:szCs w:val="20"/>
        </w:rPr>
      </w:pPr>
      <w:r w:rsidRPr="00B3237B">
        <w:rPr>
          <w:b/>
          <w:sz w:val="20"/>
          <w:szCs w:val="20"/>
        </w:rPr>
        <w:t xml:space="preserve">Rysunek 5: Cykl rozwoju </w:t>
      </w:r>
      <w:r w:rsidR="00B36F6D" w:rsidRPr="00B3237B">
        <w:rPr>
          <w:b/>
          <w:sz w:val="20"/>
          <w:szCs w:val="20"/>
        </w:rPr>
        <w:t xml:space="preserve">potencjału </w:t>
      </w:r>
      <w:r w:rsidR="00B3237B">
        <w:rPr>
          <w:b/>
          <w:sz w:val="20"/>
          <w:szCs w:val="20"/>
        </w:rPr>
        <w:t xml:space="preserve">ratowniczego grup </w:t>
      </w:r>
      <w:r w:rsidRPr="00B3237B">
        <w:rPr>
          <w:b/>
          <w:sz w:val="20"/>
          <w:szCs w:val="20"/>
        </w:rPr>
        <w:t>USAR.</w:t>
      </w:r>
    </w:p>
    <w:p w:rsidR="00B3237B" w:rsidRDefault="00B3237B" w:rsidP="001D1E8B"/>
    <w:p w:rsidR="001D1E8B" w:rsidRPr="001D1E8B" w:rsidRDefault="00B3237B" w:rsidP="001D1E8B">
      <w:pPr>
        <w:pStyle w:val="Nagwek2"/>
      </w:pPr>
      <w:bookmarkStart w:id="23" w:name="_Toc443515870"/>
      <w:r>
        <w:t xml:space="preserve">Misje oceny potencjału </w:t>
      </w:r>
      <w:r w:rsidR="001D1E8B" w:rsidRPr="001D1E8B">
        <w:t>USAR</w:t>
      </w:r>
      <w:bookmarkEnd w:id="23"/>
      <w:r>
        <w:t xml:space="preserve"> </w:t>
      </w:r>
    </w:p>
    <w:p w:rsidR="001D1E8B" w:rsidRPr="001D1E8B" w:rsidRDefault="001D1E8B" w:rsidP="001D1E8B">
      <w:pPr>
        <w:rPr>
          <w:b/>
        </w:rPr>
      </w:pPr>
    </w:p>
    <w:p w:rsidR="00B36F6D" w:rsidRDefault="00B36F6D" w:rsidP="00B36F6D">
      <w:pPr>
        <w:jc w:val="both"/>
      </w:pPr>
      <w:r>
        <w:t xml:space="preserve">W celu wsparcia krajów i organizacji w procesie budowania potencjału krajowego USAR, sekretariat INSARAG, na wniosek właściwych organów administracji państwowej, może wesprzeć przeprowadzenie misji oceny potencjału INSARAG USAR. Byłaby ona koordynowana przez Sekretariat INSARAG między państwem zainteresowanym a ekspertami USAR z sieci  INSARAG sponsorowanymi przez </w:t>
      </w:r>
      <w:r w:rsidR="00B3237B">
        <w:t xml:space="preserve">własne </w:t>
      </w:r>
      <w:r>
        <w:t xml:space="preserve">rządy / </w:t>
      </w:r>
      <w:r w:rsidR="00B3237B">
        <w:t xml:space="preserve">inne </w:t>
      </w:r>
      <w:r>
        <w:t xml:space="preserve">organizacje. </w:t>
      </w:r>
    </w:p>
    <w:p w:rsidR="00B3237B" w:rsidRDefault="00B36F6D" w:rsidP="00B36F6D">
      <w:pPr>
        <w:jc w:val="both"/>
      </w:pPr>
      <w:r>
        <w:t xml:space="preserve">Misja oceny potencjału USAR ma na celu zidentyfikowanie istniejących możliwości, a także określenie wymaganych zdolności w zależności od celów i potrzeb krajowego USAR. </w:t>
      </w:r>
      <w:r w:rsidR="00B3237B">
        <w:t>Ma na celu</w:t>
      </w:r>
      <w:r>
        <w:t xml:space="preserve"> wskazanie luk pomiędzy </w:t>
      </w:r>
      <w:r w:rsidR="00B3237B">
        <w:t xml:space="preserve">poziomem </w:t>
      </w:r>
      <w:r>
        <w:t xml:space="preserve">aktualnym a wymaganym, co z kolei </w:t>
      </w:r>
      <w:r w:rsidR="00B3237B">
        <w:t xml:space="preserve">ma pomóc wdrożyć szereg inicjatyw, dzięki którym uda się doprowadzić do rozwoju potencjału. </w:t>
      </w:r>
    </w:p>
    <w:p w:rsidR="00B36F6D" w:rsidRDefault="00B36F6D" w:rsidP="00B36F6D">
      <w:pPr>
        <w:jc w:val="both"/>
      </w:pPr>
      <w:r>
        <w:lastRenderedPageBreak/>
        <w:t xml:space="preserve">Sieć INSARAG zapewnia dostęp do grona doświadczonych i wykwalifikowanych specjalistów USAR, którzy </w:t>
      </w:r>
      <w:r w:rsidR="00B3237B">
        <w:t>potrafią</w:t>
      </w:r>
      <w:r>
        <w:t xml:space="preserve"> przeprowadz</w:t>
      </w:r>
      <w:r w:rsidR="00B3237B">
        <w:t>ić ocenę</w:t>
      </w:r>
      <w:r>
        <w:t xml:space="preserve"> istniejącego potencjału, określ</w:t>
      </w:r>
      <w:r w:rsidR="00B3237B">
        <w:t xml:space="preserve">ić dalsze </w:t>
      </w:r>
      <w:r>
        <w:t>potrzeb</w:t>
      </w:r>
      <w:r w:rsidR="00B3237B">
        <w:t>y</w:t>
      </w:r>
      <w:r>
        <w:t xml:space="preserve"> </w:t>
      </w:r>
      <w:r w:rsidR="00B3237B">
        <w:br/>
        <w:t>i w rezultacie</w:t>
      </w:r>
      <w:r>
        <w:t xml:space="preserve"> prze</w:t>
      </w:r>
      <w:r w:rsidR="00B3237B">
        <w:t>dstawić zalecenia dotyczące konieczności wdro</w:t>
      </w:r>
      <w:r>
        <w:t>ż</w:t>
      </w:r>
      <w:r w:rsidR="00B3237B">
        <w:t>e</w:t>
      </w:r>
      <w:r>
        <w:t xml:space="preserve">nia inicjatyw mających na celu zwiększenie potencjału USAR. </w:t>
      </w:r>
    </w:p>
    <w:p w:rsidR="00B36F6D" w:rsidRDefault="00B36F6D" w:rsidP="00B36F6D">
      <w:pPr>
        <w:jc w:val="both"/>
      </w:pPr>
      <w:r>
        <w:t>Aby uzyskać w</w:t>
      </w:r>
      <w:r w:rsidR="00B3237B">
        <w:t>ięcej informacji na temat budowy</w:t>
      </w:r>
      <w:r>
        <w:t xml:space="preserve"> krajowego potencjału USAR, patrz tom II, instrukcja A,: Budowa</w:t>
      </w:r>
      <w:r w:rsidR="00B3237B">
        <w:t xml:space="preserve"> </w:t>
      </w:r>
      <w:r>
        <w:t>Potencjału</w:t>
      </w:r>
      <w:r w:rsidR="00B3237B">
        <w:t xml:space="preserve"> Ratowniczego</w:t>
      </w:r>
      <w:r>
        <w:t>.</w:t>
      </w:r>
      <w:r w:rsidR="00B3237B">
        <w:t xml:space="preserve"> </w:t>
      </w:r>
    </w:p>
    <w:p w:rsidR="001D1E8B" w:rsidRPr="001D1E8B" w:rsidRDefault="001D1E8B" w:rsidP="00B36F6D">
      <w:r w:rsidRPr="001D1E8B">
        <w:rPr>
          <w:b/>
          <w:bCs/>
        </w:rPr>
        <w:br w:type="page"/>
      </w:r>
    </w:p>
    <w:p w:rsidR="001D1E8B" w:rsidRPr="001D1E8B" w:rsidRDefault="001D1E8B" w:rsidP="001D1E8B">
      <w:pPr>
        <w:pStyle w:val="Nagwek1"/>
      </w:pPr>
      <w:bookmarkStart w:id="24" w:name="_Toc443515871"/>
      <w:r w:rsidRPr="001D1E8B">
        <w:lastRenderedPageBreak/>
        <w:t>Międzynarodowe działania USAR</w:t>
      </w:r>
      <w:bookmarkEnd w:id="24"/>
    </w:p>
    <w:p w:rsidR="001D1E8B" w:rsidRPr="001D1E8B" w:rsidRDefault="001D1E8B" w:rsidP="001D1E8B">
      <w:pPr>
        <w:pStyle w:val="Nagwek2"/>
      </w:pPr>
      <w:bookmarkStart w:id="25" w:name="_Toc443515872"/>
      <w:r w:rsidRPr="001D1E8B">
        <w:t>Działania poszukiwawczo ratownicze</w:t>
      </w:r>
      <w:bookmarkEnd w:id="25"/>
    </w:p>
    <w:p w:rsidR="001D1E8B" w:rsidRPr="001D1E8B" w:rsidRDefault="001D1E8B" w:rsidP="00B3237B">
      <w:pPr>
        <w:jc w:val="both"/>
      </w:pPr>
      <w:r w:rsidRPr="001D1E8B">
        <w:t xml:space="preserve">Działania poszukiwawczo ratownicze obejmują przeprowadzenie </w:t>
      </w:r>
      <w:r w:rsidR="00B23F43" w:rsidRPr="001D1E8B">
        <w:t xml:space="preserve">w sposób </w:t>
      </w:r>
      <w:r w:rsidR="00B23F43">
        <w:t xml:space="preserve">skoordynowany i znormalizowany </w:t>
      </w:r>
      <w:r w:rsidRPr="001D1E8B">
        <w:t>następujących czynności</w:t>
      </w:r>
      <w:r w:rsidR="00B23F43">
        <w:t>:</w:t>
      </w:r>
      <w:r w:rsidRPr="001D1E8B">
        <w:t xml:space="preserve"> </w:t>
      </w:r>
      <w:r w:rsidR="00B23F43">
        <w:t>lokalizacja poszkodowanych</w:t>
      </w:r>
      <w:r w:rsidRPr="001D1E8B">
        <w:t xml:space="preserve">, uwolnienie i wstępną stabilizację </w:t>
      </w:r>
      <w:r w:rsidR="00B23F43">
        <w:t>osób</w:t>
      </w:r>
      <w:r w:rsidRPr="001D1E8B">
        <w:t xml:space="preserve"> uwięzionych w ciasnych pomieszczeniach lub pod gruzami wskutek wystąpienia nagłego zdarzenia, takie</w:t>
      </w:r>
      <w:r w:rsidR="00B23F43">
        <w:t xml:space="preserve">go jak trzęsienie ziemi, innych </w:t>
      </w:r>
      <w:r w:rsidRPr="001D1E8B">
        <w:t>klęsk żywiołowych</w:t>
      </w:r>
      <w:r w:rsidR="00B23F43">
        <w:t xml:space="preserve"> np. osuwisk lub</w:t>
      </w:r>
      <w:r w:rsidRPr="001D1E8B">
        <w:t xml:space="preserve"> zamierzonych działań.</w:t>
      </w:r>
    </w:p>
    <w:p w:rsidR="001D1E8B" w:rsidRDefault="001D1E8B" w:rsidP="00B3237B">
      <w:pPr>
        <w:jc w:val="both"/>
      </w:pPr>
      <w:r w:rsidRPr="001D1E8B">
        <w:t>Celem działań poszukiwawczych i ratowniczych jest uratowanie jak największej liczby uwięzionych ludzi w jak najkrótszym czasie, przy jednoczesnym minimalizowaniu ryzyka dla ratowników.</w:t>
      </w:r>
    </w:p>
    <w:p w:rsidR="00B23F43" w:rsidRPr="001D1E8B" w:rsidRDefault="00B23F43" w:rsidP="00B3237B">
      <w:pPr>
        <w:jc w:val="both"/>
      </w:pPr>
    </w:p>
    <w:p w:rsidR="001D1E8B" w:rsidRPr="001D1E8B" w:rsidRDefault="001D1E8B" w:rsidP="001D1E8B">
      <w:pPr>
        <w:pStyle w:val="Nagwek2"/>
      </w:pPr>
      <w:bookmarkStart w:id="26" w:name="_Toc443515873"/>
      <w:r w:rsidRPr="001D1E8B">
        <w:t>Cykl reagowania międzynarodow</w:t>
      </w:r>
      <w:r w:rsidR="00B23F43">
        <w:t xml:space="preserve">ych grup USAR </w:t>
      </w:r>
      <w:bookmarkEnd w:id="26"/>
    </w:p>
    <w:p w:rsidR="001D1E8B" w:rsidRPr="001D1E8B" w:rsidRDefault="001D1E8B" w:rsidP="00B23F43">
      <w:pPr>
        <w:jc w:val="both"/>
      </w:pPr>
      <w:r w:rsidRPr="001D1E8B">
        <w:t>Reagowanie międzynarodowych GPR-ów posiada następujące fazy, znane jako cykl reagowania GPR:</w:t>
      </w:r>
    </w:p>
    <w:p w:rsidR="001D1E8B" w:rsidRPr="00B23F43" w:rsidRDefault="001D1E8B" w:rsidP="00FF326B">
      <w:pPr>
        <w:pStyle w:val="Akapitzlist"/>
        <w:numPr>
          <w:ilvl w:val="0"/>
          <w:numId w:val="24"/>
        </w:numPr>
        <w:jc w:val="both"/>
        <w:rPr>
          <w:b/>
          <w:u w:val="single"/>
        </w:rPr>
      </w:pPr>
      <w:r w:rsidRPr="001D1E8B">
        <w:t xml:space="preserve">Faza I - Gotowość: Faza gotowości jest to okres </w:t>
      </w:r>
      <w:r w:rsidR="00FF326B">
        <w:t xml:space="preserve">występujący między kolejnymi </w:t>
      </w:r>
      <w:r w:rsidRPr="001D1E8B">
        <w:t>katastrofami. W tej fazie zespoły GPR prowadzą szkolenia, ćwiczenia</w:t>
      </w:r>
      <w:r w:rsidR="00FF326B">
        <w:t>,</w:t>
      </w:r>
      <w:r w:rsidRPr="001D1E8B">
        <w:t xml:space="preserve"> </w:t>
      </w:r>
      <w:r w:rsidR="00FF326B">
        <w:t>analizują wnioski z poprzednich działań</w:t>
      </w:r>
      <w:r w:rsidRPr="001D1E8B">
        <w:t xml:space="preserve">, aktualizują standardowe procedury operacyjne oraz </w:t>
      </w:r>
      <w:r w:rsidR="00FF326B">
        <w:t>planują działania na przyszłość;</w:t>
      </w:r>
    </w:p>
    <w:p w:rsidR="001D1E8B" w:rsidRPr="001D1E8B" w:rsidRDefault="001D1E8B" w:rsidP="00FF326B">
      <w:pPr>
        <w:pStyle w:val="Akapitzlist"/>
        <w:numPr>
          <w:ilvl w:val="0"/>
          <w:numId w:val="24"/>
        </w:numPr>
        <w:jc w:val="both"/>
      </w:pPr>
      <w:r w:rsidRPr="001D1E8B">
        <w:t xml:space="preserve">Etap II - Mobilizacja: Faza mobilizacji to okres bezpośrednio po wystąpieniu katastrofy. Międzynarodowe zespoły GPR przygotowują się do wyjazdu, podróży i działań na terenie państwa </w:t>
      </w:r>
      <w:r w:rsidR="00FF326B">
        <w:t>zwracającego się z prośbą</w:t>
      </w:r>
      <w:r w:rsidRPr="001D1E8B">
        <w:t xml:space="preserve"> o pomoc międzynarodową</w:t>
      </w:r>
      <w:r w:rsidR="00FF326B">
        <w:t>,</w:t>
      </w:r>
    </w:p>
    <w:p w:rsidR="001D1E8B" w:rsidRPr="001D1E8B" w:rsidRDefault="001D1E8B" w:rsidP="00FF326B">
      <w:pPr>
        <w:pStyle w:val="Akapitzlist"/>
        <w:numPr>
          <w:ilvl w:val="0"/>
          <w:numId w:val="24"/>
        </w:numPr>
        <w:jc w:val="both"/>
      </w:pPr>
      <w:r w:rsidRPr="001D1E8B">
        <w:t xml:space="preserve">Etap III - Działania: Faza </w:t>
      </w:r>
      <w:r w:rsidR="00FF326B">
        <w:t>ta obejmuje okres</w:t>
      </w:r>
      <w:r w:rsidRPr="001D1E8B">
        <w:t xml:space="preserve">, </w:t>
      </w:r>
      <w:r w:rsidR="00FF326B">
        <w:t xml:space="preserve">w którym </w:t>
      </w:r>
      <w:r w:rsidRPr="001D1E8B">
        <w:t>międzynarodowe zespoły GPR wykonują działania w kraju dotkniętym katastrofą. W tej fazie GPR-y przybywają do RDC w kraju dotkniętym katastrofą, rejestrują się w OSOCC o</w:t>
      </w:r>
      <w:r w:rsidR="00FF326B">
        <w:t xml:space="preserve">raz prowadzą działania na strefach zgodnie </w:t>
      </w:r>
      <w:r w:rsidRPr="001D1E8B">
        <w:t>z wytycznymi</w:t>
      </w:r>
      <w:r w:rsidR="00FF326B">
        <w:t xml:space="preserve"> sztabu</w:t>
      </w:r>
      <w:r w:rsidRPr="001D1E8B">
        <w:t xml:space="preserve"> LEMA. Faza ta kończy się, gdy </w:t>
      </w:r>
      <w:r w:rsidR="00FF326B">
        <w:t xml:space="preserve">grupy  proszone są oficjalnie o zakończenie </w:t>
      </w:r>
      <w:r w:rsidRPr="001D1E8B">
        <w:t>działań poszukiwawczo ratowniczych.</w:t>
      </w:r>
    </w:p>
    <w:p w:rsidR="001D1E8B" w:rsidRPr="001D1E8B" w:rsidRDefault="001D1E8B" w:rsidP="00FF326B">
      <w:pPr>
        <w:pStyle w:val="Akapitzlist"/>
        <w:numPr>
          <w:ilvl w:val="0"/>
          <w:numId w:val="24"/>
        </w:numPr>
        <w:jc w:val="both"/>
      </w:pPr>
      <w:r w:rsidRPr="001D1E8B">
        <w:t xml:space="preserve">Etap IV - Demobilizacja: Faza demobilizacji to okres, </w:t>
      </w:r>
      <w:r w:rsidR="00FF326B">
        <w:t>w którym</w:t>
      </w:r>
      <w:r w:rsidRPr="001D1E8B">
        <w:t xml:space="preserve"> międzynarodowym </w:t>
      </w:r>
      <w:r w:rsidR="00FF326B">
        <w:t>grupom</w:t>
      </w:r>
      <w:r w:rsidRPr="001D1E8B">
        <w:t xml:space="preserve"> USAR </w:t>
      </w:r>
      <w:r w:rsidR="00FF326B">
        <w:t>poleca się zakończenie</w:t>
      </w:r>
      <w:r w:rsidRPr="001D1E8B">
        <w:t xml:space="preserve"> działań poszukiwawczo-ratowniczych </w:t>
      </w:r>
      <w:r w:rsidR="00FF326B">
        <w:br/>
      </w:r>
      <w:r w:rsidRPr="001D1E8B">
        <w:t xml:space="preserve">i </w:t>
      </w:r>
      <w:r w:rsidR="00FF326B">
        <w:t xml:space="preserve">rozpoczyna się ich </w:t>
      </w:r>
      <w:r w:rsidRPr="001D1E8B">
        <w:t>wycofywanie</w:t>
      </w:r>
      <w:r w:rsidR="00FF326B">
        <w:t xml:space="preserve"> z działań, grupy </w:t>
      </w:r>
      <w:r w:rsidRPr="001D1E8B">
        <w:t xml:space="preserve">koordynują swój wyjazd poprzez OSOCC i wyjeżdżają z kraju dotkniętego katastrofą </w:t>
      </w:r>
      <w:r w:rsidR="00FF326B">
        <w:t xml:space="preserve">rejestrując się ponownie w </w:t>
      </w:r>
      <w:r w:rsidRPr="001D1E8B">
        <w:t>RDC.</w:t>
      </w:r>
    </w:p>
    <w:p w:rsidR="001D1E8B" w:rsidRPr="001D1E8B" w:rsidRDefault="001D1E8B" w:rsidP="00FF326B">
      <w:pPr>
        <w:pStyle w:val="Akapitzlist"/>
        <w:numPr>
          <w:ilvl w:val="0"/>
          <w:numId w:val="24"/>
        </w:numPr>
        <w:jc w:val="both"/>
      </w:pPr>
      <w:r w:rsidRPr="001D1E8B">
        <w:t xml:space="preserve">Faza V – Po misji: Faza po misji jest to okres </w:t>
      </w:r>
      <w:r w:rsidR="00FF326B">
        <w:t xml:space="preserve">w którym GPR powrócił do domu </w:t>
      </w:r>
      <w:r w:rsidR="00FF326B">
        <w:br/>
        <w:t xml:space="preserve">i </w:t>
      </w:r>
      <w:r w:rsidRPr="001D1E8B">
        <w:t>zobowiązany jest przyg</w:t>
      </w:r>
      <w:r w:rsidR="00FF326B">
        <w:t>otować i złożyć raport opisujący misję</w:t>
      </w:r>
      <w:r w:rsidRPr="001D1E8B">
        <w:t xml:space="preserve"> oraz zorganizować spotkanie podsumowujące</w:t>
      </w:r>
      <w:r w:rsidR="00FF326B">
        <w:t xml:space="preserve"> zakończone wyciągnięciem wniosków, które mają na celu zwiększenie efektywności działań </w:t>
      </w:r>
      <w:r w:rsidRPr="001D1E8B">
        <w:t xml:space="preserve">w </w:t>
      </w:r>
      <w:r w:rsidR="00FF326B">
        <w:t>przypadku</w:t>
      </w:r>
      <w:r w:rsidRPr="001D1E8B">
        <w:t xml:space="preserve"> przyszłych zdarzeń.</w:t>
      </w:r>
    </w:p>
    <w:p w:rsidR="001D1E8B" w:rsidRPr="001D1E8B" w:rsidRDefault="001D1E8B" w:rsidP="001D1E8B">
      <w:r w:rsidRPr="001D1E8B">
        <w:rPr>
          <w:noProof/>
          <w:lang w:eastAsia="pl-PL"/>
        </w:rPr>
        <w:lastRenderedPageBreak/>
        <w:drawing>
          <wp:inline distT="0" distB="0" distL="0" distR="0" wp14:anchorId="4A3441B0" wp14:editId="51C8C8C4">
            <wp:extent cx="4438650" cy="3873565"/>
            <wp:effectExtent l="0" t="0" r="0" b="0"/>
            <wp:docPr id="5" name="Obraz 5" descr="C:\Users\MACIE_~1\AppData\Local\Temp\ABBYY\PDFTransformer\12.00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CIE_~1\AppData\Local\Temp\ABBYY\PDFTransformer\12.00\media\image15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228" cy="388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E8B" w:rsidRPr="001D1E8B" w:rsidRDefault="001D1E8B" w:rsidP="00D73C00">
      <w:pPr>
        <w:rPr>
          <w:vanish/>
        </w:rPr>
      </w:pPr>
    </w:p>
    <w:p w:rsidR="001D1E8B" w:rsidRDefault="00D73C00" w:rsidP="001D1E8B">
      <w:pPr>
        <w:rPr>
          <w:b/>
          <w:sz w:val="20"/>
          <w:szCs w:val="20"/>
        </w:rPr>
      </w:pPr>
      <w:r>
        <w:rPr>
          <w:b/>
          <w:sz w:val="20"/>
          <w:szCs w:val="20"/>
        </w:rPr>
        <w:t>Rysunek. 6 Cykl reagowania GPR</w:t>
      </w:r>
    </w:p>
    <w:p w:rsidR="00D73C00" w:rsidRPr="00D73C00" w:rsidRDefault="00D73C00" w:rsidP="001D1E8B">
      <w:pPr>
        <w:rPr>
          <w:b/>
          <w:sz w:val="20"/>
          <w:szCs w:val="20"/>
        </w:rPr>
      </w:pPr>
    </w:p>
    <w:p w:rsidR="001D1E8B" w:rsidRPr="001D1E8B" w:rsidRDefault="00D73C00" w:rsidP="001D1E8B">
      <w:pPr>
        <w:pStyle w:val="Nagwek2"/>
      </w:pPr>
      <w:bookmarkStart w:id="27" w:name="_Toc443515874"/>
      <w:r>
        <w:t>Wszystkie p</w:t>
      </w:r>
      <w:r w:rsidR="002113C2">
        <w:t xml:space="preserve">odmioty </w:t>
      </w:r>
      <w:r>
        <w:t xml:space="preserve">uczestniczące w cyklu działań USAR </w:t>
      </w:r>
      <w:bookmarkEnd w:id="27"/>
    </w:p>
    <w:p w:rsidR="001D1E8B" w:rsidRPr="001D1E8B" w:rsidRDefault="001D1E8B" w:rsidP="001D1E8B">
      <w:pPr>
        <w:pStyle w:val="Nagwek3"/>
      </w:pPr>
      <w:bookmarkStart w:id="28" w:name="_Toc443515875"/>
      <w:r w:rsidRPr="001D1E8B">
        <w:t>Kraje dotknięte katastrofą</w:t>
      </w:r>
      <w:bookmarkEnd w:id="28"/>
    </w:p>
    <w:p w:rsidR="001D1E8B" w:rsidRPr="001D1E8B" w:rsidRDefault="001D1E8B" w:rsidP="00D73C00">
      <w:pPr>
        <w:jc w:val="both"/>
      </w:pPr>
      <w:r w:rsidRPr="001D1E8B">
        <w:t xml:space="preserve">Kraje dotknięte katastrofą </w:t>
      </w:r>
      <w:r w:rsidR="00D73C00">
        <w:t xml:space="preserve">są gospodarzem działań ratowniczych, do których może zostać skierowana </w:t>
      </w:r>
      <w:r w:rsidRPr="001D1E8B">
        <w:t>międzynarodow</w:t>
      </w:r>
      <w:r w:rsidR="00D73C00">
        <w:t>a</w:t>
      </w:r>
      <w:r w:rsidRPr="001D1E8B">
        <w:t xml:space="preserve"> pomoc GPR. </w:t>
      </w:r>
      <w:r w:rsidR="00D73C00">
        <w:t>W celu efektywnego działania powinny</w:t>
      </w:r>
      <w:r w:rsidRPr="001D1E8B">
        <w:t xml:space="preserve"> one podejmować szereg działań w całym cyklu reakcji.</w:t>
      </w:r>
    </w:p>
    <w:p w:rsidR="001D1E8B" w:rsidRPr="001D1E8B" w:rsidRDefault="001D1E8B" w:rsidP="00D73C00">
      <w:pPr>
        <w:jc w:val="both"/>
      </w:pPr>
      <w:r w:rsidRPr="001D1E8B">
        <w:t xml:space="preserve">Podczas katastrof takich jak trzęsienia ziemi priorytetem </w:t>
      </w:r>
      <w:r w:rsidR="00D73C00">
        <w:t>działań</w:t>
      </w:r>
      <w:r w:rsidRPr="001D1E8B">
        <w:t xml:space="preserve"> jest szybkie dotarcie do uwięzionych</w:t>
      </w:r>
      <w:r w:rsidR="00D73C00">
        <w:t xml:space="preserve"> i</w:t>
      </w:r>
      <w:r w:rsidRPr="001D1E8B">
        <w:t xml:space="preserve"> rannych osób</w:t>
      </w:r>
      <w:r w:rsidR="00D73C00">
        <w:t>. INSARAG zachęca k</w:t>
      </w:r>
      <w:r w:rsidRPr="001D1E8B">
        <w:t xml:space="preserve">raje mogące być </w:t>
      </w:r>
      <w:r w:rsidR="00D73C00" w:rsidRPr="001D1E8B">
        <w:t xml:space="preserve">potencjalnie </w:t>
      </w:r>
      <w:r w:rsidRPr="001D1E8B">
        <w:t>dotknięte katastrofą, aby posiadały krajowy mechanizm reagowania w przypadku katastrof</w:t>
      </w:r>
      <w:r w:rsidR="00D73C00">
        <w:t>,</w:t>
      </w:r>
      <w:r w:rsidRPr="001D1E8B">
        <w:t xml:space="preserve"> </w:t>
      </w:r>
      <w:r w:rsidR="00D73C00">
        <w:t>tak by</w:t>
      </w:r>
      <w:r w:rsidRPr="001D1E8B">
        <w:t xml:space="preserve"> w pierwszych godzinach </w:t>
      </w:r>
      <w:r w:rsidR="00D73C00">
        <w:t xml:space="preserve">od zdarzenia </w:t>
      </w:r>
      <w:r w:rsidRPr="001D1E8B">
        <w:t xml:space="preserve">były zdolne </w:t>
      </w:r>
      <w:r w:rsidR="00D73C00">
        <w:t xml:space="preserve">ocenić sytuację i ewentualnie podjąć szybką </w:t>
      </w:r>
      <w:r w:rsidRPr="001D1E8B">
        <w:t xml:space="preserve">decyzję </w:t>
      </w:r>
      <w:r w:rsidR="00D73C00">
        <w:t>odnośnie konieczności w</w:t>
      </w:r>
      <w:r w:rsidRPr="001D1E8B">
        <w:t>sparci</w:t>
      </w:r>
      <w:r w:rsidR="00D73C00">
        <w:t>a</w:t>
      </w:r>
      <w:r w:rsidRPr="001D1E8B">
        <w:t xml:space="preserve"> ze strony międzynarodowych </w:t>
      </w:r>
      <w:r w:rsidR="00D73C00">
        <w:t>grup USAR.</w:t>
      </w:r>
    </w:p>
    <w:p w:rsidR="001D1E8B" w:rsidRPr="001D1E8B" w:rsidRDefault="00D73C00" w:rsidP="00D73C00">
      <w:pPr>
        <w:jc w:val="both"/>
      </w:pPr>
      <w:r>
        <w:t>W d</w:t>
      </w:r>
      <w:r w:rsidR="001D1E8B" w:rsidRPr="001D1E8B">
        <w:t>eklaracj</w:t>
      </w:r>
      <w:r>
        <w:t xml:space="preserve">i z </w:t>
      </w:r>
      <w:proofErr w:type="spellStart"/>
      <w:r w:rsidR="001D1E8B" w:rsidRPr="001D1E8B">
        <w:t>Hyogo</w:t>
      </w:r>
      <w:proofErr w:type="spellEnd"/>
      <w:r w:rsidR="001D1E8B" w:rsidRPr="001D1E8B">
        <w:t xml:space="preserve"> </w:t>
      </w:r>
      <w:r>
        <w:t xml:space="preserve">(2010) INSARAG </w:t>
      </w:r>
      <w:r w:rsidR="001D1E8B" w:rsidRPr="001D1E8B">
        <w:t xml:space="preserve">"... zachęca kraje dotknięte </w:t>
      </w:r>
      <w:r>
        <w:t>katastrofą</w:t>
      </w:r>
      <w:r w:rsidR="001D1E8B" w:rsidRPr="001D1E8B">
        <w:t xml:space="preserve"> do </w:t>
      </w:r>
      <w:r>
        <w:t>przyjęcia</w:t>
      </w:r>
      <w:r w:rsidR="001D1E8B" w:rsidRPr="001D1E8B">
        <w:t xml:space="preserve"> pomocy</w:t>
      </w:r>
      <w:r w:rsidR="00940B2F">
        <w:t xml:space="preserve"> ze strony </w:t>
      </w:r>
      <w:r w:rsidR="00144071">
        <w:t xml:space="preserve">certyfikowanych </w:t>
      </w:r>
      <w:r w:rsidR="00940B2F">
        <w:t xml:space="preserve">grup USAR poprzez nadanie priorytetu dla tych właśnie grup, których działania robią znaczącą różnicę w fazie poszukiwawczo ratowniczej </w:t>
      </w:r>
      <w:r w:rsidR="00940B2F">
        <w:br/>
        <w:t xml:space="preserve">i zwiększają szanse na uratowanie osób uwięzionych pod gruzami wskutek trzęsień ziemi lub </w:t>
      </w:r>
      <w:r w:rsidR="001D1E8B" w:rsidRPr="001D1E8B">
        <w:t>innych katastrof powodujących zawalenie konstrukcji "</w:t>
      </w:r>
    </w:p>
    <w:p w:rsidR="001D1E8B" w:rsidRPr="001D1E8B" w:rsidRDefault="001D1E8B" w:rsidP="00D73C00">
      <w:pPr>
        <w:jc w:val="both"/>
      </w:pPr>
      <w:r w:rsidRPr="001D1E8B">
        <w:t xml:space="preserve">Kraje dotknięte katastrofą mogą formalnie wystąpić </w:t>
      </w:r>
      <w:r w:rsidR="00940B2F">
        <w:t xml:space="preserve">z prośbą </w:t>
      </w:r>
      <w:r w:rsidRPr="001D1E8B">
        <w:t xml:space="preserve">o pomoc za pośrednictwem swojego biura koordynatora </w:t>
      </w:r>
      <w:r w:rsidR="00940B2F">
        <w:t>ONZ</w:t>
      </w:r>
      <w:r w:rsidRPr="001D1E8B">
        <w:t>, biur</w:t>
      </w:r>
      <w:r w:rsidR="00940B2F">
        <w:t>a</w:t>
      </w:r>
      <w:r w:rsidRPr="001D1E8B">
        <w:t xml:space="preserve"> regionaln</w:t>
      </w:r>
      <w:r w:rsidR="00940B2F">
        <w:t>ego</w:t>
      </w:r>
      <w:r w:rsidRPr="001D1E8B">
        <w:t xml:space="preserve"> lub krajow</w:t>
      </w:r>
      <w:r w:rsidR="00940B2F">
        <w:t>ego OCHA</w:t>
      </w:r>
      <w:r w:rsidRPr="001D1E8B">
        <w:t xml:space="preserve">, bezpośrednio za pośrednictwem sekretariatu INSARAG lub </w:t>
      </w:r>
      <w:r w:rsidR="00940B2F">
        <w:t>dwustronnie z krajami</w:t>
      </w:r>
      <w:r w:rsidRPr="001D1E8B">
        <w:t xml:space="preserve">, z którymi mogą mieć </w:t>
      </w:r>
      <w:r w:rsidRPr="001D1E8B">
        <w:lastRenderedPageBreak/>
        <w:t>podpisane umowy</w:t>
      </w:r>
      <w:r w:rsidR="00940B2F">
        <w:t xml:space="preserve"> międzyrządowe</w:t>
      </w:r>
      <w:r w:rsidRPr="001D1E8B">
        <w:t>. W tym ostatnim przypadku,</w:t>
      </w:r>
      <w:r w:rsidR="00940B2F">
        <w:t xml:space="preserve"> zachęca się </w:t>
      </w:r>
      <w:r w:rsidRPr="001D1E8B">
        <w:t xml:space="preserve">kraje dotknięte katastrofą </w:t>
      </w:r>
      <w:r w:rsidR="00940B2F">
        <w:t>by</w:t>
      </w:r>
      <w:r w:rsidRPr="001D1E8B">
        <w:t xml:space="preserve"> </w:t>
      </w:r>
      <w:r w:rsidR="00940B2F">
        <w:t xml:space="preserve">prowadzić koordynację działań i </w:t>
      </w:r>
      <w:r w:rsidRPr="001D1E8B">
        <w:t xml:space="preserve">informować Sekretariat INSARAG </w:t>
      </w:r>
      <w:r w:rsidR="00940B2F">
        <w:br/>
      </w:r>
      <w:r w:rsidRPr="001D1E8B">
        <w:t xml:space="preserve">o </w:t>
      </w:r>
      <w:r w:rsidR="00940B2F">
        <w:t xml:space="preserve">wymaganiach w stosunku </w:t>
      </w:r>
      <w:r w:rsidR="00144071">
        <w:t xml:space="preserve">do zapotrzebowanych grup ratowniczych. </w:t>
      </w:r>
    </w:p>
    <w:p w:rsidR="001D1E8B" w:rsidRPr="001D1E8B" w:rsidRDefault="001D1E8B" w:rsidP="00D73C00">
      <w:pPr>
        <w:jc w:val="both"/>
      </w:pPr>
      <w:r w:rsidRPr="001D1E8B">
        <w:t xml:space="preserve">Jednym z głównych zadań państwa dotkniętego katastrofą jest zapewnienie działania </w:t>
      </w:r>
      <w:r w:rsidR="00144071">
        <w:t xml:space="preserve">sztabu </w:t>
      </w:r>
      <w:r w:rsidRPr="001D1E8B">
        <w:t xml:space="preserve">LEMA, </w:t>
      </w:r>
      <w:r w:rsidR="00144071">
        <w:t>zdolnego do pełnienia roli inicjatora, koordynatora i organizatora</w:t>
      </w:r>
      <w:r w:rsidRPr="001D1E8B">
        <w:t xml:space="preserve"> międzynarodowej pomocy humanitarnej na </w:t>
      </w:r>
      <w:r w:rsidR="00144071">
        <w:t xml:space="preserve">terenie kraju a także wzięcie odpowiedzialności za </w:t>
      </w:r>
      <w:r w:rsidRPr="001D1E8B">
        <w:t>dowodzenie, koordynowanie i zarządzanie działaniami.</w:t>
      </w:r>
    </w:p>
    <w:p w:rsidR="00F22701" w:rsidRDefault="001D1E8B" w:rsidP="00D73C00">
      <w:pPr>
        <w:jc w:val="both"/>
      </w:pPr>
      <w:r w:rsidRPr="001D1E8B">
        <w:t>Kraj dotknięty katastrofą powinien</w:t>
      </w:r>
      <w:r w:rsidR="00144071">
        <w:t>, w miarę możliwości,</w:t>
      </w:r>
      <w:r w:rsidRPr="001D1E8B">
        <w:t xml:space="preserve"> założyć </w:t>
      </w:r>
      <w:r w:rsidR="00144071">
        <w:t xml:space="preserve">samodzielnie </w:t>
      </w:r>
      <w:r w:rsidRPr="001D1E8B">
        <w:t xml:space="preserve">lub </w:t>
      </w:r>
      <w:r w:rsidR="0083687A">
        <w:t xml:space="preserve">pomóc założyć </w:t>
      </w:r>
      <w:r w:rsidR="0083687A" w:rsidRPr="001D1E8B">
        <w:t>RDC i OSOCC</w:t>
      </w:r>
      <w:r w:rsidR="0083687A">
        <w:t xml:space="preserve"> </w:t>
      </w:r>
      <w:r w:rsidR="00144071">
        <w:t>pierwsz</w:t>
      </w:r>
      <w:r w:rsidR="0083687A">
        <w:t>ej grupie</w:t>
      </w:r>
      <w:r w:rsidR="00144071">
        <w:t xml:space="preserve"> prz</w:t>
      </w:r>
      <w:r w:rsidR="0083687A">
        <w:t>ybyłej</w:t>
      </w:r>
      <w:r w:rsidR="00144071">
        <w:t xml:space="preserve"> na miejsce</w:t>
      </w:r>
      <w:r w:rsidRPr="001D1E8B">
        <w:t xml:space="preserve">. Następnie przeprowadza ocenę potrzeb i </w:t>
      </w:r>
      <w:r w:rsidR="008D0E1C" w:rsidRPr="001D1E8B">
        <w:t>określa</w:t>
      </w:r>
      <w:r w:rsidRPr="001D1E8B">
        <w:t xml:space="preserve"> swoje priorytety </w:t>
      </w:r>
      <w:r w:rsidR="00B45362">
        <w:t xml:space="preserve">wskazując obszary, w których </w:t>
      </w:r>
      <w:r w:rsidRPr="001D1E8B">
        <w:t xml:space="preserve">międzynarodowe </w:t>
      </w:r>
      <w:r w:rsidR="00B45362">
        <w:t xml:space="preserve">grupy USAR </w:t>
      </w:r>
      <w:r w:rsidR="00F22701">
        <w:t>mogą wypełnić luki nie pokrywane przez krajowe siły ratownicze</w:t>
      </w:r>
    </w:p>
    <w:p w:rsidR="001D1E8B" w:rsidRPr="001D1E8B" w:rsidRDefault="00F22701" w:rsidP="00D73C00">
      <w:pPr>
        <w:jc w:val="both"/>
      </w:pPr>
      <w:r>
        <w:t>W momencie, kiedy</w:t>
      </w:r>
      <w:r w:rsidR="001D1E8B" w:rsidRPr="001D1E8B">
        <w:t xml:space="preserve"> pomoc międzynarodowa nie jest już wymagana, kraj dotknięty katastrofą deklaruje </w:t>
      </w:r>
      <w:r>
        <w:t xml:space="preserve">za pośrednictwem sztabu LEMA koniec działań GPR, </w:t>
      </w:r>
      <w:r w:rsidR="001D1E8B" w:rsidRPr="001D1E8B">
        <w:t xml:space="preserve">po konsultacji z </w:t>
      </w:r>
      <w:r>
        <w:t xml:space="preserve">Biurem </w:t>
      </w:r>
      <w:r w:rsidR="001D1E8B" w:rsidRPr="001D1E8B">
        <w:t xml:space="preserve">OCHA lub zespołem </w:t>
      </w:r>
      <w:r>
        <w:t xml:space="preserve">ekspertów </w:t>
      </w:r>
      <w:r w:rsidR="001D1E8B" w:rsidRPr="001D1E8B">
        <w:t xml:space="preserve">UNDAC </w:t>
      </w:r>
      <w:r>
        <w:t xml:space="preserve">zarządzających </w:t>
      </w:r>
      <w:r w:rsidR="001D1E8B" w:rsidRPr="001D1E8B">
        <w:t>OSOCC.</w:t>
      </w:r>
    </w:p>
    <w:p w:rsidR="001D1E8B" w:rsidRPr="001D1E8B" w:rsidRDefault="001D1E8B" w:rsidP="00D73C00">
      <w:pPr>
        <w:jc w:val="both"/>
      </w:pPr>
      <w:r w:rsidRPr="001D1E8B">
        <w:t xml:space="preserve">Kraje, które mogą być </w:t>
      </w:r>
      <w:r w:rsidR="00B3080B">
        <w:t xml:space="preserve">potencjalnie </w:t>
      </w:r>
      <w:r w:rsidRPr="001D1E8B">
        <w:t xml:space="preserve">dotknięte skutkami takich katastrof </w:t>
      </w:r>
      <w:r w:rsidR="00B3080B">
        <w:t xml:space="preserve">zachęca się </w:t>
      </w:r>
      <w:r w:rsidRPr="001D1E8B">
        <w:t>do rozwijania i utrzymywania własnego krajowego GPR zgodnie z wytycznymi INSARAG.</w:t>
      </w:r>
    </w:p>
    <w:p w:rsidR="001D1E8B" w:rsidRPr="001D1E8B" w:rsidRDefault="001D1E8B" w:rsidP="001D1E8B">
      <w:pPr>
        <w:pStyle w:val="Nagwek3"/>
      </w:pPr>
      <w:bookmarkStart w:id="29" w:name="_Toc443515876"/>
      <w:r w:rsidRPr="001D1E8B">
        <w:t xml:space="preserve">Kraje udzielające pomocy – odpowiedź </w:t>
      </w:r>
      <w:r w:rsidR="006F168C" w:rsidRPr="001D1E8B">
        <w:t>dwustronna</w:t>
      </w:r>
      <w:bookmarkEnd w:id="29"/>
    </w:p>
    <w:p w:rsidR="001D1E8B" w:rsidRPr="001D1E8B" w:rsidRDefault="001D1E8B" w:rsidP="00BA5280">
      <w:pPr>
        <w:jc w:val="both"/>
      </w:pPr>
      <w:r w:rsidRPr="001D1E8B">
        <w:t xml:space="preserve">Wiele krajów, organizacji międzynarodowych i </w:t>
      </w:r>
      <w:proofErr w:type="spellStart"/>
      <w:r w:rsidRPr="001D1E8B">
        <w:t>NGOs</w:t>
      </w:r>
      <w:proofErr w:type="spellEnd"/>
      <w:r w:rsidRPr="001D1E8B">
        <w:t xml:space="preserve"> </w:t>
      </w:r>
      <w:r w:rsidR="00BA5280">
        <w:t>utrzymuje w stałej gotowości</w:t>
      </w:r>
      <w:r w:rsidRPr="001D1E8B">
        <w:t xml:space="preserve"> </w:t>
      </w:r>
      <w:r w:rsidR="00A93545">
        <w:t>grupy USAR czy</w:t>
      </w:r>
      <w:r w:rsidRPr="001D1E8B">
        <w:t xml:space="preserve"> </w:t>
      </w:r>
      <w:r w:rsidR="00BA5280">
        <w:t>zespoły medyczne (</w:t>
      </w:r>
      <w:proofErr w:type="spellStart"/>
      <w:r w:rsidR="00BA5280">
        <w:t>E</w:t>
      </w:r>
      <w:r w:rsidR="008D0E1C">
        <w:t>MTs</w:t>
      </w:r>
      <w:proofErr w:type="spellEnd"/>
      <w:r w:rsidRPr="001D1E8B">
        <w:t xml:space="preserve">), aby </w:t>
      </w:r>
      <w:r w:rsidR="00877D1F">
        <w:t xml:space="preserve">w jak najszybszym czasie zmobilizować je do wysłania do kraju </w:t>
      </w:r>
      <w:r w:rsidR="006F168C" w:rsidRPr="001D1E8B">
        <w:t>dotknięt</w:t>
      </w:r>
      <w:r w:rsidR="00877D1F">
        <w:t xml:space="preserve">ego </w:t>
      </w:r>
      <w:r w:rsidRPr="001D1E8B">
        <w:t xml:space="preserve">katastrofą. </w:t>
      </w:r>
      <w:r w:rsidR="00305A53">
        <w:t xml:space="preserve">Pomoc ta może być </w:t>
      </w:r>
      <w:r w:rsidR="00A93545">
        <w:t xml:space="preserve">koordynowana </w:t>
      </w:r>
      <w:r w:rsidR="00305A53">
        <w:t xml:space="preserve">na zasadach </w:t>
      </w:r>
      <w:r w:rsidR="00A93545">
        <w:t xml:space="preserve">umów </w:t>
      </w:r>
      <w:r w:rsidR="00305A53">
        <w:t xml:space="preserve">dwustronnych </w:t>
      </w:r>
      <w:r w:rsidR="00A93545">
        <w:t>bezpośrednio</w:t>
      </w:r>
      <w:r w:rsidRPr="001D1E8B">
        <w:t xml:space="preserve"> z miejsca działań lub</w:t>
      </w:r>
      <w:r w:rsidR="00A93545">
        <w:t xml:space="preserve"> wielostronnie</w:t>
      </w:r>
      <w:r w:rsidRPr="001D1E8B">
        <w:t xml:space="preserve"> </w:t>
      </w:r>
      <w:r w:rsidR="00A93545">
        <w:t>po</w:t>
      </w:r>
      <w:r w:rsidRPr="001D1E8B">
        <w:t xml:space="preserve">przez </w:t>
      </w:r>
      <w:r w:rsidR="006F168C">
        <w:t>organizacje</w:t>
      </w:r>
      <w:r w:rsidRPr="001D1E8B">
        <w:t xml:space="preserve"> regionalne, takie jak Unia Europejska czy Stowarzyszenie Narodów Azji Południowo-Wschodniej.</w:t>
      </w:r>
    </w:p>
    <w:p w:rsidR="001D1E8B" w:rsidRPr="001D1E8B" w:rsidRDefault="001D1E8B" w:rsidP="00BA5280">
      <w:pPr>
        <w:jc w:val="both"/>
      </w:pPr>
      <w:r w:rsidRPr="001D1E8B">
        <w:t xml:space="preserve">Państwo lub organizacja może również zdecydować się na przekazanie swojego wsparcia przez agencje ONZ i organizacje pozarządowe. Partnerzy humanitarni w poszczególnych krajach </w:t>
      </w:r>
      <w:r w:rsidR="00A93545">
        <w:t xml:space="preserve">tworzą wówczas właściwą strukturę koordynacyjną </w:t>
      </w:r>
      <w:r w:rsidRPr="001D1E8B">
        <w:t>w celu wsparcia kraju dotkniętego katastrofą.</w:t>
      </w:r>
    </w:p>
    <w:p w:rsidR="001D1E8B" w:rsidRPr="001D1E8B" w:rsidRDefault="001D1E8B" w:rsidP="00BA5280">
      <w:pPr>
        <w:jc w:val="both"/>
      </w:pPr>
      <w:r w:rsidRPr="001D1E8B">
        <w:t>Podczas poważnych katastrof pomoc międzynarodowa najczęściej udzielana jest na zasadzie odpowiedzi dwustronnej, jest ona zarządzana przez władze kraju dotkniętego katastrofą. Ws</w:t>
      </w:r>
      <w:r w:rsidR="00A93545">
        <w:t>zystkie państwa są zachęcane do realizacji</w:t>
      </w:r>
      <w:r w:rsidRPr="001D1E8B">
        <w:t xml:space="preserve"> pomocy </w:t>
      </w:r>
      <w:r w:rsidR="00A93545">
        <w:t>z uwzględnieniem systemów koordynacyjnych i</w:t>
      </w:r>
      <w:r w:rsidRPr="001D1E8B">
        <w:t xml:space="preserve"> za pośrednictwem międzynarodowych platform ustanow</w:t>
      </w:r>
      <w:r w:rsidR="00A93545">
        <w:t>ionych w tym celu, takich jak Virtual OSOCC</w:t>
      </w:r>
      <w:r w:rsidRPr="001D1E8B">
        <w:t xml:space="preserve"> </w:t>
      </w:r>
      <w:r w:rsidR="00A93545">
        <w:t xml:space="preserve">i rzeczywisty sztab </w:t>
      </w:r>
      <w:r w:rsidRPr="001D1E8B">
        <w:t>OSOCC</w:t>
      </w:r>
      <w:r w:rsidR="00A93545">
        <w:t xml:space="preserve">. </w:t>
      </w:r>
    </w:p>
    <w:p w:rsidR="001D1E8B" w:rsidRPr="001D1E8B" w:rsidRDefault="001D1E8B" w:rsidP="00BA5280">
      <w:pPr>
        <w:jc w:val="both"/>
      </w:pPr>
      <w:r w:rsidRPr="001D1E8B">
        <w:t xml:space="preserve">Według </w:t>
      </w:r>
      <w:r w:rsidR="00A93545">
        <w:t xml:space="preserve">nomenklatury </w:t>
      </w:r>
      <w:r w:rsidRPr="001D1E8B">
        <w:t>INSARAG</w:t>
      </w:r>
      <w:r w:rsidR="00A93545">
        <w:t>,</w:t>
      </w:r>
      <w:r w:rsidRPr="001D1E8B">
        <w:t xml:space="preserve"> kraje </w:t>
      </w:r>
      <w:r w:rsidR="006F168C" w:rsidRPr="001D1E8B">
        <w:t>udzielające</w:t>
      </w:r>
      <w:r w:rsidRPr="001D1E8B">
        <w:t xml:space="preserve"> pomocy</w:t>
      </w:r>
      <w:r w:rsidR="00A93545">
        <w:t>,</w:t>
      </w:r>
      <w:r w:rsidRPr="001D1E8B">
        <w:t xml:space="preserve"> to te kraje</w:t>
      </w:r>
      <w:r w:rsidR="00A93545">
        <w:t>,</w:t>
      </w:r>
      <w:r w:rsidRPr="001D1E8B">
        <w:t xml:space="preserve"> które </w:t>
      </w:r>
      <w:r w:rsidR="00A93545">
        <w:t xml:space="preserve">dysponują swoje grupy USAR do </w:t>
      </w:r>
      <w:r w:rsidRPr="001D1E8B">
        <w:t>kraju dotknięt</w:t>
      </w:r>
      <w:r w:rsidR="00A93545">
        <w:t>ego</w:t>
      </w:r>
      <w:r w:rsidRPr="001D1E8B">
        <w:t xml:space="preserve"> katastrofą w celu udzielenia pomocy w ratowaniu życia ludzkiego.</w:t>
      </w:r>
    </w:p>
    <w:p w:rsidR="001D1E8B" w:rsidRPr="001D1E8B" w:rsidRDefault="00A93545" w:rsidP="00BA5280">
      <w:pPr>
        <w:jc w:val="both"/>
      </w:pPr>
      <w:r w:rsidRPr="001D1E8B">
        <w:t xml:space="preserve">INSARAG </w:t>
      </w:r>
      <w:r>
        <w:t>w deklaracji</w:t>
      </w:r>
      <w:r w:rsidR="001D1E8B" w:rsidRPr="001D1E8B">
        <w:t xml:space="preserve"> </w:t>
      </w:r>
      <w:r>
        <w:t xml:space="preserve">z </w:t>
      </w:r>
      <w:proofErr w:type="spellStart"/>
      <w:r w:rsidR="001D1E8B" w:rsidRPr="001D1E8B">
        <w:t>Hyogo</w:t>
      </w:r>
      <w:proofErr w:type="spellEnd"/>
      <w:r w:rsidR="001D1E8B" w:rsidRPr="001D1E8B">
        <w:t xml:space="preserve"> </w:t>
      </w:r>
      <w:r>
        <w:t>(</w:t>
      </w:r>
      <w:r w:rsidR="001D1E8B" w:rsidRPr="001D1E8B">
        <w:t>2010</w:t>
      </w:r>
      <w:r>
        <w:t>)</w:t>
      </w:r>
      <w:r w:rsidR="001D1E8B" w:rsidRPr="001D1E8B">
        <w:t xml:space="preserve"> "apeluje do wszystkich </w:t>
      </w:r>
      <w:r w:rsidR="006F168C" w:rsidRPr="001D1E8B">
        <w:t>grup</w:t>
      </w:r>
      <w:r w:rsidR="001D1E8B" w:rsidRPr="001D1E8B">
        <w:t xml:space="preserve"> poszukiwawczo ratowniczych udzielających pomocy po </w:t>
      </w:r>
      <w:r w:rsidR="006F168C" w:rsidRPr="001D1E8B">
        <w:t>trzęsieniu</w:t>
      </w:r>
      <w:r w:rsidR="001D1E8B" w:rsidRPr="001D1E8B">
        <w:t xml:space="preserve"> ziemi aby postępowa</w:t>
      </w:r>
      <w:r>
        <w:t>ły</w:t>
      </w:r>
      <w:r w:rsidR="001D1E8B" w:rsidRPr="001D1E8B">
        <w:t xml:space="preserve"> zgodnie z procedurami </w:t>
      </w:r>
      <w:r>
        <w:t xml:space="preserve">UN </w:t>
      </w:r>
      <w:r w:rsidR="001D1E8B" w:rsidRPr="001D1E8B">
        <w:t>OCHA, zwłaszcza</w:t>
      </w:r>
      <w:r>
        <w:t xml:space="preserve"> tymi określonymi w wytycznych i</w:t>
      </w:r>
      <w:r w:rsidR="001D1E8B" w:rsidRPr="001D1E8B">
        <w:t xml:space="preserve"> metod</w:t>
      </w:r>
      <w:r>
        <w:t xml:space="preserve">yce INSARAG oraz by </w:t>
      </w:r>
      <w:r w:rsidR="001D1E8B" w:rsidRPr="001D1E8B">
        <w:t xml:space="preserve">koordynowały swoje działania zgodnie ze wskazaniami RDC i OSOCC założonymi przez ONZ na miejscu </w:t>
      </w:r>
      <w:r w:rsidR="006F168C" w:rsidRPr="001D1E8B">
        <w:t>zdarzenia</w:t>
      </w:r>
      <w:r>
        <w:t xml:space="preserve"> " a także </w:t>
      </w:r>
      <w:r w:rsidR="001D1E8B" w:rsidRPr="001D1E8B">
        <w:t>w ramach wspierania ogólnego planu działania rządu.</w:t>
      </w:r>
    </w:p>
    <w:p w:rsidR="001D1E8B" w:rsidRPr="001D1E8B" w:rsidRDefault="001D1E8B" w:rsidP="001D1E8B">
      <w:pPr>
        <w:pStyle w:val="Nagwek3"/>
      </w:pPr>
      <w:bookmarkStart w:id="30" w:name="_Toc443515877"/>
      <w:r w:rsidRPr="001D1E8B">
        <w:lastRenderedPageBreak/>
        <w:t xml:space="preserve">Międzynarodowe </w:t>
      </w:r>
      <w:r w:rsidR="006F168C" w:rsidRPr="001D1E8B">
        <w:t>grupy</w:t>
      </w:r>
      <w:r w:rsidRPr="001D1E8B">
        <w:t xml:space="preserve"> </w:t>
      </w:r>
      <w:bookmarkEnd w:id="30"/>
      <w:r w:rsidR="00A93545">
        <w:t>USAR</w:t>
      </w:r>
    </w:p>
    <w:p w:rsidR="001D1E8B" w:rsidRPr="001D1E8B" w:rsidRDefault="001D1E8B" w:rsidP="00A93545">
      <w:pPr>
        <w:jc w:val="both"/>
      </w:pPr>
      <w:bookmarkStart w:id="31" w:name="bookmark58"/>
      <w:r w:rsidRPr="001D1E8B">
        <w:t xml:space="preserve">Międzynarodowe </w:t>
      </w:r>
      <w:r w:rsidR="00A93545">
        <w:t>grupy USAR</w:t>
      </w:r>
      <w:r w:rsidRPr="001D1E8B">
        <w:t xml:space="preserve"> są </w:t>
      </w:r>
      <w:r w:rsidR="00A93545">
        <w:t>to grupy ratownicze utworzone w celu prowadzenia działań poszukiwawczo ratowniczych</w:t>
      </w:r>
      <w:r w:rsidRPr="001D1E8B">
        <w:t xml:space="preserve"> w miejscach</w:t>
      </w:r>
      <w:r w:rsidR="00A93545">
        <w:t>,</w:t>
      </w:r>
      <w:r w:rsidRPr="001D1E8B">
        <w:t xml:space="preserve"> w których </w:t>
      </w:r>
      <w:r w:rsidR="00C66539">
        <w:t>doszło do zawalenia konstrukcji budowlanych</w:t>
      </w:r>
      <w:r w:rsidR="006F168C">
        <w:t>.</w:t>
      </w:r>
    </w:p>
    <w:p w:rsidR="001D1E8B" w:rsidRPr="001D1E8B" w:rsidRDefault="00C66539" w:rsidP="00A93545">
      <w:pPr>
        <w:jc w:val="both"/>
      </w:pPr>
      <w:r>
        <w:t xml:space="preserve">Grupy USAR są przygotowane </w:t>
      </w:r>
      <w:r w:rsidR="001D1E8B" w:rsidRPr="001D1E8B">
        <w:t xml:space="preserve">do </w:t>
      </w:r>
      <w:r>
        <w:t>działań</w:t>
      </w:r>
      <w:r w:rsidR="001D1E8B" w:rsidRPr="001D1E8B">
        <w:t xml:space="preserve"> międzynarodowych </w:t>
      </w:r>
      <w:r>
        <w:t>i</w:t>
      </w:r>
      <w:r w:rsidR="001D1E8B" w:rsidRPr="001D1E8B">
        <w:t xml:space="preserve"> </w:t>
      </w:r>
      <w:r>
        <w:t xml:space="preserve">utrzymywanie w stałej gotowości </w:t>
      </w:r>
      <w:r w:rsidR="001D1E8B" w:rsidRPr="001D1E8B">
        <w:t xml:space="preserve">do udzielenia pomocy. </w:t>
      </w:r>
      <w:r>
        <w:t>Grupy</w:t>
      </w:r>
      <w:r w:rsidR="001D1E8B" w:rsidRPr="001D1E8B">
        <w:t xml:space="preserve"> </w:t>
      </w:r>
      <w:r>
        <w:t xml:space="preserve">te prowadzą działania w oparciu </w:t>
      </w:r>
      <w:r>
        <w:br/>
        <w:t>o wytyczne</w:t>
      </w:r>
      <w:r w:rsidR="001D1E8B" w:rsidRPr="001D1E8B">
        <w:t xml:space="preserve"> INSARAG, </w:t>
      </w:r>
      <w:r>
        <w:t xml:space="preserve">zgodnie z którymi koordynację prowadzi międzynarodowy sztab </w:t>
      </w:r>
      <w:r w:rsidR="001D1E8B" w:rsidRPr="001D1E8B">
        <w:t>OS</w:t>
      </w:r>
      <w:r w:rsidR="006F168C">
        <w:t>OCC i</w:t>
      </w:r>
      <w:r>
        <w:t xml:space="preserve"> działania te są </w:t>
      </w:r>
      <w:r w:rsidR="006F168C">
        <w:t>dostosowane do priorytet</w:t>
      </w:r>
      <w:r w:rsidR="001D1E8B" w:rsidRPr="001D1E8B">
        <w:t>ów kraju dotkniętego katastrofą.</w:t>
      </w:r>
    </w:p>
    <w:p w:rsidR="001D1E8B" w:rsidRPr="001D1E8B" w:rsidRDefault="001D1E8B" w:rsidP="00A93545">
      <w:pPr>
        <w:jc w:val="both"/>
      </w:pPr>
      <w:r w:rsidRPr="001D1E8B">
        <w:t xml:space="preserve">Aby uzyskać więcej informacji na temat </w:t>
      </w:r>
      <w:r w:rsidR="00C66539">
        <w:t>poszczególnych komponentów</w:t>
      </w:r>
      <w:r w:rsidRPr="001D1E8B">
        <w:t xml:space="preserve"> GPR oraz ich struktury i koordynacji, patrz tom II, instrukcja B: Działania</w:t>
      </w:r>
      <w:r w:rsidR="00047A84">
        <w:t xml:space="preserve"> operacyjne</w:t>
      </w:r>
      <w:r w:rsidRPr="001D1E8B">
        <w:t>.</w:t>
      </w:r>
    </w:p>
    <w:p w:rsidR="001D1E8B" w:rsidRPr="001D1E8B" w:rsidRDefault="001D1E8B" w:rsidP="006F168C">
      <w:pPr>
        <w:pStyle w:val="Nagwek3"/>
      </w:pPr>
      <w:bookmarkStart w:id="32" w:name="_Toc443515878"/>
      <w:bookmarkEnd w:id="31"/>
      <w:r w:rsidRPr="001D1E8B">
        <w:t xml:space="preserve">Możliwości </w:t>
      </w:r>
      <w:r w:rsidR="00C66539">
        <w:t>grup</w:t>
      </w:r>
      <w:r w:rsidRPr="001D1E8B">
        <w:t xml:space="preserve"> GPR</w:t>
      </w:r>
      <w:bookmarkEnd w:id="32"/>
    </w:p>
    <w:p w:rsidR="001D1E8B" w:rsidRPr="001D1E8B" w:rsidRDefault="001D1E8B" w:rsidP="00080D6C">
      <w:pPr>
        <w:jc w:val="both"/>
      </w:pPr>
      <w:r w:rsidRPr="001D1E8B">
        <w:t xml:space="preserve">Działania poszukiwawczo ratownicze </w:t>
      </w:r>
      <w:r w:rsidR="00080D6C">
        <w:t>obejmują</w:t>
      </w:r>
      <w:r w:rsidRPr="001D1E8B">
        <w:t xml:space="preserve"> </w:t>
      </w:r>
      <w:r w:rsidR="00080D6C">
        <w:t xml:space="preserve">zbiór </w:t>
      </w:r>
      <w:r w:rsidRPr="001D1E8B">
        <w:t xml:space="preserve">różnorodnych </w:t>
      </w:r>
      <w:r w:rsidR="006F168C" w:rsidRPr="001D1E8B">
        <w:t>zagrożeń</w:t>
      </w:r>
      <w:r w:rsidRPr="001D1E8B">
        <w:t xml:space="preserve"> </w:t>
      </w:r>
      <w:r w:rsidR="00080D6C">
        <w:t>i mają na celu właściwe reagowanie</w:t>
      </w:r>
      <w:r w:rsidRPr="001D1E8B">
        <w:t xml:space="preserve"> na nagle </w:t>
      </w:r>
      <w:r w:rsidR="006F168C" w:rsidRPr="001D1E8B">
        <w:t>występujące</w:t>
      </w:r>
      <w:r w:rsidRPr="001D1E8B">
        <w:t xml:space="preserve"> zdarzenia </w:t>
      </w:r>
      <w:r w:rsidR="00080D6C">
        <w:t xml:space="preserve">powstałe wskutek </w:t>
      </w:r>
      <w:r w:rsidRPr="001D1E8B">
        <w:t>zawaleni</w:t>
      </w:r>
      <w:r w:rsidR="00080D6C">
        <w:t>a</w:t>
      </w:r>
      <w:r w:rsidRPr="001D1E8B">
        <w:t xml:space="preserve"> konstrukcji </w:t>
      </w:r>
      <w:r w:rsidR="00080D6C">
        <w:t xml:space="preserve">budowlanych </w:t>
      </w:r>
      <w:r w:rsidRPr="001D1E8B">
        <w:t>w środowisku miejskim.</w:t>
      </w:r>
    </w:p>
    <w:p w:rsidR="001D1E8B" w:rsidRPr="00047A84" w:rsidRDefault="00080D6C" w:rsidP="00080D6C">
      <w:pPr>
        <w:jc w:val="both"/>
      </w:pPr>
      <w:r>
        <w:t xml:space="preserve">Grupy USAR </w:t>
      </w:r>
      <w:r w:rsidR="001D1E8B" w:rsidRPr="001D1E8B">
        <w:t xml:space="preserve">prowadzą działania poszukiwawcze i ratownicze w miejscach gdzie doszło do </w:t>
      </w:r>
      <w:r w:rsidR="006F168C" w:rsidRPr="001D1E8B">
        <w:t>zawalenia</w:t>
      </w:r>
      <w:r w:rsidR="001D1E8B" w:rsidRPr="001D1E8B">
        <w:t xml:space="preserve"> konst</w:t>
      </w:r>
      <w:r w:rsidR="006F168C">
        <w:t>rukcji budowlanych oraz zapewnia</w:t>
      </w:r>
      <w:r w:rsidR="001D1E8B" w:rsidRPr="001D1E8B">
        <w:t xml:space="preserve">ją opiekę medyczną dla uwięzionych ludzi. Są wyposażone w </w:t>
      </w:r>
      <w:r>
        <w:t xml:space="preserve">odpowiedni sprzęt </w:t>
      </w:r>
      <w:r w:rsidR="00047A84">
        <w:t>poszukiwawczy</w:t>
      </w:r>
      <w:r w:rsidR="001D1E8B" w:rsidRPr="001D1E8B">
        <w:t xml:space="preserve"> (psy i </w:t>
      </w:r>
      <w:r>
        <w:t>urządzenia elektroniczne), u</w:t>
      </w:r>
      <w:r w:rsidR="00047A84">
        <w:t xml:space="preserve">łatwiający odnalezienie </w:t>
      </w:r>
      <w:r>
        <w:t>osób żywych</w:t>
      </w:r>
      <w:r w:rsidR="001D1E8B" w:rsidRPr="001D1E8B">
        <w:t xml:space="preserve">. </w:t>
      </w:r>
      <w:r w:rsidR="00047A84">
        <w:t>Powinny być samowystarczalne, a wiec mieć</w:t>
      </w:r>
      <w:r w:rsidR="001D1E8B" w:rsidRPr="001D1E8B">
        <w:t xml:space="preserve"> dostęp do mediów, </w:t>
      </w:r>
      <w:r w:rsidR="00047A84">
        <w:t>tj. elektryczności i wody</w:t>
      </w:r>
      <w:r w:rsidR="001D1E8B" w:rsidRPr="001D1E8B">
        <w:t xml:space="preserve"> oraz </w:t>
      </w:r>
      <w:r w:rsidR="00047A84">
        <w:t>mieć sprzęt do detekcji materiałów niebezpiecznych</w:t>
      </w:r>
      <w:r w:rsidR="001D1E8B" w:rsidRPr="001D1E8B">
        <w:t xml:space="preserve"> (</w:t>
      </w:r>
      <w:proofErr w:type="spellStart"/>
      <w:r w:rsidR="008D0E1C">
        <w:t>H</w:t>
      </w:r>
      <w:r w:rsidR="001D1E8B" w:rsidRPr="001D1E8B">
        <w:t>azmat</w:t>
      </w:r>
      <w:proofErr w:type="spellEnd"/>
      <w:r w:rsidR="001D1E8B" w:rsidRPr="001D1E8B">
        <w:t xml:space="preserve">). </w:t>
      </w:r>
      <w:r w:rsidR="00047A84">
        <w:t>Zadaniem grup jest także ocena</w:t>
      </w:r>
      <w:r w:rsidR="001D1E8B" w:rsidRPr="001D1E8B">
        <w:t xml:space="preserve"> </w:t>
      </w:r>
      <w:r w:rsidR="00047A84">
        <w:t xml:space="preserve">stabilności </w:t>
      </w:r>
      <w:r w:rsidR="001D1E8B" w:rsidRPr="001D1E8B">
        <w:t xml:space="preserve">i </w:t>
      </w:r>
      <w:r w:rsidR="00047A84">
        <w:t>zabezpieczenie uszkodzonych konstrukcji budowlanych</w:t>
      </w:r>
      <w:r w:rsidR="001D1E8B" w:rsidRPr="001D1E8B">
        <w:t xml:space="preserve">. </w:t>
      </w:r>
      <w:r w:rsidR="00047A84">
        <w:t>Grupy</w:t>
      </w:r>
      <w:r w:rsidR="001D1E8B" w:rsidRPr="001D1E8B">
        <w:t xml:space="preserve"> </w:t>
      </w:r>
      <w:r w:rsidR="00047A84">
        <w:t>same są przygotowane do</w:t>
      </w:r>
      <w:r w:rsidR="001D1E8B" w:rsidRPr="001D1E8B">
        <w:t xml:space="preserve"> pracy w </w:t>
      </w:r>
      <w:r w:rsidR="00047A84">
        <w:t xml:space="preserve">ciężkich warunkach, ale </w:t>
      </w:r>
      <w:r w:rsidR="001D1E8B" w:rsidRPr="001D1E8B">
        <w:t xml:space="preserve">mogą </w:t>
      </w:r>
      <w:r w:rsidR="00047A84">
        <w:t xml:space="preserve">być pomocne również przy </w:t>
      </w:r>
      <w:r w:rsidR="001D1E8B" w:rsidRPr="001D1E8B">
        <w:t>ocenie</w:t>
      </w:r>
      <w:r w:rsidR="00047A84">
        <w:t xml:space="preserve"> zniszczeń</w:t>
      </w:r>
      <w:r w:rsidR="001D1E8B" w:rsidRPr="001D1E8B">
        <w:t xml:space="preserve">, usuwaniu gruzu, </w:t>
      </w:r>
      <w:r w:rsidR="00047A84">
        <w:t>po</w:t>
      </w:r>
      <w:r w:rsidR="001D1E8B" w:rsidRPr="001D1E8B">
        <w:t xml:space="preserve">szukiwaniu ofiar, </w:t>
      </w:r>
      <w:r w:rsidR="00047A84">
        <w:t>pomocy</w:t>
      </w:r>
      <w:r w:rsidR="001D1E8B" w:rsidRPr="001D1E8B">
        <w:t xml:space="preserve"> medycznej.</w:t>
      </w:r>
    </w:p>
    <w:p w:rsidR="001D1E8B" w:rsidRPr="001D1E8B" w:rsidRDefault="00EA01DA" w:rsidP="00080D6C">
      <w:pPr>
        <w:jc w:val="both"/>
      </w:pPr>
      <w:r>
        <w:t>Zachęca się k</w:t>
      </w:r>
      <w:r w:rsidR="001D1E8B" w:rsidRPr="001D1E8B">
        <w:t xml:space="preserve">raje </w:t>
      </w:r>
      <w:r>
        <w:t xml:space="preserve">do zbudowania minimalnego potencjału </w:t>
      </w:r>
      <w:r w:rsidR="001D1E8B" w:rsidRPr="001D1E8B">
        <w:t xml:space="preserve">GPR-ów na poziomie krajowym, w </w:t>
      </w:r>
      <w:r>
        <w:t>zależności od potrzeb</w:t>
      </w:r>
      <w:r w:rsidR="001D1E8B" w:rsidRPr="001D1E8B">
        <w:t xml:space="preserve"> lokaln</w:t>
      </w:r>
      <w:r>
        <w:t>ych</w:t>
      </w:r>
      <w:r w:rsidR="001D1E8B" w:rsidRPr="001D1E8B">
        <w:t xml:space="preserve"> i </w:t>
      </w:r>
      <w:r>
        <w:t>w oparciu o</w:t>
      </w:r>
      <w:r w:rsidR="001D1E8B" w:rsidRPr="001D1E8B">
        <w:t xml:space="preserve"> wytyczn</w:t>
      </w:r>
      <w:r>
        <w:t xml:space="preserve">e INSARAG, a następnie przed przystąpieniem do certyfikacji INSARAG, samodzielnego sprawdzenia potencjału na poziomie krajowym. </w:t>
      </w:r>
    </w:p>
    <w:p w:rsidR="001D1E8B" w:rsidRPr="001D1E8B" w:rsidRDefault="00EA01DA" w:rsidP="00080D6C">
      <w:pPr>
        <w:jc w:val="both"/>
      </w:pPr>
      <w:r>
        <w:t>Grupy</w:t>
      </w:r>
      <w:r w:rsidR="001D1E8B" w:rsidRPr="001D1E8B">
        <w:t xml:space="preserve"> </w:t>
      </w:r>
      <w:r>
        <w:t>USAR</w:t>
      </w:r>
      <w:r w:rsidR="001D1E8B" w:rsidRPr="001D1E8B">
        <w:t xml:space="preserve"> uczestniczące w działaniach międzynarodowych powinny mieć możliwość </w:t>
      </w:r>
      <w:r>
        <w:t>prowadzenia</w:t>
      </w:r>
      <w:r w:rsidR="001D1E8B" w:rsidRPr="001D1E8B">
        <w:t xml:space="preserve"> działań </w:t>
      </w:r>
      <w:r>
        <w:t>w trakcie katastrof</w:t>
      </w:r>
      <w:r w:rsidR="001D1E8B" w:rsidRPr="001D1E8B">
        <w:t xml:space="preserve"> o dużej skali</w:t>
      </w:r>
      <w:r>
        <w:t>, ale także na bieżąco uzupełniać krajowy potencjał ratowniczy.</w:t>
      </w:r>
      <w:r w:rsidR="001D1E8B" w:rsidRPr="001D1E8B">
        <w:t xml:space="preserve"> </w:t>
      </w:r>
      <w:r>
        <w:t>Chodzi tutaj o</w:t>
      </w:r>
      <w:r w:rsidR="001D1E8B" w:rsidRPr="001D1E8B">
        <w:t>:</w:t>
      </w:r>
    </w:p>
    <w:p w:rsidR="001D1E8B" w:rsidRPr="001D1E8B" w:rsidRDefault="001D1E8B" w:rsidP="00080D6C">
      <w:pPr>
        <w:pStyle w:val="Akapitzlist"/>
        <w:numPr>
          <w:ilvl w:val="0"/>
          <w:numId w:val="25"/>
        </w:numPr>
        <w:jc w:val="both"/>
      </w:pPr>
      <w:r w:rsidRPr="001D1E8B">
        <w:t>Zapewnienie wstępnej oceny skutków katastrofy</w:t>
      </w:r>
    </w:p>
    <w:p w:rsidR="001D1E8B" w:rsidRPr="001D1E8B" w:rsidRDefault="001D1E8B" w:rsidP="00080D6C">
      <w:pPr>
        <w:pStyle w:val="Akapitzlist"/>
        <w:numPr>
          <w:ilvl w:val="0"/>
          <w:numId w:val="25"/>
        </w:numPr>
        <w:jc w:val="both"/>
      </w:pPr>
      <w:r w:rsidRPr="001D1E8B">
        <w:t xml:space="preserve">Wspieranie </w:t>
      </w:r>
      <w:r w:rsidR="00EA01DA">
        <w:t xml:space="preserve">administracji państwowej i lokalnej w </w:t>
      </w:r>
      <w:r w:rsidRPr="001D1E8B">
        <w:t>tworzeni</w:t>
      </w:r>
      <w:r w:rsidR="00EA01DA">
        <w:t>u</w:t>
      </w:r>
      <w:r w:rsidRPr="001D1E8B">
        <w:t xml:space="preserve"> struktur koordynacyjnych</w:t>
      </w:r>
    </w:p>
    <w:p w:rsidR="001D1E8B" w:rsidRPr="001D1E8B" w:rsidRDefault="001D1E8B" w:rsidP="00080D6C">
      <w:pPr>
        <w:pStyle w:val="Akapitzlist"/>
        <w:numPr>
          <w:ilvl w:val="0"/>
          <w:numId w:val="25"/>
        </w:numPr>
        <w:jc w:val="both"/>
      </w:pPr>
      <w:r w:rsidRPr="001D1E8B">
        <w:t>Pr</w:t>
      </w:r>
      <w:r w:rsidR="00EA01DA">
        <w:t>owadzenie d</w:t>
      </w:r>
      <w:r w:rsidRPr="001D1E8B">
        <w:t xml:space="preserve">ziałań humanitarnych </w:t>
      </w:r>
      <w:r w:rsidR="00EA01DA">
        <w:t xml:space="preserve">we wczesnej fazie </w:t>
      </w:r>
      <w:r w:rsidRPr="001D1E8B">
        <w:t>przed lub łącznie ze wsparciem innych systemów humanitarnych</w:t>
      </w:r>
    </w:p>
    <w:p w:rsidR="001D1E8B" w:rsidRPr="001D1E8B" w:rsidRDefault="00EA01DA" w:rsidP="00080D6C">
      <w:pPr>
        <w:jc w:val="both"/>
      </w:pPr>
      <w:r>
        <w:t>Część grup</w:t>
      </w:r>
      <w:r w:rsidR="001D1E8B" w:rsidRPr="001D1E8B">
        <w:t xml:space="preserve"> </w:t>
      </w:r>
      <w:r>
        <w:t>posiada</w:t>
      </w:r>
      <w:r w:rsidR="001D1E8B" w:rsidRPr="001D1E8B">
        <w:t xml:space="preserve"> dodatkowe środki </w:t>
      </w:r>
      <w:r>
        <w:t xml:space="preserve">finansowe </w:t>
      </w:r>
      <w:r w:rsidR="001D1E8B" w:rsidRPr="001D1E8B">
        <w:t xml:space="preserve">przeznaczone do wsparcia działań humanitarnych - często określane jako </w:t>
      </w:r>
      <w:r>
        <w:t>polityka „</w:t>
      </w:r>
      <w:proofErr w:type="spellStart"/>
      <w:r>
        <w:t>beyond</w:t>
      </w:r>
      <w:proofErr w:type="spellEnd"/>
      <w:r>
        <w:t xml:space="preserve"> the </w:t>
      </w:r>
      <w:proofErr w:type="spellStart"/>
      <w:r>
        <w:t>rubbles</w:t>
      </w:r>
      <w:proofErr w:type="spellEnd"/>
      <w:r>
        <w:t>” (dosł. poza gruzami)</w:t>
      </w:r>
      <w:r w:rsidR="001D1E8B" w:rsidRPr="001D1E8B">
        <w:t xml:space="preserve"> </w:t>
      </w:r>
      <w:r>
        <w:t>–</w:t>
      </w:r>
      <w:r w:rsidR="001D1E8B" w:rsidRPr="001D1E8B">
        <w:t xml:space="preserve"> </w:t>
      </w:r>
      <w:r>
        <w:t xml:space="preserve">w kilku </w:t>
      </w:r>
      <w:r w:rsidR="001D1E8B" w:rsidRPr="001D1E8B">
        <w:t>konkretnych dziedzin</w:t>
      </w:r>
      <w:r>
        <w:t>ach</w:t>
      </w:r>
      <w:r w:rsidR="001D1E8B" w:rsidRPr="001D1E8B">
        <w:t xml:space="preserve"> takich jak </w:t>
      </w:r>
      <w:r>
        <w:t>zespoły</w:t>
      </w:r>
      <w:r w:rsidR="001D1E8B" w:rsidRPr="001D1E8B">
        <w:t xml:space="preserve"> medyczn</w:t>
      </w:r>
      <w:r>
        <w:t>e</w:t>
      </w:r>
      <w:r w:rsidR="001D1E8B" w:rsidRPr="001D1E8B">
        <w:t xml:space="preserve">, </w:t>
      </w:r>
      <w:r>
        <w:t xml:space="preserve">zespoły ze stacjami oczyszczania wody a także zespoły do </w:t>
      </w:r>
      <w:r w:rsidR="001D1E8B" w:rsidRPr="001D1E8B">
        <w:t xml:space="preserve">usuwania lub zabezpieczania uszkodzonych konstrukcji i gruzu. </w:t>
      </w:r>
    </w:p>
    <w:p w:rsidR="001D1E8B" w:rsidRPr="001D1E8B" w:rsidRDefault="00EA01DA" w:rsidP="00080D6C">
      <w:pPr>
        <w:jc w:val="both"/>
      </w:pPr>
      <w:r>
        <w:lastRenderedPageBreak/>
        <w:t xml:space="preserve">Jednym z wymagań dla grup USAR jest aby w sytuacji kiedy jako pierwsze docierają na miejsce katastrofy były zdolne do zbudowania RDC i tymczasowego </w:t>
      </w:r>
      <w:r w:rsidR="005B2131">
        <w:t>sztabu OSOCC</w:t>
      </w:r>
      <w:r>
        <w:t>,</w:t>
      </w:r>
      <w:r w:rsidR="005B2131">
        <w:t xml:space="preserve"> tak by </w:t>
      </w:r>
      <w:r>
        <w:t xml:space="preserve">wesprzeć władze lokalne </w:t>
      </w:r>
      <w:r w:rsidR="001D1E8B" w:rsidRPr="001D1E8B">
        <w:t>w koordyn</w:t>
      </w:r>
      <w:r w:rsidR="005B2131">
        <w:t xml:space="preserve">owaniu </w:t>
      </w:r>
      <w:proofErr w:type="spellStart"/>
      <w:r w:rsidR="005B2131">
        <w:t>dopcierających</w:t>
      </w:r>
      <w:proofErr w:type="spellEnd"/>
      <w:r w:rsidR="005B2131">
        <w:t xml:space="preserve"> </w:t>
      </w:r>
      <w:r w:rsidR="001D1E8B" w:rsidRPr="001D1E8B">
        <w:t>zasobów międzynarodowych.</w:t>
      </w:r>
    </w:p>
    <w:p w:rsidR="001D1E8B" w:rsidRPr="001D1E8B" w:rsidRDefault="001D1E8B" w:rsidP="00080D6C">
      <w:pPr>
        <w:jc w:val="both"/>
      </w:pPr>
      <w:r w:rsidRPr="001D1E8B">
        <w:t xml:space="preserve">Oczekuje się, że </w:t>
      </w:r>
      <w:r w:rsidR="005B2131">
        <w:t>grupy</w:t>
      </w:r>
      <w:r w:rsidRPr="001D1E8B">
        <w:t xml:space="preserve"> GPR </w:t>
      </w:r>
      <w:r w:rsidR="005B2131">
        <w:t xml:space="preserve">powinny być </w:t>
      </w:r>
      <w:r w:rsidRPr="001D1E8B">
        <w:t>samowystarczalne cało</w:t>
      </w:r>
      <w:r w:rsidR="005B2131">
        <w:t xml:space="preserve">dobowo </w:t>
      </w:r>
      <w:r w:rsidRPr="001D1E8B">
        <w:t>przez 7-</w:t>
      </w:r>
      <w:r w:rsidR="005B2131">
        <w:t>10 dni oraz gotowe do prowadzenia działań na więcej niż jednej strefie roboczej, w zależności od klasyfikacji grupy. Powinny także zbudować własną bazę operac</w:t>
      </w:r>
      <w:r w:rsidRPr="001D1E8B">
        <w:t>j</w:t>
      </w:r>
      <w:r w:rsidR="005B2131">
        <w:t xml:space="preserve">i </w:t>
      </w:r>
      <w:r w:rsidRPr="001D1E8B">
        <w:t xml:space="preserve">(BOO), która będzie </w:t>
      </w:r>
      <w:r w:rsidR="005B2131">
        <w:t>służyć jako zaplecze logistyczne dla grup w trakcie prowadzonych działań  a jednocześnie s</w:t>
      </w:r>
      <w:r w:rsidRPr="001D1E8B">
        <w:t xml:space="preserve">łużyć jako </w:t>
      </w:r>
      <w:r w:rsidR="005B2131">
        <w:t xml:space="preserve">wspólne </w:t>
      </w:r>
      <w:r w:rsidRPr="001D1E8B">
        <w:t>centrum komunikacyjne.</w:t>
      </w:r>
    </w:p>
    <w:p w:rsidR="00642BE6" w:rsidRDefault="00B61FE6" w:rsidP="00080D6C">
      <w:pPr>
        <w:jc w:val="both"/>
      </w:pPr>
      <w:r>
        <w:t>Grupy USAR mogą delegować swoich przedstawi</w:t>
      </w:r>
      <w:r w:rsidR="00642BE6">
        <w:t xml:space="preserve">cieli do pracy w </w:t>
      </w:r>
      <w:r w:rsidR="001D1E8B" w:rsidRPr="001D1E8B">
        <w:t>komór</w:t>
      </w:r>
      <w:r w:rsidR="00642BE6">
        <w:t>ce</w:t>
      </w:r>
      <w:r w:rsidR="001D1E8B" w:rsidRPr="001D1E8B">
        <w:t xml:space="preserve"> koordynacyjn</w:t>
      </w:r>
      <w:r w:rsidR="00642BE6">
        <w:t xml:space="preserve">ej </w:t>
      </w:r>
      <w:r w:rsidR="001D1E8B" w:rsidRPr="001D1E8B">
        <w:t xml:space="preserve">USAR (UCC) w OSOCC, </w:t>
      </w:r>
      <w:r w:rsidR="00642BE6">
        <w:t xml:space="preserve">przy czym personel ten </w:t>
      </w:r>
      <w:r w:rsidR="00642BE6" w:rsidRPr="001D1E8B">
        <w:t>powinien</w:t>
      </w:r>
      <w:r w:rsidR="001D1E8B" w:rsidRPr="001D1E8B">
        <w:t xml:space="preserve"> znać istniejącą</w:t>
      </w:r>
      <w:r w:rsidR="00642BE6">
        <w:t xml:space="preserve"> strukturę koordynacyjną LEMA i zasady współpracy </w:t>
      </w:r>
      <w:r w:rsidR="001D1E8B" w:rsidRPr="001D1E8B">
        <w:t xml:space="preserve">cywilno-wojskowej </w:t>
      </w:r>
      <w:r w:rsidR="00642BE6">
        <w:t>a także czy koordynacja pomocy międzynarodowej odbywa się za pośrednictwem</w:t>
      </w:r>
      <w:r w:rsidR="001D1E8B" w:rsidRPr="001D1E8B">
        <w:t xml:space="preserve"> </w:t>
      </w:r>
      <w:r w:rsidR="00642BE6">
        <w:t xml:space="preserve">przedstawiciela UNDAC pełniącego rolę łącznika ds. współpracy </w:t>
      </w:r>
      <w:proofErr w:type="spellStart"/>
      <w:r w:rsidR="00642BE6">
        <w:t>cywilno</w:t>
      </w:r>
      <w:proofErr w:type="spellEnd"/>
      <w:r w:rsidR="00642BE6">
        <w:t xml:space="preserve"> wojskowej</w:t>
      </w:r>
      <w:r w:rsidR="001D1E8B" w:rsidRPr="001D1E8B">
        <w:t>.</w:t>
      </w:r>
      <w:r w:rsidR="001D1E8B" w:rsidRPr="001D1E8B">
        <w:rPr>
          <w:b/>
          <w:u w:val="single"/>
        </w:rPr>
        <w:t xml:space="preserve"> </w:t>
      </w:r>
      <w:r w:rsidR="00642BE6">
        <w:t xml:space="preserve">Ważne również by personel ten miał świadomość specyficznego środowiska pracy i potencjalnego zakresu wsparcia, o które mogą poprosić grupy, w tym: </w:t>
      </w:r>
    </w:p>
    <w:p w:rsidR="00642BE6" w:rsidRDefault="00642BE6" w:rsidP="002D247A">
      <w:pPr>
        <w:pStyle w:val="Akapitzlist"/>
        <w:numPr>
          <w:ilvl w:val="0"/>
          <w:numId w:val="26"/>
        </w:numPr>
        <w:jc w:val="both"/>
      </w:pPr>
      <w:r>
        <w:t>Transport z lotniska do OSOCC/</w:t>
      </w:r>
      <w:r w:rsidR="001D1E8B" w:rsidRPr="001D1E8B">
        <w:t xml:space="preserve">bazy </w:t>
      </w:r>
      <w:r>
        <w:t>operacji</w:t>
      </w:r>
      <w:r w:rsidR="001D1E8B" w:rsidRPr="001D1E8B">
        <w:t xml:space="preserve"> oraz do przydzielonych </w:t>
      </w:r>
      <w:r>
        <w:t>stref roboczych,</w:t>
      </w:r>
    </w:p>
    <w:p w:rsidR="001D1E8B" w:rsidRPr="001D1E8B" w:rsidRDefault="00642BE6" w:rsidP="002D247A">
      <w:pPr>
        <w:pStyle w:val="Akapitzlist"/>
        <w:numPr>
          <w:ilvl w:val="0"/>
          <w:numId w:val="26"/>
        </w:numPr>
        <w:jc w:val="both"/>
      </w:pPr>
      <w:r>
        <w:t>Paliwo do pojazdów i</w:t>
      </w:r>
      <w:r w:rsidR="001D1E8B" w:rsidRPr="001D1E8B">
        <w:t xml:space="preserve"> agregatów</w:t>
      </w:r>
      <w:r>
        <w:t>,</w:t>
      </w:r>
      <w:r w:rsidR="001D1E8B" w:rsidRPr="001D1E8B">
        <w:t xml:space="preserve"> </w:t>
      </w:r>
    </w:p>
    <w:p w:rsidR="001D1E8B" w:rsidRPr="001D1E8B" w:rsidRDefault="001D1E8B" w:rsidP="002B3B35">
      <w:pPr>
        <w:pStyle w:val="Akapitzlist"/>
        <w:numPr>
          <w:ilvl w:val="0"/>
          <w:numId w:val="26"/>
        </w:numPr>
        <w:jc w:val="both"/>
      </w:pPr>
      <w:r w:rsidRPr="001D1E8B">
        <w:t xml:space="preserve">Helikoptery do przeprowadzenia przez </w:t>
      </w:r>
      <w:r w:rsidR="00642BE6">
        <w:t>grupę i zespół ekspertów</w:t>
      </w:r>
      <w:r w:rsidRPr="001D1E8B">
        <w:t xml:space="preserve"> UNDAC szybkie</w:t>
      </w:r>
      <w:r w:rsidR="00900700">
        <w:t xml:space="preserve">go rozpoznania z powietrza </w:t>
      </w:r>
      <w:r w:rsidRPr="001D1E8B">
        <w:t xml:space="preserve">(rozmiarów zdarzenia, kluczowych </w:t>
      </w:r>
      <w:r w:rsidR="00900700">
        <w:t>problemów</w:t>
      </w:r>
      <w:r w:rsidRPr="001D1E8B">
        <w:t xml:space="preserve"> infrastrukturalnych, obszarów </w:t>
      </w:r>
      <w:r w:rsidR="00900700" w:rsidRPr="001D1E8B">
        <w:t xml:space="preserve">priorytetowych </w:t>
      </w:r>
      <w:r w:rsidR="00900700">
        <w:t xml:space="preserve">i pilnych </w:t>
      </w:r>
      <w:r w:rsidRPr="001D1E8B">
        <w:t>potrzeb)</w:t>
      </w:r>
    </w:p>
    <w:p w:rsidR="001D1E8B" w:rsidRPr="001D1E8B" w:rsidRDefault="001D1E8B" w:rsidP="002B3B35">
      <w:pPr>
        <w:pStyle w:val="Akapitzlist"/>
        <w:numPr>
          <w:ilvl w:val="0"/>
          <w:numId w:val="26"/>
        </w:numPr>
        <w:jc w:val="both"/>
      </w:pPr>
      <w:r w:rsidRPr="001D1E8B">
        <w:t xml:space="preserve">Mapy dla </w:t>
      </w:r>
      <w:r w:rsidR="00900700">
        <w:t xml:space="preserve">grup, jeśli </w:t>
      </w:r>
      <w:r w:rsidRPr="001D1E8B">
        <w:t>są dostępne</w:t>
      </w:r>
      <w:r w:rsidR="00900700">
        <w:t>,</w:t>
      </w:r>
    </w:p>
    <w:p w:rsidR="001D1E8B" w:rsidRPr="006F168C" w:rsidRDefault="00900700" w:rsidP="002B3B35">
      <w:pPr>
        <w:pStyle w:val="Akapitzlist"/>
        <w:numPr>
          <w:ilvl w:val="0"/>
          <w:numId w:val="26"/>
        </w:numPr>
        <w:jc w:val="both"/>
      </w:pPr>
      <w:r>
        <w:t>Wsparcie przy budowie RDC zarówno dla grup jak i UNDAC,</w:t>
      </w:r>
    </w:p>
    <w:p w:rsidR="001D1E8B" w:rsidRPr="001D1E8B" w:rsidRDefault="001D1E8B" w:rsidP="002B3B35">
      <w:pPr>
        <w:pStyle w:val="Akapitzlist"/>
        <w:numPr>
          <w:ilvl w:val="0"/>
          <w:numId w:val="26"/>
        </w:numPr>
        <w:jc w:val="both"/>
      </w:pPr>
      <w:r w:rsidRPr="001D1E8B">
        <w:t xml:space="preserve">Wsparcie w zabezpieczeniu (dróg lub obszarów) dla </w:t>
      </w:r>
      <w:r w:rsidR="00900700">
        <w:t xml:space="preserve">grup poruszających się lub pracujących w rejonach niebezpiecznych </w:t>
      </w:r>
    </w:p>
    <w:p w:rsidR="001D1E8B" w:rsidRPr="001D1E8B" w:rsidRDefault="006F168C" w:rsidP="00080D6C">
      <w:pPr>
        <w:jc w:val="both"/>
      </w:pPr>
      <w:r w:rsidRPr="001D1E8B">
        <w:t>Profesjonaln</w:t>
      </w:r>
      <w:r w:rsidR="00900700">
        <w:t xml:space="preserve">e działania certyfikowanych grup USAR </w:t>
      </w:r>
      <w:r w:rsidR="001D1E8B" w:rsidRPr="001D1E8B">
        <w:t>podczas działań w miejscu katastrofy jest niezwykle istotne dla IN</w:t>
      </w:r>
      <w:r w:rsidR="00900700">
        <w:t xml:space="preserve">SARAG, ponieważ każdy członek </w:t>
      </w:r>
      <w:r w:rsidR="00900700" w:rsidRPr="001D1E8B">
        <w:t>t</w:t>
      </w:r>
      <w:r w:rsidR="00900700">
        <w:t xml:space="preserve">akiej grupy </w:t>
      </w:r>
      <w:r w:rsidR="001D1E8B" w:rsidRPr="001D1E8B">
        <w:t xml:space="preserve">reprezentuje INSARAG. Członkowie międzynarodowych </w:t>
      </w:r>
      <w:r w:rsidR="00900700">
        <w:t xml:space="preserve">grup w trakcie swoich działań muszą </w:t>
      </w:r>
      <w:r w:rsidR="001D1E8B" w:rsidRPr="001D1E8B">
        <w:t>uwzględnić różnice kulturowe, etyczne i moralne kraju</w:t>
      </w:r>
      <w:r w:rsidR="00900700">
        <w:t>,</w:t>
      </w:r>
      <w:r w:rsidR="001D1E8B" w:rsidRPr="001D1E8B">
        <w:t xml:space="preserve"> któremu udzielają pomocy. </w:t>
      </w:r>
      <w:r w:rsidR="00900700">
        <w:t>Ponadto n</w:t>
      </w:r>
      <w:r w:rsidR="001D1E8B" w:rsidRPr="001D1E8B">
        <w:t xml:space="preserve">ie </w:t>
      </w:r>
      <w:r w:rsidR="00900700">
        <w:t xml:space="preserve">powinny </w:t>
      </w:r>
      <w:r w:rsidR="001D1E8B" w:rsidRPr="001D1E8B">
        <w:t xml:space="preserve">one </w:t>
      </w:r>
      <w:r w:rsidR="00900700">
        <w:t xml:space="preserve">dodatkowo obciążać </w:t>
      </w:r>
      <w:r w:rsidR="001D1E8B" w:rsidRPr="001D1E8B">
        <w:t>kraj</w:t>
      </w:r>
      <w:r w:rsidR="00900700">
        <w:t xml:space="preserve">u </w:t>
      </w:r>
      <w:r w:rsidR="001D1E8B" w:rsidRPr="001D1E8B">
        <w:t>dotknięt</w:t>
      </w:r>
      <w:r w:rsidR="00900700">
        <w:t xml:space="preserve">ego katastrofą. Aby to było możliwe, grupy powinny być właściwie przygotowane do działań, co </w:t>
      </w:r>
      <w:r w:rsidR="001D1E8B" w:rsidRPr="001D1E8B">
        <w:t xml:space="preserve">można to osiągnąć poprzez odpowiednie </w:t>
      </w:r>
      <w:r w:rsidRPr="001D1E8B">
        <w:t>wyszkolenie</w:t>
      </w:r>
      <w:r w:rsidR="001D1E8B" w:rsidRPr="001D1E8B">
        <w:t xml:space="preserve"> i </w:t>
      </w:r>
      <w:r w:rsidR="00900700">
        <w:t>wyposa</w:t>
      </w:r>
      <w:r w:rsidRPr="001D1E8B">
        <w:t>ż</w:t>
      </w:r>
      <w:r w:rsidR="00900700">
        <w:t>e</w:t>
      </w:r>
      <w:r w:rsidRPr="001D1E8B">
        <w:t>nie</w:t>
      </w:r>
      <w:r w:rsidR="001D1E8B" w:rsidRPr="001D1E8B">
        <w:t>.</w:t>
      </w:r>
    </w:p>
    <w:p w:rsidR="001D1E8B" w:rsidRDefault="00900700" w:rsidP="00080D6C">
      <w:pPr>
        <w:jc w:val="both"/>
      </w:pPr>
      <w:r>
        <w:t xml:space="preserve">Grupy USAR zachęca się do zapoznania się z tomem </w:t>
      </w:r>
      <w:r w:rsidR="001D1E8B" w:rsidRPr="001D1E8B">
        <w:t xml:space="preserve">II, </w:t>
      </w:r>
      <w:r w:rsidR="006F168C" w:rsidRPr="001D1E8B">
        <w:t>instrukcja</w:t>
      </w:r>
      <w:r w:rsidR="001D1E8B" w:rsidRPr="001D1E8B">
        <w:t xml:space="preserve"> B: Działania</w:t>
      </w:r>
      <w:r w:rsidR="004466D3">
        <w:t xml:space="preserve"> operacyjne i tom III: Działania terenowe</w:t>
      </w:r>
    </w:p>
    <w:p w:rsidR="002B3B35" w:rsidRPr="001D1E8B" w:rsidRDefault="002B3B35" w:rsidP="00080D6C">
      <w:pPr>
        <w:jc w:val="both"/>
      </w:pPr>
    </w:p>
    <w:p w:rsidR="001D1E8B" w:rsidRPr="001D1E8B" w:rsidRDefault="001D1E8B" w:rsidP="006F168C">
      <w:pPr>
        <w:pStyle w:val="Nagwek3"/>
      </w:pPr>
      <w:bookmarkStart w:id="33" w:name="bookmark62"/>
      <w:bookmarkStart w:id="34" w:name="_Toc443515879"/>
      <w:r w:rsidRPr="001D1E8B">
        <w:t>OCHA, UNDAC i LEMA</w:t>
      </w:r>
      <w:bookmarkEnd w:id="33"/>
      <w:bookmarkEnd w:id="34"/>
    </w:p>
    <w:p w:rsidR="001D1E8B" w:rsidRPr="001D1E8B" w:rsidRDefault="00943A87" w:rsidP="0033559E">
      <w:pPr>
        <w:jc w:val="both"/>
      </w:pPr>
      <w:r>
        <w:t xml:space="preserve">Biuro UN </w:t>
      </w:r>
      <w:r w:rsidR="001D1E8B" w:rsidRPr="001D1E8B">
        <w:t xml:space="preserve">OCHA </w:t>
      </w:r>
      <w:r>
        <w:t>wspiera sekretariat INSARAG oraz jest uprawnione</w:t>
      </w:r>
      <w:r w:rsidR="001D1E8B" w:rsidRPr="001D1E8B">
        <w:t xml:space="preserve"> do koordynowania pomocy międzynarodowej w zakresie katastrof i kryzysów humanitarnych przekraczających zdolności kraju dotkniętego katastrofą.</w:t>
      </w:r>
    </w:p>
    <w:p w:rsidR="001D1E8B" w:rsidRPr="001D1E8B" w:rsidRDefault="001D1E8B" w:rsidP="0033559E">
      <w:pPr>
        <w:jc w:val="both"/>
      </w:pPr>
      <w:r w:rsidRPr="001D1E8B">
        <w:t>Wiele organizacji, takich jak rządy, organizacje pozarządowe, agencje ONZ, oraz osoby fizyczne, udzielają pomocy w przypadku katastrof i kryzysów humanitarnych. OCHA udziela aktualnych informacji i współpracuje z</w:t>
      </w:r>
      <w:r w:rsidR="00943A87">
        <w:t>e</w:t>
      </w:r>
      <w:r w:rsidRPr="001D1E8B">
        <w:t xml:space="preserve"> wszystkimi udzielającymi pomocy w taki sposób, aby </w:t>
      </w:r>
      <w:r w:rsidRPr="001D1E8B">
        <w:lastRenderedPageBreak/>
        <w:t>pomóc rządowi kraju dotkniętego katastrofą w zapewnieniu najbardziej efektywnego wykorzystania zasobów międzynarodowych.</w:t>
      </w:r>
    </w:p>
    <w:p w:rsidR="001D1E8B" w:rsidRPr="006F168C" w:rsidRDefault="001D1E8B" w:rsidP="0033559E">
      <w:pPr>
        <w:jc w:val="both"/>
      </w:pPr>
      <w:r w:rsidRPr="006F168C">
        <w:t xml:space="preserve">Zespół </w:t>
      </w:r>
      <w:r w:rsidR="00943A87">
        <w:t xml:space="preserve">ekspertów </w:t>
      </w:r>
      <w:r w:rsidRPr="006F168C">
        <w:t xml:space="preserve">UNDAC to narzędzie OCHA </w:t>
      </w:r>
      <w:r w:rsidR="00943A87">
        <w:t>przygotowane do zadysponowania</w:t>
      </w:r>
      <w:r w:rsidRPr="006F168C">
        <w:t xml:space="preserve"> w przypadku nagłego wystąpienia katastrofy. OCHA wysyła zespół </w:t>
      </w:r>
      <w:r w:rsidR="00943A87">
        <w:t xml:space="preserve">ekspertów </w:t>
      </w:r>
      <w:r w:rsidRPr="006F168C">
        <w:t xml:space="preserve">UNDAC, gdy rząd kraju </w:t>
      </w:r>
      <w:r w:rsidR="006F168C" w:rsidRPr="006F168C">
        <w:t>dotkniętego</w:t>
      </w:r>
      <w:r w:rsidRPr="006F168C">
        <w:t xml:space="preserve"> kata</w:t>
      </w:r>
      <w:r w:rsidR="00943A87">
        <w:t>strofą lub rezydent koordynator ONZ /koordynator</w:t>
      </w:r>
      <w:r w:rsidRPr="006F168C">
        <w:t xml:space="preserve"> pomocy humanitarnej w kraju dotkniętym katastrofą wystosuje </w:t>
      </w:r>
      <w:r w:rsidR="00943A87">
        <w:t xml:space="preserve">oficjalną </w:t>
      </w:r>
      <w:r w:rsidRPr="006F168C">
        <w:t>prośbę o pomoc.</w:t>
      </w:r>
    </w:p>
    <w:p w:rsidR="001D1E8B" w:rsidRDefault="001D1E8B" w:rsidP="0033559E">
      <w:pPr>
        <w:jc w:val="both"/>
      </w:pPr>
      <w:bookmarkStart w:id="35" w:name="bookmark63"/>
      <w:r w:rsidRPr="001D1E8B">
        <w:t xml:space="preserve">Członkowie zespołu </w:t>
      </w:r>
      <w:r w:rsidR="00943A87">
        <w:t xml:space="preserve">ekspertów </w:t>
      </w:r>
      <w:r w:rsidRPr="001D1E8B">
        <w:t xml:space="preserve">UNDAC to doświadczeni koordynatorzy działań ratowniczych z krajów, organizacji międzynarodowych i OCHA. Zespół </w:t>
      </w:r>
      <w:r w:rsidR="00943A87">
        <w:t xml:space="preserve">ekspertów </w:t>
      </w:r>
      <w:r w:rsidRPr="001D1E8B">
        <w:t xml:space="preserve">UNDAC jest zarządzany przez sekcję koordynowania działań terenowych OCHA </w:t>
      </w:r>
      <w:r w:rsidR="00943A87">
        <w:t xml:space="preserve">(FCSS) </w:t>
      </w:r>
      <w:r w:rsidRPr="001D1E8B">
        <w:t>w Genewie i działa pod nadz</w:t>
      </w:r>
      <w:r w:rsidR="00943A87">
        <w:t>orem rezydenta koordynatora ONZ/</w:t>
      </w:r>
      <w:r w:rsidRPr="001D1E8B">
        <w:t xml:space="preserve">koordynatora pomocy humanitarnej oraz, jeżeli istnieją, biur krajowych OCHA. Działa również w celu wsparcia i w ścisłej współpracy z LEMA </w:t>
      </w:r>
      <w:r w:rsidR="00943A87">
        <w:br/>
      </w:r>
      <w:r w:rsidRPr="001D1E8B">
        <w:t xml:space="preserve">i HCT. Zespół </w:t>
      </w:r>
      <w:r w:rsidR="00943A87">
        <w:t xml:space="preserve">ekspertów </w:t>
      </w:r>
      <w:r w:rsidRPr="001D1E8B">
        <w:t xml:space="preserve">UNDAC pomaga </w:t>
      </w:r>
      <w:r w:rsidR="00943A87">
        <w:t xml:space="preserve">sztabowi </w:t>
      </w:r>
      <w:r w:rsidRPr="001D1E8B">
        <w:t xml:space="preserve">LEMA w koordynacji działań międzynarodowych w tym </w:t>
      </w:r>
      <w:r w:rsidR="00943A87">
        <w:t xml:space="preserve">grup </w:t>
      </w:r>
      <w:r w:rsidRPr="001D1E8B">
        <w:t xml:space="preserve">poszukiwawczo ratowniczych, ocenie priorytetów </w:t>
      </w:r>
      <w:r w:rsidR="00943A87">
        <w:t>i pilnych potrzeb,</w:t>
      </w:r>
      <w:r w:rsidRPr="001D1E8B">
        <w:t xml:space="preserve"> zarządzaniu informacją poprzez </w:t>
      </w:r>
      <w:r w:rsidR="00943A87">
        <w:t>budowę, po</w:t>
      </w:r>
      <w:r w:rsidRPr="001D1E8B">
        <w:t xml:space="preserve">śród innych </w:t>
      </w:r>
      <w:r w:rsidR="006F168C" w:rsidRPr="001D1E8B">
        <w:t>struktur</w:t>
      </w:r>
      <w:r w:rsidR="00943A87">
        <w:t xml:space="preserve">, sztabu OSOCC </w:t>
      </w:r>
      <w:r w:rsidRPr="001D1E8B">
        <w:t xml:space="preserve">i RDC, jeżeli </w:t>
      </w:r>
      <w:r w:rsidR="00943A87">
        <w:t>jest taka konieczność</w:t>
      </w:r>
      <w:r w:rsidRPr="001D1E8B">
        <w:t>.</w:t>
      </w:r>
    </w:p>
    <w:p w:rsidR="002B3B35" w:rsidRPr="001D1E8B" w:rsidRDefault="002B3B35" w:rsidP="001D1E8B"/>
    <w:p w:rsidR="001D1E8B" w:rsidRPr="001D1E8B" w:rsidRDefault="0033559E" w:rsidP="006F168C">
      <w:pPr>
        <w:pStyle w:val="Nagwek3"/>
      </w:pPr>
      <w:bookmarkStart w:id="36" w:name="bookmark64"/>
      <w:bookmarkStart w:id="37" w:name="_Toc443515880"/>
      <w:bookmarkEnd w:id="35"/>
      <w:r>
        <w:t>Punkt rejestracji</w:t>
      </w:r>
      <w:r w:rsidR="001D1E8B" w:rsidRPr="001D1E8B">
        <w:t xml:space="preserve"> grup przybywających i wyjeżdżających (RDC)</w:t>
      </w:r>
      <w:bookmarkEnd w:id="36"/>
      <w:bookmarkEnd w:id="37"/>
    </w:p>
    <w:p w:rsidR="001D1E8B" w:rsidRDefault="001D1E8B" w:rsidP="0033559E">
      <w:pPr>
        <w:jc w:val="both"/>
      </w:pPr>
      <w:bookmarkStart w:id="38" w:name="bookmark65"/>
      <w:r w:rsidRPr="001D1E8B">
        <w:t xml:space="preserve">RDC jest zakładany w celu wsparcia krajów dotkniętych katastrofą w koordynowaniu przybywających międzynarodowych </w:t>
      </w:r>
      <w:r w:rsidR="00943A87">
        <w:t xml:space="preserve">grup USAR </w:t>
      </w:r>
      <w:r w:rsidRPr="001D1E8B">
        <w:t xml:space="preserve">oraz innej pomocy humanitarnej i </w:t>
      </w:r>
      <w:r w:rsidR="00943A87">
        <w:t>informowanie sztabu</w:t>
      </w:r>
      <w:r w:rsidRPr="001D1E8B">
        <w:t xml:space="preserve"> LEMA </w:t>
      </w:r>
      <w:r w:rsidR="00943A87">
        <w:t>za pośrednictwem</w:t>
      </w:r>
      <w:r w:rsidRPr="001D1E8B">
        <w:t xml:space="preserve"> OSOCC. Zakładane jest przez zespół </w:t>
      </w:r>
      <w:r w:rsidR="00943A87">
        <w:t>ekspertów UNDAC lub pierwszą przybyła certyfikowaną grupę USAR</w:t>
      </w:r>
      <w:r w:rsidRPr="001D1E8B">
        <w:t xml:space="preserve">, we współpracy z lokalnymi władzami lotniska. RDC służy również jako narzędzie do koordynowania wyjazdów zespołów </w:t>
      </w:r>
      <w:r w:rsidR="00943A87">
        <w:t xml:space="preserve">w fazie demobilizacji. </w:t>
      </w:r>
    </w:p>
    <w:p w:rsidR="002B3B35" w:rsidRPr="001D1E8B" w:rsidRDefault="002B3B35" w:rsidP="001D1E8B"/>
    <w:p w:rsidR="001D1E8B" w:rsidRPr="001D1E8B" w:rsidRDefault="001D1E8B" w:rsidP="006F168C">
      <w:pPr>
        <w:pStyle w:val="Nagwek3"/>
      </w:pPr>
      <w:bookmarkStart w:id="39" w:name="bookmark66"/>
      <w:bookmarkStart w:id="40" w:name="_Toc443515881"/>
      <w:bookmarkEnd w:id="38"/>
      <w:r w:rsidRPr="001D1E8B">
        <w:t>Centrum koordynacji działań ratowniczych na miejscu wystąpienia katastrofy (OSOCC)</w:t>
      </w:r>
      <w:bookmarkEnd w:id="39"/>
      <w:bookmarkEnd w:id="40"/>
    </w:p>
    <w:p w:rsidR="001D1E8B" w:rsidRPr="001D1E8B" w:rsidRDefault="001D1E8B" w:rsidP="0033559E">
      <w:pPr>
        <w:jc w:val="both"/>
      </w:pPr>
      <w:r w:rsidRPr="001D1E8B">
        <w:t xml:space="preserve">OSOCC jest zakładany blisko </w:t>
      </w:r>
      <w:r w:rsidR="00943A87">
        <w:t xml:space="preserve">sztabu </w:t>
      </w:r>
      <w:r w:rsidRPr="001D1E8B">
        <w:t xml:space="preserve">LEMA i tak blisko miejsca katastrofy jak to </w:t>
      </w:r>
      <w:r w:rsidR="00943A87">
        <w:t xml:space="preserve">możliwe, uwzględniając kwestie bezpieczeństwa. </w:t>
      </w:r>
      <w:r w:rsidRPr="001D1E8B">
        <w:t xml:space="preserve">OSOCC koordynuje pomoc międzynarodową </w:t>
      </w:r>
      <w:r w:rsidR="00943A87">
        <w:t xml:space="preserve">w ścisłej współpracy ze sztabem LEMA, ale także uruchamia klastery/sektory w obszarach takich </w:t>
      </w:r>
      <w:r w:rsidRPr="001D1E8B">
        <w:t xml:space="preserve">jak zdrowie, woda, </w:t>
      </w:r>
      <w:r w:rsidR="006F168C" w:rsidRPr="001D1E8B">
        <w:t>urządz</w:t>
      </w:r>
      <w:r w:rsidR="00DC46AE">
        <w:t>e</w:t>
      </w:r>
      <w:r w:rsidR="006F168C" w:rsidRPr="001D1E8B">
        <w:t>nia</w:t>
      </w:r>
      <w:r w:rsidRPr="001D1E8B">
        <w:t xml:space="preserve"> sanitarne i </w:t>
      </w:r>
      <w:r w:rsidR="00DC46AE">
        <w:t xml:space="preserve">tymczasowe </w:t>
      </w:r>
      <w:r w:rsidRPr="001D1E8B">
        <w:t>schronienia</w:t>
      </w:r>
    </w:p>
    <w:p w:rsidR="001D1E8B" w:rsidRPr="001D1E8B" w:rsidRDefault="001D1E8B" w:rsidP="0033559E">
      <w:pPr>
        <w:jc w:val="both"/>
      </w:pPr>
      <w:r w:rsidRPr="001D1E8B">
        <w:t>OSOCC ma dwa podstawowe cele</w:t>
      </w:r>
    </w:p>
    <w:p w:rsidR="001D1E8B" w:rsidRPr="001D1E8B" w:rsidRDefault="001D1E8B" w:rsidP="0033559E">
      <w:pPr>
        <w:pStyle w:val="Akapitzlist"/>
        <w:numPr>
          <w:ilvl w:val="0"/>
          <w:numId w:val="27"/>
        </w:numPr>
        <w:jc w:val="both"/>
      </w:pPr>
      <w:r w:rsidRPr="001D1E8B">
        <w:t>Szybkie zapewnienie środków ułatwiających współpracę na miejscu, koordynację i zarządzanie informacj</w:t>
      </w:r>
      <w:r w:rsidR="00DC46AE">
        <w:t>ą</w:t>
      </w:r>
      <w:r w:rsidRPr="001D1E8B">
        <w:t xml:space="preserve"> pomiędzy międzynarodowymi </w:t>
      </w:r>
      <w:r w:rsidR="006F168C" w:rsidRPr="001D1E8B">
        <w:t>grupami</w:t>
      </w:r>
      <w:r w:rsidRPr="001D1E8B">
        <w:t xml:space="preserve"> a rządem kraju dotkniętego katastrofą w przypadku braku alternatywnego systemu koordynacji.</w:t>
      </w:r>
    </w:p>
    <w:p w:rsidR="001D1E8B" w:rsidRPr="001D1E8B" w:rsidRDefault="00DC46AE" w:rsidP="0033559E">
      <w:pPr>
        <w:pStyle w:val="Akapitzlist"/>
        <w:numPr>
          <w:ilvl w:val="0"/>
          <w:numId w:val="27"/>
        </w:numPr>
        <w:jc w:val="both"/>
      </w:pPr>
      <w:r>
        <w:t>Ustanowienie fizycznej przestrzeni</w:t>
      </w:r>
      <w:r w:rsidR="001D1E8B" w:rsidRPr="001D1E8B">
        <w:t xml:space="preserve"> do działania jako pojedynczy punkt obsługi dla przybywających zespołów szczególnie w przypadku nagłego wystąpienia katastrofy, gdzie koordynacja wielu międzynarodowych zespołów ma kluczowe znaczenie dla zapewnienia optymalnych działań ratowniczych</w:t>
      </w:r>
    </w:p>
    <w:p w:rsidR="001D1E8B" w:rsidRPr="001D1E8B" w:rsidRDefault="001D1E8B" w:rsidP="001D1E8B"/>
    <w:p w:rsidR="001D1E8B" w:rsidRPr="001D1E8B" w:rsidRDefault="001D1E8B" w:rsidP="006F168C">
      <w:pPr>
        <w:pStyle w:val="Nagwek3"/>
      </w:pPr>
      <w:bookmarkStart w:id="41" w:name="bookmark67"/>
      <w:bookmarkStart w:id="42" w:name="_Toc443515882"/>
      <w:r w:rsidRPr="001D1E8B">
        <w:lastRenderedPageBreak/>
        <w:t>Komórka koordynacji działań poszukiwawczo ratowniczych (UCC)</w:t>
      </w:r>
      <w:bookmarkEnd w:id="41"/>
      <w:bookmarkEnd w:id="42"/>
    </w:p>
    <w:p w:rsidR="001D1E8B" w:rsidRPr="001D1E8B" w:rsidRDefault="001D1E8B" w:rsidP="0033559E">
      <w:pPr>
        <w:jc w:val="both"/>
      </w:pPr>
      <w:bookmarkStart w:id="43" w:name="bookmark68"/>
      <w:r w:rsidRPr="001D1E8B">
        <w:t xml:space="preserve">UCC </w:t>
      </w:r>
      <w:r w:rsidR="00DC46AE">
        <w:t xml:space="preserve">stanowi </w:t>
      </w:r>
      <w:r w:rsidRPr="001D1E8B">
        <w:t>wyspecjalizow</w:t>
      </w:r>
      <w:r w:rsidR="006F168C">
        <w:t>an</w:t>
      </w:r>
      <w:r w:rsidR="00DC46AE">
        <w:t>ą i integralną część sztabu</w:t>
      </w:r>
      <w:r w:rsidRPr="001D1E8B">
        <w:t xml:space="preserve"> OSOCC. </w:t>
      </w:r>
      <w:r w:rsidR="00DC46AE">
        <w:t>Głównym celem tej komórki jest wspieranie i koordynowanie pracy międzynarodowych grup USAR w trakcie całej fazy poszukiwawczo ratowniczej po wystąpieniu katastrofy.</w:t>
      </w:r>
    </w:p>
    <w:p w:rsidR="001D1E8B" w:rsidRDefault="001D1E8B" w:rsidP="0033559E">
      <w:pPr>
        <w:jc w:val="both"/>
      </w:pPr>
      <w:r w:rsidRPr="001D1E8B">
        <w:t>Ważna uwaga: Wymagania dotyczące założenia tymczasowego OSOCC i UCC są szczegółowo opisane w tomie II, instrukcja B: Działania i wytyczne OSOCC.</w:t>
      </w:r>
    </w:p>
    <w:p w:rsidR="002B3B35" w:rsidRPr="001D1E8B" w:rsidRDefault="002B3B35" w:rsidP="001D1E8B"/>
    <w:p w:rsidR="001D1E8B" w:rsidRPr="001D1E8B" w:rsidRDefault="001D1E8B" w:rsidP="006F168C">
      <w:pPr>
        <w:pStyle w:val="Nagwek3"/>
      </w:pPr>
      <w:bookmarkStart w:id="44" w:name="bookmark69"/>
      <w:bookmarkStart w:id="45" w:name="_Toc443515883"/>
      <w:bookmarkEnd w:id="43"/>
      <w:r w:rsidRPr="001D1E8B">
        <w:t>Globalny system alarmowania o katastrofach i koordynacji (GDACS)</w:t>
      </w:r>
      <w:bookmarkEnd w:id="44"/>
      <w:bookmarkEnd w:id="45"/>
    </w:p>
    <w:p w:rsidR="001D1E8B" w:rsidRPr="001D1E8B" w:rsidRDefault="00DC46AE" w:rsidP="0033559E">
      <w:pPr>
        <w:jc w:val="both"/>
      </w:pPr>
      <w:bookmarkStart w:id="46" w:name="bookmark70"/>
      <w:bookmarkStart w:id="47" w:name="bookmark71"/>
      <w:r>
        <w:t>Platforma internetowa</w:t>
      </w:r>
      <w:r w:rsidR="001D1E8B" w:rsidRPr="001D1E8B">
        <w:t xml:space="preserve"> GDACS ma na celu </w:t>
      </w:r>
      <w:r>
        <w:t xml:space="preserve">przekazywanie alertów o katastrofach </w:t>
      </w:r>
      <w:r w:rsidR="001D1E8B" w:rsidRPr="001D1E8B">
        <w:t xml:space="preserve">w czasie rzeczywistym, a także wymianę informacji między wszystkimi podmiotami </w:t>
      </w:r>
      <w:r>
        <w:t xml:space="preserve">zaangażowanymi, co z kolei ma na </w:t>
      </w:r>
      <w:r w:rsidR="001D1E8B" w:rsidRPr="001D1E8B">
        <w:t>cel</w:t>
      </w:r>
      <w:r>
        <w:t xml:space="preserve">u ułatwić proces podejmowania </w:t>
      </w:r>
      <w:r w:rsidR="001D1E8B" w:rsidRPr="001D1E8B">
        <w:t>decyzji i koordynacji</w:t>
      </w:r>
      <w:r>
        <w:t xml:space="preserve"> działań</w:t>
      </w:r>
      <w:r w:rsidR="001D1E8B" w:rsidRPr="001D1E8B">
        <w:t xml:space="preserve">. GDACS zbudowano wykorzystując wspólną wiedzę ekspertów z całego świata i zdolności wszystkich systemów informacyjnych o </w:t>
      </w:r>
      <w:r w:rsidR="006F168C" w:rsidRPr="001D1E8B">
        <w:t>poważnych</w:t>
      </w:r>
      <w:r w:rsidR="001D1E8B" w:rsidRPr="001D1E8B">
        <w:t xml:space="preserve"> katastrofach.</w:t>
      </w:r>
    </w:p>
    <w:p w:rsidR="001D1E8B" w:rsidRPr="001D1E8B" w:rsidRDefault="001D1E8B" w:rsidP="006F168C">
      <w:pPr>
        <w:pStyle w:val="Nagwek3"/>
      </w:pPr>
      <w:bookmarkStart w:id="48" w:name="bookmark72"/>
      <w:bookmarkStart w:id="49" w:name="_Toc443515884"/>
      <w:bookmarkEnd w:id="46"/>
      <w:bookmarkEnd w:id="47"/>
      <w:r w:rsidRPr="001D1E8B">
        <w:t>Wirtualny OSOCC (VO)</w:t>
      </w:r>
      <w:bookmarkEnd w:id="48"/>
      <w:bookmarkEnd w:id="49"/>
    </w:p>
    <w:p w:rsidR="001D1E8B" w:rsidRPr="001D1E8B" w:rsidRDefault="001D1E8B" w:rsidP="0033559E">
      <w:pPr>
        <w:jc w:val="both"/>
      </w:pPr>
      <w:r w:rsidRPr="001D1E8B">
        <w:t>VO jest narzędziem do zarządzania informacją</w:t>
      </w:r>
      <w:r w:rsidR="00B63CA9">
        <w:t xml:space="preserve"> drogą </w:t>
      </w:r>
      <w:r w:rsidRPr="001D1E8B">
        <w:t xml:space="preserve">internetową. Jest wirtualną wersją </w:t>
      </w:r>
      <w:r w:rsidR="00B63CA9">
        <w:t xml:space="preserve">sztabu </w:t>
      </w:r>
      <w:r w:rsidRPr="001D1E8B">
        <w:t xml:space="preserve">OSOCC i </w:t>
      </w:r>
      <w:r w:rsidR="00B63CA9">
        <w:t>stanowi</w:t>
      </w:r>
      <w:r w:rsidRPr="001D1E8B">
        <w:t xml:space="preserve"> częś</w:t>
      </w:r>
      <w:r w:rsidR="00B63CA9">
        <w:t xml:space="preserve">ć </w:t>
      </w:r>
      <w:r w:rsidRPr="001D1E8B">
        <w:t>platformy GDACS.</w:t>
      </w:r>
    </w:p>
    <w:p w:rsidR="001D1E8B" w:rsidRPr="001D1E8B" w:rsidRDefault="001D1E8B" w:rsidP="0033559E">
      <w:pPr>
        <w:jc w:val="both"/>
      </w:pPr>
      <w:r w:rsidRPr="001D1E8B">
        <w:t xml:space="preserve">VO jest portalem ułatwiającym wymianę informacji w czasie rzeczywistym po wystąpieniu kataklizmu </w:t>
      </w:r>
      <w:r w:rsidR="00B63CA9">
        <w:t xml:space="preserve">pomiędzy członkami </w:t>
      </w:r>
      <w:r w:rsidRPr="001D1E8B">
        <w:t xml:space="preserve">międzynarodowych </w:t>
      </w:r>
      <w:r w:rsidR="006F168C" w:rsidRPr="001D1E8B">
        <w:t>grup</w:t>
      </w:r>
      <w:r w:rsidRPr="001D1E8B">
        <w:t xml:space="preserve"> ratowniczych, krajem</w:t>
      </w:r>
      <w:r w:rsidR="00B63CA9">
        <w:t>,</w:t>
      </w:r>
      <w:r w:rsidRPr="001D1E8B">
        <w:t xml:space="preserve"> w którym wystąpiło zdarzen</w:t>
      </w:r>
      <w:r w:rsidR="00B63CA9">
        <w:t xml:space="preserve">ie, a mechanizmem reagowania, czyli </w:t>
      </w:r>
      <w:r w:rsidRPr="001D1E8B">
        <w:t xml:space="preserve">ONZ, </w:t>
      </w:r>
    </w:p>
    <w:p w:rsidR="001D1E8B" w:rsidRPr="001D1E8B" w:rsidRDefault="00B63CA9" w:rsidP="0033559E">
      <w:pPr>
        <w:jc w:val="both"/>
      </w:pPr>
      <w:r>
        <w:t>Dostęp do VO ograniczony</w:t>
      </w:r>
      <w:r w:rsidR="001D1E8B" w:rsidRPr="001D1E8B">
        <w:t xml:space="preserve"> jest do zainteresowanych podmiotów </w:t>
      </w:r>
      <w:r>
        <w:t>prowadzących działania</w:t>
      </w:r>
      <w:r w:rsidR="001D1E8B" w:rsidRPr="001D1E8B">
        <w:t xml:space="preserve"> po wystąpieniu katastrofy - wymagana jest rejestracja. VO jest zarządzany przez zespół </w:t>
      </w:r>
      <w:r w:rsidR="001D1E8B" w:rsidRPr="006F168C">
        <w:t xml:space="preserve">wsparcia aktywacji i koordynacji OCHA </w:t>
      </w:r>
      <w:r w:rsidR="001D1E8B" w:rsidRPr="001D1E8B">
        <w:t>w Genewie.</w:t>
      </w:r>
    </w:p>
    <w:p w:rsidR="00B63CA9" w:rsidRDefault="001D1E8B" w:rsidP="0033559E">
      <w:pPr>
        <w:jc w:val="both"/>
      </w:pPr>
      <w:r w:rsidRPr="001D1E8B">
        <w:t xml:space="preserve">Ważna uwaga: </w:t>
      </w:r>
      <w:r w:rsidR="00B63CA9">
        <w:t xml:space="preserve">Członkowie </w:t>
      </w:r>
      <w:r w:rsidRPr="001D1E8B">
        <w:t>GPR mogą uzyskać dostęp do szczeg</w:t>
      </w:r>
      <w:r w:rsidR="00B63CA9">
        <w:t>ółowych informacji w tomie II, I</w:t>
      </w:r>
      <w:r w:rsidRPr="001D1E8B">
        <w:t xml:space="preserve">nstrukcja B: </w:t>
      </w:r>
      <w:r w:rsidR="00B63CA9">
        <w:t>Działania operacyjne</w:t>
      </w:r>
      <w:r w:rsidRPr="001D1E8B">
        <w:t xml:space="preserve">. GDACS i VO </w:t>
      </w:r>
      <w:r w:rsidR="006F168C" w:rsidRPr="001D1E8B">
        <w:t>mogą</w:t>
      </w:r>
      <w:r w:rsidRPr="001D1E8B">
        <w:t xml:space="preserve"> być dostępne na stronach: </w:t>
      </w:r>
      <w:hyperlink r:id="rId22" w:history="1">
        <w:r w:rsidR="00B63CA9" w:rsidRPr="00C91375">
          <w:rPr>
            <w:rStyle w:val="Hipercze"/>
          </w:rPr>
          <w:t>www.gdacs.org</w:t>
        </w:r>
      </w:hyperlink>
      <w:r w:rsidR="00B63CA9">
        <w:t xml:space="preserve"> </w:t>
      </w:r>
      <w:r w:rsidRPr="001D1E8B">
        <w:t>i vosocc.unocha.org</w:t>
      </w:r>
      <w:r w:rsidR="00B63CA9">
        <w:t xml:space="preserve"> </w:t>
      </w:r>
    </w:p>
    <w:p w:rsidR="008D0E1C" w:rsidRDefault="001D1E8B" w:rsidP="0033559E">
      <w:pPr>
        <w:pStyle w:val="Akapitzlist"/>
        <w:ind w:left="0"/>
        <w:jc w:val="both"/>
      </w:pPr>
      <w:r w:rsidRPr="001D1E8B">
        <w:t xml:space="preserve">Więcej informacji na temat systemów reagowania kryzysowego w czasie katastrof OCHA jest dostępne na stronie: </w:t>
      </w:r>
      <w:r w:rsidRPr="006F168C">
        <w:t>http://www.unocha.org/what-we- do/</w:t>
      </w:r>
      <w:proofErr w:type="spellStart"/>
      <w:r w:rsidRPr="006F168C">
        <w:t>coordination</w:t>
      </w:r>
      <w:proofErr w:type="spellEnd"/>
      <w:r w:rsidRPr="006F168C">
        <w:t>/</w:t>
      </w:r>
      <w:proofErr w:type="spellStart"/>
      <w:r w:rsidRPr="006F168C">
        <w:t>response</w:t>
      </w:r>
      <w:proofErr w:type="spellEnd"/>
      <w:r w:rsidRPr="006F168C">
        <w:t>/</w:t>
      </w:r>
      <w:proofErr w:type="spellStart"/>
      <w:r w:rsidRPr="006F168C">
        <w:t>overview</w:t>
      </w:r>
      <w:bookmarkStart w:id="50" w:name="bookmark73"/>
      <w:bookmarkStart w:id="51" w:name="bookmark74"/>
      <w:bookmarkStart w:id="52" w:name="bookmark75"/>
      <w:proofErr w:type="spellEnd"/>
    </w:p>
    <w:p w:rsidR="008D0E1C" w:rsidRPr="008D0E1C" w:rsidRDefault="008D0E1C" w:rsidP="008D0E1C">
      <w:pPr>
        <w:pStyle w:val="Nagwek1"/>
        <w:rPr>
          <w:b w:val="0"/>
        </w:rPr>
      </w:pPr>
      <w:r>
        <w:br w:type="column"/>
      </w:r>
      <w:bookmarkStart w:id="53" w:name="_Toc443515885"/>
      <w:r w:rsidRPr="008D0E1C">
        <w:rPr>
          <w:rStyle w:val="Nagwek1Znak"/>
          <w:b/>
        </w:rPr>
        <w:lastRenderedPageBreak/>
        <w:t xml:space="preserve">Międzynarodowa </w:t>
      </w:r>
      <w:r w:rsidR="002B3B35">
        <w:rPr>
          <w:rStyle w:val="Nagwek1Znak"/>
          <w:b/>
        </w:rPr>
        <w:t>certyfikacja</w:t>
      </w:r>
      <w:r w:rsidRPr="008D0E1C">
        <w:rPr>
          <w:rStyle w:val="Nagwek1Znak"/>
          <w:b/>
        </w:rPr>
        <w:t xml:space="preserve"> </w:t>
      </w:r>
      <w:r w:rsidR="002B3B35">
        <w:rPr>
          <w:rStyle w:val="Nagwek1Znak"/>
          <w:b/>
        </w:rPr>
        <w:t>grup</w:t>
      </w:r>
      <w:r w:rsidRPr="008D0E1C">
        <w:rPr>
          <w:rStyle w:val="Nagwek1Znak"/>
          <w:b/>
        </w:rPr>
        <w:t xml:space="preserve"> USAR</w:t>
      </w:r>
      <w:bookmarkEnd w:id="50"/>
      <w:bookmarkEnd w:id="51"/>
      <w:bookmarkEnd w:id="52"/>
      <w:bookmarkEnd w:id="53"/>
    </w:p>
    <w:p w:rsidR="008D0E1C" w:rsidRPr="008D0E1C" w:rsidRDefault="008D0E1C" w:rsidP="008D0E1C">
      <w:pPr>
        <w:pStyle w:val="Nagwek2"/>
      </w:pPr>
      <w:bookmarkStart w:id="54" w:name="_Toc443515886"/>
      <w:r w:rsidRPr="008D0E1C">
        <w:t>Historia</w:t>
      </w:r>
      <w:bookmarkEnd w:id="54"/>
    </w:p>
    <w:p w:rsidR="008D0E1C" w:rsidRPr="008D0E1C" w:rsidRDefault="008D0E1C" w:rsidP="0033559E">
      <w:pPr>
        <w:jc w:val="both"/>
      </w:pPr>
      <w:r w:rsidRPr="008D0E1C">
        <w:t>Przed wprowadzeniem INSARAG-</w:t>
      </w:r>
      <w:proofErr w:type="spellStart"/>
      <w:r w:rsidRPr="008D0E1C">
        <w:t>owskiego</w:t>
      </w:r>
      <w:proofErr w:type="spellEnd"/>
      <w:r w:rsidRPr="008D0E1C">
        <w:t xml:space="preserve"> systemu </w:t>
      </w:r>
      <w:r w:rsidR="00F2789D">
        <w:t>certyfikacji</w:t>
      </w:r>
      <w:r w:rsidRPr="008D0E1C">
        <w:t xml:space="preserve">, </w:t>
      </w:r>
      <w:r w:rsidR="00F2789D">
        <w:t xml:space="preserve">grupy </w:t>
      </w:r>
      <w:r w:rsidRPr="008D0E1C">
        <w:t xml:space="preserve">USAR podzielone były według wewnętrznej klasyfikacji na Lekkie, Średnie lub Ciężkie GPR. Ta wewnętrzna klasyfikacja była przedłożona do Sekretariatu INSARAG i zarejestrowana w katalogu międzynarodowych zespołów USAR. INSARAG zdecydowanie zaleca, aby Państwa Członkowskie ustanawiały krajowe procedury </w:t>
      </w:r>
      <w:r w:rsidR="00F2789D">
        <w:t>certyfikacji</w:t>
      </w:r>
      <w:r w:rsidRPr="008D0E1C">
        <w:t xml:space="preserve"> zespołów USAR jako wstępny etap do ogólnej </w:t>
      </w:r>
      <w:r w:rsidR="00F2789D">
        <w:t>certyfikacji (IEC)</w:t>
      </w:r>
      <w:r w:rsidRPr="008D0E1C">
        <w:t>.</w:t>
      </w:r>
    </w:p>
    <w:p w:rsidR="008D0E1C" w:rsidRPr="008D0E1C" w:rsidRDefault="008D0E1C" w:rsidP="0033559E">
      <w:pPr>
        <w:jc w:val="both"/>
      </w:pPr>
      <w:r w:rsidRPr="008D0E1C">
        <w:t>W 2005 roku, INSARAG poparł utworzenie niezależnych standardów operacyjnych dla międzynarodowych zespołów USAR, i zachęcał wszystkie Państwa Członkowskie, których GPR miałyby zostać uruchomione na arenie międzynarodowej, do zapewnienia że ich zespoły USAR uwzględniają procedury IEC.</w:t>
      </w:r>
    </w:p>
    <w:p w:rsidR="008D0E1C" w:rsidRPr="008D0E1C" w:rsidRDefault="008D0E1C" w:rsidP="0033559E">
      <w:pPr>
        <w:jc w:val="both"/>
      </w:pPr>
      <w:r w:rsidRPr="008D0E1C">
        <w:t xml:space="preserve">W świecie, w którym reakcja na katastrofę staje się coraz bardziej skomplikowana, INSARAG </w:t>
      </w:r>
      <w:r w:rsidR="00F2789D">
        <w:t>przygotował</w:t>
      </w:r>
      <w:r w:rsidRPr="008D0E1C">
        <w:t xml:space="preserve"> dla całej społeczności humanitarnej, </w:t>
      </w:r>
      <w:r w:rsidR="00F2789D">
        <w:t>konkretny</w:t>
      </w:r>
      <w:r w:rsidRPr="008D0E1C">
        <w:t xml:space="preserve"> model reagowania. </w:t>
      </w:r>
      <w:r w:rsidR="00F2789D">
        <w:t xml:space="preserve">INSARAG wprowadził globalny system, </w:t>
      </w:r>
      <w:r w:rsidR="00D63C21">
        <w:t>który gwarantowałby</w:t>
      </w:r>
      <w:r w:rsidR="00F2789D">
        <w:t xml:space="preserve"> dysponowani</w:t>
      </w:r>
      <w:r w:rsidR="00D63C21">
        <w:t>e</w:t>
      </w:r>
      <w:r w:rsidR="00F2789D">
        <w:t xml:space="preserve"> profesjonalnych grup z </w:t>
      </w:r>
      <w:r w:rsidRPr="008D0E1C">
        <w:t>cał</w:t>
      </w:r>
      <w:r w:rsidR="00F2789D">
        <w:t>ego</w:t>
      </w:r>
      <w:r w:rsidRPr="008D0E1C">
        <w:t xml:space="preserve"> świ</w:t>
      </w:r>
      <w:r w:rsidR="00F2789D">
        <w:t>ata, odpowiednio wykwalifikowanych</w:t>
      </w:r>
      <w:r w:rsidRPr="008D0E1C">
        <w:t xml:space="preserve"> – </w:t>
      </w:r>
      <w:r w:rsidR="00F2789D">
        <w:t xml:space="preserve">zlokalizowanych </w:t>
      </w:r>
      <w:r w:rsidRPr="008D0E1C">
        <w:t xml:space="preserve">zwłaszcza w pobliżu rejonów szczególnie narażonych na różnego rodzaju katastrofy, </w:t>
      </w:r>
      <w:r w:rsidR="00D63C21">
        <w:t>gotowych</w:t>
      </w:r>
      <w:r w:rsidRPr="008D0E1C">
        <w:t xml:space="preserve"> do nat</w:t>
      </w:r>
      <w:r w:rsidR="00D63C21">
        <w:t xml:space="preserve">ychmiastowej reakcji i działających </w:t>
      </w:r>
      <w:r w:rsidRPr="008D0E1C">
        <w:t>według przyjętych standardów.</w:t>
      </w:r>
    </w:p>
    <w:p w:rsidR="008D0E1C" w:rsidRDefault="000369A0" w:rsidP="0033559E">
      <w:pPr>
        <w:jc w:val="both"/>
      </w:pPr>
      <w:r>
        <w:t xml:space="preserve">Dzięki temu systemowi </w:t>
      </w:r>
      <w:r w:rsidR="008D0E1C" w:rsidRPr="008D0E1C">
        <w:t xml:space="preserve">kraje dotknięte katastrofą </w:t>
      </w:r>
      <w:r>
        <w:t xml:space="preserve">mogą się dowiedzieć </w:t>
      </w:r>
      <w:r w:rsidR="008D0E1C" w:rsidRPr="008D0E1C">
        <w:t xml:space="preserve">jakiego rodzaju </w:t>
      </w:r>
      <w:r>
        <w:t xml:space="preserve">zasoby ratownicze znajdują się w regionie, a grupy certyfikowane wiedzą, na jakim poziomie są grupy z który mi przyjdzie im współpracować w trakcie rzeczywistych zdarzeń. Wiedzą, że grupa certyfikowana spełnia minimalne standardy INSARAG, co robi dużą różnicę w kwestiach ratowania życia ludzkiego. </w:t>
      </w:r>
    </w:p>
    <w:p w:rsidR="0033559E" w:rsidRPr="008D0E1C" w:rsidRDefault="0033559E" w:rsidP="008D0E1C"/>
    <w:p w:rsidR="008D0E1C" w:rsidRPr="008D0E1C" w:rsidRDefault="008D0E1C" w:rsidP="008503D5">
      <w:pPr>
        <w:pStyle w:val="Nagwek2"/>
      </w:pPr>
      <w:bookmarkStart w:id="55" w:name="_Toc443515887"/>
      <w:r w:rsidRPr="008D0E1C">
        <w:t xml:space="preserve">Kategorie </w:t>
      </w:r>
      <w:r w:rsidR="0033559E">
        <w:t xml:space="preserve">grup USAR </w:t>
      </w:r>
      <w:bookmarkEnd w:id="55"/>
    </w:p>
    <w:p w:rsidR="008D0E1C" w:rsidRPr="008D0E1C" w:rsidRDefault="008D0E1C" w:rsidP="0033559E">
      <w:pPr>
        <w:jc w:val="both"/>
      </w:pPr>
      <w:r w:rsidRPr="008D0E1C">
        <w:t>Wytyczne INSARAG klasyfiku</w:t>
      </w:r>
      <w:r w:rsidR="000369A0">
        <w:t xml:space="preserve">ją zespoły USAR w zależności możliwości działania w oparciu </w:t>
      </w:r>
      <w:r w:rsidR="000369A0">
        <w:br/>
        <w:t xml:space="preserve">o kilka </w:t>
      </w:r>
      <w:r w:rsidRPr="008D0E1C">
        <w:t xml:space="preserve">kluczowych elementów składowych GPR. Pięcioma kluczowymi komponentami są: zarządzanie, poszukiwanie, </w:t>
      </w:r>
      <w:r w:rsidR="000369A0">
        <w:t>działania techniczne</w:t>
      </w:r>
      <w:r w:rsidRPr="008D0E1C">
        <w:t xml:space="preserve">, </w:t>
      </w:r>
      <w:r w:rsidR="000369A0">
        <w:t>medyczne</w:t>
      </w:r>
      <w:r w:rsidRPr="008D0E1C">
        <w:t xml:space="preserve"> oraz logistyka.</w:t>
      </w:r>
    </w:p>
    <w:p w:rsidR="0033559E" w:rsidRDefault="008D0E1C" w:rsidP="0033559E">
      <w:pPr>
        <w:jc w:val="both"/>
        <w:rPr>
          <w:b/>
        </w:rPr>
      </w:pPr>
      <w:r w:rsidRPr="0033559E">
        <w:rPr>
          <w:b/>
        </w:rPr>
        <w:t xml:space="preserve">Lekka </w:t>
      </w:r>
      <w:r w:rsidR="0033559E">
        <w:rPr>
          <w:b/>
        </w:rPr>
        <w:t>grupa poszukiwawczo ratownicza (</w:t>
      </w:r>
      <w:proofErr w:type="spellStart"/>
      <w:r w:rsidR="0033559E">
        <w:rPr>
          <w:b/>
        </w:rPr>
        <w:t>Light</w:t>
      </w:r>
      <w:proofErr w:type="spellEnd"/>
      <w:r w:rsidR="0033559E">
        <w:rPr>
          <w:b/>
        </w:rPr>
        <w:t xml:space="preserve"> USAR)</w:t>
      </w:r>
    </w:p>
    <w:p w:rsidR="008D0E1C" w:rsidRPr="008D0E1C" w:rsidRDefault="008D0E1C" w:rsidP="0033559E">
      <w:pPr>
        <w:jc w:val="both"/>
      </w:pPr>
      <w:r w:rsidRPr="008D0E1C">
        <w:t>Lekkie GPR mają podstawowe lub minimalne zdolności operacyjne w zakresie sprzętu ratowniczego, wiedzy i kompetencji, a nie koniecznie wszystkie z pięciu głównych komponentów GPR. Zwykle jednak lekkie GPR są zdolne do pomocy w powierzchownych poszukiwaniach i ratowaniu ofiar w bezpośrednim następstwie wystąpienia katastrofy. Ze względu na swoje ograniczenia lekkie GPR nie są uwzględniane w systemie IEC, dlatego standardowo nie są rozmieszczane na całym świecie.</w:t>
      </w:r>
    </w:p>
    <w:p w:rsidR="0033559E" w:rsidRDefault="0033559E" w:rsidP="0033559E">
      <w:pPr>
        <w:jc w:val="both"/>
        <w:rPr>
          <w:b/>
        </w:rPr>
      </w:pPr>
      <w:r>
        <w:rPr>
          <w:b/>
        </w:rPr>
        <w:t>Średnia</w:t>
      </w:r>
      <w:r w:rsidRPr="0033559E">
        <w:rPr>
          <w:b/>
        </w:rPr>
        <w:t xml:space="preserve"> </w:t>
      </w:r>
      <w:r>
        <w:rPr>
          <w:b/>
        </w:rPr>
        <w:t>grupa poszukiwawczo ratownicza (Medium USAR)</w:t>
      </w:r>
    </w:p>
    <w:p w:rsidR="008D0E1C" w:rsidRPr="008D0E1C" w:rsidRDefault="008D0E1C" w:rsidP="0033559E">
      <w:pPr>
        <w:jc w:val="both"/>
      </w:pPr>
      <w:r w:rsidRPr="008D0E1C">
        <w:t xml:space="preserve">Średnia GPR obejmuje pięć wymienionych wyżej kluczowych elementów GPR i ma zdolność do prowadzenia skomplikowanych akcji poszukiwawczo – ratowniczych z udziałem zawalonych lub uszkodzonych konstrukcji drewnianych / wzmocnionych konstrukcji </w:t>
      </w:r>
      <w:r w:rsidRPr="008D0E1C">
        <w:lastRenderedPageBreak/>
        <w:t>żelbetowych / konstrukcji zbudowanych ze stali konstrukcyjnej. Muszą być także zdolne do przeprowadzenia operacji olinowania i podnoszenia. Od średnich GPR oczekuje się zdolności operacyjnej do działania tylko w jednym miejscu pracy.</w:t>
      </w:r>
    </w:p>
    <w:p w:rsidR="0033559E" w:rsidRDefault="0033559E" w:rsidP="0033559E">
      <w:pPr>
        <w:jc w:val="both"/>
        <w:rPr>
          <w:b/>
        </w:rPr>
      </w:pPr>
      <w:r>
        <w:rPr>
          <w:b/>
        </w:rPr>
        <w:t>Ciężka</w:t>
      </w:r>
      <w:r w:rsidRPr="0033559E">
        <w:rPr>
          <w:b/>
        </w:rPr>
        <w:t xml:space="preserve"> </w:t>
      </w:r>
      <w:r>
        <w:rPr>
          <w:b/>
        </w:rPr>
        <w:t>grupa poszukiwawczo ratownicza (Heavy USAR)</w:t>
      </w:r>
    </w:p>
    <w:p w:rsidR="008D0E1C" w:rsidRPr="008D0E1C" w:rsidRDefault="008D0E1C" w:rsidP="0033559E">
      <w:pPr>
        <w:jc w:val="both"/>
      </w:pPr>
      <w:r w:rsidRPr="008D0E1C">
        <w:t xml:space="preserve">Ciężka GPR obejmuje pięć wymienionych wyżej kluczowych elementów GPR i ma zdolność do prowadzenia skomplikowanych akcji poszukiwawczo – ratowniczych z udziałem zawalonych lub uszkodzonych konstrukcji drewnianych / wzmocnionych konstrukcji żelbetowych / konstrukcji zbudowanych ze stali konstrukcyjnej. Muszą być także zdolne do przeprowadzenia operacji olinowania i podnoszenia. Od ciężkich GPR oczekuje się zdolności operacyjnej do działania w dwóch </w:t>
      </w:r>
      <w:r w:rsidR="000369A0">
        <w:t>strefach roboczych równocześnie</w:t>
      </w:r>
      <w:r w:rsidRPr="008D0E1C">
        <w:t>. Drug</w:t>
      </w:r>
      <w:r w:rsidR="00F70D05">
        <w:t>a strefa robocza oznacza</w:t>
      </w:r>
      <w:r w:rsidRPr="008D0E1C">
        <w:t xml:space="preserve"> każdy obszar wymagający od GPR przemieszczenia sprzętu i ratowników, dla którego będzie wymagane odrębne wsparcie logistyczne. </w:t>
      </w:r>
      <w:r w:rsidR="00F70D05">
        <w:t xml:space="preserve">Działania tego rodzaju mogą trwać dłużej </w:t>
      </w:r>
      <w:r w:rsidRPr="008D0E1C">
        <w:t>niż 24 godziny.</w:t>
      </w:r>
    </w:p>
    <w:p w:rsidR="008D0E1C" w:rsidRPr="008D0E1C" w:rsidRDefault="008D0E1C" w:rsidP="0033559E">
      <w:pPr>
        <w:jc w:val="both"/>
      </w:pPr>
      <w:r w:rsidRPr="008D0E1C">
        <w:t>.</w:t>
      </w:r>
    </w:p>
    <w:p w:rsidR="00042796" w:rsidRDefault="008D0E1C" w:rsidP="0033559E">
      <w:pPr>
        <w:jc w:val="both"/>
      </w:pPr>
      <w:r w:rsidRPr="008D0E1C">
        <w:rPr>
          <w:b/>
          <w:bCs/>
        </w:rPr>
        <w:t xml:space="preserve">Ważna uwaga: </w:t>
      </w:r>
      <w:r w:rsidRPr="008D0E1C">
        <w:t xml:space="preserve">Szczegółowy opis, zawierający koncepcje średnich GPR i ciężkich GPR zawarty został w tomie II Podręcznik A: </w:t>
      </w:r>
      <w:proofErr w:type="spellStart"/>
      <w:r w:rsidRPr="008D0E1C">
        <w:t>Capacity</w:t>
      </w:r>
      <w:proofErr w:type="spellEnd"/>
      <w:r w:rsidRPr="008D0E1C">
        <w:t xml:space="preserve"> </w:t>
      </w:r>
      <w:proofErr w:type="spellStart"/>
      <w:r w:rsidRPr="008D0E1C">
        <w:t>Building</w:t>
      </w:r>
      <w:proofErr w:type="spellEnd"/>
      <w:r w:rsidRPr="008D0E1C">
        <w:t>.</w:t>
      </w:r>
      <w:bookmarkStart w:id="56" w:name="bookmark77"/>
    </w:p>
    <w:p w:rsidR="008D0E1C" w:rsidRPr="008D0E1C" w:rsidRDefault="00042796" w:rsidP="00042796">
      <w:pPr>
        <w:pStyle w:val="Nagwek2"/>
      </w:pPr>
      <w:r>
        <w:br w:type="column"/>
      </w:r>
      <w:bookmarkStart w:id="57" w:name="_Toc443515888"/>
      <w:r w:rsidR="008D0E1C" w:rsidRPr="008D0E1C">
        <w:lastRenderedPageBreak/>
        <w:t>Zewnętrzna klasyfikacja INSARAG (IEC)</w:t>
      </w:r>
      <w:bookmarkEnd w:id="56"/>
      <w:bookmarkEnd w:id="57"/>
    </w:p>
    <w:p w:rsidR="008D0E1C" w:rsidRPr="008D0E1C" w:rsidRDefault="008D0E1C" w:rsidP="008D0E1C">
      <w:r w:rsidRPr="008D0E1C">
        <w:t>“Gwarancja skutecznej i profesjonalnej pomocy międzynarodowej”.</w:t>
      </w:r>
    </w:p>
    <w:p w:rsidR="008D0E1C" w:rsidRPr="008D0E1C" w:rsidRDefault="008D0E1C" w:rsidP="008D0E1C">
      <w:r w:rsidRPr="008D0E1C">
        <w:rPr>
          <w:noProof/>
          <w:lang w:eastAsia="pl-PL"/>
        </w:rPr>
        <w:drawing>
          <wp:inline distT="0" distB="0" distL="0" distR="0" wp14:anchorId="1ECADA27" wp14:editId="671FC090">
            <wp:extent cx="2028825" cy="1837919"/>
            <wp:effectExtent l="0" t="0" r="0" b="0"/>
            <wp:docPr id="6" name="Obraz 6" descr="C:\Users\MACIE_~1\AppData\Local\Temp\ABBYY\PDFTransformer\12.00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CIE_~1\AppData\Local\Temp\ABBYY\PDFTransformer\12.00\media\image16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55" cy="185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E1C" w:rsidRPr="0033559E" w:rsidRDefault="008D0E1C" w:rsidP="008D0E1C">
      <w:pPr>
        <w:rPr>
          <w:b/>
          <w:sz w:val="20"/>
          <w:szCs w:val="20"/>
        </w:rPr>
      </w:pPr>
      <w:r w:rsidRPr="0033559E">
        <w:rPr>
          <w:b/>
          <w:sz w:val="20"/>
          <w:szCs w:val="20"/>
        </w:rPr>
        <w:t>R</w:t>
      </w:r>
      <w:r w:rsidR="0033559E">
        <w:rPr>
          <w:b/>
          <w:sz w:val="20"/>
          <w:szCs w:val="20"/>
        </w:rPr>
        <w:t>ysunek 7: Identyfikator INSARAG</w:t>
      </w:r>
    </w:p>
    <w:p w:rsidR="008D0E1C" w:rsidRPr="008D0E1C" w:rsidRDefault="008D0E1C" w:rsidP="0033559E">
      <w:pPr>
        <w:jc w:val="both"/>
      </w:pPr>
      <w:r w:rsidRPr="008D0E1C">
        <w:t>Wie</w:t>
      </w:r>
      <w:r w:rsidR="00F70D05">
        <w:t>le krajów i organizacji przeszło</w:t>
      </w:r>
      <w:r w:rsidRPr="008D0E1C">
        <w:t xml:space="preserve"> pomyślnie </w:t>
      </w:r>
      <w:r w:rsidR="00F70D05">
        <w:t>certyfikację INSARAG (</w:t>
      </w:r>
      <w:r w:rsidRPr="008D0E1C">
        <w:t>IEC</w:t>
      </w:r>
      <w:r w:rsidR="00F70D05">
        <w:t>)</w:t>
      </w:r>
      <w:r w:rsidRPr="008D0E1C">
        <w:t xml:space="preserve"> od momentu jego powstania w 2005 roku. Duża ilość krajów wykazała zainteresowanie i wciąż przygotowuje swoje GPR do akceptacji przez</w:t>
      </w:r>
      <w:r w:rsidR="00F70D05">
        <w:t xml:space="preserve"> Sekretariat. Proces ten ułatwił w wielu krajach </w:t>
      </w:r>
      <w:r w:rsidRPr="008D0E1C">
        <w:t>budow</w:t>
      </w:r>
      <w:r w:rsidR="00F70D05">
        <w:t xml:space="preserve">ę ich własnego potencjału i zapewnił minimalne standardy, łącząc z dopasowaniem do rzeczywistych potrzeb. </w:t>
      </w:r>
      <w:r w:rsidRPr="008D0E1C">
        <w:t xml:space="preserve"> </w:t>
      </w:r>
      <w:r w:rsidR="00F70D05">
        <w:t xml:space="preserve">Grupy certyfikowane </w:t>
      </w:r>
      <w:r w:rsidRPr="008D0E1C">
        <w:t>są dobrze rozpoznawa</w:t>
      </w:r>
      <w:r w:rsidR="00F70D05">
        <w:t>l</w:t>
      </w:r>
      <w:r w:rsidRPr="008D0E1C">
        <w:t>ne dzięki plakietkom INSARAG, które noszą</w:t>
      </w:r>
      <w:r w:rsidR="00F70D05">
        <w:t xml:space="preserve"> na swoich kombinezonach</w:t>
      </w:r>
      <w:r w:rsidRPr="008D0E1C">
        <w:t>. W ostatnim czasie udowodniły swoją wartość w krajach dotkniętych trzęsieniami ziemi takich jak Indonezja i Haiti.</w:t>
      </w:r>
    </w:p>
    <w:p w:rsidR="008D0E1C" w:rsidRPr="008D0E1C" w:rsidRDefault="00F70D05" w:rsidP="0033559E">
      <w:pPr>
        <w:jc w:val="both"/>
      </w:pPr>
      <w:r>
        <w:t>Certyfikacja INSARAG (</w:t>
      </w:r>
      <w:r w:rsidR="008D0E1C" w:rsidRPr="008D0E1C">
        <w:t>IEC</w:t>
      </w:r>
      <w:r>
        <w:t>)</w:t>
      </w:r>
      <w:r w:rsidR="008D0E1C" w:rsidRPr="008D0E1C">
        <w:t xml:space="preserve"> jest procesem, który określa wery</w:t>
      </w:r>
      <w:r>
        <w:t>fikowalne standardy operacyjne a jednocześnie</w:t>
      </w:r>
      <w:r w:rsidR="008D0E1C" w:rsidRPr="008D0E1C">
        <w:t xml:space="preserve"> przykład</w:t>
      </w:r>
      <w:r>
        <w:t xml:space="preserve">em tego, </w:t>
      </w:r>
      <w:r w:rsidR="008D0E1C" w:rsidRPr="008D0E1C">
        <w:t xml:space="preserve">jak niezależna </w:t>
      </w:r>
      <w:r>
        <w:t>ocena</w:t>
      </w:r>
      <w:r w:rsidR="008D0E1C" w:rsidRPr="008D0E1C">
        <w:t xml:space="preserve"> może stanowić wartość dodatnią </w:t>
      </w:r>
      <w:r>
        <w:t>w procesie przygotowania do działań oraz wpływa na czas samego dysponowania</w:t>
      </w:r>
      <w:r w:rsidR="008D0E1C" w:rsidRPr="008D0E1C">
        <w:t xml:space="preserve">. Zarówno </w:t>
      </w:r>
      <w:r>
        <w:t xml:space="preserve">oceniający </w:t>
      </w:r>
      <w:r w:rsidR="001C3C8A">
        <w:t xml:space="preserve">zespołu </w:t>
      </w:r>
      <w:r>
        <w:t>IEC</w:t>
      </w:r>
      <w:r w:rsidR="008D0E1C" w:rsidRPr="008D0E1C">
        <w:t xml:space="preserve"> jak i </w:t>
      </w:r>
      <w:r>
        <w:t xml:space="preserve">grupa, </w:t>
      </w:r>
      <w:r w:rsidR="008D0E1C" w:rsidRPr="008D0E1C">
        <w:t>któr</w:t>
      </w:r>
      <w:r>
        <w:t>a</w:t>
      </w:r>
      <w:r w:rsidR="008D0E1C" w:rsidRPr="008D0E1C">
        <w:t xml:space="preserve"> przechodzi</w:t>
      </w:r>
      <w:r>
        <w:t xml:space="preserve"> certyfikację</w:t>
      </w:r>
      <w:r w:rsidR="008D0E1C" w:rsidRPr="008D0E1C">
        <w:t xml:space="preserve"> uczą się od siebie. Ta interakcja </w:t>
      </w:r>
      <w:r w:rsidR="001C3C8A">
        <w:t>jest niezwykle</w:t>
      </w:r>
      <w:r w:rsidR="008D0E1C" w:rsidRPr="008D0E1C">
        <w:t xml:space="preserve"> cenna, </w:t>
      </w:r>
      <w:r w:rsidR="001C3C8A">
        <w:t xml:space="preserve">ponieważ </w:t>
      </w:r>
      <w:r w:rsidR="008D0E1C" w:rsidRPr="008D0E1C">
        <w:t>w sytuacji trzęsienia ziemi ci sami ludzie będą ściśle ze sobą współpracować ratując ludzkie życie.</w:t>
      </w:r>
    </w:p>
    <w:p w:rsidR="008D0E1C" w:rsidRDefault="008D0E1C" w:rsidP="0033559E">
      <w:pPr>
        <w:jc w:val="both"/>
      </w:pPr>
      <w:bookmarkStart w:id="58" w:name="bookmark78"/>
      <w:r w:rsidRPr="008D0E1C">
        <w:t xml:space="preserve">Aby zapewnić spójność w </w:t>
      </w:r>
      <w:r w:rsidR="001C3C8A">
        <w:t>działaniach</w:t>
      </w:r>
      <w:r w:rsidRPr="008D0E1C">
        <w:t xml:space="preserve"> </w:t>
      </w:r>
      <w:r w:rsidR="001C3C8A" w:rsidRPr="008D0E1C">
        <w:t>międzynarodowych</w:t>
      </w:r>
      <w:r w:rsidR="001C3C8A">
        <w:t xml:space="preserve"> grup USAR</w:t>
      </w:r>
      <w:r w:rsidRPr="008D0E1C">
        <w:t xml:space="preserve">, </w:t>
      </w:r>
      <w:r w:rsidR="001C3C8A">
        <w:t xml:space="preserve">zachęca się podążały ścieżką przygotowań do procesu certyfikacji INSARAG. </w:t>
      </w:r>
      <w:bookmarkEnd w:id="58"/>
    </w:p>
    <w:p w:rsidR="001C3C8A" w:rsidRPr="008D0E1C" w:rsidRDefault="001C3C8A" w:rsidP="0033559E">
      <w:pPr>
        <w:jc w:val="both"/>
      </w:pPr>
    </w:p>
    <w:p w:rsidR="008D0E1C" w:rsidRPr="008D0E1C" w:rsidRDefault="008D0E1C" w:rsidP="0033559E">
      <w:pPr>
        <w:pStyle w:val="Nagwek3"/>
        <w:jc w:val="both"/>
      </w:pPr>
      <w:bookmarkStart w:id="59" w:name="bookmark79"/>
      <w:bookmarkStart w:id="60" w:name="_Toc443515889"/>
      <w:r w:rsidRPr="008D0E1C">
        <w:t>Proces</w:t>
      </w:r>
      <w:bookmarkEnd w:id="59"/>
      <w:bookmarkEnd w:id="60"/>
    </w:p>
    <w:p w:rsidR="008D0E1C" w:rsidRPr="008D0E1C" w:rsidRDefault="008D0E1C" w:rsidP="0033559E">
      <w:pPr>
        <w:jc w:val="both"/>
      </w:pPr>
      <w:r w:rsidRPr="008D0E1C">
        <w:t xml:space="preserve">Każdy </w:t>
      </w:r>
      <w:r w:rsidR="00E41CF2">
        <w:t xml:space="preserve">kraj </w:t>
      </w:r>
      <w:r w:rsidRPr="008D0E1C">
        <w:t xml:space="preserve">posiadający </w:t>
      </w:r>
      <w:r w:rsidR="00E41CF2">
        <w:t xml:space="preserve">grupę </w:t>
      </w:r>
      <w:r w:rsidRPr="008D0E1C">
        <w:t>do działa</w:t>
      </w:r>
      <w:r w:rsidR="00E41CF2">
        <w:t>ń międzynarodowych</w:t>
      </w:r>
      <w:r w:rsidRPr="008D0E1C">
        <w:t xml:space="preserve"> jest uprawniony do złożenia wniosku o </w:t>
      </w:r>
      <w:r w:rsidR="00E41CF2">
        <w:t>certyfikację (</w:t>
      </w:r>
      <w:r w:rsidRPr="008D0E1C">
        <w:t>IEC</w:t>
      </w:r>
      <w:r w:rsidR="00E41CF2">
        <w:t>)</w:t>
      </w:r>
      <w:r w:rsidRPr="008D0E1C">
        <w:t xml:space="preserve">, pod warunkiem, że ma poparcie </w:t>
      </w:r>
      <w:r w:rsidR="00E41CF2">
        <w:t xml:space="preserve">Krajowego </w:t>
      </w:r>
      <w:r w:rsidRPr="008D0E1C">
        <w:t>Punktu Kontaktowego INSARAG</w:t>
      </w:r>
      <w:r w:rsidR="00E41CF2">
        <w:t>. Po pomyślnym ukończeniu IEC, grupy dołączają do „klubu”</w:t>
      </w:r>
      <w:r w:rsidRPr="008D0E1C">
        <w:t xml:space="preserve"> </w:t>
      </w:r>
      <w:r w:rsidR="00E41CF2">
        <w:t xml:space="preserve">grup certyfikowanych wraz </w:t>
      </w:r>
      <w:r w:rsidRPr="008D0E1C">
        <w:t xml:space="preserve">z informacją o osiągniętym poziomie </w:t>
      </w:r>
      <w:r w:rsidR="00E41CF2">
        <w:t>klasyfikacji</w:t>
      </w:r>
      <w:r w:rsidRPr="008D0E1C">
        <w:t>.</w:t>
      </w:r>
    </w:p>
    <w:p w:rsidR="008D0E1C" w:rsidRPr="008D0E1C" w:rsidRDefault="00E41CF2" w:rsidP="0033559E">
      <w:pPr>
        <w:jc w:val="both"/>
      </w:pPr>
      <w:r>
        <w:t>Certyfikacja (</w:t>
      </w:r>
      <w:r w:rsidR="008D0E1C" w:rsidRPr="008D0E1C">
        <w:t>IEC</w:t>
      </w:r>
      <w:r>
        <w:t>)</w:t>
      </w:r>
      <w:r w:rsidR="008D0E1C" w:rsidRPr="008D0E1C">
        <w:t xml:space="preserve"> ocenia i klasyfikuje dwa kluczowe składniki reakcji i możliwości technicznych  w międzynarodowych operacjach GPR:</w:t>
      </w:r>
    </w:p>
    <w:p w:rsidR="008D0E1C" w:rsidRPr="008D0E1C" w:rsidRDefault="008D0E1C" w:rsidP="0033559E">
      <w:pPr>
        <w:pStyle w:val="Akapitzlist"/>
        <w:numPr>
          <w:ilvl w:val="0"/>
          <w:numId w:val="28"/>
        </w:numPr>
        <w:jc w:val="both"/>
      </w:pPr>
      <w:r w:rsidRPr="008D0E1C">
        <w:t>Zdolność reagowania</w:t>
      </w:r>
    </w:p>
    <w:p w:rsidR="008D0E1C" w:rsidRPr="008D0E1C" w:rsidRDefault="008D0E1C" w:rsidP="0033559E">
      <w:pPr>
        <w:pStyle w:val="Akapitzlist"/>
        <w:numPr>
          <w:ilvl w:val="0"/>
          <w:numId w:val="28"/>
        </w:numPr>
        <w:jc w:val="both"/>
      </w:pPr>
      <w:r w:rsidRPr="008D0E1C">
        <w:t>Możliwości techniczne</w:t>
      </w:r>
    </w:p>
    <w:p w:rsidR="008D0E1C" w:rsidRPr="008D0E1C" w:rsidRDefault="008D0E1C" w:rsidP="0033559E">
      <w:pPr>
        <w:jc w:val="both"/>
      </w:pPr>
      <w:r w:rsidRPr="008D0E1C">
        <w:t xml:space="preserve">Zespoły GPR mają obowiązek wykazać swoje umiejętności w trakcie 36-godzinnego, realistycznego symulowanego ćwiczenia, wykorzystując swój pełny zakres umiejętności i sprzętu, potrzebnych do osiągnięcia pożądanego poziomu klasyfikacji. </w:t>
      </w:r>
      <w:r w:rsidR="00E41CF2">
        <w:t xml:space="preserve">Każda grupa </w:t>
      </w:r>
      <w:r w:rsidRPr="008D0E1C">
        <w:t xml:space="preserve">po </w:t>
      </w:r>
      <w:r w:rsidRPr="008D0E1C">
        <w:lastRenderedPageBreak/>
        <w:t xml:space="preserve">spełnieniu </w:t>
      </w:r>
      <w:r w:rsidR="00E41CF2">
        <w:t xml:space="preserve">minimalnych </w:t>
      </w:r>
      <w:r w:rsidRPr="008D0E1C">
        <w:t xml:space="preserve">standardów </w:t>
      </w:r>
      <w:r w:rsidR="00E41CF2">
        <w:t xml:space="preserve">INSARAG otrzymuje plakietkę/naszywkę z symbolem INSARAG i poziomem klasyfikacji. Na rysunku 7 przedstawiono przykładową naszywkę grupy certyfikowanej. </w:t>
      </w:r>
    </w:p>
    <w:p w:rsidR="008D0E1C" w:rsidRPr="008D0E1C" w:rsidRDefault="008D0E1C" w:rsidP="0033559E">
      <w:pPr>
        <w:jc w:val="both"/>
      </w:pPr>
      <w:bookmarkStart w:id="61" w:name="bookmark80"/>
      <w:r w:rsidRPr="008D0E1C">
        <w:t xml:space="preserve">Sekretariat INSARAG zajmuje się przeprowadzaniem </w:t>
      </w:r>
      <w:r w:rsidR="00E41CF2">
        <w:t>certyfikacji</w:t>
      </w:r>
      <w:r w:rsidRPr="008D0E1C">
        <w:t xml:space="preserve"> zewnętrznej IEC przy współpracy z Krajowym </w:t>
      </w:r>
      <w:r w:rsidR="00E41CF2">
        <w:t>Punktem K</w:t>
      </w:r>
      <w:r w:rsidRPr="008D0E1C">
        <w:t xml:space="preserve">ontaktowym, </w:t>
      </w:r>
      <w:r w:rsidR="00E41CF2">
        <w:t>mentorami</w:t>
      </w:r>
      <w:r w:rsidRPr="008D0E1C">
        <w:t xml:space="preserve"> i </w:t>
      </w:r>
      <w:r w:rsidR="00E41CF2">
        <w:t>szefami</w:t>
      </w:r>
      <w:r w:rsidRPr="008D0E1C">
        <w:t xml:space="preserve"> </w:t>
      </w:r>
      <w:r w:rsidR="00E41CF2">
        <w:t>z</w:t>
      </w:r>
      <w:r w:rsidRPr="008D0E1C">
        <w:t xml:space="preserve">espołów </w:t>
      </w:r>
      <w:r w:rsidR="00E41CF2">
        <w:t>oceny INSARAG</w:t>
      </w:r>
      <w:r w:rsidRPr="008D0E1C">
        <w:t>.</w:t>
      </w:r>
      <w:bookmarkEnd w:id="61"/>
    </w:p>
    <w:p w:rsidR="008D0E1C" w:rsidRPr="008D0E1C" w:rsidRDefault="008D0E1C" w:rsidP="008503D5">
      <w:pPr>
        <w:pStyle w:val="Nagwek3"/>
      </w:pPr>
      <w:bookmarkStart w:id="62" w:name="bookmark81"/>
      <w:bookmarkStart w:id="63" w:name="_Toc443515890"/>
      <w:r w:rsidRPr="008D0E1C">
        <w:t>Koszty IEC/R</w:t>
      </w:r>
      <w:bookmarkEnd w:id="62"/>
      <w:bookmarkEnd w:id="63"/>
    </w:p>
    <w:p w:rsidR="008D0E1C" w:rsidRPr="008D0E1C" w:rsidRDefault="008D0E1C" w:rsidP="0033559E">
      <w:pPr>
        <w:jc w:val="both"/>
      </w:pPr>
      <w:r w:rsidRPr="008D0E1C">
        <w:t>Wszystkie koszty związane z planowaniem, przygotowaniem i reali</w:t>
      </w:r>
      <w:r w:rsidR="000F7C0B">
        <w:t>zacją IEC</w:t>
      </w:r>
      <w:r w:rsidRPr="008D0E1C">
        <w:t>/</w:t>
      </w:r>
      <w:r w:rsidR="000F7C0B">
        <w:t xml:space="preserve">R </w:t>
      </w:r>
      <w:r w:rsidRPr="008D0E1C">
        <w:t xml:space="preserve">leżą </w:t>
      </w:r>
      <w:r w:rsidR="000F7C0B">
        <w:t>p</w:t>
      </w:r>
      <w:r w:rsidRPr="008D0E1C">
        <w:t>o</w:t>
      </w:r>
      <w:r w:rsidR="000F7C0B">
        <w:t xml:space="preserve"> stronie</w:t>
      </w:r>
      <w:r w:rsidRPr="008D0E1C">
        <w:t xml:space="preserve"> państwa lub organizacji zainteresowanej </w:t>
      </w:r>
      <w:r w:rsidR="000F7C0B">
        <w:t xml:space="preserve">certyfikacją lub </w:t>
      </w:r>
      <w:proofErr w:type="spellStart"/>
      <w:r w:rsidR="000F7C0B">
        <w:t>recertyfikacją</w:t>
      </w:r>
      <w:proofErr w:type="spellEnd"/>
      <w:r w:rsidR="000F7C0B">
        <w:t xml:space="preserve">. </w:t>
      </w:r>
    </w:p>
    <w:p w:rsidR="008D0E1C" w:rsidRPr="008D0E1C" w:rsidRDefault="008D0E1C" w:rsidP="0033559E">
      <w:pPr>
        <w:jc w:val="both"/>
      </w:pPr>
      <w:r w:rsidRPr="008D0E1C">
        <w:t>Wiele GP</w:t>
      </w:r>
      <w:r w:rsidR="000F7C0B">
        <w:t>R przeszło pomyślnie proces IEC</w:t>
      </w:r>
      <w:r w:rsidRPr="008D0E1C">
        <w:t>/R dzięki bliski</w:t>
      </w:r>
      <w:r w:rsidR="000F7C0B">
        <w:t>ej współpracy dwustronnej państw</w:t>
      </w:r>
      <w:r w:rsidRPr="008D0E1C">
        <w:t xml:space="preserve">. </w:t>
      </w:r>
      <w:r w:rsidR="004D1049">
        <w:t>Jednak z</w:t>
      </w:r>
      <w:r w:rsidR="000F7C0B">
        <w:t>asady mentoringu oraz wsparcia szkoleniowego</w:t>
      </w:r>
      <w:r w:rsidRPr="008D0E1C">
        <w:t xml:space="preserve"> </w:t>
      </w:r>
      <w:r w:rsidR="004D1049">
        <w:t xml:space="preserve">dla krajów przygotowujących się do certyfikacji </w:t>
      </w:r>
      <w:r w:rsidR="000F7C0B">
        <w:t>są w trakcie omawiania i uzgadniania w ramach społeczności INSARAG.</w:t>
      </w:r>
    </w:p>
    <w:p w:rsidR="004D1049" w:rsidRDefault="004D1049" w:rsidP="0033559E">
      <w:pPr>
        <w:jc w:val="both"/>
      </w:pPr>
      <w:r>
        <w:t>W czasie IEC/</w:t>
      </w:r>
      <w:r w:rsidR="008D0E1C" w:rsidRPr="008D0E1C">
        <w:t xml:space="preserve">R, koszty związane z </w:t>
      </w:r>
      <w:r>
        <w:t xml:space="preserve">udziałem członków zespołu INSARAG </w:t>
      </w:r>
      <w:r w:rsidR="008D0E1C" w:rsidRPr="008D0E1C">
        <w:t>są pokrywane pr</w:t>
      </w:r>
      <w:r>
        <w:t>zez sponsorujące ich organizacje</w:t>
      </w:r>
      <w:r w:rsidR="008D0E1C" w:rsidRPr="008D0E1C">
        <w:t xml:space="preserve">. Państwo lub organizacja </w:t>
      </w:r>
      <w:r>
        <w:t>będąca gospodarzem ćwiczenia certyfikującego INSARAG</w:t>
      </w:r>
      <w:r w:rsidR="008D0E1C" w:rsidRPr="008D0E1C">
        <w:t xml:space="preserve"> określa</w:t>
      </w:r>
      <w:r>
        <w:t xml:space="preserve"> zasady wyboru </w:t>
      </w:r>
      <w:r w:rsidR="008D0E1C" w:rsidRPr="008D0E1C">
        <w:t xml:space="preserve">i </w:t>
      </w:r>
      <w:r>
        <w:t>akceptuje</w:t>
      </w:r>
      <w:r w:rsidR="008D0E1C" w:rsidRPr="008D0E1C">
        <w:t xml:space="preserve"> obserwatorów. </w:t>
      </w:r>
      <w:r>
        <w:t xml:space="preserve">Rolę obserwatora pełnią najczęściej przedstawiciele krajów, które przygotowują się do certyfikacji własnych grup USAR. </w:t>
      </w:r>
      <w:bookmarkStart w:id="64" w:name="bookmark82"/>
    </w:p>
    <w:p w:rsidR="008D0E1C" w:rsidRPr="0033559E" w:rsidRDefault="008D0E1C" w:rsidP="0033559E">
      <w:pPr>
        <w:jc w:val="both"/>
        <w:rPr>
          <w:b/>
        </w:rPr>
      </w:pPr>
      <w:r w:rsidRPr="0033559E">
        <w:rPr>
          <w:b/>
        </w:rPr>
        <w:t xml:space="preserve">Zewnętrzna </w:t>
      </w:r>
      <w:proofErr w:type="spellStart"/>
      <w:r w:rsidRPr="0033559E">
        <w:rPr>
          <w:b/>
        </w:rPr>
        <w:t>recertyfikacja</w:t>
      </w:r>
      <w:proofErr w:type="spellEnd"/>
      <w:r w:rsidRPr="0033559E">
        <w:rPr>
          <w:b/>
        </w:rPr>
        <w:t xml:space="preserve"> INSARAG (IER)</w:t>
      </w:r>
      <w:bookmarkEnd w:id="64"/>
    </w:p>
    <w:p w:rsidR="008D0E1C" w:rsidRPr="008D0E1C" w:rsidRDefault="004D1049" w:rsidP="0033559E">
      <w:pPr>
        <w:jc w:val="both"/>
      </w:pPr>
      <w:proofErr w:type="spellStart"/>
      <w:r>
        <w:t>Recertyfikacja</w:t>
      </w:r>
      <w:proofErr w:type="spellEnd"/>
      <w:r>
        <w:t xml:space="preserve"> INSARAG (</w:t>
      </w:r>
      <w:r w:rsidR="008D0E1C" w:rsidRPr="008D0E1C">
        <w:t>IER</w:t>
      </w:r>
      <w:r>
        <w:t>)</w:t>
      </w:r>
      <w:r w:rsidR="008D0E1C" w:rsidRPr="008D0E1C">
        <w:t xml:space="preserve"> to proces </w:t>
      </w:r>
      <w:r>
        <w:t>oceny</w:t>
      </w:r>
      <w:r w:rsidR="008D0E1C" w:rsidRPr="008D0E1C">
        <w:t xml:space="preserve"> kwalifikacji </w:t>
      </w:r>
      <w:r>
        <w:t xml:space="preserve">grupy już </w:t>
      </w:r>
      <w:r w:rsidR="008D0E1C" w:rsidRPr="008D0E1C">
        <w:t>certyfikowane</w:t>
      </w:r>
      <w:r>
        <w:t>j</w:t>
      </w:r>
      <w:r w:rsidR="008D0E1C" w:rsidRPr="008D0E1C">
        <w:t xml:space="preserve">, </w:t>
      </w:r>
      <w:r>
        <w:t xml:space="preserve">który ma na </w:t>
      </w:r>
      <w:r w:rsidR="008D0E1C" w:rsidRPr="008D0E1C">
        <w:t xml:space="preserve">celu </w:t>
      </w:r>
      <w:r>
        <w:t xml:space="preserve">sprawdzenie czy grupa utrzymuje ten sam poziom kwalifikacji co w czasie ćwiczenia certyfikującego. </w:t>
      </w:r>
      <w:r w:rsidR="008D0E1C" w:rsidRPr="008D0E1C">
        <w:t xml:space="preserve">Jeżeli z jakichkolwiek przyczyn </w:t>
      </w:r>
      <w:r>
        <w:t>grupa</w:t>
      </w:r>
      <w:r w:rsidR="008D0E1C" w:rsidRPr="008D0E1C">
        <w:t xml:space="preserve"> zrezygnuje z procesu IER skutkuje to usunięciem z bazy </w:t>
      </w:r>
      <w:r>
        <w:t xml:space="preserve">grup certyfikowanych </w:t>
      </w:r>
      <w:r w:rsidR="008D0E1C" w:rsidRPr="008D0E1C">
        <w:t>INSARAG.</w:t>
      </w:r>
    </w:p>
    <w:p w:rsidR="008D0E1C" w:rsidRPr="008D0E1C" w:rsidRDefault="004D1049" w:rsidP="0033559E">
      <w:pPr>
        <w:jc w:val="both"/>
      </w:pPr>
      <w:r>
        <w:t xml:space="preserve">Grupa może wymagać przejścia procesu </w:t>
      </w:r>
      <w:proofErr w:type="spellStart"/>
      <w:r w:rsidR="008D0E1C" w:rsidRPr="008D0E1C">
        <w:t>recertyfik</w:t>
      </w:r>
      <w:r>
        <w:t>a</w:t>
      </w:r>
      <w:r w:rsidR="008D0E1C" w:rsidRPr="008D0E1C">
        <w:t>cji</w:t>
      </w:r>
      <w:proofErr w:type="spellEnd"/>
      <w:r w:rsidR="008D0E1C" w:rsidRPr="008D0E1C">
        <w:t xml:space="preserve"> z następujących powodów:</w:t>
      </w:r>
    </w:p>
    <w:p w:rsidR="008D0E1C" w:rsidRPr="008D0E1C" w:rsidRDefault="004D1049" w:rsidP="004D1049">
      <w:pPr>
        <w:pStyle w:val="Akapitzlist"/>
        <w:numPr>
          <w:ilvl w:val="0"/>
          <w:numId w:val="29"/>
        </w:numPr>
        <w:jc w:val="both"/>
      </w:pPr>
      <w:r>
        <w:t xml:space="preserve">Minął </w:t>
      </w:r>
      <w:r w:rsidR="008D0E1C" w:rsidRPr="008D0E1C">
        <w:t xml:space="preserve">okres 5 lat </w:t>
      </w:r>
      <w:r>
        <w:t>od ostatniej ce</w:t>
      </w:r>
      <w:r w:rsidR="008D0E1C" w:rsidRPr="008D0E1C">
        <w:t>rtyfikacji</w:t>
      </w:r>
    </w:p>
    <w:p w:rsidR="008D0E1C" w:rsidRPr="008D0E1C" w:rsidRDefault="008D0E1C" w:rsidP="004D1049">
      <w:pPr>
        <w:pStyle w:val="Akapitzlist"/>
        <w:numPr>
          <w:ilvl w:val="0"/>
          <w:numId w:val="29"/>
        </w:numPr>
        <w:jc w:val="both"/>
      </w:pPr>
      <w:r w:rsidRPr="008D0E1C">
        <w:t xml:space="preserve">Doszło do </w:t>
      </w:r>
      <w:r w:rsidR="004D1049">
        <w:t xml:space="preserve">znaczących </w:t>
      </w:r>
      <w:r w:rsidRPr="008D0E1C">
        <w:t>zmian w strukturze GPR</w:t>
      </w:r>
    </w:p>
    <w:p w:rsidR="008D0E1C" w:rsidRPr="008D0E1C" w:rsidRDefault="008D0E1C" w:rsidP="004D1049">
      <w:pPr>
        <w:pStyle w:val="Akapitzlist"/>
        <w:numPr>
          <w:ilvl w:val="0"/>
          <w:numId w:val="29"/>
        </w:numPr>
        <w:jc w:val="both"/>
      </w:pPr>
      <w:r w:rsidRPr="008D0E1C">
        <w:t>Zmienił się poziom kwalifikacji</w:t>
      </w:r>
      <w:r w:rsidR="004D1049">
        <w:t xml:space="preserve"> grupy, np. ze średniej na ciężką </w:t>
      </w:r>
    </w:p>
    <w:p w:rsidR="008D0E1C" w:rsidRPr="008D0E1C" w:rsidRDefault="004D1049" w:rsidP="004D1049">
      <w:pPr>
        <w:pStyle w:val="Akapitzlist"/>
        <w:numPr>
          <w:ilvl w:val="0"/>
          <w:numId w:val="29"/>
        </w:numPr>
        <w:jc w:val="both"/>
      </w:pPr>
      <w:r>
        <w:t xml:space="preserve">Działania grupy w trakcie misji były prowadzone z naruszeniem standardów INSARAG </w:t>
      </w:r>
    </w:p>
    <w:p w:rsidR="008D0E1C" w:rsidRPr="008D0E1C" w:rsidRDefault="00A52C8A" w:rsidP="0033559E">
      <w:pPr>
        <w:jc w:val="both"/>
      </w:pPr>
      <w:r>
        <w:t>Każda grupa, która</w:t>
      </w:r>
      <w:r w:rsidR="008D0E1C" w:rsidRPr="008D0E1C">
        <w:t xml:space="preserve"> nie jest w stanie przeprowadzić </w:t>
      </w:r>
      <w:proofErr w:type="spellStart"/>
      <w:r>
        <w:t>recertyfikacji</w:t>
      </w:r>
      <w:proofErr w:type="spellEnd"/>
      <w:r>
        <w:t xml:space="preserve"> (</w:t>
      </w:r>
      <w:r w:rsidR="008D0E1C" w:rsidRPr="008D0E1C">
        <w:t>IER</w:t>
      </w:r>
      <w:r>
        <w:t>)</w:t>
      </w:r>
      <w:r w:rsidR="008D0E1C" w:rsidRPr="008D0E1C">
        <w:t xml:space="preserve"> pięć lat po </w:t>
      </w:r>
      <w:r>
        <w:t>certyfikacji</w:t>
      </w:r>
      <w:r w:rsidR="008D0E1C" w:rsidRPr="008D0E1C">
        <w:t xml:space="preserve"> </w:t>
      </w:r>
      <w:r>
        <w:t xml:space="preserve">musi </w:t>
      </w:r>
      <w:r w:rsidR="008D0E1C" w:rsidRPr="008D0E1C">
        <w:t xml:space="preserve">przedstawić odpowiednie uzasadnienie poprzez swoje Krajowe </w:t>
      </w:r>
      <w:r>
        <w:t>P</w:t>
      </w:r>
      <w:r w:rsidR="008D0E1C" w:rsidRPr="008D0E1C">
        <w:t xml:space="preserve">unkty </w:t>
      </w:r>
      <w:r>
        <w:t>K</w:t>
      </w:r>
      <w:r w:rsidR="008D0E1C" w:rsidRPr="008D0E1C">
        <w:t xml:space="preserve">ontaktowe do Sekretariatu INSARAG, który </w:t>
      </w:r>
      <w:r>
        <w:t xml:space="preserve">następnie </w:t>
      </w:r>
      <w:r w:rsidR="008D0E1C" w:rsidRPr="008D0E1C">
        <w:t xml:space="preserve">konsultuje </w:t>
      </w:r>
      <w:r>
        <w:t xml:space="preserve">się </w:t>
      </w:r>
      <w:r w:rsidR="008D0E1C" w:rsidRPr="008D0E1C">
        <w:t>z Przewodniczący</w:t>
      </w:r>
      <w:r>
        <w:t xml:space="preserve">m INSARAG. W takim przypadku, </w:t>
      </w:r>
      <w:r w:rsidR="008D0E1C" w:rsidRPr="008D0E1C">
        <w:t>status</w:t>
      </w:r>
      <w:r>
        <w:t xml:space="preserve"> grupy</w:t>
      </w:r>
      <w:r w:rsidR="008D0E1C" w:rsidRPr="008D0E1C">
        <w:t xml:space="preserve"> będzie </w:t>
      </w:r>
      <w:r>
        <w:t xml:space="preserve">oznaczony </w:t>
      </w:r>
      <w:r w:rsidR="008D0E1C" w:rsidRPr="008D0E1C">
        <w:t xml:space="preserve">jako ”w toku” i </w:t>
      </w:r>
      <w:r>
        <w:t xml:space="preserve">ostateczna klasyfikacja zależy od planowanej </w:t>
      </w:r>
      <w:proofErr w:type="spellStart"/>
      <w:r w:rsidR="008D0E1C" w:rsidRPr="008D0E1C">
        <w:t>recertyfikacji</w:t>
      </w:r>
      <w:proofErr w:type="spellEnd"/>
      <w:r w:rsidR="008D0E1C" w:rsidRPr="008D0E1C">
        <w:t>.</w:t>
      </w:r>
    </w:p>
    <w:p w:rsidR="00042796" w:rsidRPr="00A52C8A" w:rsidRDefault="008D0E1C" w:rsidP="0033559E">
      <w:pPr>
        <w:jc w:val="both"/>
      </w:pPr>
      <w:r w:rsidRPr="00A52C8A">
        <w:rPr>
          <w:bCs/>
        </w:rPr>
        <w:t>Ważna uwaga: Więcej informacji można znaleźć w tomie II, Podręcznik C</w:t>
      </w:r>
      <w:r w:rsidRPr="00A52C8A">
        <w:t xml:space="preserve">: INSARAG </w:t>
      </w:r>
      <w:proofErr w:type="spellStart"/>
      <w:r w:rsidRPr="00A52C8A">
        <w:t>External</w:t>
      </w:r>
      <w:proofErr w:type="spellEnd"/>
      <w:r w:rsidRPr="00A52C8A">
        <w:t xml:space="preserve"> </w:t>
      </w:r>
      <w:proofErr w:type="spellStart"/>
      <w:r w:rsidRPr="00A52C8A">
        <w:t>Classification</w:t>
      </w:r>
      <w:proofErr w:type="spellEnd"/>
      <w:r w:rsidRPr="00A52C8A">
        <w:t xml:space="preserve"> and </w:t>
      </w:r>
      <w:proofErr w:type="spellStart"/>
      <w:r w:rsidRPr="00A52C8A">
        <w:t>Reclassification</w:t>
      </w:r>
      <w:proofErr w:type="spellEnd"/>
      <w:r w:rsidRPr="00A52C8A">
        <w:t>.</w:t>
      </w:r>
    </w:p>
    <w:p w:rsidR="008D0E1C" w:rsidRPr="008D0E1C" w:rsidRDefault="00042796" w:rsidP="00042796">
      <w:pPr>
        <w:pStyle w:val="Nagwek1"/>
        <w:numPr>
          <w:ilvl w:val="0"/>
          <w:numId w:val="0"/>
        </w:numPr>
      </w:pPr>
      <w:r>
        <w:br w:type="column"/>
      </w:r>
      <w:bookmarkStart w:id="65" w:name="_Toc443515891"/>
      <w:r w:rsidR="008D0E1C" w:rsidRPr="008D0E1C">
        <w:lastRenderedPageBreak/>
        <w:t>Podsumowanie</w:t>
      </w:r>
      <w:bookmarkEnd w:id="65"/>
    </w:p>
    <w:p w:rsidR="008D0E1C" w:rsidRPr="008D0E1C" w:rsidRDefault="008D0E1C" w:rsidP="0033559E">
      <w:pPr>
        <w:jc w:val="both"/>
      </w:pPr>
      <w:r w:rsidRPr="008D0E1C">
        <w:t xml:space="preserve">Wytyczne INSARAG, przygotowywane przez </w:t>
      </w:r>
      <w:r w:rsidR="003D3F55">
        <w:t>członków grup</w:t>
      </w:r>
      <w:r w:rsidRPr="008D0E1C">
        <w:t xml:space="preserve"> USAR i przedstawicieli Państw Czł</w:t>
      </w:r>
      <w:r w:rsidR="003D3F55">
        <w:t xml:space="preserve">onkowskich INSARAG, są ujęte w Rezolucji </w:t>
      </w:r>
      <w:r w:rsidRPr="008D0E1C">
        <w:t>57/150 Zgromadzenia Ogólnego ONZ jako "</w:t>
      </w:r>
      <w:r w:rsidR="003D3F55">
        <w:t>punkt</w:t>
      </w:r>
      <w:r w:rsidRPr="008D0E1C">
        <w:t xml:space="preserve"> odniesienia dla </w:t>
      </w:r>
      <w:r w:rsidR="003D3F55">
        <w:t>wszelkich działań mających na celu zapobieganie katastrofom</w:t>
      </w:r>
      <w:r w:rsidRPr="008D0E1C">
        <w:t xml:space="preserve">” Jest dokumentem podlegającym ciągłym zmianom, udoskonalanym </w:t>
      </w:r>
      <w:r w:rsidR="003D3F55">
        <w:t xml:space="preserve">na podstawie </w:t>
      </w:r>
      <w:r w:rsidRPr="008D0E1C">
        <w:t xml:space="preserve">wniosków </w:t>
      </w:r>
      <w:r w:rsidR="003D3F55">
        <w:t>po ostatnich dużych misjach ratowniczych i humanitarnych.</w:t>
      </w:r>
      <w:r w:rsidRPr="008D0E1C">
        <w:t xml:space="preserve"> </w:t>
      </w:r>
      <w:r w:rsidR="003D3F55">
        <w:t xml:space="preserve">Dokument stanowi także </w:t>
      </w:r>
      <w:r w:rsidRPr="008D0E1C">
        <w:t xml:space="preserve">punkt odniesienia dla </w:t>
      </w:r>
      <w:r w:rsidR="003D3F55">
        <w:t xml:space="preserve">wszystkich działań związanych z </w:t>
      </w:r>
      <w:r w:rsidRPr="008D0E1C">
        <w:t>budow</w:t>
      </w:r>
      <w:r w:rsidR="003D3F55">
        <w:t>ą</w:t>
      </w:r>
      <w:r w:rsidRPr="008D0E1C">
        <w:t xml:space="preserve"> potencjału ratowniczego na wszystkich poziomach. </w:t>
      </w:r>
      <w:r w:rsidR="003D3F55">
        <w:t xml:space="preserve">W wytycznych zawarto doświadczenia i </w:t>
      </w:r>
      <w:r w:rsidRPr="008D0E1C">
        <w:t xml:space="preserve">najlepsze praktyki, a wszystkie kraje współpracujące są zachęcane do </w:t>
      </w:r>
      <w:r w:rsidR="003D3F55">
        <w:t xml:space="preserve">ich </w:t>
      </w:r>
      <w:r w:rsidRPr="008D0E1C">
        <w:t xml:space="preserve">aktywnego wdrażania i stosowania, </w:t>
      </w:r>
      <w:r w:rsidR="003D3F55">
        <w:t xml:space="preserve">jak również do ciągłego ich rozwoju. </w:t>
      </w:r>
    </w:p>
    <w:p w:rsidR="008D0E1C" w:rsidRPr="008D0E1C" w:rsidRDefault="008D0E1C" w:rsidP="0033559E">
      <w:pPr>
        <w:jc w:val="both"/>
      </w:pPr>
      <w:r w:rsidRPr="008D0E1C">
        <w:t>Chciałbym podziękować wszystkim członkom INSARAG którzy wspierali pracę INSARAG od momentu jego powstania. Powinniśmy być du</w:t>
      </w:r>
      <w:r w:rsidR="003D3F55">
        <w:t>mni z tego co osiągnęliśmy, nie</w:t>
      </w:r>
      <w:r w:rsidRPr="008D0E1C">
        <w:t>mniej jednak powinniśmy z jeszcze większą determinacją kontynuować nasze działania w celu wdrożenia rezolucji Zgromadzenia Ogólnego ONZ 57/150 na wszystkich poziomach na całym świecie.</w:t>
      </w:r>
    </w:p>
    <w:p w:rsidR="008D0E1C" w:rsidRPr="008D0E1C" w:rsidRDefault="008D0E1C" w:rsidP="0033559E">
      <w:pPr>
        <w:jc w:val="both"/>
      </w:pPr>
      <w:r w:rsidRPr="008D0E1C">
        <w:rPr>
          <w:noProof/>
          <w:lang w:eastAsia="pl-PL"/>
        </w:rPr>
        <w:drawing>
          <wp:inline distT="0" distB="0" distL="0" distR="0" wp14:anchorId="482B4F92" wp14:editId="40986629">
            <wp:extent cx="1348740" cy="510540"/>
            <wp:effectExtent l="0" t="0" r="3810" b="3810"/>
            <wp:docPr id="7" name="Obraz 7" descr="C:\Users\MACIE_~1\AppData\Local\Temp\ABBYY\PDFTransformer\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CIE_~1\AppData\Local\Temp\ABBYY\PDFTransformer\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E1C" w:rsidRPr="008D0E1C" w:rsidRDefault="008D0E1C" w:rsidP="0033559E">
      <w:pPr>
        <w:jc w:val="both"/>
      </w:pPr>
    </w:p>
    <w:p w:rsidR="008D0E1C" w:rsidRPr="008D0E1C" w:rsidRDefault="008D0E1C" w:rsidP="0033559E">
      <w:pPr>
        <w:jc w:val="both"/>
        <w:rPr>
          <w:lang w:val="en-US" w:bidi="en-US"/>
        </w:rPr>
      </w:pPr>
      <w:r w:rsidRPr="008D0E1C">
        <w:rPr>
          <w:i/>
          <w:iCs/>
          <w:lang w:val="en-US" w:bidi="en-US"/>
        </w:rPr>
        <w:t xml:space="preserve">Ambassador Toni Frisch </w:t>
      </w:r>
      <w:r w:rsidRPr="008D0E1C">
        <w:rPr>
          <w:lang w:val="en-US" w:bidi="en-US"/>
        </w:rPr>
        <w:t>INSARAG Global Chair February 2015</w:t>
      </w:r>
    </w:p>
    <w:p w:rsidR="00042796" w:rsidRPr="003D3F55" w:rsidRDefault="003D3F55" w:rsidP="0033559E">
      <w:pPr>
        <w:jc w:val="both"/>
      </w:pPr>
      <w:r w:rsidRPr="003D3F55">
        <w:rPr>
          <w:lang w:bidi="en-US"/>
        </w:rPr>
        <w:t xml:space="preserve">Wytyczne INSARAG to “żywy </w:t>
      </w:r>
      <w:proofErr w:type="spellStart"/>
      <w:r w:rsidRPr="003D3F55">
        <w:rPr>
          <w:lang w:bidi="en-US"/>
        </w:rPr>
        <w:t>document</w:t>
      </w:r>
      <w:proofErr w:type="spellEnd"/>
      <w:r w:rsidRPr="003D3F55">
        <w:rPr>
          <w:lang w:bidi="en-US"/>
        </w:rPr>
        <w:t>”, dlatego Sekretariat INSARAG prosi o</w:t>
      </w:r>
      <w:r>
        <w:rPr>
          <w:lang w:bidi="en-US"/>
        </w:rPr>
        <w:t xml:space="preserve"> przesyłanie jakichk</w:t>
      </w:r>
      <w:r w:rsidRPr="003D3F55">
        <w:rPr>
          <w:lang w:bidi="en-US"/>
        </w:rPr>
        <w:t xml:space="preserve">olwiek </w:t>
      </w:r>
      <w:r>
        <w:rPr>
          <w:lang w:bidi="en-US"/>
        </w:rPr>
        <w:t xml:space="preserve">uwag pod adres </w:t>
      </w:r>
      <w:hyperlink r:id="rId25" w:history="1">
        <w:r w:rsidR="008D0E1C" w:rsidRPr="003D3F55">
          <w:rPr>
            <w:rStyle w:val="Hipercze"/>
            <w:lang w:bidi="en-US"/>
          </w:rPr>
          <w:t xml:space="preserve"> insarag@un.org.</w:t>
        </w:r>
      </w:hyperlink>
    </w:p>
    <w:p w:rsidR="008D0E1C" w:rsidRPr="008D0E1C" w:rsidRDefault="00042796" w:rsidP="00042796">
      <w:r w:rsidRPr="00563E81">
        <w:br w:type="column"/>
      </w:r>
      <w:r w:rsidR="008D0E1C" w:rsidRPr="008D0E1C">
        <w:rPr>
          <w:b/>
          <w:bCs/>
        </w:rPr>
        <w:lastRenderedPageBreak/>
        <w:t>Załączniki</w:t>
      </w:r>
    </w:p>
    <w:p w:rsidR="008D0E1C" w:rsidRPr="008D0E1C" w:rsidRDefault="008D0E1C" w:rsidP="008503D5">
      <w:pPr>
        <w:pStyle w:val="Nagwek2"/>
        <w:numPr>
          <w:ilvl w:val="0"/>
          <w:numId w:val="0"/>
        </w:numPr>
      </w:pPr>
      <w:bookmarkStart w:id="66" w:name="bookmark87"/>
      <w:bookmarkStart w:id="67" w:name="_Toc443515892"/>
      <w:r w:rsidRPr="008D0E1C">
        <w:t>Załącznik A: Zakres kompetencji Krajowych Punktów Kontaktowych INSARAG</w:t>
      </w:r>
      <w:bookmarkEnd w:id="66"/>
      <w:bookmarkEnd w:id="67"/>
    </w:p>
    <w:p w:rsidR="008D0E1C" w:rsidRPr="008D0E1C" w:rsidRDefault="005916D1" w:rsidP="005916D1">
      <w:pPr>
        <w:jc w:val="both"/>
      </w:pPr>
      <w:r>
        <w:t>Obowiązki Krajowych P</w:t>
      </w:r>
      <w:r w:rsidR="008D0E1C" w:rsidRPr="008D0E1C">
        <w:t xml:space="preserve">unktów </w:t>
      </w:r>
      <w:r>
        <w:t>K</w:t>
      </w:r>
      <w:r w:rsidR="008D0E1C" w:rsidRPr="008D0E1C">
        <w:t xml:space="preserve">ontaktowych INSARAG mogą być opisane jako zapewnienie </w:t>
      </w:r>
      <w:r>
        <w:t xml:space="preserve">sprawnej wymiany informacji i </w:t>
      </w:r>
      <w:r w:rsidR="008D0E1C" w:rsidRPr="008D0E1C">
        <w:t xml:space="preserve">zatwierdzania na odpowiednich poziomach </w:t>
      </w:r>
      <w:r>
        <w:t>elementów przygotowania i działania grup USAR, w tym: budowy</w:t>
      </w:r>
      <w:r w:rsidR="008D0E1C" w:rsidRPr="008D0E1C">
        <w:t xml:space="preserve"> potencjału GPR, szkoleń, spraw politycznych, </w:t>
      </w:r>
      <w:r>
        <w:t>alarmowania</w:t>
      </w:r>
      <w:r w:rsidR="008D0E1C" w:rsidRPr="008D0E1C">
        <w:t xml:space="preserve">, </w:t>
      </w:r>
      <w:r>
        <w:t>wysyłania prośby o pomoc lub przyjęcia pomocy</w:t>
      </w:r>
      <w:r w:rsidR="008D0E1C" w:rsidRPr="008D0E1C">
        <w:t xml:space="preserve">, mobilizacji i </w:t>
      </w:r>
      <w:r>
        <w:t>oferowania</w:t>
      </w:r>
      <w:r w:rsidR="008D0E1C" w:rsidRPr="008D0E1C">
        <w:t xml:space="preserve"> pomocy międzynarodowej. Zadania można podzielić w następujący sposób:</w:t>
      </w:r>
    </w:p>
    <w:p w:rsidR="008D0E1C" w:rsidRPr="008D0E1C" w:rsidRDefault="008D0E1C" w:rsidP="005916D1">
      <w:pPr>
        <w:pStyle w:val="Akapitzlist"/>
        <w:numPr>
          <w:ilvl w:val="0"/>
          <w:numId w:val="31"/>
        </w:numPr>
        <w:jc w:val="both"/>
      </w:pPr>
      <w:r w:rsidRPr="005916D1">
        <w:rPr>
          <w:b/>
          <w:bCs/>
        </w:rPr>
        <w:t>Polityczne</w:t>
      </w:r>
      <w:r w:rsidRPr="008D0E1C">
        <w:t xml:space="preserve">: </w:t>
      </w:r>
      <w:r w:rsidR="005916D1">
        <w:t>Promowanie</w:t>
      </w:r>
      <w:r w:rsidRPr="008D0E1C">
        <w:t xml:space="preserve"> wytycznych i metod</w:t>
      </w:r>
      <w:r w:rsidR="005916D1">
        <w:t>yki</w:t>
      </w:r>
      <w:r w:rsidRPr="008D0E1C">
        <w:t xml:space="preserve"> INSARAG w</w:t>
      </w:r>
      <w:r w:rsidR="005916D1">
        <w:t>e własnym</w:t>
      </w:r>
      <w:r w:rsidRPr="008D0E1C">
        <w:t xml:space="preserve"> kraju co przyczyni się do dalszego rozwoju</w:t>
      </w:r>
      <w:r w:rsidR="005916D1">
        <w:t xml:space="preserve"> potencjału ratowniczego</w:t>
      </w:r>
    </w:p>
    <w:p w:rsidR="008D0E1C" w:rsidRPr="008D0E1C" w:rsidRDefault="008D0E1C" w:rsidP="005916D1">
      <w:pPr>
        <w:pStyle w:val="Akapitzlist"/>
        <w:numPr>
          <w:ilvl w:val="0"/>
          <w:numId w:val="31"/>
        </w:numPr>
        <w:jc w:val="both"/>
      </w:pPr>
      <w:r w:rsidRPr="005916D1">
        <w:rPr>
          <w:b/>
          <w:bCs/>
        </w:rPr>
        <w:t xml:space="preserve">Operacyjne: </w:t>
      </w:r>
      <w:r w:rsidR="005916D1">
        <w:t>Koordynowanie wewnętrznej wymiany</w:t>
      </w:r>
      <w:r w:rsidRPr="008D0E1C">
        <w:t xml:space="preserve"> inform</w:t>
      </w:r>
      <w:r w:rsidR="005916D1">
        <w:t>acji między krajem/organizacją a</w:t>
      </w:r>
      <w:r w:rsidRPr="008D0E1C">
        <w:t xml:space="preserve"> INSARAG w sytuacjach kryzysowych oraz wzmocnienie gotowości do </w:t>
      </w:r>
      <w:r w:rsidR="005916D1">
        <w:t>reagowania</w:t>
      </w:r>
      <w:r w:rsidRPr="008D0E1C">
        <w:t xml:space="preserve"> zarówno</w:t>
      </w:r>
      <w:r w:rsidR="005916D1">
        <w:t xml:space="preserve"> na poziomie</w:t>
      </w:r>
      <w:r w:rsidRPr="008D0E1C">
        <w:t xml:space="preserve"> krajowy</w:t>
      </w:r>
      <w:r w:rsidR="005916D1">
        <w:t>m jak</w:t>
      </w:r>
      <w:r w:rsidRPr="008D0E1C">
        <w:t xml:space="preserve"> i międzynarodowy</w:t>
      </w:r>
      <w:r w:rsidR="005916D1">
        <w:t>m</w:t>
      </w:r>
    </w:p>
    <w:p w:rsidR="008D0E1C" w:rsidRPr="008D0E1C" w:rsidRDefault="008D0E1C" w:rsidP="005916D1">
      <w:pPr>
        <w:jc w:val="both"/>
      </w:pPr>
      <w:r w:rsidRPr="008D0E1C">
        <w:t>Istnieją również pewne obowiązki administracyjne, takie jak obsługa punktu kontaktowego pomiędzy rządem danego kraju</w:t>
      </w:r>
      <w:r w:rsidR="005916D1">
        <w:t>/organizacją</w:t>
      </w:r>
      <w:r w:rsidRPr="008D0E1C">
        <w:t xml:space="preserve"> a INSARAG, w tym z Sekretariatem INSARAG, Grupami Regionalnymi i Sterującymi.</w:t>
      </w:r>
    </w:p>
    <w:p w:rsidR="008D0E1C" w:rsidRPr="008D0E1C" w:rsidRDefault="008D0E1C" w:rsidP="005916D1">
      <w:pPr>
        <w:jc w:val="both"/>
      </w:pPr>
      <w:r w:rsidRPr="008D0E1C">
        <w:t xml:space="preserve">W razie potrzeby, obowiązki politycznych </w:t>
      </w:r>
      <w:r w:rsidR="005916D1">
        <w:t xml:space="preserve">i </w:t>
      </w:r>
      <w:r w:rsidRPr="008D0E1C">
        <w:t>operacyjnych punktów kontaktowych mogą być również wykonywane przez tę samą osobę.</w:t>
      </w:r>
    </w:p>
    <w:p w:rsidR="008D0E1C" w:rsidRPr="008D0E1C" w:rsidRDefault="008D0E1C" w:rsidP="008D0E1C"/>
    <w:p w:rsidR="008D0E1C" w:rsidRPr="008503D5" w:rsidRDefault="005916D1" w:rsidP="008503D5">
      <w:pPr>
        <w:rPr>
          <w:b/>
        </w:rPr>
      </w:pPr>
      <w:bookmarkStart w:id="68" w:name="bookmark88"/>
      <w:r>
        <w:rPr>
          <w:b/>
        </w:rPr>
        <w:t>Obowiązki: Krajow</w:t>
      </w:r>
      <w:r w:rsidR="002D247A">
        <w:rPr>
          <w:b/>
        </w:rPr>
        <w:t xml:space="preserve">y </w:t>
      </w:r>
      <w:r w:rsidR="008D0E1C" w:rsidRPr="008503D5">
        <w:rPr>
          <w:b/>
        </w:rPr>
        <w:t>punkt</w:t>
      </w:r>
      <w:r>
        <w:rPr>
          <w:b/>
        </w:rPr>
        <w:t xml:space="preserve"> kontaktow</w:t>
      </w:r>
      <w:r w:rsidR="002D247A">
        <w:rPr>
          <w:b/>
        </w:rPr>
        <w:t>y</w:t>
      </w:r>
      <w:r w:rsidR="008D0E1C" w:rsidRPr="008503D5">
        <w:rPr>
          <w:b/>
        </w:rPr>
        <w:t xml:space="preserve"> INSARAG</w:t>
      </w:r>
      <w:bookmarkEnd w:id="68"/>
      <w:r w:rsidR="008D0E1C" w:rsidRPr="008503D5">
        <w:rPr>
          <w:b/>
        </w:rPr>
        <w:t xml:space="preserve"> (Polityczny)</w:t>
      </w:r>
    </w:p>
    <w:p w:rsidR="008D0E1C" w:rsidRPr="008D0E1C" w:rsidRDefault="008D0E1C" w:rsidP="005916D1">
      <w:pPr>
        <w:pStyle w:val="Akapitzlist"/>
        <w:numPr>
          <w:ilvl w:val="0"/>
          <w:numId w:val="30"/>
        </w:numPr>
        <w:jc w:val="both"/>
      </w:pPr>
      <w:r w:rsidRPr="008D0E1C">
        <w:t xml:space="preserve">Działanie jako punkt kontaktowy w sprawach politycznych pomiędzy rządem danego kraju a strukturami INSARAG, w szczególności Sekretariatem OCHA, odpowiednią grupą regionalną i jej </w:t>
      </w:r>
      <w:r w:rsidR="00C9437D">
        <w:t>przewodniczącym, Grupą Sterującą INSARAG</w:t>
      </w:r>
      <w:r w:rsidRPr="008D0E1C">
        <w:t xml:space="preserve"> i jej głównym Komisarzem.</w:t>
      </w:r>
    </w:p>
    <w:p w:rsidR="008D0E1C" w:rsidRPr="008D0E1C" w:rsidRDefault="008D0E1C" w:rsidP="005916D1">
      <w:pPr>
        <w:pStyle w:val="Akapitzlist"/>
        <w:numPr>
          <w:ilvl w:val="0"/>
          <w:numId w:val="30"/>
        </w:numPr>
        <w:jc w:val="both"/>
      </w:pPr>
      <w:r w:rsidRPr="008D0E1C">
        <w:t xml:space="preserve">Działanie jako punkt kontaktowy dla wszystkich krajowych GPR, w tym </w:t>
      </w:r>
      <w:r w:rsidR="00C9437D">
        <w:t>organizacji</w:t>
      </w:r>
      <w:r w:rsidRPr="008D0E1C">
        <w:t xml:space="preserve"> pozarządowych i udzielanie wsparcia dla krajowych GPR składających wniosek o EIC.</w:t>
      </w:r>
    </w:p>
    <w:p w:rsidR="008D0E1C" w:rsidRPr="008D0E1C" w:rsidRDefault="00C9437D" w:rsidP="005916D1">
      <w:pPr>
        <w:pStyle w:val="Akapitzlist"/>
        <w:numPr>
          <w:ilvl w:val="0"/>
          <w:numId w:val="30"/>
        </w:numPr>
        <w:jc w:val="both"/>
      </w:pPr>
      <w:r>
        <w:t>Zapewnienie</w:t>
      </w:r>
      <w:r w:rsidR="008D0E1C" w:rsidRPr="008D0E1C">
        <w:t>, że promowanie i wdrażanie wytycznych i metod</w:t>
      </w:r>
      <w:r>
        <w:t>yk</w:t>
      </w:r>
      <w:r w:rsidR="008D0E1C" w:rsidRPr="008D0E1C">
        <w:t>i INSARAG w ramach krajowych pla</w:t>
      </w:r>
      <w:r>
        <w:t xml:space="preserve">nów zarządzania kryzysowego a także </w:t>
      </w:r>
      <w:r w:rsidR="008D0E1C" w:rsidRPr="008D0E1C">
        <w:t>reagowania krajowych i międzynarodowych zes</w:t>
      </w:r>
      <w:r w:rsidR="002D247A">
        <w:t xml:space="preserve">połów GPR jest zgodne z tym co zapisano </w:t>
      </w:r>
      <w:r w:rsidR="008D0E1C" w:rsidRPr="008D0E1C">
        <w:t xml:space="preserve">w rezolucji Zgromadzenia Ogólnego ONZ 57/150 z dnia 16 grudnia 2002 roku w sprawie poprawy skuteczności i koordynacji międzynarodowej pomocy USAR </w:t>
      </w:r>
    </w:p>
    <w:p w:rsidR="008D0E1C" w:rsidRPr="008D0E1C" w:rsidRDefault="008D0E1C" w:rsidP="005916D1">
      <w:pPr>
        <w:pStyle w:val="Akapitzlist"/>
        <w:numPr>
          <w:ilvl w:val="0"/>
          <w:numId w:val="30"/>
        </w:numPr>
        <w:jc w:val="both"/>
      </w:pPr>
      <w:r w:rsidRPr="008D0E1C">
        <w:t>Czuwanie nad terminowym przekazywaniem informacji w sytuac</w:t>
      </w:r>
      <w:r>
        <w:t>jach nagłych do struktur INSARAG</w:t>
      </w:r>
      <w:r w:rsidRPr="008D0E1C">
        <w:t xml:space="preserve">  za pośrednictwem Sekretariatu INSARAG lub innych odpowiednich kanałów, w szczególności </w:t>
      </w:r>
      <w:r w:rsidR="002D247A">
        <w:t xml:space="preserve">w przypadku wysyłania prośby o pomoc lub przyjmowania </w:t>
      </w:r>
      <w:r w:rsidRPr="008D0E1C">
        <w:t>pomocy międzynarodowej</w:t>
      </w:r>
    </w:p>
    <w:p w:rsidR="008D0E1C" w:rsidRPr="008D0E1C" w:rsidRDefault="008D0E1C" w:rsidP="005916D1">
      <w:pPr>
        <w:pStyle w:val="Akapitzlist"/>
        <w:numPr>
          <w:ilvl w:val="0"/>
          <w:numId w:val="30"/>
        </w:numPr>
        <w:jc w:val="both"/>
      </w:pPr>
      <w:r w:rsidRPr="008D0E1C">
        <w:t>Reprezentowanie kraju na posiedzeniach właściwych Grup Regionalnych INSARAG, lub jeśli to konieczne na posiedzeniach Grup Sterujących INSARAG</w:t>
      </w:r>
    </w:p>
    <w:p w:rsidR="008D0E1C" w:rsidRPr="008503D5" w:rsidRDefault="008D0E1C" w:rsidP="008503D5">
      <w:pPr>
        <w:rPr>
          <w:b/>
        </w:rPr>
      </w:pPr>
      <w:bookmarkStart w:id="69" w:name="bookmark89"/>
      <w:r w:rsidRPr="008503D5">
        <w:rPr>
          <w:b/>
        </w:rPr>
        <w:t>Obowiązki: Krajowy punkt kontaktowy INSARAG (Operacyjny)</w:t>
      </w:r>
    </w:p>
    <w:bookmarkEnd w:id="69"/>
    <w:p w:rsidR="002D247A" w:rsidRDefault="008D0E1C" w:rsidP="002D247A">
      <w:pPr>
        <w:pStyle w:val="Akapitzlist"/>
        <w:numPr>
          <w:ilvl w:val="0"/>
          <w:numId w:val="33"/>
        </w:numPr>
        <w:jc w:val="both"/>
      </w:pPr>
      <w:r w:rsidRPr="008D0E1C">
        <w:t>Działanie jako punkt kontaktowy w sprawach operacyjnych pomiędzy rządem danego kraju a strukturami INSARAG, promowanie i rozwijanie karowych struktur zarządzania kryzysowe</w:t>
      </w:r>
      <w:r w:rsidR="002D247A">
        <w:t xml:space="preserve">go zgodnie z wytycznymi i metodyką </w:t>
      </w:r>
      <w:r w:rsidRPr="008D0E1C">
        <w:t xml:space="preserve">INSARAG, w tym przygotowywanie do </w:t>
      </w:r>
      <w:r w:rsidR="002D247A">
        <w:t>budowy</w:t>
      </w:r>
      <w:r w:rsidRPr="008D0E1C">
        <w:t xml:space="preserve"> RDC </w:t>
      </w:r>
      <w:r w:rsidR="002D247A">
        <w:t>i OSOCC.</w:t>
      </w:r>
    </w:p>
    <w:p w:rsidR="008D0E1C" w:rsidRPr="008D0E1C" w:rsidRDefault="002D247A" w:rsidP="002D247A">
      <w:pPr>
        <w:pStyle w:val="Akapitzlist"/>
        <w:numPr>
          <w:ilvl w:val="0"/>
          <w:numId w:val="33"/>
        </w:numPr>
        <w:jc w:val="both"/>
      </w:pPr>
      <w:r>
        <w:lastRenderedPageBreak/>
        <w:t xml:space="preserve">W przypadku </w:t>
      </w:r>
      <w:r w:rsidR="008D0E1C" w:rsidRPr="008D0E1C">
        <w:t xml:space="preserve">wydarzeń o znaczeniu międzynarodowym </w:t>
      </w:r>
      <w:r>
        <w:t>na terenie</w:t>
      </w:r>
      <w:r w:rsidR="008D0E1C" w:rsidRPr="008D0E1C">
        <w:t xml:space="preserve"> własnego kraju, działanie jako odp</w:t>
      </w:r>
      <w:r>
        <w:t>owiednik Sekretariatu INSARAG/</w:t>
      </w:r>
      <w:r w:rsidR="008D0E1C" w:rsidRPr="008D0E1C">
        <w:t>OCHA i zapewnienie w regularnych odstępach czasu odpowiednich aktualizacji informacji o międzynarodowych operacjach do struktur INSARAG na VO</w:t>
      </w:r>
    </w:p>
    <w:p w:rsidR="008D0E1C" w:rsidRPr="008D0E1C" w:rsidRDefault="002D247A" w:rsidP="005916D1">
      <w:pPr>
        <w:pStyle w:val="Akapitzlist"/>
        <w:numPr>
          <w:ilvl w:val="0"/>
          <w:numId w:val="33"/>
        </w:numPr>
        <w:jc w:val="both"/>
      </w:pPr>
      <w:r>
        <w:t xml:space="preserve">W przypadku działania </w:t>
      </w:r>
      <w:r w:rsidR="008D0E1C" w:rsidRPr="008D0E1C">
        <w:t>jako Sekretari</w:t>
      </w:r>
      <w:r>
        <w:t>at INSARAG/</w:t>
      </w:r>
      <w:r w:rsidR="008D0E1C" w:rsidRPr="008D0E1C">
        <w:t xml:space="preserve">OCHA </w:t>
      </w:r>
      <w:r w:rsidRPr="008D0E1C">
        <w:t>zapewn</w:t>
      </w:r>
      <w:r>
        <w:t>ienie</w:t>
      </w:r>
      <w:r w:rsidR="008D0E1C" w:rsidRPr="008D0E1C">
        <w:t xml:space="preserve"> w regularnych odstępach czasu odpowiednie aktualizacje informacji o planowanych lub realizowanych działaniach własnego kraju do struktur INSARAG na VO</w:t>
      </w:r>
    </w:p>
    <w:p w:rsidR="008D0E1C" w:rsidRPr="008503D5" w:rsidRDefault="008D0E1C" w:rsidP="002D247A">
      <w:pPr>
        <w:ind w:left="360"/>
        <w:jc w:val="both"/>
      </w:pPr>
      <w:r w:rsidRPr="008503D5">
        <w:t>Od Krajowych Punktów kontaktowych INSARAG zarówno Politycznych jak i Operacyj</w:t>
      </w:r>
      <w:r w:rsidR="002D247A">
        <w:t>nych oczekuje</w:t>
      </w:r>
      <w:r w:rsidRPr="008503D5">
        <w:t xml:space="preserve"> się również przejęcia obowiązków administracyjnych takich jak:</w:t>
      </w:r>
    </w:p>
    <w:p w:rsidR="008D0E1C" w:rsidRPr="008D0E1C" w:rsidRDefault="008D0E1C" w:rsidP="005916D1">
      <w:pPr>
        <w:pStyle w:val="Akapitzlist"/>
        <w:numPr>
          <w:ilvl w:val="0"/>
          <w:numId w:val="33"/>
        </w:numPr>
        <w:jc w:val="both"/>
      </w:pPr>
      <w:r w:rsidRPr="008D0E1C">
        <w:t>Rozpowszechnianie informacji z Sekretariatu INSARAG, w szczególności zaproszeń na spotkania INSARAG, warsztat</w:t>
      </w:r>
      <w:r w:rsidR="002D247A">
        <w:t>y</w:t>
      </w:r>
      <w:r w:rsidRPr="008D0E1C">
        <w:t>, szkole</w:t>
      </w:r>
      <w:r w:rsidR="002D247A">
        <w:t>nia</w:t>
      </w:r>
      <w:r w:rsidRPr="008D0E1C">
        <w:t xml:space="preserve"> lub ćwicze</w:t>
      </w:r>
      <w:r w:rsidR="002D247A">
        <w:t>nia</w:t>
      </w:r>
      <w:r w:rsidRPr="008D0E1C">
        <w:t xml:space="preserve"> GPR, </w:t>
      </w:r>
      <w:r w:rsidR="002D247A">
        <w:t>do</w:t>
      </w:r>
      <w:r w:rsidRPr="008D0E1C">
        <w:t xml:space="preserve"> właściwych organów zarządzających i </w:t>
      </w:r>
      <w:r w:rsidR="002D247A">
        <w:t xml:space="preserve">grup USAR </w:t>
      </w:r>
      <w:r w:rsidRPr="008D0E1C">
        <w:t>w kraju</w:t>
      </w:r>
    </w:p>
    <w:p w:rsidR="008D0E1C" w:rsidRPr="008D0E1C" w:rsidRDefault="002D247A" w:rsidP="005916D1">
      <w:pPr>
        <w:pStyle w:val="Akapitzlist"/>
        <w:numPr>
          <w:ilvl w:val="0"/>
          <w:numId w:val="33"/>
        </w:numPr>
        <w:jc w:val="both"/>
      </w:pPr>
      <w:r>
        <w:t>Posiadanie</w:t>
      </w:r>
      <w:r w:rsidR="008D0E1C" w:rsidRPr="008D0E1C">
        <w:t xml:space="preserve"> zdolnoś</w:t>
      </w:r>
      <w:r>
        <w:t>ci</w:t>
      </w:r>
      <w:r w:rsidR="008D0E1C" w:rsidRPr="008D0E1C">
        <w:t xml:space="preserve"> do weryfikowania lub decydowania, czy własny kraj jest przygotowany do wsparcia i bycia gospodarzem działań INSARAG, takich jak warsztaty, szkolenia, doroczne spotkania </w:t>
      </w:r>
      <w:r>
        <w:t>dowódców grup w</w:t>
      </w:r>
      <w:r w:rsidR="008D0E1C" w:rsidRPr="008D0E1C">
        <w:t xml:space="preserve"> region</w:t>
      </w:r>
      <w:r>
        <w:t>ach</w:t>
      </w:r>
      <w:r w:rsidR="008D0E1C" w:rsidRPr="008D0E1C">
        <w:t xml:space="preserve"> lub ćwiczeń INSARAG</w:t>
      </w:r>
    </w:p>
    <w:p w:rsidR="008D0E1C" w:rsidRPr="008503D5" w:rsidRDefault="008D0E1C" w:rsidP="008503D5">
      <w:pPr>
        <w:pStyle w:val="Nagwek2"/>
        <w:numPr>
          <w:ilvl w:val="0"/>
          <w:numId w:val="0"/>
        </w:numPr>
      </w:pPr>
      <w:bookmarkStart w:id="70" w:name="bookmark90"/>
      <w:bookmarkStart w:id="71" w:name="bookmark91"/>
      <w:bookmarkStart w:id="72" w:name="_Toc443515893"/>
      <w:r w:rsidRPr="008503D5">
        <w:rPr>
          <w:rStyle w:val="Nagwek2Znak"/>
          <w:b/>
          <w:bCs/>
        </w:rPr>
        <w:t xml:space="preserve">Załącznik B: Zakres kompetencji Przewodniczącego INSARAG, Przewodniczących Grup </w:t>
      </w:r>
      <w:r w:rsidRPr="008503D5">
        <w:t xml:space="preserve">Regionalnych i Zastępców Przewodniczących Grup Regionalnych </w:t>
      </w:r>
      <w:r w:rsidRPr="008503D5">
        <w:br/>
        <w:t>Obowiązki: Przewodniczącego INSARAG</w:t>
      </w:r>
      <w:bookmarkEnd w:id="70"/>
      <w:bookmarkEnd w:id="71"/>
      <w:bookmarkEnd w:id="72"/>
    </w:p>
    <w:p w:rsidR="008D0E1C" w:rsidRPr="008D0E1C" w:rsidRDefault="002D247A" w:rsidP="005916D1">
      <w:pPr>
        <w:pStyle w:val="Akapitzlist"/>
        <w:numPr>
          <w:ilvl w:val="0"/>
          <w:numId w:val="34"/>
        </w:numPr>
        <w:jc w:val="both"/>
      </w:pPr>
      <w:r>
        <w:t>Promowanie</w:t>
      </w:r>
      <w:r w:rsidR="008D0E1C" w:rsidRPr="008D0E1C">
        <w:t xml:space="preserve"> metod</w:t>
      </w:r>
      <w:r>
        <w:t>yki i wytycznych</w:t>
      </w:r>
      <w:r w:rsidR="008D0E1C" w:rsidRPr="008D0E1C">
        <w:t xml:space="preserve"> INSARAG na całym świecie oraz promowanie uczestnictwa </w:t>
      </w:r>
      <w:r>
        <w:t>na różnych gremiach</w:t>
      </w:r>
      <w:r w:rsidR="008D0E1C" w:rsidRPr="008D0E1C">
        <w:t xml:space="preserve"> INSARAG</w:t>
      </w:r>
    </w:p>
    <w:p w:rsidR="008D0E1C" w:rsidRPr="008D0E1C" w:rsidRDefault="008D0E1C" w:rsidP="005916D1">
      <w:pPr>
        <w:pStyle w:val="Akapitzlist"/>
        <w:numPr>
          <w:ilvl w:val="0"/>
          <w:numId w:val="34"/>
        </w:numPr>
        <w:jc w:val="both"/>
      </w:pPr>
      <w:r w:rsidRPr="008D0E1C">
        <w:t>Wspiera</w:t>
      </w:r>
      <w:r w:rsidR="002D247A">
        <w:t>nie</w:t>
      </w:r>
      <w:r w:rsidRPr="008D0E1C">
        <w:t xml:space="preserve"> realizacj</w:t>
      </w:r>
      <w:r w:rsidR="002D247A">
        <w:t>i</w:t>
      </w:r>
      <w:r w:rsidRPr="008D0E1C">
        <w:t xml:space="preserve"> Deklaracji </w:t>
      </w:r>
      <w:r w:rsidR="002D247A" w:rsidRPr="008D0E1C">
        <w:t xml:space="preserve">INSARAG </w:t>
      </w:r>
      <w:r w:rsidR="002D247A">
        <w:t xml:space="preserve">z </w:t>
      </w:r>
      <w:proofErr w:type="spellStart"/>
      <w:r w:rsidRPr="008D0E1C">
        <w:t>Hyogo</w:t>
      </w:r>
      <w:proofErr w:type="spellEnd"/>
      <w:r w:rsidRPr="008D0E1C">
        <w:t xml:space="preserve"> oraz Uchwały 57/150 Zgromadzenia Ogólnego ONZ.</w:t>
      </w:r>
    </w:p>
    <w:p w:rsidR="008D0E1C" w:rsidRPr="008D0E1C" w:rsidRDefault="002D247A" w:rsidP="005916D1">
      <w:pPr>
        <w:pStyle w:val="Akapitzlist"/>
        <w:numPr>
          <w:ilvl w:val="0"/>
          <w:numId w:val="34"/>
        </w:numPr>
        <w:jc w:val="both"/>
      </w:pPr>
      <w:r>
        <w:t>Przewodnictwo w trakcie</w:t>
      </w:r>
      <w:r w:rsidR="008D0E1C" w:rsidRPr="008D0E1C">
        <w:t xml:space="preserve"> coroczne</w:t>
      </w:r>
      <w:r>
        <w:t>go</w:t>
      </w:r>
      <w:r w:rsidR="008D0E1C" w:rsidRPr="008D0E1C">
        <w:t xml:space="preserve"> spotkani</w:t>
      </w:r>
      <w:r>
        <w:t>a</w:t>
      </w:r>
      <w:r w:rsidR="008D0E1C" w:rsidRPr="008D0E1C">
        <w:t xml:space="preserve"> Grupy Sterującej</w:t>
      </w:r>
    </w:p>
    <w:p w:rsidR="008D0E1C" w:rsidRPr="008D0E1C" w:rsidRDefault="0008295E" w:rsidP="005916D1">
      <w:pPr>
        <w:pStyle w:val="Akapitzlist"/>
        <w:numPr>
          <w:ilvl w:val="0"/>
          <w:numId w:val="34"/>
        </w:numPr>
        <w:jc w:val="both"/>
      </w:pPr>
      <w:r>
        <w:t>Koordynowanie współpracy</w:t>
      </w:r>
      <w:r w:rsidR="008D0E1C" w:rsidRPr="008D0E1C">
        <w:t xml:space="preserve"> Grupy Sterującej </w:t>
      </w:r>
      <w:r w:rsidR="002D247A">
        <w:t>z s</w:t>
      </w:r>
      <w:r w:rsidR="008D0E1C" w:rsidRPr="008D0E1C">
        <w:t>ekretaria</w:t>
      </w:r>
      <w:r w:rsidR="002D247A">
        <w:t>tem INSARAG</w:t>
      </w:r>
      <w:r w:rsidR="008D0E1C" w:rsidRPr="008D0E1C">
        <w:t>, poprzez regularne telekonferencje i inne spotkania</w:t>
      </w:r>
    </w:p>
    <w:p w:rsidR="008D0E1C" w:rsidRPr="008D0E1C" w:rsidRDefault="008D0E1C" w:rsidP="005916D1">
      <w:pPr>
        <w:pStyle w:val="Akapitzlist"/>
        <w:numPr>
          <w:ilvl w:val="0"/>
          <w:numId w:val="34"/>
        </w:numPr>
        <w:jc w:val="both"/>
      </w:pPr>
      <w:r w:rsidRPr="008D0E1C">
        <w:t>Uczestnic</w:t>
      </w:r>
      <w:r w:rsidR="002D247A">
        <w:t>two</w:t>
      </w:r>
      <w:r w:rsidRPr="008D0E1C">
        <w:t xml:space="preserve"> i reprezentowa</w:t>
      </w:r>
      <w:r w:rsidR="002D247A">
        <w:t xml:space="preserve">nie społeczności </w:t>
      </w:r>
      <w:r w:rsidRPr="008D0E1C">
        <w:t xml:space="preserve">INSARAG w corocznych zebraniach </w:t>
      </w:r>
      <w:r w:rsidR="002D247A">
        <w:t xml:space="preserve">wewnętrznych </w:t>
      </w:r>
      <w:r w:rsidRPr="008D0E1C">
        <w:t>(spotka</w:t>
      </w:r>
      <w:r w:rsidR="002D247A">
        <w:t xml:space="preserve">niach </w:t>
      </w:r>
      <w:r w:rsidRPr="008D0E1C">
        <w:t>Grup Regionalnych, Dowódców GPR)</w:t>
      </w:r>
    </w:p>
    <w:p w:rsidR="008D0E1C" w:rsidRPr="008D0E1C" w:rsidRDefault="002D247A" w:rsidP="005916D1">
      <w:pPr>
        <w:pStyle w:val="Akapitzlist"/>
        <w:numPr>
          <w:ilvl w:val="0"/>
          <w:numId w:val="34"/>
        </w:numPr>
        <w:jc w:val="both"/>
      </w:pPr>
      <w:r>
        <w:t>Właściwe r</w:t>
      </w:r>
      <w:r w:rsidR="008D0E1C" w:rsidRPr="008D0E1C">
        <w:t>eprezentowa</w:t>
      </w:r>
      <w:r>
        <w:t xml:space="preserve">nie społeczności </w:t>
      </w:r>
      <w:r w:rsidR="008D0E1C" w:rsidRPr="008D0E1C">
        <w:t xml:space="preserve">INSARAG na spotkaniach, wydarzeniach </w:t>
      </w:r>
      <w:r>
        <w:t>oraz</w:t>
      </w:r>
      <w:r>
        <w:br/>
      </w:r>
      <w:r w:rsidR="008D0E1C" w:rsidRPr="008D0E1C">
        <w:t>w mediach</w:t>
      </w:r>
    </w:p>
    <w:p w:rsidR="008D0E1C" w:rsidRPr="008503D5" w:rsidRDefault="008D0E1C" w:rsidP="008503D5">
      <w:pPr>
        <w:rPr>
          <w:b/>
        </w:rPr>
      </w:pPr>
      <w:bookmarkStart w:id="73" w:name="bookmark92"/>
      <w:r w:rsidRPr="008503D5">
        <w:rPr>
          <w:b/>
        </w:rPr>
        <w:t>Obowiązki: Przewodniczących Grup Regionalnych INSARA</w:t>
      </w:r>
      <w:bookmarkEnd w:id="73"/>
      <w:r w:rsidRPr="008503D5">
        <w:rPr>
          <w:b/>
        </w:rPr>
        <w:t>G</w:t>
      </w:r>
    </w:p>
    <w:p w:rsidR="008D0E1C" w:rsidRPr="008D0E1C" w:rsidRDefault="008D0E1C" w:rsidP="005916D1">
      <w:pPr>
        <w:pStyle w:val="Akapitzlist"/>
        <w:numPr>
          <w:ilvl w:val="0"/>
          <w:numId w:val="35"/>
        </w:numPr>
        <w:jc w:val="both"/>
      </w:pPr>
      <w:r w:rsidRPr="008D0E1C">
        <w:t>Promowa</w:t>
      </w:r>
      <w:r w:rsidR="002D247A">
        <w:t xml:space="preserve">nie metodyki </w:t>
      </w:r>
      <w:r w:rsidRPr="008D0E1C">
        <w:t>i wytyczn</w:t>
      </w:r>
      <w:r w:rsidR="002D247A">
        <w:t>ych</w:t>
      </w:r>
      <w:r w:rsidRPr="008D0E1C">
        <w:t xml:space="preserve"> INSARAG pomiędzy krajami i organ</w:t>
      </w:r>
      <w:r w:rsidR="002D247A">
        <w:t>izacjami w regionie i wspieranie</w:t>
      </w:r>
      <w:r w:rsidRPr="008D0E1C">
        <w:t xml:space="preserve"> ich udziału w Grupie Regionalnej INSARAG, w tym w wydarzeniach, takich jak regionalne ćwiczenia </w:t>
      </w:r>
      <w:r w:rsidR="0008295E">
        <w:t xml:space="preserve">polowe </w:t>
      </w:r>
      <w:r w:rsidR="0008295E" w:rsidRPr="008D0E1C">
        <w:t>INSARAG</w:t>
      </w:r>
      <w:r w:rsidR="0008295E">
        <w:t xml:space="preserve"> o tematyce związanej z reagowaniem na trzęsienia</w:t>
      </w:r>
      <w:r w:rsidRPr="008D0E1C">
        <w:t xml:space="preserve"> ziemi</w:t>
      </w:r>
      <w:r w:rsidR="0008295E">
        <w:t>,</w:t>
      </w:r>
    </w:p>
    <w:p w:rsidR="008D0E1C" w:rsidRPr="008D0E1C" w:rsidRDefault="0008295E" w:rsidP="005916D1">
      <w:pPr>
        <w:pStyle w:val="Akapitzlist"/>
        <w:numPr>
          <w:ilvl w:val="0"/>
          <w:numId w:val="35"/>
        </w:numPr>
        <w:jc w:val="both"/>
      </w:pPr>
      <w:r>
        <w:t xml:space="preserve">Wsparcie w realizacji </w:t>
      </w:r>
      <w:r w:rsidR="008D0E1C" w:rsidRPr="008D0E1C">
        <w:t xml:space="preserve">Deklaracji </w:t>
      </w:r>
      <w:r w:rsidRPr="008D0E1C">
        <w:t xml:space="preserve">INSARAG </w:t>
      </w:r>
      <w:r>
        <w:t xml:space="preserve">z </w:t>
      </w:r>
      <w:proofErr w:type="spellStart"/>
      <w:r w:rsidRPr="008D0E1C">
        <w:t>Hyogo</w:t>
      </w:r>
      <w:proofErr w:type="spellEnd"/>
      <w:r w:rsidRPr="008D0E1C">
        <w:t xml:space="preserve"> </w:t>
      </w:r>
      <w:r w:rsidR="008D0E1C" w:rsidRPr="008D0E1C">
        <w:t>oraz Uchwały 57/150 Zgromadzenia Ogólnego ONZ.</w:t>
      </w:r>
    </w:p>
    <w:p w:rsidR="008D0E1C" w:rsidRPr="008D0E1C" w:rsidRDefault="008D0E1C" w:rsidP="005916D1">
      <w:pPr>
        <w:pStyle w:val="Akapitzlist"/>
        <w:numPr>
          <w:ilvl w:val="0"/>
          <w:numId w:val="35"/>
        </w:numPr>
        <w:jc w:val="both"/>
      </w:pPr>
      <w:r w:rsidRPr="008D0E1C">
        <w:t>Współorganiz</w:t>
      </w:r>
      <w:r w:rsidR="0008295E">
        <w:t>owanie</w:t>
      </w:r>
      <w:r w:rsidRPr="008D0E1C">
        <w:t xml:space="preserve"> doroczn</w:t>
      </w:r>
      <w:r w:rsidR="0008295E">
        <w:t>ych</w:t>
      </w:r>
      <w:r w:rsidRPr="008D0E1C">
        <w:t xml:space="preserve"> spotka</w:t>
      </w:r>
      <w:r w:rsidR="0008295E">
        <w:t>ń</w:t>
      </w:r>
      <w:r w:rsidRPr="008D0E1C">
        <w:t xml:space="preserve"> grupy regionalnej, przy wsparciu Sekretariatu INSARAG oraz wiceprzewodniczących (czyli przygotowania do dwudniowego spotkania, </w:t>
      </w:r>
      <w:r w:rsidR="0008295E">
        <w:t xml:space="preserve">kwestii </w:t>
      </w:r>
      <w:r w:rsidRPr="008D0E1C">
        <w:t xml:space="preserve">logistycznych, </w:t>
      </w:r>
      <w:r w:rsidR="0008295E">
        <w:t xml:space="preserve">a </w:t>
      </w:r>
      <w:r w:rsidRPr="008D0E1C">
        <w:t xml:space="preserve">jeśli to możliwe, </w:t>
      </w:r>
      <w:r w:rsidR="0008295E">
        <w:t xml:space="preserve">również </w:t>
      </w:r>
      <w:r w:rsidRPr="008D0E1C">
        <w:t>pokrycie kosztów zakwaterowania</w:t>
      </w:r>
      <w:r w:rsidR="0008295E">
        <w:t xml:space="preserve"> części krajów uboższych</w:t>
      </w:r>
      <w:r w:rsidRPr="008D0E1C">
        <w:t xml:space="preserve">, w celu ułatwienia uczestnictwa wszystkich </w:t>
      </w:r>
      <w:r w:rsidR="0008295E">
        <w:t>członkom</w:t>
      </w:r>
      <w:r w:rsidRPr="008D0E1C">
        <w:t xml:space="preserve"> Grupy Regionalnej)</w:t>
      </w:r>
    </w:p>
    <w:p w:rsidR="008D0E1C" w:rsidRPr="008D0E1C" w:rsidRDefault="0008295E" w:rsidP="005916D1">
      <w:pPr>
        <w:pStyle w:val="Akapitzlist"/>
        <w:numPr>
          <w:ilvl w:val="0"/>
          <w:numId w:val="35"/>
        </w:numPr>
        <w:jc w:val="both"/>
      </w:pPr>
      <w:r>
        <w:t>Właściwe r</w:t>
      </w:r>
      <w:r w:rsidR="008D0E1C" w:rsidRPr="008D0E1C">
        <w:t>eprezentowa</w:t>
      </w:r>
      <w:r>
        <w:t xml:space="preserve">nie społeczności </w:t>
      </w:r>
      <w:r w:rsidR="008D0E1C" w:rsidRPr="008D0E1C">
        <w:t xml:space="preserve">INSARAG </w:t>
      </w:r>
      <w:r>
        <w:t>na</w:t>
      </w:r>
      <w:r w:rsidR="008D0E1C" w:rsidRPr="008D0E1C">
        <w:t xml:space="preserve"> spotkaniach i wydarzeniach</w:t>
      </w:r>
    </w:p>
    <w:p w:rsidR="008D0E1C" w:rsidRPr="008D0E1C" w:rsidRDefault="0008295E" w:rsidP="005916D1">
      <w:pPr>
        <w:pStyle w:val="Akapitzlist"/>
        <w:numPr>
          <w:ilvl w:val="0"/>
          <w:numId w:val="35"/>
        </w:numPr>
        <w:jc w:val="both"/>
      </w:pPr>
      <w:r>
        <w:lastRenderedPageBreak/>
        <w:t>Uczestnictwo</w:t>
      </w:r>
      <w:r w:rsidR="008D0E1C" w:rsidRPr="008D0E1C">
        <w:t xml:space="preserve"> i reprezentowa</w:t>
      </w:r>
      <w:r>
        <w:t xml:space="preserve">nie </w:t>
      </w:r>
      <w:r w:rsidR="008D0E1C" w:rsidRPr="008D0E1C">
        <w:t>region</w:t>
      </w:r>
      <w:r>
        <w:t>u</w:t>
      </w:r>
      <w:r w:rsidR="008D0E1C" w:rsidRPr="008D0E1C">
        <w:t xml:space="preserve"> w corocznym spotkaniu Grupy Sterującej INSARAG</w:t>
      </w:r>
      <w:r>
        <w:t xml:space="preserve">, które odbywa się </w:t>
      </w:r>
      <w:r w:rsidR="008D0E1C" w:rsidRPr="008D0E1C">
        <w:t>w lutym w Genewie, w Szwajcarii</w:t>
      </w:r>
    </w:p>
    <w:p w:rsidR="008D0E1C" w:rsidRPr="008D0E1C" w:rsidRDefault="0008295E" w:rsidP="005916D1">
      <w:pPr>
        <w:pStyle w:val="Akapitzlist"/>
        <w:numPr>
          <w:ilvl w:val="0"/>
          <w:numId w:val="35"/>
        </w:numPr>
        <w:jc w:val="both"/>
      </w:pPr>
      <w:r>
        <w:t>Koordynowanie współpracy</w:t>
      </w:r>
      <w:r w:rsidR="008D0E1C" w:rsidRPr="008D0E1C">
        <w:t xml:space="preserve"> Grupy Regionalnej </w:t>
      </w:r>
      <w:r>
        <w:t xml:space="preserve">z </w:t>
      </w:r>
      <w:r w:rsidR="008D0E1C" w:rsidRPr="008D0E1C">
        <w:t>Sekretaria</w:t>
      </w:r>
      <w:r>
        <w:t>tem INSARAG</w:t>
      </w:r>
      <w:r w:rsidR="008D0E1C" w:rsidRPr="008D0E1C">
        <w:t xml:space="preserve">, poprzez </w:t>
      </w:r>
      <w:r>
        <w:t>organizację regularnych telekonferencji i innych</w:t>
      </w:r>
      <w:r w:rsidR="008D0E1C" w:rsidRPr="008D0E1C">
        <w:t xml:space="preserve"> spotka</w:t>
      </w:r>
      <w:r>
        <w:t>ń</w:t>
      </w:r>
    </w:p>
    <w:p w:rsidR="008D0E1C" w:rsidRPr="008D0E1C" w:rsidRDefault="0008295E" w:rsidP="005916D1">
      <w:pPr>
        <w:pStyle w:val="Akapitzlist"/>
        <w:numPr>
          <w:ilvl w:val="0"/>
          <w:numId w:val="35"/>
        </w:numPr>
        <w:jc w:val="both"/>
      </w:pPr>
      <w:r>
        <w:t>W miarę możliwości udział i reprezentowanie</w:t>
      </w:r>
      <w:r w:rsidR="008D0E1C" w:rsidRPr="008D0E1C">
        <w:t xml:space="preserve"> region</w:t>
      </w:r>
      <w:r>
        <w:t>u</w:t>
      </w:r>
      <w:r w:rsidR="008D0E1C" w:rsidRPr="008D0E1C">
        <w:t xml:space="preserve"> w corocznych spotkaniach </w:t>
      </w:r>
      <w:r>
        <w:t>pozostałych</w:t>
      </w:r>
      <w:r w:rsidR="008D0E1C" w:rsidRPr="008D0E1C">
        <w:t xml:space="preserve"> grup </w:t>
      </w:r>
      <w:r>
        <w:t>r</w:t>
      </w:r>
      <w:r w:rsidRPr="008D0E1C">
        <w:t xml:space="preserve">egionalnych </w:t>
      </w:r>
      <w:r w:rsidR="008D0E1C" w:rsidRPr="008D0E1C">
        <w:t>INSARAG</w:t>
      </w:r>
    </w:p>
    <w:p w:rsidR="008D0E1C" w:rsidRPr="008503D5" w:rsidRDefault="008D0E1C" w:rsidP="008503D5">
      <w:pPr>
        <w:rPr>
          <w:b/>
        </w:rPr>
      </w:pPr>
      <w:r w:rsidRPr="008503D5">
        <w:rPr>
          <w:b/>
        </w:rPr>
        <w:t>Obowiązki: Zastępców Przewodniczących Grup Regionalnych INSARAG</w:t>
      </w:r>
    </w:p>
    <w:p w:rsidR="0008295E" w:rsidRPr="008D0E1C" w:rsidRDefault="0008295E" w:rsidP="0008295E">
      <w:pPr>
        <w:pStyle w:val="Akapitzlist"/>
        <w:numPr>
          <w:ilvl w:val="0"/>
          <w:numId w:val="36"/>
        </w:numPr>
        <w:jc w:val="both"/>
      </w:pPr>
      <w:r w:rsidRPr="008D0E1C">
        <w:t>Promowa</w:t>
      </w:r>
      <w:r>
        <w:t xml:space="preserve">nie metodyki </w:t>
      </w:r>
      <w:r w:rsidRPr="008D0E1C">
        <w:t>i wytyczn</w:t>
      </w:r>
      <w:r>
        <w:t>ych</w:t>
      </w:r>
      <w:r w:rsidRPr="008D0E1C">
        <w:t xml:space="preserve"> INSARAG pomiędzy krajami i organ</w:t>
      </w:r>
      <w:r>
        <w:t>izacjami w regionie i wspieranie</w:t>
      </w:r>
      <w:r w:rsidRPr="008D0E1C">
        <w:t xml:space="preserve"> ich udziału w Grupie Regionalnej INSARAG, w tym w wydarzeniach, takich jak regionalne ćwiczenia </w:t>
      </w:r>
      <w:r>
        <w:t xml:space="preserve">polowe </w:t>
      </w:r>
      <w:r w:rsidRPr="008D0E1C">
        <w:t>INSARAG</w:t>
      </w:r>
      <w:r>
        <w:t xml:space="preserve"> o tematyce związanej z reagowaniem na trzęsienia</w:t>
      </w:r>
      <w:r w:rsidRPr="008D0E1C">
        <w:t xml:space="preserve"> ziemi</w:t>
      </w:r>
      <w:r>
        <w:t>,</w:t>
      </w:r>
    </w:p>
    <w:p w:rsidR="0008295E" w:rsidRPr="008D0E1C" w:rsidRDefault="0008295E" w:rsidP="0008295E">
      <w:pPr>
        <w:pStyle w:val="Akapitzlist"/>
        <w:numPr>
          <w:ilvl w:val="0"/>
          <w:numId w:val="36"/>
        </w:numPr>
        <w:jc w:val="both"/>
      </w:pPr>
      <w:r>
        <w:t xml:space="preserve">Wsparcie w realizacji </w:t>
      </w:r>
      <w:r w:rsidRPr="008D0E1C">
        <w:t xml:space="preserve">Deklaracji INSARAG </w:t>
      </w:r>
      <w:r>
        <w:t xml:space="preserve">z </w:t>
      </w:r>
      <w:proofErr w:type="spellStart"/>
      <w:r w:rsidRPr="008D0E1C">
        <w:t>Hyogo</w:t>
      </w:r>
      <w:proofErr w:type="spellEnd"/>
      <w:r w:rsidRPr="008D0E1C">
        <w:t xml:space="preserve"> oraz Uchwały 57/150 Zgromadzenia Ogólnego ONZ.</w:t>
      </w:r>
    </w:p>
    <w:p w:rsidR="008D0E1C" w:rsidRPr="008D0E1C" w:rsidRDefault="008D0E1C" w:rsidP="005916D1">
      <w:pPr>
        <w:pStyle w:val="Akapitzlist"/>
        <w:numPr>
          <w:ilvl w:val="0"/>
          <w:numId w:val="36"/>
        </w:numPr>
        <w:jc w:val="both"/>
      </w:pPr>
      <w:r w:rsidRPr="008D0E1C">
        <w:t>Wsp</w:t>
      </w:r>
      <w:r w:rsidR="0008295E">
        <w:t xml:space="preserve">ieranie </w:t>
      </w:r>
      <w:r w:rsidR="00F701AB">
        <w:t>Przewodniczącego w organizacji c</w:t>
      </w:r>
      <w:r w:rsidRPr="008D0E1C">
        <w:t xml:space="preserve">orocznego spotkania grupy regionalnej, przy wsparciu Sekretariatu INSARAG oraz wiceprzewodniczących (czyli przygotowania do dwudniowego spotkania, </w:t>
      </w:r>
      <w:r w:rsidR="0008295E">
        <w:t>zapewnienia kwestii</w:t>
      </w:r>
      <w:r w:rsidRPr="008D0E1C">
        <w:t xml:space="preserve"> logistycznych, </w:t>
      </w:r>
      <w:r w:rsidR="0008295E">
        <w:t xml:space="preserve">oraz </w:t>
      </w:r>
      <w:r w:rsidRPr="008D0E1C">
        <w:t>jeśli to możliwe, pokrycie kosztów zakwaterowania</w:t>
      </w:r>
      <w:r w:rsidR="0008295E">
        <w:t xml:space="preserve"> przedstawicielom krajów uboższych</w:t>
      </w:r>
      <w:r w:rsidRPr="008D0E1C">
        <w:t xml:space="preserve">, w celu </w:t>
      </w:r>
      <w:r w:rsidR="0008295E">
        <w:t>zapewnienia</w:t>
      </w:r>
      <w:r w:rsidRPr="008D0E1C">
        <w:t xml:space="preserve"> uczestnictwa wszystkich krajów Grupy Regionalnej)</w:t>
      </w:r>
    </w:p>
    <w:p w:rsidR="008D0E1C" w:rsidRPr="008D0E1C" w:rsidRDefault="0008295E" w:rsidP="005916D1">
      <w:pPr>
        <w:pStyle w:val="Akapitzlist"/>
        <w:numPr>
          <w:ilvl w:val="0"/>
          <w:numId w:val="36"/>
        </w:numPr>
        <w:jc w:val="both"/>
      </w:pPr>
      <w:r>
        <w:t>Właściwe r</w:t>
      </w:r>
      <w:r w:rsidR="008D0E1C" w:rsidRPr="008D0E1C">
        <w:t>eprezentowa</w:t>
      </w:r>
      <w:r>
        <w:t xml:space="preserve">nie społeczności </w:t>
      </w:r>
      <w:r w:rsidR="008D0E1C" w:rsidRPr="008D0E1C">
        <w:t>INSARAG na spotkaniach i wydarzeniach</w:t>
      </w:r>
    </w:p>
    <w:p w:rsidR="008D0E1C" w:rsidRPr="008D0E1C" w:rsidRDefault="0008295E" w:rsidP="005916D1">
      <w:pPr>
        <w:pStyle w:val="Akapitzlist"/>
        <w:numPr>
          <w:ilvl w:val="0"/>
          <w:numId w:val="36"/>
        </w:numPr>
        <w:jc w:val="both"/>
      </w:pPr>
      <w:r>
        <w:t xml:space="preserve">Uczestnictwo i reprezentowanie </w:t>
      </w:r>
      <w:r w:rsidR="008D0E1C" w:rsidRPr="008D0E1C">
        <w:t>region w corocznym spotkaniu Grupy Sterującej INSARAG</w:t>
      </w:r>
      <w:r w:rsidR="00F701AB">
        <w:t xml:space="preserve">, które odbywa się </w:t>
      </w:r>
      <w:r w:rsidR="008D0E1C" w:rsidRPr="008D0E1C">
        <w:t>w lutym w Genewie, w Szwajcarii</w:t>
      </w:r>
    </w:p>
    <w:p w:rsidR="00F701AB" w:rsidRPr="008D0E1C" w:rsidRDefault="00F701AB" w:rsidP="00F701AB">
      <w:pPr>
        <w:pStyle w:val="Akapitzlist"/>
        <w:numPr>
          <w:ilvl w:val="0"/>
          <w:numId w:val="36"/>
        </w:numPr>
        <w:jc w:val="both"/>
      </w:pPr>
      <w:r>
        <w:t>Koordynowanie współpracy</w:t>
      </w:r>
      <w:r w:rsidRPr="008D0E1C">
        <w:t xml:space="preserve"> Grupy Regionalnej </w:t>
      </w:r>
      <w:r>
        <w:t xml:space="preserve">z </w:t>
      </w:r>
      <w:r w:rsidRPr="008D0E1C">
        <w:t>Sekretaria</w:t>
      </w:r>
      <w:r>
        <w:t>tem INSARAG</w:t>
      </w:r>
      <w:r w:rsidRPr="008D0E1C">
        <w:t xml:space="preserve">, poprzez </w:t>
      </w:r>
      <w:r>
        <w:t>organizację regularnych telekonferencji i innych</w:t>
      </w:r>
      <w:r w:rsidRPr="008D0E1C">
        <w:t xml:space="preserve"> spotka</w:t>
      </w:r>
      <w:r>
        <w:t>ń</w:t>
      </w:r>
    </w:p>
    <w:p w:rsidR="00F701AB" w:rsidRPr="008D0E1C" w:rsidRDefault="00F701AB" w:rsidP="00F701AB">
      <w:pPr>
        <w:pStyle w:val="Akapitzlist"/>
        <w:numPr>
          <w:ilvl w:val="0"/>
          <w:numId w:val="36"/>
        </w:numPr>
        <w:jc w:val="both"/>
      </w:pPr>
      <w:r>
        <w:t>W miarę możliwości udział i reprezentowanie</w:t>
      </w:r>
      <w:r w:rsidRPr="008D0E1C">
        <w:t xml:space="preserve"> region</w:t>
      </w:r>
      <w:r>
        <w:t>u</w:t>
      </w:r>
      <w:r w:rsidRPr="008D0E1C">
        <w:t xml:space="preserve"> w corocznych spotkaniach </w:t>
      </w:r>
      <w:r>
        <w:t>pozostałych</w:t>
      </w:r>
      <w:r w:rsidRPr="008D0E1C">
        <w:t xml:space="preserve"> grup </w:t>
      </w:r>
      <w:r>
        <w:t>r</w:t>
      </w:r>
      <w:r w:rsidRPr="008D0E1C">
        <w:t>egionalnych INSARAG</w:t>
      </w:r>
    </w:p>
    <w:p w:rsidR="008D0E1C" w:rsidRPr="002F6DA3" w:rsidRDefault="008D0E1C" w:rsidP="001D1E8B"/>
    <w:sectPr w:rsidR="008D0E1C" w:rsidRPr="002F6DA3" w:rsidSect="00DA7D84">
      <w:headerReference w:type="first" r:id="rId26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47A" w:rsidRDefault="002D247A" w:rsidP="00DA7D84">
      <w:pPr>
        <w:spacing w:after="0"/>
      </w:pPr>
      <w:r>
        <w:separator/>
      </w:r>
    </w:p>
  </w:endnote>
  <w:endnote w:type="continuationSeparator" w:id="0">
    <w:p w:rsidR="002D247A" w:rsidRDefault="002D247A" w:rsidP="00DA7D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47A" w:rsidRDefault="002D247A" w:rsidP="00DA7D84">
      <w:pPr>
        <w:spacing w:after="0"/>
      </w:pPr>
      <w:r>
        <w:separator/>
      </w:r>
    </w:p>
  </w:footnote>
  <w:footnote w:type="continuationSeparator" w:id="0">
    <w:p w:rsidR="002D247A" w:rsidRDefault="002D247A" w:rsidP="00DA7D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0400813"/>
      <w:docPartObj>
        <w:docPartGallery w:val="Page Numbers (Top of Page)"/>
        <w:docPartUnique/>
      </w:docPartObj>
    </w:sdtPr>
    <w:sdtEndPr/>
    <w:sdtContent>
      <w:p w:rsidR="002D247A" w:rsidRDefault="002D247A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F52">
          <w:rPr>
            <w:noProof/>
          </w:rPr>
          <w:t>33</w:t>
        </w:r>
        <w:r>
          <w:fldChar w:fldCharType="end"/>
        </w:r>
      </w:p>
    </w:sdtContent>
  </w:sdt>
  <w:p w:rsidR="002D247A" w:rsidRDefault="002D24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47A" w:rsidRDefault="002D247A">
    <w:pPr>
      <w:pStyle w:val="Nagwek"/>
      <w:jc w:val="right"/>
    </w:pPr>
  </w:p>
  <w:p w:rsidR="002D247A" w:rsidRDefault="002D247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9211933"/>
      <w:docPartObj>
        <w:docPartGallery w:val="Page Numbers (Top of Page)"/>
        <w:docPartUnique/>
      </w:docPartObj>
    </w:sdtPr>
    <w:sdtEndPr/>
    <w:sdtContent>
      <w:p w:rsidR="002D247A" w:rsidRDefault="002D247A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F52">
          <w:rPr>
            <w:noProof/>
          </w:rPr>
          <w:t>1</w:t>
        </w:r>
        <w:r>
          <w:fldChar w:fldCharType="end"/>
        </w:r>
      </w:p>
    </w:sdtContent>
  </w:sdt>
  <w:p w:rsidR="002D247A" w:rsidRDefault="002D2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5F68"/>
    <w:multiLevelType w:val="multilevel"/>
    <w:tmpl w:val="53EAA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D17F5A"/>
    <w:multiLevelType w:val="hybridMultilevel"/>
    <w:tmpl w:val="CB226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F03CC"/>
    <w:multiLevelType w:val="hybridMultilevel"/>
    <w:tmpl w:val="A3FA4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F4FE2"/>
    <w:multiLevelType w:val="hybridMultilevel"/>
    <w:tmpl w:val="9C5AA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0403F"/>
    <w:multiLevelType w:val="hybridMultilevel"/>
    <w:tmpl w:val="E5046696"/>
    <w:lvl w:ilvl="0" w:tplc="C82CC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050C6"/>
    <w:multiLevelType w:val="hybridMultilevel"/>
    <w:tmpl w:val="1FD8F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C73DD"/>
    <w:multiLevelType w:val="hybridMultilevel"/>
    <w:tmpl w:val="71343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E65BB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  <w:b w:val="0"/>
        <w:u w:val="no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7068B"/>
    <w:multiLevelType w:val="hybridMultilevel"/>
    <w:tmpl w:val="46FC8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B16A4"/>
    <w:multiLevelType w:val="hybridMultilevel"/>
    <w:tmpl w:val="88E09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322B2"/>
    <w:multiLevelType w:val="hybridMultilevel"/>
    <w:tmpl w:val="77824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03D8E"/>
    <w:multiLevelType w:val="hybridMultilevel"/>
    <w:tmpl w:val="7E7E1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24BCB"/>
    <w:multiLevelType w:val="hybridMultilevel"/>
    <w:tmpl w:val="C36C91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B061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2B8015E2"/>
    <w:multiLevelType w:val="multilevel"/>
    <w:tmpl w:val="724659B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36DB8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C449E6"/>
    <w:multiLevelType w:val="multilevel"/>
    <w:tmpl w:val="705AC318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36DB8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2D012B0D"/>
    <w:multiLevelType w:val="multilevel"/>
    <w:tmpl w:val="3342E5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38710246"/>
    <w:multiLevelType w:val="hybridMultilevel"/>
    <w:tmpl w:val="1326F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1121E9"/>
    <w:multiLevelType w:val="multilevel"/>
    <w:tmpl w:val="3D1483F6"/>
    <w:lvl w:ilvl="0">
      <w:start w:val="8"/>
      <w:numFmt w:val="decimal"/>
      <w:lvlText w:val="3.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3F4D60"/>
    <w:multiLevelType w:val="hybridMultilevel"/>
    <w:tmpl w:val="4E7EA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924325"/>
    <w:multiLevelType w:val="hybridMultilevel"/>
    <w:tmpl w:val="5FFA5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FD1CBC"/>
    <w:multiLevelType w:val="hybridMultilevel"/>
    <w:tmpl w:val="2FFC4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5D2D92"/>
    <w:multiLevelType w:val="hybridMultilevel"/>
    <w:tmpl w:val="EC24D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42CE6"/>
    <w:multiLevelType w:val="multilevel"/>
    <w:tmpl w:val="7FFC6A0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51CD6BDB"/>
    <w:multiLevelType w:val="hybridMultilevel"/>
    <w:tmpl w:val="1E087E8A"/>
    <w:lvl w:ilvl="0" w:tplc="7D70A4F4">
      <w:start w:val="1"/>
      <w:numFmt w:val="decimal"/>
      <w:lvlText w:val="%1."/>
      <w:lvlJc w:val="left"/>
      <w:pPr>
        <w:ind w:left="3822" w:hanging="420"/>
      </w:pPr>
      <w:rPr>
        <w:rFonts w:ascii="Times New Roman" w:eastAsia="Arial" w:hAnsi="Times New Roman" w:cs="Times New Roman" w:hint="default"/>
        <w:b/>
        <w:color w:val="036DB8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2F2034"/>
    <w:multiLevelType w:val="hybridMultilevel"/>
    <w:tmpl w:val="51268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EE24BD"/>
    <w:multiLevelType w:val="multilevel"/>
    <w:tmpl w:val="4516AB9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36DB8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861222"/>
    <w:multiLevelType w:val="hybridMultilevel"/>
    <w:tmpl w:val="92763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F4285"/>
    <w:multiLevelType w:val="hybridMultilevel"/>
    <w:tmpl w:val="37DA2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F1DE4"/>
    <w:multiLevelType w:val="hybridMultilevel"/>
    <w:tmpl w:val="CBA64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EA1C07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b/>
        <w:bCs/>
        <w:i w:val="0"/>
        <w:iCs w:val="0"/>
        <w:smallCaps w:val="0"/>
        <w:strike w:val="0"/>
        <w:color w:val="036DB8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>
    <w:nsid w:val="68D625C2"/>
    <w:multiLevelType w:val="hybridMultilevel"/>
    <w:tmpl w:val="65F86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DE31B3"/>
    <w:multiLevelType w:val="hybridMultilevel"/>
    <w:tmpl w:val="AF283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6452FC"/>
    <w:multiLevelType w:val="multilevel"/>
    <w:tmpl w:val="7FFC6A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>
    <w:nsid w:val="7B7E6B31"/>
    <w:multiLevelType w:val="multilevel"/>
    <w:tmpl w:val="02BC39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424A75"/>
    <w:multiLevelType w:val="hybridMultilevel"/>
    <w:tmpl w:val="6DC8F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9"/>
  </w:num>
  <w:num w:numId="4">
    <w:abstractNumId w:val="23"/>
  </w:num>
  <w:num w:numId="5">
    <w:abstractNumId w:val="13"/>
  </w:num>
  <w:num w:numId="6">
    <w:abstractNumId w:val="25"/>
  </w:num>
  <w:num w:numId="7">
    <w:abstractNumId w:val="17"/>
  </w:num>
  <w:num w:numId="8">
    <w:abstractNumId w:val="27"/>
  </w:num>
  <w:num w:numId="9">
    <w:abstractNumId w:val="4"/>
  </w:num>
  <w:num w:numId="10">
    <w:abstractNumId w:val="0"/>
  </w:num>
  <w:num w:numId="11">
    <w:abstractNumId w:val="15"/>
  </w:num>
  <w:num w:numId="12">
    <w:abstractNumId w:val="22"/>
  </w:num>
  <w:num w:numId="1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1"/>
  </w:num>
  <w:num w:numId="16">
    <w:abstractNumId w:val="12"/>
  </w:num>
  <w:num w:numId="17">
    <w:abstractNumId w:val="32"/>
  </w:num>
  <w:num w:numId="18">
    <w:abstractNumId w:val="16"/>
  </w:num>
  <w:num w:numId="19">
    <w:abstractNumId w:val="9"/>
  </w:num>
  <w:num w:numId="20">
    <w:abstractNumId w:val="10"/>
  </w:num>
  <w:num w:numId="21">
    <w:abstractNumId w:val="20"/>
  </w:num>
  <w:num w:numId="22">
    <w:abstractNumId w:val="2"/>
  </w:num>
  <w:num w:numId="23">
    <w:abstractNumId w:val="31"/>
  </w:num>
  <w:num w:numId="24">
    <w:abstractNumId w:val="6"/>
  </w:num>
  <w:num w:numId="25">
    <w:abstractNumId w:val="7"/>
  </w:num>
  <w:num w:numId="26">
    <w:abstractNumId w:val="8"/>
  </w:num>
  <w:num w:numId="27">
    <w:abstractNumId w:val="5"/>
  </w:num>
  <w:num w:numId="28">
    <w:abstractNumId w:val="18"/>
  </w:num>
  <w:num w:numId="29">
    <w:abstractNumId w:val="28"/>
  </w:num>
  <w:num w:numId="30">
    <w:abstractNumId w:val="3"/>
  </w:num>
  <w:num w:numId="31">
    <w:abstractNumId w:val="26"/>
  </w:num>
  <w:num w:numId="32">
    <w:abstractNumId w:val="1"/>
  </w:num>
  <w:num w:numId="33">
    <w:abstractNumId w:val="21"/>
  </w:num>
  <w:num w:numId="34">
    <w:abstractNumId w:val="19"/>
  </w:num>
  <w:num w:numId="35">
    <w:abstractNumId w:val="34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9B"/>
    <w:rsid w:val="000369A0"/>
    <w:rsid w:val="00042796"/>
    <w:rsid w:val="00047A84"/>
    <w:rsid w:val="00052C9B"/>
    <w:rsid w:val="00064755"/>
    <w:rsid w:val="00080D6C"/>
    <w:rsid w:val="0008295E"/>
    <w:rsid w:val="0009739A"/>
    <w:rsid w:val="000C215F"/>
    <w:rsid w:val="000F56A9"/>
    <w:rsid w:val="000F7C0B"/>
    <w:rsid w:val="00144071"/>
    <w:rsid w:val="001859A3"/>
    <w:rsid w:val="00194959"/>
    <w:rsid w:val="001C3C8A"/>
    <w:rsid w:val="001D1E8B"/>
    <w:rsid w:val="001D2EF6"/>
    <w:rsid w:val="002113C2"/>
    <w:rsid w:val="002123D7"/>
    <w:rsid w:val="002916A6"/>
    <w:rsid w:val="002B3B35"/>
    <w:rsid w:val="002C41DF"/>
    <w:rsid w:val="002D247A"/>
    <w:rsid w:val="002D50B7"/>
    <w:rsid w:val="002E55DD"/>
    <w:rsid w:val="002F6DA3"/>
    <w:rsid w:val="00305A53"/>
    <w:rsid w:val="0033559E"/>
    <w:rsid w:val="00343435"/>
    <w:rsid w:val="00380C1E"/>
    <w:rsid w:val="00394F6B"/>
    <w:rsid w:val="003D262F"/>
    <w:rsid w:val="003D3F55"/>
    <w:rsid w:val="004466D3"/>
    <w:rsid w:val="0045274A"/>
    <w:rsid w:val="004A11F1"/>
    <w:rsid w:val="004B510F"/>
    <w:rsid w:val="004C1897"/>
    <w:rsid w:val="004D1049"/>
    <w:rsid w:val="004F3DD3"/>
    <w:rsid w:val="00502AE1"/>
    <w:rsid w:val="005316ED"/>
    <w:rsid w:val="00563E81"/>
    <w:rsid w:val="00566FC3"/>
    <w:rsid w:val="00570C34"/>
    <w:rsid w:val="005916D1"/>
    <w:rsid w:val="005B2131"/>
    <w:rsid w:val="005E4C51"/>
    <w:rsid w:val="0060767C"/>
    <w:rsid w:val="00623C30"/>
    <w:rsid w:val="00642BE6"/>
    <w:rsid w:val="00642E30"/>
    <w:rsid w:val="00653A8A"/>
    <w:rsid w:val="00691E47"/>
    <w:rsid w:val="006B2CEB"/>
    <w:rsid w:val="006C46C0"/>
    <w:rsid w:val="006F168C"/>
    <w:rsid w:val="006F2F6E"/>
    <w:rsid w:val="006F702D"/>
    <w:rsid w:val="00701EB2"/>
    <w:rsid w:val="00710D31"/>
    <w:rsid w:val="00745D89"/>
    <w:rsid w:val="00770F2B"/>
    <w:rsid w:val="00771474"/>
    <w:rsid w:val="0079737E"/>
    <w:rsid w:val="007A6658"/>
    <w:rsid w:val="007B3B5D"/>
    <w:rsid w:val="007C4755"/>
    <w:rsid w:val="007E3E2C"/>
    <w:rsid w:val="00801B14"/>
    <w:rsid w:val="0083687A"/>
    <w:rsid w:val="008441F5"/>
    <w:rsid w:val="008503D5"/>
    <w:rsid w:val="00850C36"/>
    <w:rsid w:val="00877D1F"/>
    <w:rsid w:val="008B3A4F"/>
    <w:rsid w:val="008C6493"/>
    <w:rsid w:val="008D0E1C"/>
    <w:rsid w:val="008E6AC6"/>
    <w:rsid w:val="00900700"/>
    <w:rsid w:val="00912BF0"/>
    <w:rsid w:val="00940B2F"/>
    <w:rsid w:val="00943A87"/>
    <w:rsid w:val="009A7AC7"/>
    <w:rsid w:val="009F5863"/>
    <w:rsid w:val="00A148CD"/>
    <w:rsid w:val="00A47FD9"/>
    <w:rsid w:val="00A52C8A"/>
    <w:rsid w:val="00A729AD"/>
    <w:rsid w:val="00A93545"/>
    <w:rsid w:val="00A94E4E"/>
    <w:rsid w:val="00AB337B"/>
    <w:rsid w:val="00AB5D79"/>
    <w:rsid w:val="00AE0D66"/>
    <w:rsid w:val="00AF7D1E"/>
    <w:rsid w:val="00B15F52"/>
    <w:rsid w:val="00B224A4"/>
    <w:rsid w:val="00B23F43"/>
    <w:rsid w:val="00B3080B"/>
    <w:rsid w:val="00B3237B"/>
    <w:rsid w:val="00B36F6D"/>
    <w:rsid w:val="00B409DA"/>
    <w:rsid w:val="00B45362"/>
    <w:rsid w:val="00B61FE6"/>
    <w:rsid w:val="00B63CA9"/>
    <w:rsid w:val="00B829AB"/>
    <w:rsid w:val="00BA5280"/>
    <w:rsid w:val="00BD19DD"/>
    <w:rsid w:val="00BF373B"/>
    <w:rsid w:val="00C10FCF"/>
    <w:rsid w:val="00C31C76"/>
    <w:rsid w:val="00C43FCA"/>
    <w:rsid w:val="00C47B6C"/>
    <w:rsid w:val="00C66539"/>
    <w:rsid w:val="00C85623"/>
    <w:rsid w:val="00C9437D"/>
    <w:rsid w:val="00CC526A"/>
    <w:rsid w:val="00CD36B3"/>
    <w:rsid w:val="00D01261"/>
    <w:rsid w:val="00D14738"/>
    <w:rsid w:val="00D200F7"/>
    <w:rsid w:val="00D63C21"/>
    <w:rsid w:val="00D73C00"/>
    <w:rsid w:val="00DA238E"/>
    <w:rsid w:val="00DA621D"/>
    <w:rsid w:val="00DA7D84"/>
    <w:rsid w:val="00DB44B2"/>
    <w:rsid w:val="00DB6D9C"/>
    <w:rsid w:val="00DC46AE"/>
    <w:rsid w:val="00DE06AF"/>
    <w:rsid w:val="00E045A6"/>
    <w:rsid w:val="00E167E6"/>
    <w:rsid w:val="00E23D15"/>
    <w:rsid w:val="00E34376"/>
    <w:rsid w:val="00E41CF2"/>
    <w:rsid w:val="00E44D1A"/>
    <w:rsid w:val="00E477F0"/>
    <w:rsid w:val="00E52F10"/>
    <w:rsid w:val="00E61F5C"/>
    <w:rsid w:val="00EA01DA"/>
    <w:rsid w:val="00EA4DE9"/>
    <w:rsid w:val="00EC7237"/>
    <w:rsid w:val="00F04D70"/>
    <w:rsid w:val="00F1388E"/>
    <w:rsid w:val="00F20D63"/>
    <w:rsid w:val="00F22701"/>
    <w:rsid w:val="00F2789D"/>
    <w:rsid w:val="00F30D33"/>
    <w:rsid w:val="00F3715E"/>
    <w:rsid w:val="00F701AB"/>
    <w:rsid w:val="00F70D05"/>
    <w:rsid w:val="00F9089B"/>
    <w:rsid w:val="00FA7C77"/>
    <w:rsid w:val="00FD064F"/>
    <w:rsid w:val="00FD5868"/>
    <w:rsid w:val="00FF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DE9"/>
    <w:pPr>
      <w:spacing w:line="24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0E1C"/>
    <w:pPr>
      <w:keepNext/>
      <w:keepLines/>
      <w:numPr>
        <w:numId w:val="12"/>
      </w:numPr>
      <w:spacing w:before="480" w:after="0"/>
      <w:outlineLvl w:val="0"/>
    </w:pPr>
    <w:rPr>
      <w:rFonts w:eastAsiaTheme="majorEastAsia" w:cstheme="majorBidi"/>
      <w:b/>
      <w:bCs/>
      <w:color w:val="1F497D" w:themeColor="text2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1E8B"/>
    <w:pPr>
      <w:keepNext/>
      <w:keepLines/>
      <w:numPr>
        <w:ilvl w:val="1"/>
        <w:numId w:val="12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1E8B"/>
    <w:pPr>
      <w:keepNext/>
      <w:keepLines/>
      <w:numPr>
        <w:ilvl w:val="2"/>
        <w:numId w:val="12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1E8B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1E8B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1E8B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1E8B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1E8B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1E8B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0E1C"/>
    <w:rPr>
      <w:rFonts w:eastAsiaTheme="majorEastAsia" w:cstheme="majorBidi"/>
      <w:b/>
      <w:bCs/>
      <w:color w:val="1F497D" w:themeColor="text2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DA7D84"/>
    <w:pP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A7D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D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D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A7D8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A7D84"/>
  </w:style>
  <w:style w:type="paragraph" w:styleId="Stopka">
    <w:name w:val="footer"/>
    <w:basedOn w:val="Normalny"/>
    <w:link w:val="StopkaZnak"/>
    <w:uiPriority w:val="99"/>
    <w:unhideWhenUsed/>
    <w:rsid w:val="00DA7D8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A7D84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DE9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DE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DE9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EA4DE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A4DE9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D1E8B"/>
    <w:rPr>
      <w:rFonts w:eastAsiaTheme="majorEastAsia" w:cstheme="majorBidi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C43FC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D1E8B"/>
    <w:rPr>
      <w:rFonts w:eastAsiaTheme="majorEastAsia" w:cstheme="majorBidi"/>
      <w:b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1E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1E8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1E8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1E8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1E8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1E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8D0E1C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8D0E1C"/>
    <w:pPr>
      <w:spacing w:after="100"/>
      <w:ind w:left="480"/>
    </w:pPr>
  </w:style>
  <w:style w:type="paragraph" w:styleId="Legenda">
    <w:name w:val="caption"/>
    <w:basedOn w:val="Normalny"/>
    <w:next w:val="Normalny"/>
    <w:uiPriority w:val="35"/>
    <w:unhideWhenUsed/>
    <w:qFormat/>
    <w:rsid w:val="00EC7237"/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DE9"/>
    <w:pPr>
      <w:spacing w:line="24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0E1C"/>
    <w:pPr>
      <w:keepNext/>
      <w:keepLines/>
      <w:numPr>
        <w:numId w:val="12"/>
      </w:numPr>
      <w:spacing w:before="480" w:after="0"/>
      <w:outlineLvl w:val="0"/>
    </w:pPr>
    <w:rPr>
      <w:rFonts w:eastAsiaTheme="majorEastAsia" w:cstheme="majorBidi"/>
      <w:b/>
      <w:bCs/>
      <w:color w:val="1F497D" w:themeColor="text2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1E8B"/>
    <w:pPr>
      <w:keepNext/>
      <w:keepLines/>
      <w:numPr>
        <w:ilvl w:val="1"/>
        <w:numId w:val="12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1E8B"/>
    <w:pPr>
      <w:keepNext/>
      <w:keepLines/>
      <w:numPr>
        <w:ilvl w:val="2"/>
        <w:numId w:val="12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1E8B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1E8B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1E8B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1E8B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1E8B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1E8B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0E1C"/>
    <w:rPr>
      <w:rFonts w:eastAsiaTheme="majorEastAsia" w:cstheme="majorBidi"/>
      <w:b/>
      <w:bCs/>
      <w:color w:val="1F497D" w:themeColor="text2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DA7D84"/>
    <w:pP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A7D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D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D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A7D8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A7D84"/>
  </w:style>
  <w:style w:type="paragraph" w:styleId="Stopka">
    <w:name w:val="footer"/>
    <w:basedOn w:val="Normalny"/>
    <w:link w:val="StopkaZnak"/>
    <w:uiPriority w:val="99"/>
    <w:unhideWhenUsed/>
    <w:rsid w:val="00DA7D8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A7D84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DE9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DE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DE9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EA4DE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A4DE9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D1E8B"/>
    <w:rPr>
      <w:rFonts w:eastAsiaTheme="majorEastAsia" w:cstheme="majorBidi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C43FC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D1E8B"/>
    <w:rPr>
      <w:rFonts w:eastAsiaTheme="majorEastAsia" w:cstheme="majorBidi"/>
      <w:b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1E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1E8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1E8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1E8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1E8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1E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8D0E1C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8D0E1C"/>
    <w:pPr>
      <w:spacing w:after="100"/>
      <w:ind w:left="480"/>
    </w:pPr>
  </w:style>
  <w:style w:type="paragraph" w:styleId="Legenda">
    <w:name w:val="caption"/>
    <w:basedOn w:val="Normalny"/>
    <w:next w:val="Normalny"/>
    <w:uiPriority w:val="35"/>
    <w:unhideWhenUsed/>
    <w:qFormat/>
    <w:rsid w:val="00EC7237"/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sarag.org" TargetMode="External"/><Relationship Id="rId18" Type="http://schemas.openxmlformats.org/officeDocument/2006/relationships/image" Target="media/image3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footnotes" Target="footnotes.xml"/><Relationship Id="rId12" Type="http://schemas.openxmlformats.org/officeDocument/2006/relationships/hyperlink" Target="mailto:insarag@un.org" TargetMode="External"/><Relationship Id="rId17" Type="http://schemas.openxmlformats.org/officeDocument/2006/relationships/image" Target="media/image2.png"/><Relationship Id="rId25" Type="http://schemas.openxmlformats.org/officeDocument/2006/relationships/hyperlink" Target="mailto:insarag@un.or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sarag.org" TargetMode="External"/><Relationship Id="rId24" Type="http://schemas.openxmlformats.org/officeDocument/2006/relationships/image" Target="media/image8.jpeg"/><Relationship Id="rId5" Type="http://schemas.openxmlformats.org/officeDocument/2006/relationships/settings" Target="settings.xml"/><Relationship Id="rId15" Type="http://schemas.openxmlformats.org/officeDocument/2006/relationships/hyperlink" Target="http://insarag.org/en/about/mandate-of-insarag-leftmenu.html" TargetMode="External"/><Relationship Id="rId23" Type="http://schemas.openxmlformats.org/officeDocument/2006/relationships/image" Target="media/image7.jpeg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insarag.org/en/about/ga-resolution.html" TargetMode="External"/><Relationship Id="rId22" Type="http://schemas.openxmlformats.org/officeDocument/2006/relationships/hyperlink" Target="http://www.gdacs.or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703AA-CDBE-462A-8449-A90CADB3A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9510</Words>
  <Characters>57062</Characters>
  <Application>Microsoft Office Word</Application>
  <DocSecurity>4</DocSecurity>
  <Lines>475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Stajszczak Magdalena</cp:lastModifiedBy>
  <cp:revision>2</cp:revision>
  <dcterms:created xsi:type="dcterms:W3CDTF">2021-01-04T12:16:00Z</dcterms:created>
  <dcterms:modified xsi:type="dcterms:W3CDTF">2021-01-04T12:16:00Z</dcterms:modified>
</cp:coreProperties>
</file>