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0714D2" w:rsidRDefault="00765FD4" w:rsidP="000714D2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0714D2" w:rsidRDefault="00765FD4" w:rsidP="000714D2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bCs/>
          <w:color w:val="000000" w:themeColor="text1"/>
          <w:sz w:val="28"/>
          <w:szCs w:val="28"/>
        </w:rPr>
        <w:t>Przewodniczący</w:t>
      </w:r>
    </w:p>
    <w:p w14:paraId="7D5B7F9A" w14:textId="4803D6F3" w:rsidR="00765FD4" w:rsidRPr="000714D2" w:rsidRDefault="00765FD4" w:rsidP="000714D2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0714D2" w:rsidRPr="000714D2">
        <w:rPr>
          <w:rFonts w:ascii="Arial" w:hAnsi="Arial" w:cs="Arial"/>
          <w:color w:val="000000" w:themeColor="text1"/>
          <w:sz w:val="28"/>
          <w:szCs w:val="28"/>
        </w:rPr>
        <w:t>10 sierpnia</w:t>
      </w: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0714D2">
        <w:rPr>
          <w:rFonts w:ascii="Arial" w:hAnsi="Arial" w:cs="Arial"/>
          <w:color w:val="000000" w:themeColor="text1"/>
          <w:sz w:val="28"/>
          <w:szCs w:val="28"/>
        </w:rPr>
        <w:t>2</w:t>
      </w: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7A0ABC31" w:rsidR="00765FD4" w:rsidRPr="000714D2" w:rsidRDefault="00765FD4" w:rsidP="000714D2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E172A2" w:rsidRPr="000714D2">
        <w:rPr>
          <w:rFonts w:ascii="Arial" w:hAnsi="Arial" w:cs="Arial"/>
          <w:bCs/>
          <w:color w:val="000000" w:themeColor="text1"/>
          <w:sz w:val="28"/>
          <w:szCs w:val="28"/>
        </w:rPr>
        <w:t xml:space="preserve">8 ukośnik 18 ukośnik KA ukośnik </w:t>
      </w:r>
      <w:r w:rsidR="004B6185" w:rsidRPr="000714D2">
        <w:rPr>
          <w:rFonts w:ascii="Arial" w:hAnsi="Arial" w:cs="Arial"/>
          <w:bCs/>
          <w:color w:val="000000" w:themeColor="text1"/>
          <w:sz w:val="28"/>
          <w:szCs w:val="28"/>
        </w:rPr>
        <w:t>5</w:t>
      </w:r>
    </w:p>
    <w:p w14:paraId="275F527D" w14:textId="0AF10C21" w:rsidR="00AC0D39" w:rsidRPr="000714D2" w:rsidRDefault="00AC0D39" w:rsidP="000714D2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bCs/>
          <w:color w:val="000000" w:themeColor="text1"/>
          <w:sz w:val="28"/>
          <w:szCs w:val="28"/>
        </w:rPr>
        <w:t>DPA-VI.071.</w:t>
      </w:r>
      <w:r w:rsidR="004B6185" w:rsidRPr="000714D2">
        <w:rPr>
          <w:rFonts w:ascii="Arial" w:hAnsi="Arial" w:cs="Arial"/>
          <w:bCs/>
          <w:color w:val="000000" w:themeColor="text1"/>
          <w:sz w:val="28"/>
          <w:szCs w:val="28"/>
        </w:rPr>
        <w:t>24</w:t>
      </w:r>
      <w:r w:rsidRPr="000714D2">
        <w:rPr>
          <w:rFonts w:ascii="Arial" w:hAnsi="Arial" w:cs="Arial"/>
          <w:bCs/>
          <w:color w:val="000000" w:themeColor="text1"/>
          <w:sz w:val="28"/>
          <w:szCs w:val="28"/>
        </w:rPr>
        <w:t>.2019</w:t>
      </w:r>
    </w:p>
    <w:p w14:paraId="49C52BEF" w14:textId="77777777" w:rsidR="00765FD4" w:rsidRPr="000714D2" w:rsidRDefault="00765FD4" w:rsidP="000714D2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14D2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619DF967" w14:textId="132BDEF9" w:rsidR="00D56F18" w:rsidRPr="000714D2" w:rsidRDefault="00E172A2" w:rsidP="000714D2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>Na podstawie art. 8 paragraf 1 i art. 12 w związku z art. 35, art. 36 i art. 37 ustawy z dnia 14 czerwca 1960 r. - Kodeks postępowania administracyjnego (Dziennik Ustaw z 2021 r. poz. 735, dalej: k.p.a.) w związku z art. 38 ust. 1</w:t>
      </w:r>
      <w:r w:rsidR="000714D2" w:rsidRPr="000714D2">
        <w:rPr>
          <w:rFonts w:ascii="Arial" w:hAnsi="Arial" w:cs="Arial"/>
          <w:color w:val="000000" w:themeColor="text1"/>
          <w:sz w:val="28"/>
          <w:szCs w:val="28"/>
        </w:rPr>
        <w:t xml:space="preserve"> i ust. 4</w:t>
      </w: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 ustawy z dnia 9 marca 2017 r. o szczególnych zasadach usuwania skutków prawnych decyzji reprywatyzacyjnych dotyczących nieruchomości warszawskich, wydanych z naruszeniem prawa (Dziennik Ustaw z 2021 r. poz. 795), wyznaczam nowy termin załatwienia sprawy </w:t>
      </w:r>
      <w:r w:rsidR="004B6185" w:rsidRPr="000714D2">
        <w:rPr>
          <w:rFonts w:ascii="Arial" w:hAnsi="Arial" w:cs="Arial"/>
          <w:color w:val="000000" w:themeColor="text1"/>
          <w:sz w:val="28"/>
          <w:szCs w:val="28"/>
        </w:rPr>
        <w:t xml:space="preserve">w przedmiocie ukarania Elżbiety </w:t>
      </w:r>
      <w:proofErr w:type="spellStart"/>
      <w:r w:rsidR="004B6185" w:rsidRPr="000714D2">
        <w:rPr>
          <w:rFonts w:ascii="Arial" w:hAnsi="Arial" w:cs="Arial"/>
          <w:color w:val="000000" w:themeColor="text1"/>
          <w:sz w:val="28"/>
          <w:szCs w:val="28"/>
        </w:rPr>
        <w:t>Weigt</w:t>
      </w:r>
      <w:proofErr w:type="spellEnd"/>
      <w:r w:rsidR="004B6185" w:rsidRPr="000714D2">
        <w:rPr>
          <w:rFonts w:ascii="Arial" w:hAnsi="Arial" w:cs="Arial"/>
          <w:color w:val="000000" w:themeColor="text1"/>
          <w:sz w:val="28"/>
          <w:szCs w:val="28"/>
        </w:rPr>
        <w:t xml:space="preserve"> administracyjną karą pieniężną, odnośnie nieruchomości przy ul. Jagiellońskiej 27</w:t>
      </w: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, wobec której Komisja do spraw reprywatyzacji nieruchomości warszawskich prowadziła postępowanie rozpoznawcze pod sygnaturą akt KR VI R 8 ukośnik 18, do dnia 16 </w:t>
      </w:r>
      <w:r w:rsidR="000714D2" w:rsidRPr="000714D2">
        <w:rPr>
          <w:rFonts w:ascii="Arial" w:hAnsi="Arial" w:cs="Arial"/>
          <w:color w:val="000000" w:themeColor="text1"/>
          <w:sz w:val="28"/>
          <w:szCs w:val="28"/>
        </w:rPr>
        <w:t>października</w:t>
      </w: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 2022 roku, z uwagi na szczególnie skomplikowany stan sprawy, obszerny materiał dowodowy oraz konieczność zapewnienia stronom czynnego udziału w postępowaniu. </w:t>
      </w:r>
    </w:p>
    <w:p w14:paraId="319620BC" w14:textId="293A21AF" w:rsidR="00765FD4" w:rsidRPr="000714D2" w:rsidRDefault="00765FD4" w:rsidP="000714D2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14D2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Przewodniczący Komisji</w:t>
      </w:r>
    </w:p>
    <w:p w14:paraId="74AD9268" w14:textId="77333C3D" w:rsidR="00174BAF" w:rsidRPr="000714D2" w:rsidRDefault="00765FD4" w:rsidP="000714D2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14D2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0714D2" w:rsidRDefault="00765FD4" w:rsidP="000714D2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0714D2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0714D2" w:rsidRDefault="00D56F18" w:rsidP="000714D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0714D2" w:rsidRDefault="00D56F18" w:rsidP="000714D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0714D2" w:rsidRDefault="00D56F18" w:rsidP="000714D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0714D2" w:rsidRDefault="00D56F18" w:rsidP="000714D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0714D2" w:rsidRDefault="00D56F18" w:rsidP="000714D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0714D2" w:rsidRDefault="00D56F18" w:rsidP="000714D2">
      <w:pPr>
        <w:spacing w:after="480"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0714D2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0714D2" w:rsidRDefault="00994608" w:rsidP="000714D2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071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275308">
    <w:abstractNumId w:val="0"/>
  </w:num>
  <w:num w:numId="2" w16cid:durableId="1051541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714D2"/>
    <w:rsid w:val="00174BAF"/>
    <w:rsid w:val="001A2465"/>
    <w:rsid w:val="00245012"/>
    <w:rsid w:val="00247A15"/>
    <w:rsid w:val="00256E27"/>
    <w:rsid w:val="002F0972"/>
    <w:rsid w:val="00314A81"/>
    <w:rsid w:val="00376BB0"/>
    <w:rsid w:val="004B6185"/>
    <w:rsid w:val="005355F1"/>
    <w:rsid w:val="00612B98"/>
    <w:rsid w:val="00732645"/>
    <w:rsid w:val="00765FD4"/>
    <w:rsid w:val="00981DFF"/>
    <w:rsid w:val="00994608"/>
    <w:rsid w:val="00A9734D"/>
    <w:rsid w:val="00AC0D39"/>
    <w:rsid w:val="00D52587"/>
    <w:rsid w:val="00D56F18"/>
    <w:rsid w:val="00E172A2"/>
    <w:rsid w:val="00EC0FDD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Kolarz-Kucięba Aneta  (DPA)</cp:lastModifiedBy>
  <cp:revision>13</cp:revision>
  <dcterms:created xsi:type="dcterms:W3CDTF">2022-04-08T07:01:00Z</dcterms:created>
  <dcterms:modified xsi:type="dcterms:W3CDTF">2022-08-16T06:53:00Z</dcterms:modified>
</cp:coreProperties>
</file>