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2A83FAE0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B76F45">
        <w:rPr>
          <w:b/>
          <w:bCs/>
          <w:sz w:val="28"/>
          <w:szCs w:val="28"/>
        </w:rPr>
        <w:t>2</w:t>
      </w:r>
      <w:r w:rsidR="00076308">
        <w:rPr>
          <w:b/>
          <w:bCs/>
          <w:sz w:val="28"/>
          <w:szCs w:val="28"/>
        </w:rPr>
        <w:t>8</w:t>
      </w:r>
      <w:r w:rsidR="00850E8F">
        <w:rPr>
          <w:b/>
          <w:bCs/>
          <w:sz w:val="28"/>
          <w:szCs w:val="28"/>
        </w:rPr>
        <w:t xml:space="preserve"> kwietnia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5018F0E0" w:rsidR="00685DC1" w:rsidRPr="00152426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850E8F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71A354A2" w:rsidR="00935111" w:rsidRPr="000B206B" w:rsidRDefault="00935111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6112ABB8" w:rsidR="00152426" w:rsidRPr="00152426" w:rsidRDefault="00152426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highlight w:val="yellow"/>
          <w:lang w:eastAsia="pl-PL"/>
        </w:rPr>
      </w:pPr>
      <w:r w:rsidRPr="00152426">
        <w:rPr>
          <w:rFonts w:eastAsia="Times New Roman" w:cs="Times New Roman"/>
          <w:highlight w:val="yellow"/>
          <w:lang w:eastAsia="pl-PL"/>
        </w:rPr>
        <w:t>Zakład Mikrobiologii Klinicznej</w:t>
      </w:r>
      <w:r w:rsidRPr="00152426">
        <w:rPr>
          <w:rFonts w:eastAsia="Times New Roman" w:cs="Times New Roman"/>
          <w:highlight w:val="yellow"/>
          <w:lang w:eastAsia="pl-PL"/>
        </w:rPr>
        <w:t xml:space="preserve">, </w:t>
      </w:r>
      <w:r w:rsidRPr="00152426">
        <w:rPr>
          <w:rFonts w:eastAsia="Times New Roman" w:cs="Times New Roman"/>
          <w:highlight w:val="yellow"/>
          <w:lang w:eastAsia="pl-PL"/>
        </w:rPr>
        <w:t>Uniwersytecki Szpital Dziecięcy w Krakowie, ul. Wielicka 265, 30-663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HELISA Medyczne Laboratorium Diagnostyczne, ul. Zamkowa 2/ul. 03-890 Warszawa</w:t>
      </w:r>
    </w:p>
    <w:p w14:paraId="590CD0D8" w14:textId="71329D94" w:rsidR="004B3EB2" w:rsidRPr="00C1219A" w:rsidRDefault="004B3EB2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Zakład Mikrobiologii Klinicznej, ul. Wilhelma Konrada Roentgena 5, 02-781 Warszawa</w:t>
      </w:r>
    </w:p>
    <w:p w14:paraId="3DD41B18" w14:textId="17677C16" w:rsidR="00C1219A" w:rsidRPr="00685DC1" w:rsidRDefault="00C1219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lastRenderedPageBreak/>
        <w:t>Szpital Wojewódzki im. Kardynała Stefana Wyszyńskiego w Łomży, 18-400 Łomża , ul. Al. Piłsudskiego 11</w:t>
      </w:r>
    </w:p>
    <w:p w14:paraId="55283FF1" w14:textId="665BA041" w:rsidR="001017AC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7A3F154" w:rsidR="004B3EB2" w:rsidRPr="00525B7B" w:rsidRDefault="004B3EB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129E9515" w:rsidR="00685DC1" w:rsidRPr="00152426" w:rsidRDefault="00685DC1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1F0BA8FB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3FB1767C" w:rsidR="00685DC1" w:rsidRPr="00152426" w:rsidRDefault="00685DC1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00C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Pr="00685DC1" w:rsidRDefault="00B57368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B57368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76308"/>
    <w:rsid w:val="000A3E59"/>
    <w:rsid w:val="000B206B"/>
    <w:rsid w:val="000B30B5"/>
    <w:rsid w:val="001017AC"/>
    <w:rsid w:val="00115939"/>
    <w:rsid w:val="00152426"/>
    <w:rsid w:val="00163AA6"/>
    <w:rsid w:val="001847A3"/>
    <w:rsid w:val="001C1CBC"/>
    <w:rsid w:val="001E046A"/>
    <w:rsid w:val="001E3935"/>
    <w:rsid w:val="00243438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F15BD"/>
    <w:rsid w:val="0050088F"/>
    <w:rsid w:val="00500C90"/>
    <w:rsid w:val="00525B7B"/>
    <w:rsid w:val="00547485"/>
    <w:rsid w:val="00557290"/>
    <w:rsid w:val="00584D8E"/>
    <w:rsid w:val="005A15C3"/>
    <w:rsid w:val="005D27FD"/>
    <w:rsid w:val="005E4C25"/>
    <w:rsid w:val="00617D39"/>
    <w:rsid w:val="00670B73"/>
    <w:rsid w:val="00685DC1"/>
    <w:rsid w:val="006921D1"/>
    <w:rsid w:val="006D6A84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57368"/>
    <w:rsid w:val="00B76F45"/>
    <w:rsid w:val="00B96C34"/>
    <w:rsid w:val="00BA5503"/>
    <w:rsid w:val="00BD56FD"/>
    <w:rsid w:val="00BF1A9D"/>
    <w:rsid w:val="00C1219A"/>
    <w:rsid w:val="00C17FBC"/>
    <w:rsid w:val="00C43C3C"/>
    <w:rsid w:val="00C85BA8"/>
    <w:rsid w:val="00C86E33"/>
    <w:rsid w:val="00C95198"/>
    <w:rsid w:val="00CB6AA2"/>
    <w:rsid w:val="00D8315E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4446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3</cp:revision>
  <dcterms:created xsi:type="dcterms:W3CDTF">2021-04-28T09:21:00Z</dcterms:created>
  <dcterms:modified xsi:type="dcterms:W3CDTF">2021-04-28T09:38:00Z</dcterms:modified>
</cp:coreProperties>
</file>