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25" w:rsidRPr="00CE5825" w:rsidRDefault="00CE5825" w:rsidP="00CE582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pl-PL"/>
        </w:rPr>
        <w:t xml:space="preserve">Zadania Sekcji </w:t>
      </w:r>
      <w:r w:rsidR="001C5A7E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pl-PL"/>
        </w:rPr>
        <w:t>Higieny Żywności, Żywienia</w:t>
      </w:r>
      <w:bookmarkStart w:id="0" w:name="_GoBack"/>
      <w:bookmarkEnd w:id="0"/>
      <w:r w:rsidR="001C5A7E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pl-PL"/>
        </w:rPr>
        <w:t xml:space="preserve"> i Przedmiotów Użytku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Realizacja zadań z zakresu bezpieczeństwa żywności i żywienia, w tym nadzór nad warunkami produkcji, obrotu, transportu i przechowywania oraz bezpieczeństwem zdrowotnym żywności, żywienia, materiałów i wyrobów przeznaczonych do kontaktu z żywnością oraz kosmetyków.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Podejmowanie działań dotyczących powiadamiania o niebezpiecznej żywności, o niebezpiecznych materiałach</w:t>
      </w: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br/>
        <w:t>i wyrobach przeznaczonych do kontaktu z żywnością w ramach sieci systemu wczesnego ostrzegania</w:t>
      </w: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br/>
        <w:t>o niebezpiecznych produktach żywnościowych – RASFF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Podejmowanie działań mających na celu wycofanie z obrotu niebezpiecznych kosmetyków w ramach sieci systemu RAPEX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Ocena jakości zdrowotnej i znakowania pobranych do badań próbek żywności, materiałów i wyrobów przeznaczonych do kontaktu z żywnością oraz kosmetyków na zgodność z obowiązującymi przepisami prawa.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Ocena jakości żywienia różnych grup ludności w zakładach żywienia zbiorowego zamkniętego.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Przeprowadzanie kontroli granicznych oraz wydawanie świadectw spełnienia wymagań zdrowotnych i dopuszczeniu do obrotu środków spożywczych oraz materiałów i wyrobów przeznaczonych do kontaktu z żywnością.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Prowadzenie dochodzeń epidemiologicznych przy współudziale Sekcji Epidemiologii i Sekcji Laboratoryjnej Poboru Próbek w przypadku wystąpienia ognisk zatruć pokarmowych oraz opracowywanie dokumentacji w tym zakresie.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Współpraca z Inspekcją Weterynaryjną i innymi organami urzędowej kontroli żywności. 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Współpraca z PIORIN, IJHARS, IOŚ w zakresie zapewnienia bezpieczeństwa produkcji pierwotnej żywności pochodzenia roślinnego (uprawy rolne).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Prowadzenie postępowań administracyjnych i egzekucyjnych w administracji.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Prowadzenie i uaktualnianie elektronicznej bazy danych dotyczącej zakładów żywnościowo-żywieniowych oraz rejestru zakładów podlegających urzędowej kontroli organów PIS.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Wydawanie zaświadczeń o wpisie do rejestru zakładów podlegających urzędowej kontroli organów PIS.</w:t>
      </w:r>
    </w:p>
    <w:p w:rsidR="00CE5825" w:rsidRPr="00CE5825" w:rsidRDefault="00CE5825" w:rsidP="00CE5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CE5825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Analiza i sporządzanie zbiorczych opracowań dotyczących warunków sanitarnych i higienicznych produkcji, obrotu oraz  jakości  zdrowotnej żywności, materiałów i wyrobów przeznaczonych do  kontaktu z żywnością, kosmetyków, a także ocen sposobu żywienia.</w:t>
      </w:r>
    </w:p>
    <w:p w:rsidR="00B500B0" w:rsidRDefault="00B500B0"/>
    <w:sectPr w:rsidR="00B500B0" w:rsidSect="00CE58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A0178"/>
    <w:multiLevelType w:val="multilevel"/>
    <w:tmpl w:val="FDDA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86D0F"/>
    <w:multiLevelType w:val="multilevel"/>
    <w:tmpl w:val="666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26"/>
    <w:rsid w:val="001C5A7E"/>
    <w:rsid w:val="00765526"/>
    <w:rsid w:val="00B500B0"/>
    <w:rsid w:val="00C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A52A2-F074-4DA1-9DDF-6CE821ED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2019-10-10T06:02:00Z</cp:lastPrinted>
  <dcterms:created xsi:type="dcterms:W3CDTF">2019-10-10T06:04:00Z</dcterms:created>
  <dcterms:modified xsi:type="dcterms:W3CDTF">2020-12-10T10:57:00Z</dcterms:modified>
</cp:coreProperties>
</file>