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158542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CD1604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28 października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CD1604" w:rsidRDefault="00CD1604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DOOŚ-WDŚZOO.420.24.2020.aka.1</w:t>
      </w:r>
      <w:r w:rsidRPr="00CD160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54 </w:t>
      </w:r>
      <w:bookmarkEnd w:id="0"/>
      <w:r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CD1604">
        <w:rPr>
          <w:rFonts w:asciiTheme="minorHAnsi" w:hAnsiTheme="minorHAnsi" w:cstheme="minorHAnsi"/>
          <w:bCs/>
          <w:sz w:val="24"/>
          <w:szCs w:val="24"/>
          <w:lang w:eastAsia="pl-PL"/>
        </w:rPr>
        <w:t>(stary znak sprawy: DOOŚ-WDŚ/ZOO.420.58.2020.EW.aka)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9501E3" w:rsidRDefault="00CD1604" w:rsidP="009501E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Na podstawie ar</w:t>
      </w:r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t. 54 § 4 ustawy z dnia 30 sierpnia 2002 r. — Prawo o postępowaniu przed sądami administracyjnymi (Dz. U. z 2022 r. poz. 239, ze zm.), dalej p.p.s.a., w związku z art. 74 ust. 3 ustawy z dnia 3 października 2008 r. o udostępnianiu informacji o środowisku i jego ochronie, udziale społeczeństwa w ochronie środowiska oraz o ocenach oddziaływania na środowisko (Dz.U. z 2022 r. poz. 1029, ze zm.), dalej u.o.o.ś., zawiadamiam o przekazaniu do Wojewódzkiego Sądu Administracyjnego w Warszawie skarg stowarzyszeń: Klub Przyrodników, Stowarzyszenie Ekologiczne EKO-UNIA, Stepnicka Organizacja Turystyczna Nie Tylko Dla Orłów, </w:t>
      </w:r>
      <w:proofErr w:type="spellStart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>Naturschutzbund</w:t>
      </w:r>
      <w:proofErr w:type="spellEnd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>Deutschland</w:t>
      </w:r>
      <w:proofErr w:type="spellEnd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(NABU) </w:t>
      </w:r>
      <w:proofErr w:type="spellStart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>e.V</w:t>
      </w:r>
      <w:proofErr w:type="spellEnd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., </w:t>
      </w:r>
      <w:proofErr w:type="spellStart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>Deutscher</w:t>
      </w:r>
      <w:proofErr w:type="spellEnd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>Naturschutzring</w:t>
      </w:r>
      <w:proofErr w:type="spellEnd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>Dachverband</w:t>
      </w:r>
      <w:proofErr w:type="spellEnd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der </w:t>
      </w:r>
      <w:proofErr w:type="spellStart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>deutschen</w:t>
      </w:r>
      <w:proofErr w:type="spellEnd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Natur-, </w:t>
      </w:r>
      <w:proofErr w:type="spellStart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>Tier</w:t>
      </w:r>
      <w:proofErr w:type="spellEnd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- </w:t>
      </w:r>
      <w:proofErr w:type="spellStart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>und</w:t>
      </w:r>
      <w:proofErr w:type="spellEnd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>Umweltschutzorganistat</w:t>
      </w:r>
      <w:proofErr w:type="spellEnd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(DNR) </w:t>
      </w:r>
      <w:proofErr w:type="spellStart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>e.V</w:t>
      </w:r>
      <w:proofErr w:type="spellEnd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., Bund fur </w:t>
      </w:r>
      <w:proofErr w:type="spellStart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>Umwelt</w:t>
      </w:r>
      <w:proofErr w:type="spellEnd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>und</w:t>
      </w:r>
      <w:proofErr w:type="spellEnd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>Naturschutz</w:t>
      </w:r>
      <w:proofErr w:type="spellEnd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>Deutschland</w:t>
      </w:r>
      <w:proofErr w:type="spellEnd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proofErr w:type="spellStart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>Lndesverban</w:t>
      </w:r>
      <w:proofErr w:type="spellEnd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Brandenburg </w:t>
      </w:r>
      <w:proofErr w:type="spellStart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>e.V</w:t>
      </w:r>
      <w:proofErr w:type="spellEnd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>. z 21 września 2022 r. na decyzję Generalnego Dyrektora Ochrony Środowiska z 16 sierpnia 2022 r., znak: DOOS-WDŚZ00.420.24.2020.aka.l32, uchylającą decyzję Regionalnego Dyrektora Ochrony Środowiska w Szczecinie z 18 marca 2020 r., znak: WONS-OŚ.4233.1.2017.KK.68, o środowiskowych uwarunkowaniach dla przedsię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wzięcia pod nazwą: 1B.2 Etap I </w:t>
      </w:r>
      <w:proofErr w:type="spellStart"/>
      <w:r>
        <w:rPr>
          <w:rFonts w:asciiTheme="minorHAnsi" w:hAnsiTheme="minorHAnsi" w:cstheme="minorHAnsi"/>
          <w:bCs/>
          <w:color w:val="000000"/>
          <w:sz w:val="24"/>
          <w:szCs w:val="24"/>
        </w:rPr>
        <w:t>i</w:t>
      </w:r>
      <w:proofErr w:type="spellEnd"/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Etap II Prace modernizacyjne na Odrze Granicznej w ramach Projektu Ochrony Przeciwpowodziowej w Dorzeczy Od</w:t>
      </w:r>
      <w:r w:rsidR="007A5ED8">
        <w:rPr>
          <w:rFonts w:asciiTheme="minorHAnsi" w:hAnsiTheme="minorHAnsi" w:cstheme="minorHAnsi"/>
          <w:bCs/>
          <w:color w:val="000000"/>
          <w:sz w:val="24"/>
          <w:szCs w:val="24"/>
        </w:rPr>
        <w:t>r</w:t>
      </w:r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>y i Wisły w części i w tym zakresie orzekającą co do istoty sprawy lub umarzającą postępowanie pierwszej instancji, a w pozostałej części utrzymującą decyzję w mocy Jednocześnie infor</w:t>
      </w:r>
      <w:r w:rsidR="007A5ED8">
        <w:rPr>
          <w:rFonts w:asciiTheme="minorHAnsi" w:hAnsiTheme="minorHAnsi" w:cstheme="minorHAnsi"/>
          <w:bCs/>
          <w:color w:val="000000"/>
          <w:sz w:val="24"/>
          <w:szCs w:val="24"/>
        </w:rPr>
        <w:t>muję, że — zgodnie z art. 33 § 1</w:t>
      </w:r>
      <w:r w:rsidRPr="00CD1604">
        <w:rPr>
          <w:rFonts w:asciiTheme="minorHAnsi" w:hAnsiTheme="minorHAnsi" w:cstheme="minorHAnsi"/>
          <w:bCs/>
          <w:color w:val="000000"/>
          <w:sz w:val="24"/>
          <w:szCs w:val="24"/>
        </w:rPr>
        <w:t>a p.p.s.a. —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7A5ED8" w:rsidRDefault="007A5ED8" w:rsidP="009501E3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7A5ED8" w:rsidRPr="007A5ED8" w:rsidRDefault="007A5ED8" w:rsidP="007A5ED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33 § 1</w:t>
      </w:r>
      <w:r w:rsidRPr="007A5ED8">
        <w:rPr>
          <w:rFonts w:asciiTheme="minorHAnsi" w:hAnsiTheme="minorHAnsi" w:cstheme="minorHAnsi"/>
          <w:bCs/>
        </w:rPr>
        <w:t>a p.p.s.a. Jeżeli p</w:t>
      </w:r>
      <w:r>
        <w:rPr>
          <w:rFonts w:asciiTheme="minorHAnsi" w:hAnsiTheme="minorHAnsi" w:cstheme="minorHAnsi"/>
          <w:bCs/>
        </w:rPr>
        <w:t>rzepis szczególny przewiduje, że</w:t>
      </w:r>
      <w:r w:rsidRPr="007A5ED8">
        <w:rPr>
          <w:rFonts w:asciiTheme="minorHAnsi" w:hAnsiTheme="minorHAnsi" w:cstheme="minorHAnsi"/>
          <w:bCs/>
        </w:rPr>
        <w:t xml:space="preserve">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7A5ED8" w:rsidRPr="007A5ED8" w:rsidRDefault="007A5ED8" w:rsidP="007A5ED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A5ED8">
        <w:rPr>
          <w:rFonts w:asciiTheme="minorHAnsi" w:hAnsiTheme="minorHAnsi" w:cstheme="minorHAnsi"/>
          <w:bCs/>
        </w:rPr>
        <w:t>Art. 54 § 4 p.p.s.a. W przypa</w:t>
      </w:r>
      <w:r>
        <w:rPr>
          <w:rFonts w:asciiTheme="minorHAnsi" w:hAnsiTheme="minorHAnsi" w:cstheme="minorHAnsi"/>
          <w:bCs/>
        </w:rPr>
        <w:t>dku, o którym mowa w art. 33 § 1</w:t>
      </w:r>
      <w:r w:rsidRPr="007A5ED8">
        <w:rPr>
          <w:rFonts w:asciiTheme="minorHAnsi" w:hAnsiTheme="minorHAnsi" w:cstheme="minorHAnsi"/>
          <w:bCs/>
        </w:rPr>
        <w:t>a, organ zawiadamia o przekazaniu skargi wraz z odpowiedzią na skargę przez obwieszczenie w si</w:t>
      </w:r>
      <w:r>
        <w:rPr>
          <w:rFonts w:asciiTheme="minorHAnsi" w:hAnsiTheme="minorHAnsi" w:cstheme="minorHAnsi"/>
          <w:bCs/>
        </w:rPr>
        <w:t>edzibie organu i na jego stronie</w:t>
      </w:r>
      <w:r w:rsidRPr="007A5ED8">
        <w:rPr>
          <w:rFonts w:asciiTheme="minorHAnsi" w:hAnsiTheme="minorHAnsi" w:cstheme="minorHAnsi"/>
          <w:bCs/>
        </w:rPr>
        <w:t xml:space="preserve"> internetowej oraz w sposób zwyczajowo przyjęty w danej miejscowości, pouczając o treści tego przepisu.</w:t>
      </w:r>
    </w:p>
    <w:p w:rsidR="00985B8F" w:rsidRPr="00B35A7F" w:rsidRDefault="007A5ED8" w:rsidP="007A5ED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A5ED8">
        <w:rPr>
          <w:rFonts w:asciiTheme="minorHAnsi" w:hAnsiTheme="minorHAnsi" w:cstheme="minorHAnsi"/>
          <w:bCs/>
        </w:rPr>
        <w:t>Art. 74 ust. 3 u.o.o.ś.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4F0" w:rsidRDefault="00B204F0">
      <w:pPr>
        <w:spacing w:after="0" w:line="240" w:lineRule="auto"/>
      </w:pPr>
      <w:r>
        <w:separator/>
      </w:r>
    </w:p>
  </w:endnote>
  <w:endnote w:type="continuationSeparator" w:id="0">
    <w:p w:rsidR="00B204F0" w:rsidRDefault="00B2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7A5ED8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B204F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4F0" w:rsidRDefault="00B204F0">
      <w:pPr>
        <w:spacing w:after="0" w:line="240" w:lineRule="auto"/>
      </w:pPr>
      <w:r>
        <w:separator/>
      </w:r>
    </w:p>
  </w:footnote>
  <w:footnote w:type="continuationSeparator" w:id="0">
    <w:p w:rsidR="00B204F0" w:rsidRDefault="00B20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B204F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B204F0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B204F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72B0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7A5ED8"/>
    <w:rsid w:val="0084152D"/>
    <w:rsid w:val="0085442F"/>
    <w:rsid w:val="00862E83"/>
    <w:rsid w:val="009501E3"/>
    <w:rsid w:val="00A40900"/>
    <w:rsid w:val="00AD43A7"/>
    <w:rsid w:val="00B05EE2"/>
    <w:rsid w:val="00B204F0"/>
    <w:rsid w:val="00B35A7F"/>
    <w:rsid w:val="00B64572"/>
    <w:rsid w:val="00B65C6A"/>
    <w:rsid w:val="00B92515"/>
    <w:rsid w:val="00BF2702"/>
    <w:rsid w:val="00C60237"/>
    <w:rsid w:val="00CA0A2B"/>
    <w:rsid w:val="00CD1604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F474A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28D15-74BB-477A-B2FA-6B0738EA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2023-07-06T12:23:00Z</dcterms:created>
  <dcterms:modified xsi:type="dcterms:W3CDTF">2023-07-06T12:23:00Z</dcterms:modified>
</cp:coreProperties>
</file>