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50099" w14:textId="77777777" w:rsidR="00717D14" w:rsidRPr="00887323" w:rsidRDefault="00717D14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</w:p>
    <w:p w14:paraId="33B4A003" w14:textId="77777777" w:rsidR="00717D14" w:rsidRPr="00887323" w:rsidRDefault="00717D14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539745E" w14:textId="7B84E0E5" w:rsidR="00AE107A" w:rsidRPr="00887323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KLAUZULA INFORMACYJNA</w:t>
      </w:r>
    </w:p>
    <w:p w14:paraId="272DC610" w14:textId="1CB04F65" w:rsidR="00717D14" w:rsidRPr="00887323" w:rsidRDefault="00503C98" w:rsidP="00D368D3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19F35BD6" w14:textId="77777777" w:rsidR="00503C98" w:rsidRPr="00887323" w:rsidRDefault="00503C98" w:rsidP="00AE10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2816DD23" w14:textId="77777777" w:rsidR="00503C98" w:rsidRPr="00887323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</w:p>
    <w:p w14:paraId="102E4AA1" w14:textId="77777777" w:rsidR="00503C98" w:rsidRPr="00887323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 – 85 748-71-10,</w:t>
      </w:r>
    </w:p>
    <w:p w14:paraId="5AF1BDD5" w14:textId="30678BC4" w:rsidR="00503C98" w:rsidRPr="00887323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proofErr w:type="spellStart"/>
      <w:r w:rsidR="00AE107A"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>biuro.podawcze.pobia</w:t>
      </w:r>
      <w:proofErr w:type="spellEnd"/>
      <w:hyperlink r:id="rId5" w:history="1">
        <w:r w:rsidR="00AE107A" w:rsidRPr="00887323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@prokuratura.gov.pl</w:t>
        </w:r>
      </w:hyperlink>
    </w:p>
    <w:p w14:paraId="070C68D4" w14:textId="6CCB1CCF" w:rsidR="00503C98" w:rsidRPr="00887323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listownie na adres: Prokuratura Okręgowa w Białymstoku, </w:t>
      </w:r>
      <w:r w:rsidR="00717D14"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ul. Kilińskiego 14, 15-950 Białystok. </w:t>
      </w:r>
    </w:p>
    <w:p w14:paraId="021E3555" w14:textId="77777777" w:rsidR="00503C98" w:rsidRPr="00887323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887323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– 85 748-71-69,</w:t>
      </w:r>
    </w:p>
    <w:p w14:paraId="3A389419" w14:textId="3A86A55C" w:rsidR="00503C98" w:rsidRPr="00887323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hyperlink r:id="rId6" w:history="1">
        <w:r w:rsidRPr="00887323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iod</w:t>
        </w:r>
        <w:r w:rsidR="00D35C54" w:rsidRPr="00887323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.pobia</w:t>
        </w:r>
        <w:r w:rsidRPr="00887323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@</w:t>
        </w:r>
        <w:r w:rsidR="00D35C54" w:rsidRPr="00887323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prokuratura</w:t>
        </w:r>
        <w:r w:rsidRPr="00887323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.gov.pl</w:t>
        </w:r>
      </w:hyperlink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14:paraId="279656DB" w14:textId="471D34ED" w:rsidR="00503C98" w:rsidRPr="00887323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listownie na adres: Prokuratura Okręgowa w Białymstoku, </w:t>
      </w:r>
      <w:r w:rsidR="00717D14"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ul. Kilińskiego 14, 15-950 Białystok.</w:t>
      </w:r>
    </w:p>
    <w:p w14:paraId="4D8EC5E2" w14:textId="77777777" w:rsidR="00503C98" w:rsidRPr="00887323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794A3D06" w14:textId="77777777" w:rsidR="00503C98" w:rsidRPr="00887323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>Podstawę prawną przetwarzania danych osobowych stanowią:</w:t>
      </w:r>
    </w:p>
    <w:p w14:paraId="30140BC9" w14:textId="77777777" w:rsidR="00503C98" w:rsidRPr="00887323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>art. 6 ust. 1 lit. a, b, c  RODO,</w:t>
      </w:r>
    </w:p>
    <w:p w14:paraId="0C14FA8F" w14:textId="77777777" w:rsidR="00503C98" w:rsidRPr="00887323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>ustawy z dnia 26 czerwca 1974 roku - Kodeks pracy,</w:t>
      </w:r>
    </w:p>
    <w:p w14:paraId="1BDCFFF1" w14:textId="46843666" w:rsidR="00503C98" w:rsidRPr="00887323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ustawa z dnia 18 grudnia 1998 r. o pracownikach sądów </w:t>
      </w:r>
      <w:r w:rsidR="00717D14"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>i prokuratury,</w:t>
      </w:r>
    </w:p>
    <w:p w14:paraId="085378AD" w14:textId="77777777" w:rsidR="00503C98" w:rsidRPr="00887323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>ustawa z dnia 28 stycznia 2016 r. – Prawo o prokuraturze,</w:t>
      </w:r>
    </w:p>
    <w:p w14:paraId="05493A33" w14:textId="77777777" w:rsidR="00503C98" w:rsidRPr="00887323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Zarządzenie Prokuratora Generalnego wydane w sprawie wprowadzenia jednolitego rzeczowego wykazu akt w jednostkach organizacyjnych prokuratury.</w:t>
      </w:r>
    </w:p>
    <w:p w14:paraId="654A7697" w14:textId="32E2983B" w:rsidR="00503C98" w:rsidRPr="00887323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mogą zostać udostępnianie wyłącznie organom uprawnionym do ich otrzymania na podstawie przepisów obowiązującego prawa,</w:t>
      </w:r>
      <w:r w:rsidR="00D368D3"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także podmiotom, którym dane zostaną powierzone na podstawie umów.</w:t>
      </w:r>
    </w:p>
    <w:p w14:paraId="74B4644E" w14:textId="77777777" w:rsidR="00503C98" w:rsidRPr="00887323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</w:t>
      </w: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dane </w:t>
      </w:r>
      <w:r w:rsidRPr="0088732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>nie</w:t>
      </w:r>
      <w:r w:rsidRPr="0088732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będą przekazywane do państwa trzeciego/organizacji międzynarodowej.</w:t>
      </w:r>
    </w:p>
    <w:p w14:paraId="4779024A" w14:textId="39F6CE4D" w:rsidR="00503C98" w:rsidRPr="00887323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dane osobowe będą przechowywane przez okres niezbędny do przeprowadzenia konkursu, a następnie przez czas wynikający z przepisów </w:t>
      </w:r>
      <w:r w:rsidR="00D368D3"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archiwizacji. </w:t>
      </w:r>
    </w:p>
    <w:p w14:paraId="0859B7C3" w14:textId="77777777" w:rsidR="00503C98" w:rsidRPr="00887323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4EB7660" w14:textId="5927B9C6" w:rsidR="00503C98" w:rsidRPr="00887323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Bez podania wymaganych danych osobowych nie będzie możliwy udział </w:t>
      </w:r>
      <w:r w:rsidR="00717D14"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konkursie</w:t>
      </w:r>
    </w:p>
    <w:p w14:paraId="0829261B" w14:textId="77777777" w:rsidR="00503C98" w:rsidRPr="00887323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Posiada Pani/Pan:</w:t>
      </w:r>
    </w:p>
    <w:p w14:paraId="2DA79C92" w14:textId="77777777" w:rsidR="00503C98" w:rsidRPr="00887323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887323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887323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887323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887323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887323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887323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4617C8" w14:textId="4C5522A9" w:rsidR="00503C98" w:rsidRPr="00887323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Oświadczam, że zapoznałem się z informacją o przetwarzaniu danych </w:t>
      </w:r>
      <w:r w:rsidR="00717D14"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wyrażam zgodę na przetwarzanie danych osobowych podanych dobrowolnie, </w:t>
      </w:r>
      <w:r w:rsidR="00D368D3"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wykraczających poza zakres wymagany przepisami obowiązującego prawa. </w:t>
      </w:r>
    </w:p>
    <w:p w14:paraId="4024E424" w14:textId="77777777" w:rsidR="00503C98" w:rsidRPr="00887323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510FFE" w14:textId="77777777" w:rsidR="00503C98" w:rsidRPr="00887323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……………………………….</w:t>
      </w:r>
    </w:p>
    <w:p w14:paraId="181CD16E" w14:textId="35CC78E4" w:rsidR="00024AD5" w:rsidRPr="00887323" w:rsidRDefault="00503C98" w:rsidP="000F6AD9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73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data, czytelny podpis</w:t>
      </w:r>
    </w:p>
    <w:sectPr w:rsidR="00024AD5" w:rsidRPr="00887323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0F6AD9"/>
    <w:rsid w:val="00503C98"/>
    <w:rsid w:val="006C2B49"/>
    <w:rsid w:val="00717D14"/>
    <w:rsid w:val="00887323"/>
    <w:rsid w:val="009A7160"/>
    <w:rsid w:val="00AE107A"/>
    <w:rsid w:val="00D35C54"/>
    <w:rsid w:val="00D3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Prokuratura Okręgowa w Białymstoku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Derpołow Alicja (PO Białystok)</dc:creator>
  <cp:keywords/>
  <dc:description/>
  <cp:lastModifiedBy>Łapiński Mariusz (PO Białystok)</cp:lastModifiedBy>
  <cp:revision>11</cp:revision>
  <cp:lastPrinted>2024-07-11T07:27:00Z</cp:lastPrinted>
  <dcterms:created xsi:type="dcterms:W3CDTF">2022-01-14T12:20:00Z</dcterms:created>
  <dcterms:modified xsi:type="dcterms:W3CDTF">2024-07-11T08:59:00Z</dcterms:modified>
</cp:coreProperties>
</file>