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3908" w:rsidP="00977768" w:rsidRDefault="00E73908">
      <w:pPr>
        <w:tabs>
          <w:tab w:val="right" w:pos="8789"/>
        </w:tabs>
        <w:spacing w:after="0" w:line="360" w:lineRule="auto"/>
        <w:jc w:val="both"/>
        <w:rPr>
          <w:rFonts w:ascii="Arial" w:hAnsi="Arial" w:cs="Arial"/>
        </w:rPr>
      </w:pPr>
      <w:r>
        <w:rPr>
          <w:rFonts w:ascii="Arial" w:hAnsi="Arial" w:cs="Arial"/>
        </w:rPr>
        <w:tab/>
        <w:t xml:space="preserve">Białystok, </w:t>
      </w:r>
      <w:r>
        <w:rPr>
          <w:rFonts w:ascii="Arial" w:hAnsi="Arial" w:cs="Arial"/>
        </w:rPr>
        <w:fldChar w:fldCharType="begin"/>
      </w:r>
      <w:r>
        <w:rPr>
          <w:rFonts w:ascii="Arial" w:hAnsi="Arial" w:cs="Arial"/>
        </w:rPr>
        <w:instrText xml:space="preserve"> DOCPROPERTY  AktualnaData  \* MERGEFORMAT </w:instrText>
      </w:r>
      <w:r>
        <w:rPr>
          <w:rFonts w:ascii="Arial" w:hAnsi="Arial" w:cs="Arial"/>
        </w:rPr>
        <w:fldChar w:fldCharType="separate"/>
      </w:r>
      <w:proofErr w:type="spellStart"/>
      <w:r>
        <w:rPr>
          <w:rFonts w:ascii="Arial" w:hAnsi="Arial" w:cs="Arial"/>
        </w:rPr>
        <w:t>2024-04-09</w:t>
      </w:r>
      <w:r>
        <w:rPr>
          <w:rFonts w:ascii="Arial" w:hAnsi="Arial" w:cs="Arial"/>
        </w:rPr>
        <w:fldChar w:fldCharType="end"/>
      </w:r>
    </w:p>
    <w:p w:rsidR="00E73908" w:rsidP="00977768" w:rsidRDefault="00E73908">
      <w:pPr>
        <w:tabs>
          <w:tab w:val="right" w:pos="8789"/>
        </w:tabs>
        <w:spacing w:after="0" w:line="360" w:lineRule="auto"/>
        <w:jc w:val="both"/>
        <w:rPr>
          <w:rFonts w:ascii="Arial" w:hAnsi="Arial" w:cs="Arial"/>
        </w:rPr>
      </w:pPr>
      <w:r>
        <w:rPr>
          <w:rFonts w:ascii="Arial" w:hAnsi="Arial" w:cs="Arial"/>
        </w:rPr>
        <w:fldChar w:fldCharType="begin"/>
      </w:r>
      <w:r>
        <w:rPr>
          <w:rFonts w:ascii="Arial" w:hAnsi="Arial" w:cs="Arial"/>
        </w:rPr>
        <w:instrText xml:space="preserve"> DOCPROPERTY  KodKreskowy  \* MERGEFORMAT </w:instrText>
      </w:r>
      <w:r>
        <w:rPr>
          <w:rFonts w:ascii="Arial" w:hAnsi="Arial" w:cs="Arial"/>
        </w:rPr>
        <w:fldChar w:fldCharType="separate"/>
      </w:r>
      <w:proofErr w:type="spellStart"/>
      <w:r>
        <w:rPr>
          <w:rFonts w:ascii="Arial" w:hAnsi="Arial" w:cs="Arial"/>
        </w:rPr>
        <w:t>
        </w:t>
      </w:r>
      <w:r>
        <w:rPr>
          <w:rFonts w:ascii="Arial" w:hAnsi="Arial" w:cs="Arial"/>
        </w:rPr>
        <w:fldChar w:fldCharType="end"/>
      </w:r>
      <w:r>
        <w:pict>
          <v:shapetype id="_x0000_t75" coordsize="21600,21600" filled="false" stroked="false" o:spt="75"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rue" o:connecttype="rect" o:extrusionok="false"/>
            <o:lock v:ext="edit" aspectratio="true"/>
          </v:shapetype>
          <v:shape id="_x0000_i1025" style="width:145.0pt;height:30.0pt" type="#_x0000_t75">
            <v:imagedata o:title="code" r:id="Rf3cd09a195414d61"/>
          </v:shape>
        </w:pict>
      </w:r>
    </w:p>
    <w:p w:rsidR="00E73908" w:rsidP="00977768" w:rsidRDefault="00E73908">
      <w:pPr>
        <w:tabs>
          <w:tab w:val="right" w:pos="8789"/>
        </w:tabs>
        <w:spacing w:after="0" w:line="360" w:lineRule="auto"/>
        <w:jc w:val="both"/>
        <w:rPr>
          <w:rFonts w:ascii="Arial" w:hAnsi="Arial" w:cs="Arial"/>
        </w:rPr>
      </w:pPr>
      <w:r>
        <w:rPr>
          <w:rFonts w:ascii="Arial" w:hAnsi="Arial" w:cs="Arial"/>
        </w:rPr>
        <w:t xml:space="preserve">UNP: </w:t>
      </w:r>
      <w:r>
        <w:rPr>
          <w:rFonts w:ascii="Arial" w:hAnsi="Arial" w:cs="Arial"/>
        </w:rPr>
        <w:fldChar w:fldCharType="begin"/>
      </w:r>
      <w:r>
        <w:rPr>
          <w:rFonts w:ascii="Arial" w:hAnsi="Arial" w:cs="Arial"/>
        </w:rPr>
        <w:instrText xml:space="preserve"> DOCPROPERTY  UNPPisma  \* MERGEFORMAT </w:instrText>
      </w:r>
      <w:r>
        <w:rPr>
          <w:rFonts w:ascii="Arial" w:hAnsi="Arial" w:cs="Arial"/>
        </w:rPr>
        <w:fldChar w:fldCharType="separate"/>
      </w:r>
      <w:proofErr w:type="spellStart"/>
      <w:r>
        <w:rPr>
          <w:rFonts w:ascii="Arial" w:hAnsi="Arial" w:cs="Arial"/>
        </w:rPr>
        <w:t>BS-24-09369</w:t>
      </w:r>
      <w:r>
        <w:rPr>
          <w:rFonts w:ascii="Arial" w:hAnsi="Arial" w:cs="Arial"/>
        </w:rPr>
        <w:fldChar w:fldCharType="end"/>
      </w:r>
    </w:p>
    <w:p w:rsidR="00E73908" w:rsidP="00977768" w:rsidRDefault="00E73908">
      <w:pPr>
        <w:tabs>
          <w:tab w:val="right" w:pos="8789"/>
        </w:tabs>
        <w:spacing w:after="0" w:line="360" w:lineRule="auto"/>
        <w:jc w:val="both"/>
        <w:rPr>
          <w:rFonts w:ascii="Arial" w:hAnsi="Arial" w:cs="Arial"/>
        </w:rPr>
      </w:pPr>
      <w:r>
        <w:rPr>
          <w:rFonts w:ascii="Arial" w:hAnsi="Arial" w:cs="Arial"/>
        </w:rPr>
        <w:fldChar w:fldCharType="begin"/>
      </w:r>
      <w:r>
        <w:rPr>
          <w:rFonts w:ascii="Arial" w:hAnsi="Arial" w:cs="Arial"/>
        </w:rPr>
        <w:instrText xml:space="preserve"> DOCPROPERTY  ZnakPisma  \* MERGEFORMAT </w:instrText>
      </w:r>
      <w:r>
        <w:rPr>
          <w:rFonts w:ascii="Arial" w:hAnsi="Arial" w:cs="Arial"/>
        </w:rPr>
        <w:fldChar w:fldCharType="separate"/>
      </w:r>
      <w:proofErr w:type="spellStart"/>
      <w:r>
        <w:rPr>
          <w:rFonts w:ascii="Arial" w:hAnsi="Arial" w:cs="Arial"/>
        </w:rPr>
        <w:t>BS-PORA-A.213.72.2024.2</w:t>
      </w:r>
      <w:r>
        <w:rPr>
          <w:rFonts w:ascii="Arial" w:hAnsi="Arial" w:cs="Arial"/>
        </w:rPr>
        <w:fldChar w:fldCharType="end"/>
      </w:r>
    </w:p>
    <w:p w:rsidR="00B97417" w:rsidP="00977768" w:rsidRDefault="00B97417">
      <w:pPr>
        <w:tabs>
          <w:tab w:val="right" w:pos="8789"/>
        </w:tabs>
        <w:spacing w:after="0" w:line="360" w:lineRule="auto"/>
        <w:jc w:val="both"/>
        <w:rPr>
          <w:rFonts w:ascii="Arial" w:hAnsi="Arial" w:cs="Arial"/>
        </w:rPr>
      </w:pPr>
    </w:p>
    <w:p w:rsidR="00B97417" w:rsidP="00977768" w:rsidRDefault="00B97417">
      <w:pPr>
        <w:spacing w:after="0" w:line="360" w:lineRule="auto"/>
        <w:jc w:val="both"/>
        <w:rPr>
          <w:rFonts w:ascii="Arial" w:hAnsi="Arial" w:cs="Arial"/>
        </w:rPr>
      </w:pPr>
    </w:p>
    <w:p w:rsidR="003102D6" w:rsidP="00977768" w:rsidRDefault="003102D6">
      <w:pPr>
        <w:spacing w:after="0" w:line="360" w:lineRule="auto"/>
        <w:jc w:val="both"/>
        <w:rPr>
          <w:rFonts w:ascii="Arial" w:hAnsi="Arial" w:cs="Arial"/>
        </w:rPr>
      </w:pPr>
    </w:p>
    <w:p w:rsidR="00B97417" w:rsidP="00977768" w:rsidRDefault="00B97417">
      <w:pPr>
        <w:spacing w:after="0" w:line="360" w:lineRule="auto"/>
        <w:jc w:val="both"/>
        <w:rPr>
          <w:rFonts w:ascii="Arial" w:hAnsi="Arial" w:cs="Arial"/>
        </w:rPr>
      </w:pPr>
    </w:p>
    <w:p w:rsidRPr="00EF08A7" w:rsidR="00D53469" w:rsidP="00D53469" w:rsidRDefault="00D53469">
      <w:pPr>
        <w:tabs>
          <w:tab w:val="right" w:pos="8789"/>
        </w:tabs>
        <w:spacing w:before="600"/>
        <w:jc w:val="center"/>
        <w:rPr>
          <w:rFonts w:ascii="Arial" w:hAnsi="Arial" w:cs="Arial"/>
          <w:b/>
          <w:sz w:val="24"/>
          <w:szCs w:val="24"/>
        </w:rPr>
      </w:pPr>
      <w:r w:rsidRPr="008044AD">
        <w:rPr>
          <w:rFonts w:ascii="Arial" w:hAnsi="Arial" w:cs="Arial"/>
          <w:b/>
          <w:sz w:val="24"/>
          <w:szCs w:val="24"/>
        </w:rPr>
        <w:t xml:space="preserve">ZAPYTANIE OFERTOWE </w:t>
      </w:r>
    </w:p>
    <w:p w:rsidRPr="008044AD" w:rsidR="00D53469" w:rsidP="00D53469" w:rsidRDefault="00D53469">
      <w:pPr>
        <w:tabs>
          <w:tab w:val="right" w:pos="8789"/>
        </w:tabs>
        <w:spacing w:before="600"/>
        <w:jc w:val="center"/>
        <w:rPr>
          <w:rFonts w:ascii="Arial" w:hAnsi="Arial" w:cs="Arial"/>
          <w:b/>
          <w:sz w:val="24"/>
          <w:szCs w:val="24"/>
        </w:rPr>
      </w:pPr>
      <w:r w:rsidRPr="00783149">
        <w:rPr>
          <w:rFonts w:ascii="Arial" w:hAnsi="Arial" w:cs="Arial"/>
        </w:rPr>
        <w:t xml:space="preserve">Państwowa Inspekcja Pracy Okręgowy Inspektorat Pracy w Białymstoku zwraca się </w:t>
      </w:r>
      <w:r w:rsidRPr="00783149">
        <w:rPr>
          <w:rFonts w:ascii="Arial" w:hAnsi="Arial" w:cs="Arial"/>
        </w:rPr>
        <w:br/>
        <w:t>z prośbą o sporządzenie i przedstawienie oferty cenowej w postępowaniu dotyczącym udzielenia zamówienia publicznego, którego wartość nie przekracza kwoty określonej w art.</w:t>
      </w:r>
      <w:r>
        <w:rPr>
          <w:rFonts w:ascii="Arial" w:hAnsi="Arial" w:cs="Arial"/>
        </w:rPr>
        <w:t>2</w:t>
      </w:r>
      <w:r w:rsidRPr="00783149">
        <w:rPr>
          <w:rFonts w:ascii="Arial" w:hAnsi="Arial" w:cs="Arial"/>
        </w:rPr>
        <w:t xml:space="preserve"> </w:t>
      </w:r>
      <w:r>
        <w:rPr>
          <w:rFonts w:ascii="Arial" w:hAnsi="Arial" w:cs="Arial"/>
        </w:rPr>
        <w:t>ust.1</w:t>
      </w:r>
      <w:r w:rsidRPr="00783149">
        <w:rPr>
          <w:rFonts w:ascii="Arial" w:hAnsi="Arial" w:cs="Arial"/>
        </w:rPr>
        <w:t xml:space="preserve"> ustawy z dnia </w:t>
      </w:r>
      <w:r>
        <w:rPr>
          <w:rFonts w:ascii="Arial" w:hAnsi="Arial" w:cs="Arial"/>
        </w:rPr>
        <w:t>11.09.2019</w:t>
      </w:r>
      <w:r w:rsidRPr="00783149">
        <w:rPr>
          <w:rFonts w:ascii="Arial" w:hAnsi="Arial" w:cs="Arial"/>
        </w:rPr>
        <w:t xml:space="preserve">. Prawo zamówień publicznych </w:t>
      </w:r>
      <w:hyperlink w:history="1" r:id="rId11">
        <w:r w:rsidRPr="00783149">
          <w:rPr>
            <w:rStyle w:val="Hipercze"/>
            <w:rFonts w:ascii="Arial" w:hAnsi="Arial" w:cs="Arial"/>
          </w:rPr>
          <w:t>(Dz.U. z 201</w:t>
        </w:r>
        <w:r>
          <w:rPr>
            <w:rStyle w:val="Hipercze"/>
            <w:rFonts w:ascii="Arial" w:hAnsi="Arial" w:cs="Arial"/>
          </w:rPr>
          <w:t>9</w:t>
        </w:r>
        <w:r w:rsidRPr="00783149">
          <w:rPr>
            <w:rStyle w:val="Hipercze"/>
            <w:rFonts w:ascii="Arial" w:hAnsi="Arial" w:cs="Arial"/>
          </w:rPr>
          <w:t xml:space="preserve"> r. poz. </w:t>
        </w:r>
        <w:r>
          <w:rPr>
            <w:rStyle w:val="Hipercze"/>
            <w:rFonts w:ascii="Arial" w:hAnsi="Arial" w:cs="Arial"/>
          </w:rPr>
          <w:t>2019</w:t>
        </w:r>
        <w:r w:rsidRPr="00783149">
          <w:rPr>
            <w:rStyle w:val="Hipercze"/>
            <w:rFonts w:ascii="Arial" w:hAnsi="Arial" w:cs="Arial"/>
          </w:rPr>
          <w:t>)</w:t>
        </w:r>
      </w:hyperlink>
      <w:r w:rsidRPr="00783149">
        <w:rPr>
          <w:rStyle w:val="Hipercze"/>
          <w:rFonts w:ascii="Arial" w:hAnsi="Arial" w:cs="Arial"/>
        </w:rPr>
        <w:t xml:space="preserve"> </w:t>
      </w:r>
      <w:r w:rsidRPr="00783149">
        <w:rPr>
          <w:rFonts w:ascii="Arial" w:hAnsi="Arial" w:cs="Arial"/>
        </w:rPr>
        <w:t xml:space="preserve">w zakresie </w:t>
      </w:r>
      <w:r>
        <w:rPr>
          <w:rFonts w:ascii="Arial" w:hAnsi="Arial" w:cs="Arial"/>
        </w:rPr>
        <w:t xml:space="preserve">: </w:t>
      </w:r>
      <w:r>
        <w:rPr>
          <w:rFonts w:ascii="Arial" w:hAnsi="Arial" w:cs="Arial"/>
          <w:b/>
          <w:sz w:val="24"/>
          <w:szCs w:val="24"/>
        </w:rPr>
        <w:t>„</w:t>
      </w:r>
      <w:r w:rsidRPr="006920B8">
        <w:rPr>
          <w:rFonts w:ascii="Arial" w:hAnsi="Arial" w:cs="Arial"/>
          <w:b/>
          <w:sz w:val="24"/>
          <w:szCs w:val="24"/>
        </w:rPr>
        <w:t xml:space="preserve">Ubezpieczenie mienia oraz odpowiedzialności cywilnej Państwowej Inspekcji Pracy Okręgowego Inspektoratu Pracy w </w:t>
      </w:r>
      <w:r>
        <w:rPr>
          <w:rFonts w:ascii="Arial" w:hAnsi="Arial" w:cs="Arial"/>
          <w:b/>
          <w:sz w:val="24"/>
          <w:szCs w:val="24"/>
        </w:rPr>
        <w:t>Białymstoku</w:t>
      </w:r>
      <w:r w:rsidRPr="006920B8">
        <w:rPr>
          <w:rFonts w:ascii="Arial" w:hAnsi="Arial" w:cs="Arial"/>
          <w:b/>
          <w:sz w:val="24"/>
          <w:szCs w:val="24"/>
        </w:rPr>
        <w:t xml:space="preserve"> w okresie od 28 kwietnia 202</w:t>
      </w:r>
      <w:r>
        <w:rPr>
          <w:rFonts w:ascii="Arial" w:hAnsi="Arial" w:cs="Arial"/>
          <w:b/>
          <w:sz w:val="24"/>
          <w:szCs w:val="24"/>
        </w:rPr>
        <w:t>4</w:t>
      </w:r>
      <w:r w:rsidRPr="006920B8">
        <w:rPr>
          <w:rFonts w:ascii="Arial" w:hAnsi="Arial" w:cs="Arial"/>
          <w:b/>
          <w:sz w:val="24"/>
          <w:szCs w:val="24"/>
        </w:rPr>
        <w:t xml:space="preserve"> r. do dnia 27 kwietnia 202</w:t>
      </w:r>
      <w:r>
        <w:rPr>
          <w:rFonts w:ascii="Arial" w:hAnsi="Arial" w:cs="Arial"/>
          <w:b/>
          <w:sz w:val="24"/>
          <w:szCs w:val="24"/>
        </w:rPr>
        <w:t>6</w:t>
      </w:r>
      <w:r w:rsidRPr="006920B8">
        <w:rPr>
          <w:rFonts w:ascii="Arial" w:hAnsi="Arial" w:cs="Arial"/>
          <w:b/>
          <w:sz w:val="24"/>
          <w:szCs w:val="24"/>
        </w:rPr>
        <w:t xml:space="preserve"> r.</w:t>
      </w:r>
      <w:r>
        <w:rPr>
          <w:rFonts w:ascii="Arial" w:hAnsi="Arial" w:cs="Arial"/>
          <w:b/>
          <w:sz w:val="24"/>
          <w:szCs w:val="24"/>
        </w:rPr>
        <w:t>”</w:t>
      </w:r>
    </w:p>
    <w:p w:rsidR="00D53469" w:rsidP="00D53469" w:rsidRDefault="00D53469">
      <w:pPr>
        <w:shd w:val="clear" w:color="auto" w:fill="FFFFFF"/>
        <w:spacing w:line="259" w:lineRule="auto"/>
        <w:ind w:firstLine="360"/>
        <w:jc w:val="both"/>
        <w:rPr>
          <w:rFonts w:ascii="Arial" w:hAnsi="Arial" w:eastAsia="Times New Roman" w:cs="Arial"/>
          <w:b/>
          <w:bCs/>
          <w:kern w:val="32"/>
        </w:rPr>
      </w:pPr>
    </w:p>
    <w:p w:rsidRPr="000200D8" w:rsidR="00D53469" w:rsidP="00D53469" w:rsidRDefault="00D53469">
      <w:pPr>
        <w:keepNext/>
        <w:numPr>
          <w:ilvl w:val="0"/>
          <w:numId w:val="3"/>
        </w:numPr>
        <w:spacing w:before="240" w:after="60" w:line="360" w:lineRule="auto"/>
        <w:jc w:val="both"/>
        <w:outlineLvl w:val="0"/>
        <w:rPr>
          <w:rFonts w:ascii="Arial" w:hAnsi="Arial" w:eastAsia="Times New Roman" w:cs="Arial"/>
          <w:b/>
          <w:bCs/>
          <w:kern w:val="32"/>
        </w:rPr>
      </w:pPr>
      <w:r w:rsidRPr="000200D8">
        <w:rPr>
          <w:rFonts w:ascii="Arial" w:hAnsi="Arial" w:eastAsia="Times New Roman" w:cs="Arial"/>
          <w:b/>
          <w:bCs/>
          <w:kern w:val="32"/>
        </w:rPr>
        <w:t>NAZWA ORAZ ADRES ZAMAWIAJĄCEGO</w:t>
      </w:r>
    </w:p>
    <w:p w:rsidRPr="00E0542C" w:rsidR="00D53469" w:rsidP="00D53469" w:rsidRDefault="00D53469">
      <w:pPr>
        <w:spacing w:after="0" w:line="360" w:lineRule="auto"/>
        <w:ind w:left="720"/>
        <w:jc w:val="both"/>
        <w:rPr>
          <w:rFonts w:ascii="Arial" w:hAnsi="Arial"/>
        </w:rPr>
      </w:pPr>
      <w:r w:rsidRPr="00E0542C">
        <w:rPr>
          <w:rFonts w:ascii="Arial" w:hAnsi="Arial"/>
        </w:rPr>
        <w:t xml:space="preserve">Okręgowy Inspektorat Pracy w </w:t>
      </w:r>
      <w:r>
        <w:rPr>
          <w:rFonts w:ascii="Arial" w:hAnsi="Arial"/>
        </w:rPr>
        <w:t>Białymstoku</w:t>
      </w:r>
    </w:p>
    <w:p w:rsidRPr="00E0542C" w:rsidR="00D53469" w:rsidP="00D53469" w:rsidRDefault="00D53469">
      <w:pPr>
        <w:spacing w:after="0" w:line="360" w:lineRule="auto"/>
        <w:ind w:left="720"/>
        <w:jc w:val="both"/>
        <w:rPr>
          <w:rFonts w:ascii="Arial" w:hAnsi="Arial" w:eastAsia="Times New Roman" w:cs="Arial"/>
          <w:lang w:eastAsia="pl-PL"/>
        </w:rPr>
      </w:pPr>
      <w:r w:rsidRPr="00E0542C">
        <w:rPr>
          <w:rFonts w:ascii="Arial" w:hAnsi="Arial" w:eastAsia="Times New Roman" w:cs="Arial"/>
          <w:lang w:eastAsia="pl-PL"/>
        </w:rPr>
        <w:t>ul. Fabryczna 2</w:t>
      </w:r>
    </w:p>
    <w:p w:rsidRPr="00E0542C" w:rsidR="00D53469" w:rsidP="00D53469" w:rsidRDefault="00D53469">
      <w:pPr>
        <w:spacing w:after="0" w:line="360" w:lineRule="auto"/>
        <w:ind w:left="720"/>
        <w:jc w:val="both"/>
        <w:rPr>
          <w:rFonts w:ascii="Arial" w:hAnsi="Arial" w:eastAsia="Times New Roman" w:cs="Arial"/>
          <w:sz w:val="24"/>
          <w:szCs w:val="24"/>
          <w:lang w:eastAsia="pl-PL"/>
        </w:rPr>
      </w:pPr>
      <w:r w:rsidRPr="00E0542C">
        <w:rPr>
          <w:rFonts w:ascii="Arial" w:hAnsi="Arial" w:eastAsia="Times New Roman" w:cs="Arial"/>
          <w:lang w:eastAsia="pl-PL"/>
        </w:rPr>
        <w:t>5-483 Białystok</w:t>
      </w:r>
      <w:r w:rsidRPr="00E0542C">
        <w:rPr>
          <w:rFonts w:ascii="Arial" w:hAnsi="Arial" w:eastAsia="Times New Roman" w:cs="Arial"/>
          <w:sz w:val="24"/>
          <w:szCs w:val="24"/>
          <w:lang w:eastAsia="pl-PL"/>
        </w:rPr>
        <w:t xml:space="preserve"> </w:t>
      </w:r>
    </w:p>
    <w:p w:rsidR="00D53469" w:rsidP="00D53469" w:rsidRDefault="00D53469">
      <w:pPr>
        <w:spacing w:after="0" w:line="360" w:lineRule="auto"/>
        <w:ind w:left="720"/>
        <w:jc w:val="both"/>
        <w:rPr>
          <w:rFonts w:ascii="Arial" w:hAnsi="Arial"/>
        </w:rPr>
      </w:pPr>
      <w:r w:rsidRPr="00E0542C">
        <w:rPr>
          <w:rFonts w:ascii="Arial" w:hAnsi="Arial"/>
        </w:rPr>
        <w:t xml:space="preserve">tel. (85) 678 57 00 </w:t>
      </w:r>
    </w:p>
    <w:p w:rsidRPr="00FD4283" w:rsidR="00D53469" w:rsidP="00D53469" w:rsidRDefault="00D53469">
      <w:pPr>
        <w:spacing w:after="0" w:line="360" w:lineRule="auto"/>
        <w:ind w:left="720"/>
        <w:jc w:val="both"/>
        <w:rPr>
          <w:rFonts w:ascii="Arial" w:hAnsi="Arial"/>
        </w:rPr>
      </w:pPr>
      <w:r w:rsidRPr="00E0542C">
        <w:rPr>
          <w:rFonts w:ascii="Arial" w:hAnsi="Arial"/>
        </w:rPr>
        <w:t>fax (85) 742 27 73</w:t>
      </w:r>
    </w:p>
    <w:p w:rsidR="00D53469" w:rsidP="00D53469" w:rsidRDefault="00D53469">
      <w:pPr>
        <w:spacing w:after="0" w:line="360" w:lineRule="auto"/>
        <w:ind w:left="720"/>
        <w:jc w:val="both"/>
        <w:rPr>
          <w:rFonts w:ascii="Arial" w:hAnsi="Arial"/>
          <w:lang w:val="en-US"/>
        </w:rPr>
      </w:pPr>
      <w:r>
        <w:rPr>
          <w:rFonts w:ascii="Arial" w:hAnsi="Arial"/>
          <w:lang w:val="en-US"/>
        </w:rPr>
        <w:t xml:space="preserve">e-mail: </w:t>
      </w:r>
      <w:hyperlink w:history="1" r:id="rId12">
        <w:r w:rsidRPr="009E1760">
          <w:rPr>
            <w:rStyle w:val="Hipercze"/>
            <w:rFonts w:ascii="Arial" w:hAnsi="Arial"/>
            <w:lang w:val="en-US"/>
          </w:rPr>
          <w:t>kancelaria@bialystok.pip.gov.pl</w:t>
        </w:r>
      </w:hyperlink>
    </w:p>
    <w:p w:rsidRPr="00E0542C" w:rsidR="00D53469" w:rsidP="00D53469" w:rsidRDefault="00D53469">
      <w:pPr>
        <w:spacing w:after="0" w:line="360" w:lineRule="auto"/>
        <w:jc w:val="both"/>
        <w:rPr>
          <w:rFonts w:ascii="Arial" w:hAnsi="Arial"/>
        </w:rPr>
      </w:pPr>
    </w:p>
    <w:p w:rsidRPr="000200D8" w:rsidR="00D53469" w:rsidP="00D53469" w:rsidRDefault="00D53469">
      <w:pPr>
        <w:numPr>
          <w:ilvl w:val="0"/>
          <w:numId w:val="3"/>
        </w:numPr>
        <w:spacing w:after="0" w:line="360" w:lineRule="auto"/>
        <w:jc w:val="both"/>
        <w:rPr>
          <w:rFonts w:ascii="Arial" w:hAnsi="Arial"/>
          <w:b/>
        </w:rPr>
      </w:pPr>
      <w:r w:rsidRPr="000200D8">
        <w:rPr>
          <w:rFonts w:ascii="Arial" w:hAnsi="Arial"/>
          <w:b/>
        </w:rPr>
        <w:t>OPIS PRZEDMIOTU ZAMÓWIENIA</w:t>
      </w:r>
    </w:p>
    <w:p w:rsidRPr="003E1B4B" w:rsidR="00D53469" w:rsidP="00D53469" w:rsidRDefault="00D53469">
      <w:pPr>
        <w:numPr>
          <w:ilvl w:val="1"/>
          <w:numId w:val="19"/>
        </w:numPr>
        <w:spacing w:after="0" w:line="360" w:lineRule="auto"/>
        <w:ind w:left="567" w:hanging="567"/>
        <w:contextualSpacing/>
        <w:jc w:val="both"/>
        <w:rPr>
          <w:rFonts w:ascii="Arial" w:hAnsi="Arial" w:cs="Arial"/>
        </w:rPr>
      </w:pPr>
      <w:r w:rsidRPr="003E1B4B">
        <w:rPr>
          <w:rFonts w:ascii="Arial" w:hAnsi="Arial" w:cs="Arial"/>
        </w:rPr>
        <w:t>Przedmiotem niniejszej umowy jest udzielenie przez Ubezpieczyciela Ubezpieczającemu ochrony w zakresie:</w:t>
      </w:r>
    </w:p>
    <w:p w:rsidR="00D53469" w:rsidP="00D53469" w:rsidRDefault="00D53469">
      <w:pPr>
        <w:spacing w:line="360" w:lineRule="auto"/>
        <w:ind w:left="567" w:hanging="567"/>
        <w:jc w:val="both"/>
        <w:rPr>
          <w:rFonts w:ascii="Arial" w:hAnsi="Arial" w:cs="Arial"/>
        </w:rPr>
      </w:pPr>
      <w:r>
        <w:rPr>
          <w:rFonts w:ascii="Arial" w:hAnsi="Arial" w:cs="Arial"/>
        </w:rPr>
        <w:t>2.1.</w:t>
      </w:r>
      <w:r w:rsidRPr="003E1B4B">
        <w:rPr>
          <w:rFonts w:ascii="Arial" w:hAnsi="Arial" w:cs="Arial"/>
        </w:rPr>
        <w:t xml:space="preserve">1 ubezpieczenia od wszystkich </w:t>
      </w:r>
      <w:proofErr w:type="spellStart"/>
      <w:r w:rsidRPr="003E1B4B">
        <w:rPr>
          <w:rFonts w:ascii="Arial" w:hAnsi="Arial" w:cs="Arial"/>
        </w:rPr>
        <w:t>ryzyk</w:t>
      </w:r>
      <w:proofErr w:type="spellEnd"/>
      <w:r w:rsidRPr="003E1B4B">
        <w:rPr>
          <w:rFonts w:ascii="Arial" w:hAnsi="Arial" w:cs="Arial"/>
        </w:rPr>
        <w:t xml:space="preserve"> mienia stanowiącego własność, znajdującego się w trwałym zarządzie lub w posiadaniu Państwowej Inspekcji Pracy</w:t>
      </w:r>
      <w:r>
        <w:rPr>
          <w:rFonts w:ascii="Arial" w:hAnsi="Arial" w:cs="Arial"/>
        </w:rPr>
        <w:t xml:space="preserve"> Okręgowego Inspektoratu Pracy w Białymstoku</w:t>
      </w:r>
      <w:r w:rsidRPr="003E1B4B">
        <w:rPr>
          <w:rFonts w:ascii="Arial" w:hAnsi="Arial" w:cs="Arial"/>
        </w:rPr>
        <w:t xml:space="preserve"> </w:t>
      </w:r>
    </w:p>
    <w:p w:rsidRPr="003E1B4B" w:rsidR="00D53469" w:rsidP="00D53469" w:rsidRDefault="00D53469">
      <w:pPr>
        <w:spacing w:line="360" w:lineRule="auto"/>
        <w:ind w:left="567" w:hanging="567"/>
        <w:jc w:val="both"/>
        <w:rPr>
          <w:rFonts w:ascii="Arial" w:hAnsi="Arial" w:cs="Arial"/>
        </w:rPr>
      </w:pPr>
      <w:r w:rsidRPr="003E1B4B">
        <w:rPr>
          <w:rFonts w:ascii="Arial" w:hAnsi="Arial" w:cs="Arial"/>
        </w:rPr>
        <w:lastRenderedPageBreak/>
        <w:t>2</w:t>
      </w:r>
      <w:r>
        <w:rPr>
          <w:rFonts w:ascii="Arial" w:hAnsi="Arial" w:cs="Arial"/>
        </w:rPr>
        <w:t>.1.2</w:t>
      </w:r>
      <w:r w:rsidRPr="003E1B4B">
        <w:rPr>
          <w:rFonts w:ascii="Arial" w:hAnsi="Arial" w:cs="Arial"/>
        </w:rPr>
        <w:t xml:space="preserve"> ubezpieczenia od wszystkich </w:t>
      </w:r>
      <w:proofErr w:type="spellStart"/>
      <w:r w:rsidRPr="003E1B4B">
        <w:rPr>
          <w:rFonts w:ascii="Arial" w:hAnsi="Arial" w:cs="Arial"/>
        </w:rPr>
        <w:t>ryzyk</w:t>
      </w:r>
      <w:proofErr w:type="spellEnd"/>
      <w:r w:rsidRPr="003E1B4B">
        <w:rPr>
          <w:rFonts w:ascii="Arial" w:hAnsi="Arial" w:cs="Arial"/>
        </w:rPr>
        <w:t xml:space="preserve"> sprzętu elektronicznego stanowiącego własność lub znajdującego się w posiadaniu Państwowej Inspekcji Pracy</w:t>
      </w:r>
      <w:r w:rsidRPr="003E5CFD">
        <w:rPr>
          <w:rFonts w:ascii="Arial" w:hAnsi="Arial" w:cs="Arial"/>
        </w:rPr>
        <w:t xml:space="preserve"> </w:t>
      </w:r>
      <w:r>
        <w:rPr>
          <w:rFonts w:ascii="Arial" w:hAnsi="Arial" w:cs="Arial"/>
        </w:rPr>
        <w:t>Okręgowego Inspektoratu Pracy w Białymstoku</w:t>
      </w:r>
      <w:r w:rsidRPr="003E1B4B">
        <w:rPr>
          <w:rFonts w:ascii="Arial" w:hAnsi="Arial" w:cs="Arial"/>
        </w:rPr>
        <w:t xml:space="preserve">; </w:t>
      </w:r>
    </w:p>
    <w:p w:rsidRPr="003E1B4B" w:rsidR="00D53469" w:rsidP="00D53469" w:rsidRDefault="00D53469">
      <w:pPr>
        <w:spacing w:line="360" w:lineRule="auto"/>
        <w:ind w:left="567" w:hanging="567"/>
        <w:jc w:val="both"/>
        <w:rPr>
          <w:rFonts w:ascii="Arial" w:hAnsi="Arial" w:cs="Arial"/>
        </w:rPr>
      </w:pPr>
      <w:r>
        <w:rPr>
          <w:rFonts w:ascii="Arial" w:hAnsi="Arial" w:cs="Arial"/>
        </w:rPr>
        <w:t>2.1.</w:t>
      </w:r>
      <w:r w:rsidRPr="003E1B4B">
        <w:rPr>
          <w:rFonts w:ascii="Arial" w:hAnsi="Arial" w:cs="Arial"/>
        </w:rPr>
        <w:t>3</w:t>
      </w:r>
      <w:r>
        <w:rPr>
          <w:rFonts w:ascii="Arial" w:hAnsi="Arial" w:cs="Arial"/>
        </w:rPr>
        <w:t xml:space="preserve"> </w:t>
      </w:r>
      <w:r w:rsidRPr="003E1B4B">
        <w:rPr>
          <w:rFonts w:ascii="Arial" w:hAnsi="Arial" w:cs="Arial"/>
        </w:rPr>
        <w:t>ubezpieczenia odpowiedzialności cywilnej Państwowej Inspekcji Pracy</w:t>
      </w:r>
      <w:r w:rsidRPr="003E5CFD">
        <w:rPr>
          <w:rFonts w:ascii="Arial" w:hAnsi="Arial" w:cs="Arial"/>
        </w:rPr>
        <w:t xml:space="preserve"> </w:t>
      </w:r>
      <w:r>
        <w:rPr>
          <w:rFonts w:ascii="Arial" w:hAnsi="Arial" w:cs="Arial"/>
        </w:rPr>
        <w:t>Okręgowego Inspektoratu Pracy w Białymstoku</w:t>
      </w:r>
      <w:r w:rsidRPr="003E1B4B">
        <w:rPr>
          <w:rFonts w:ascii="Arial" w:hAnsi="Arial" w:cs="Arial"/>
        </w:rPr>
        <w:t>.</w:t>
      </w:r>
    </w:p>
    <w:p w:rsidR="00D53469" w:rsidP="00D53469" w:rsidRDefault="00D53469">
      <w:pPr>
        <w:numPr>
          <w:ilvl w:val="1"/>
          <w:numId w:val="19"/>
        </w:numPr>
        <w:spacing w:after="0" w:line="360" w:lineRule="auto"/>
        <w:ind w:left="567" w:hanging="567"/>
        <w:jc w:val="both"/>
        <w:rPr>
          <w:rFonts w:ascii="Arial" w:hAnsi="Arial" w:cs="Arial"/>
        </w:rPr>
      </w:pPr>
      <w:r w:rsidRPr="003E1B4B">
        <w:rPr>
          <w:rFonts w:ascii="Arial" w:hAnsi="Arial" w:cs="Arial"/>
        </w:rPr>
        <w:t>Okres ubezpieczenia: od dnia 28 kwietnia  202</w:t>
      </w:r>
      <w:r>
        <w:rPr>
          <w:rFonts w:ascii="Arial" w:hAnsi="Arial" w:cs="Arial"/>
        </w:rPr>
        <w:t>4</w:t>
      </w:r>
      <w:r w:rsidRPr="003E1B4B">
        <w:rPr>
          <w:rFonts w:ascii="Arial" w:hAnsi="Arial" w:cs="Arial"/>
        </w:rPr>
        <w:t xml:space="preserve"> r. do dnia 27 kwietnia  202</w:t>
      </w:r>
      <w:r>
        <w:rPr>
          <w:rFonts w:ascii="Arial" w:hAnsi="Arial" w:cs="Arial"/>
        </w:rPr>
        <w:t>6</w:t>
      </w:r>
      <w:r w:rsidRPr="003E1B4B">
        <w:rPr>
          <w:rFonts w:ascii="Arial" w:hAnsi="Arial" w:cs="Arial"/>
        </w:rPr>
        <w:t xml:space="preserve"> r. W ramach zawartej umowy ubezpieczenia wystawione zostaną dwie 12-miesięczne polisy ubezpieczeniowe</w:t>
      </w:r>
      <w:r>
        <w:rPr>
          <w:rFonts w:ascii="Arial" w:hAnsi="Arial" w:cs="Arial"/>
        </w:rPr>
        <w:t>.</w:t>
      </w:r>
    </w:p>
    <w:p w:rsidRPr="00FD19C8" w:rsidR="00D53469" w:rsidP="00D53469" w:rsidRDefault="00D53469">
      <w:pPr>
        <w:numPr>
          <w:ilvl w:val="1"/>
          <w:numId w:val="19"/>
        </w:numPr>
        <w:spacing w:after="0" w:line="360" w:lineRule="auto"/>
        <w:jc w:val="both"/>
        <w:rPr>
          <w:rFonts w:ascii="Arial" w:hAnsi="Arial" w:cs="Arial"/>
        </w:rPr>
      </w:pPr>
      <w:r w:rsidRPr="00FD19C8">
        <w:rPr>
          <w:rFonts w:ascii="Arial" w:hAnsi="Arial" w:cs="Arial"/>
        </w:rPr>
        <w:t>Zamawiający zastrzega sobie możliwość  skorzystania z prawa opcji</w:t>
      </w:r>
      <w:r>
        <w:rPr>
          <w:rFonts w:ascii="Arial" w:hAnsi="Arial" w:cs="Arial"/>
        </w:rPr>
        <w:t xml:space="preserve">. Prawem opcji objęte zostanie </w:t>
      </w:r>
      <w:r w:rsidRPr="00FD19C8">
        <w:rPr>
          <w:rFonts w:ascii="Arial" w:hAnsi="Arial" w:cs="Arial"/>
        </w:rPr>
        <w:t xml:space="preserve"> </w:t>
      </w:r>
      <w:r>
        <w:rPr>
          <w:rFonts w:ascii="Arial" w:hAnsi="Arial" w:cs="Arial"/>
        </w:rPr>
        <w:t>mienie</w:t>
      </w:r>
      <w:r w:rsidRPr="00FD19C8">
        <w:rPr>
          <w:rFonts w:ascii="Arial" w:hAnsi="Arial" w:cs="Arial"/>
        </w:rPr>
        <w:t xml:space="preserve"> </w:t>
      </w:r>
      <w:r>
        <w:rPr>
          <w:rFonts w:ascii="Arial" w:hAnsi="Arial" w:cs="Arial"/>
        </w:rPr>
        <w:t xml:space="preserve">nabywane </w:t>
      </w:r>
      <w:r w:rsidRPr="00FD19C8">
        <w:rPr>
          <w:rFonts w:ascii="Arial" w:hAnsi="Arial" w:cs="Arial"/>
        </w:rPr>
        <w:t>w czasie trwania umowy</w:t>
      </w:r>
      <w:r>
        <w:rPr>
          <w:rFonts w:ascii="Arial" w:hAnsi="Arial" w:cs="Arial"/>
        </w:rPr>
        <w:t xml:space="preserve">, które </w:t>
      </w:r>
      <w:r w:rsidRPr="00FD19C8">
        <w:rPr>
          <w:rFonts w:ascii="Arial" w:hAnsi="Arial" w:cs="Arial"/>
        </w:rPr>
        <w:t xml:space="preserve">nie zostało wyspecyfikowane </w:t>
      </w:r>
      <w:r>
        <w:rPr>
          <w:rFonts w:ascii="Arial" w:hAnsi="Arial" w:cs="Arial"/>
        </w:rPr>
        <w:t xml:space="preserve">zamówieniu. </w:t>
      </w:r>
      <w:r w:rsidRPr="00FD19C8">
        <w:rPr>
          <w:rFonts w:ascii="Arial" w:hAnsi="Arial" w:cs="Arial"/>
        </w:rPr>
        <w:t xml:space="preserve"> Szacowana wartość prawa opcji wyniesie maksymalnie </w:t>
      </w:r>
      <w:r>
        <w:rPr>
          <w:rFonts w:ascii="Arial" w:hAnsi="Arial" w:cs="Arial"/>
        </w:rPr>
        <w:t>5 000</w:t>
      </w:r>
      <w:r w:rsidRPr="00FD19C8">
        <w:rPr>
          <w:rFonts w:ascii="Arial" w:hAnsi="Arial" w:cs="Arial"/>
        </w:rPr>
        <w:t xml:space="preserve"> zł brutto. Wartość ta zostanie wpisana do wzoru umowy.</w:t>
      </w:r>
    </w:p>
    <w:p w:rsidRPr="00FD19C8" w:rsidR="00D53469" w:rsidP="00D53469" w:rsidRDefault="00D53469">
      <w:pPr>
        <w:numPr>
          <w:ilvl w:val="1"/>
          <w:numId w:val="19"/>
        </w:numPr>
        <w:spacing w:after="0" w:line="360" w:lineRule="auto"/>
        <w:jc w:val="both"/>
        <w:rPr>
          <w:rFonts w:ascii="Arial" w:hAnsi="Arial" w:cs="Arial"/>
        </w:rPr>
      </w:pPr>
      <w:r w:rsidRPr="00FD19C8">
        <w:rPr>
          <w:rFonts w:ascii="Arial" w:hAnsi="Arial" w:cs="Arial"/>
        </w:rPr>
        <w:t>Prawo opcji, w przypadku skorzystania z niego przez Zamawiającego, będzie realizowane w czasie trwania umowy i na warunkach  w niej opisanych.</w:t>
      </w:r>
    </w:p>
    <w:p w:rsidRPr="00FD19C8" w:rsidR="00D53469" w:rsidP="00D53469" w:rsidRDefault="00D53469">
      <w:pPr>
        <w:numPr>
          <w:ilvl w:val="1"/>
          <w:numId w:val="19"/>
        </w:numPr>
        <w:spacing w:after="0" w:line="360" w:lineRule="auto"/>
        <w:jc w:val="both"/>
        <w:rPr>
          <w:rFonts w:ascii="Arial" w:hAnsi="Arial" w:cs="Arial"/>
        </w:rPr>
      </w:pPr>
      <w:r w:rsidRPr="00FD19C8">
        <w:rPr>
          <w:rFonts w:ascii="Arial" w:hAnsi="Arial" w:cs="Arial"/>
        </w:rPr>
        <w:t>O zamiarze skorzystania z prawa opcji Zamawiający będzie informował Wykonawcę odrębnym pismem, w przypadku zaistnienia potrzeby skorzystania z prawa opcji (zgłoszenia mienia do ubezpieczenia).</w:t>
      </w:r>
    </w:p>
    <w:p w:rsidRPr="003E1B4B" w:rsidR="00D53469" w:rsidP="00D53469" w:rsidRDefault="00D53469">
      <w:pPr>
        <w:numPr>
          <w:ilvl w:val="1"/>
          <w:numId w:val="19"/>
        </w:numPr>
        <w:spacing w:after="0" w:line="360" w:lineRule="auto"/>
        <w:jc w:val="both"/>
        <w:rPr>
          <w:rFonts w:ascii="Arial" w:hAnsi="Arial" w:cs="Arial"/>
        </w:rPr>
      </w:pPr>
      <w:r w:rsidRPr="00FD19C8">
        <w:rPr>
          <w:rFonts w:ascii="Arial" w:hAnsi="Arial" w:cs="Arial"/>
        </w:rPr>
        <w:t>Wykonawcy nie przysługuje roszczenie o wynagrodzenie w przypadku nie wykorzystania przez Zamawiającego kwoty, o której mowa w pkt 2.</w:t>
      </w:r>
      <w:r>
        <w:rPr>
          <w:rFonts w:ascii="Arial" w:hAnsi="Arial" w:cs="Arial"/>
        </w:rPr>
        <w:t>3</w:t>
      </w:r>
      <w:r w:rsidRPr="00FD19C8">
        <w:rPr>
          <w:rFonts w:ascii="Arial" w:hAnsi="Arial" w:cs="Arial"/>
        </w:rPr>
        <w:t xml:space="preserve"> .</w:t>
      </w:r>
    </w:p>
    <w:p w:rsidR="00D53469" w:rsidP="00D53469" w:rsidRDefault="00D53469">
      <w:pPr>
        <w:numPr>
          <w:ilvl w:val="1"/>
          <w:numId w:val="19"/>
        </w:numPr>
        <w:spacing w:after="0" w:line="360" w:lineRule="auto"/>
        <w:ind w:left="567" w:hanging="567"/>
        <w:jc w:val="both"/>
        <w:rPr>
          <w:rFonts w:ascii="Arial" w:hAnsi="Arial" w:cs="Arial"/>
        </w:rPr>
      </w:pPr>
      <w:r w:rsidRPr="003E1B4B">
        <w:rPr>
          <w:rFonts w:ascii="Arial" w:hAnsi="Arial" w:cs="Arial"/>
        </w:rPr>
        <w:t>Zamawiający uiści zapłatę po dostarczeniu polis</w:t>
      </w:r>
      <w:r>
        <w:rPr>
          <w:rFonts w:ascii="Arial" w:hAnsi="Arial" w:cs="Arial"/>
        </w:rPr>
        <w:t>y</w:t>
      </w:r>
      <w:r w:rsidRPr="003E1B4B">
        <w:rPr>
          <w:rFonts w:ascii="Arial" w:hAnsi="Arial" w:cs="Arial"/>
        </w:rPr>
        <w:t xml:space="preserve"> (jednorazowo – kwota wynikająca z polisy). Termin zapłaty – 30 dni od dnia dostarczenia prawidłowo wystawionych polis. </w:t>
      </w:r>
    </w:p>
    <w:p w:rsidRPr="006D232E" w:rsidR="00D53469" w:rsidP="00D53469" w:rsidRDefault="00D53469">
      <w:pPr>
        <w:numPr>
          <w:ilvl w:val="1"/>
          <w:numId w:val="19"/>
        </w:numPr>
        <w:spacing w:after="0" w:line="360" w:lineRule="auto"/>
        <w:ind w:left="567" w:hanging="567"/>
        <w:jc w:val="both"/>
        <w:rPr>
          <w:rFonts w:ascii="Arial" w:hAnsi="Arial" w:cs="Arial"/>
          <w:lang w:val="en-US"/>
        </w:rPr>
      </w:pPr>
      <w:r w:rsidRPr="006D232E">
        <w:rPr>
          <w:rFonts w:ascii="Arial" w:hAnsi="Arial" w:cs="Arial"/>
        </w:rPr>
        <w:t xml:space="preserve">Polisy zawarte zostaną przy udziale brokera tj. </w:t>
      </w:r>
      <w:r w:rsidRPr="006D232E">
        <w:rPr>
          <w:rFonts w:ascii="Arial" w:hAnsi="Arial" w:cs="Arial"/>
          <w:lang w:val="en-US"/>
        </w:rPr>
        <w:t xml:space="preserve">AKMA Brokers Sp. z </w:t>
      </w:r>
      <w:proofErr w:type="spellStart"/>
      <w:r w:rsidRPr="006D232E">
        <w:rPr>
          <w:rFonts w:ascii="Arial" w:hAnsi="Arial" w:cs="Arial"/>
          <w:lang w:val="en-US"/>
        </w:rPr>
        <w:t>o.o</w:t>
      </w:r>
      <w:proofErr w:type="spellEnd"/>
    </w:p>
    <w:p w:rsidRPr="003E1B4B" w:rsidR="00D53469" w:rsidP="00D53469" w:rsidRDefault="00D53469">
      <w:pPr>
        <w:numPr>
          <w:ilvl w:val="1"/>
          <w:numId w:val="19"/>
        </w:numPr>
        <w:spacing w:after="0" w:line="360" w:lineRule="auto"/>
        <w:ind w:left="567" w:hanging="567"/>
        <w:jc w:val="both"/>
        <w:rPr>
          <w:rFonts w:ascii="Arial" w:hAnsi="Arial" w:cs="Arial"/>
        </w:rPr>
      </w:pPr>
      <w:r w:rsidRPr="003E1B4B">
        <w:rPr>
          <w:rFonts w:ascii="Arial" w:hAnsi="Arial" w:cs="Arial"/>
        </w:rPr>
        <w:t>Do ubezpieczenia mienia PIP</w:t>
      </w:r>
      <w:r>
        <w:rPr>
          <w:rFonts w:ascii="Arial" w:hAnsi="Arial" w:cs="Arial"/>
        </w:rPr>
        <w:t xml:space="preserve"> OIP w Białymstoku</w:t>
      </w:r>
      <w:r w:rsidRPr="003E1B4B">
        <w:rPr>
          <w:rFonts w:ascii="Arial" w:hAnsi="Arial" w:cs="Arial"/>
        </w:rPr>
        <w:t xml:space="preserve"> będą </w:t>
      </w:r>
      <w:r>
        <w:rPr>
          <w:rFonts w:ascii="Arial" w:hAnsi="Arial" w:cs="Arial"/>
        </w:rPr>
        <w:t>miały zastosowanie</w:t>
      </w:r>
      <w:r w:rsidRPr="003E1B4B">
        <w:rPr>
          <w:rFonts w:ascii="Arial" w:hAnsi="Arial" w:cs="Arial"/>
        </w:rPr>
        <w:t xml:space="preserve"> ogólne warunki ubezpieczenia Wykonawcy – </w:t>
      </w:r>
      <w:r w:rsidRPr="00A723C4">
        <w:rPr>
          <w:rFonts w:ascii="Arial" w:hAnsi="Arial" w:cs="Arial"/>
          <w:bCs/>
        </w:rPr>
        <w:t>jeżeli nie są sprzeczne z</w:t>
      </w:r>
      <w:r w:rsidRPr="003E1B4B">
        <w:rPr>
          <w:rFonts w:ascii="Arial" w:hAnsi="Arial" w:cs="Arial"/>
        </w:rPr>
        <w:t xml:space="preserve"> obligatoryjnymi warunkami określonymi w </w:t>
      </w:r>
      <w:r>
        <w:rPr>
          <w:rFonts w:ascii="Arial" w:hAnsi="Arial" w:cs="Arial"/>
        </w:rPr>
        <w:t>zapytaniu ofertowym</w:t>
      </w:r>
      <w:r w:rsidRPr="003E1B4B">
        <w:rPr>
          <w:rFonts w:ascii="Arial" w:hAnsi="Arial" w:cs="Arial"/>
        </w:rPr>
        <w:t xml:space="preserve"> przez Zamawiającego. Przed zawarciem umowy Wykonawca musi dostarczyć ogólne warunki ubezpieczenia, w których </w:t>
      </w:r>
      <w:r w:rsidRPr="00A723C4">
        <w:rPr>
          <w:rFonts w:ascii="Arial" w:hAnsi="Arial" w:cs="Arial"/>
          <w:bCs/>
        </w:rPr>
        <w:t>należy wskazać (</w:t>
      </w:r>
      <w:proofErr w:type="spellStart"/>
      <w:r w:rsidRPr="00A723C4">
        <w:rPr>
          <w:rFonts w:ascii="Arial" w:hAnsi="Arial" w:cs="Arial"/>
          <w:bCs/>
        </w:rPr>
        <w:t>obligum</w:t>
      </w:r>
      <w:proofErr w:type="spellEnd"/>
      <w:r w:rsidRPr="00A723C4">
        <w:rPr>
          <w:rFonts w:ascii="Arial" w:hAnsi="Arial" w:cs="Arial"/>
          <w:bCs/>
        </w:rPr>
        <w:t>),</w:t>
      </w:r>
      <w:r w:rsidRPr="003E1B4B">
        <w:rPr>
          <w:rFonts w:ascii="Arial" w:hAnsi="Arial" w:cs="Arial"/>
        </w:rPr>
        <w:t xml:space="preserve"> </w:t>
      </w:r>
      <w:r>
        <w:rPr>
          <w:rFonts w:ascii="Arial" w:hAnsi="Arial" w:cs="Arial"/>
        </w:rPr>
        <w:t>jakie</w:t>
      </w:r>
      <w:r w:rsidRPr="003E1B4B">
        <w:rPr>
          <w:rFonts w:ascii="Arial" w:hAnsi="Arial" w:cs="Arial"/>
        </w:rPr>
        <w:t xml:space="preserve"> warunki będą miały zastosowanie do ubezpieczenia mienia Zamawiającego.</w:t>
      </w:r>
    </w:p>
    <w:p w:rsidRPr="003E1B4B" w:rsidR="00D53469" w:rsidP="00D53469" w:rsidRDefault="00D53469">
      <w:pPr>
        <w:numPr>
          <w:ilvl w:val="1"/>
          <w:numId w:val="19"/>
        </w:numPr>
        <w:spacing w:after="0" w:line="360" w:lineRule="auto"/>
        <w:ind w:left="567" w:hanging="567"/>
        <w:jc w:val="both"/>
        <w:rPr>
          <w:rFonts w:ascii="Arial" w:hAnsi="Arial" w:cs="Arial"/>
        </w:rPr>
      </w:pPr>
      <w:r w:rsidRPr="003E1B4B">
        <w:rPr>
          <w:rFonts w:ascii="Arial" w:hAnsi="Arial" w:cs="Arial"/>
        </w:rPr>
        <w:t xml:space="preserve">Zamawiający informuje, że jest jednostką sektora finansów publicznych i nie prowadzi działalności gospodarczej. </w:t>
      </w:r>
    </w:p>
    <w:p w:rsidR="00D53469" w:rsidP="00D53469" w:rsidRDefault="00D53469">
      <w:pPr>
        <w:numPr>
          <w:ilvl w:val="1"/>
          <w:numId w:val="19"/>
        </w:numPr>
        <w:spacing w:after="0" w:line="360" w:lineRule="auto"/>
        <w:ind w:left="567" w:hanging="567"/>
        <w:jc w:val="both"/>
        <w:rPr>
          <w:rFonts w:ascii="Arial" w:hAnsi="Arial" w:cs="Arial"/>
        </w:rPr>
      </w:pPr>
      <w:r w:rsidRPr="003E1B4B">
        <w:rPr>
          <w:rFonts w:ascii="Arial" w:hAnsi="Arial" w:cs="Arial"/>
        </w:rPr>
        <w:t xml:space="preserve">Informacja o przebiegu szkodowym </w:t>
      </w:r>
      <w:r>
        <w:rPr>
          <w:rFonts w:ascii="Arial" w:hAnsi="Arial" w:cs="Arial"/>
        </w:rPr>
        <w:t>Zamawiającego</w:t>
      </w:r>
      <w:r w:rsidRPr="003E1B4B">
        <w:rPr>
          <w:rFonts w:ascii="Arial" w:hAnsi="Arial" w:cs="Arial"/>
        </w:rPr>
        <w:t xml:space="preserve"> za okres od</w:t>
      </w:r>
      <w:r w:rsidRPr="0025028A">
        <w:rPr>
          <w:rFonts w:ascii="Arial" w:hAnsi="Arial" w:cs="Arial"/>
        </w:rPr>
        <w:t xml:space="preserve"> 201</w:t>
      </w:r>
      <w:r>
        <w:rPr>
          <w:rFonts w:ascii="Arial" w:hAnsi="Arial" w:cs="Arial"/>
        </w:rPr>
        <w:t>5</w:t>
      </w:r>
      <w:r w:rsidRPr="0025028A">
        <w:rPr>
          <w:rFonts w:ascii="Arial" w:hAnsi="Arial" w:cs="Arial"/>
        </w:rPr>
        <w:t xml:space="preserve"> </w:t>
      </w:r>
      <w:r w:rsidRPr="003E1B4B">
        <w:rPr>
          <w:rFonts w:ascii="Arial" w:hAnsi="Arial" w:cs="Arial"/>
        </w:rPr>
        <w:t xml:space="preserve">roku  do chwili obecnej </w:t>
      </w:r>
      <w:r w:rsidRPr="00317ABC">
        <w:rPr>
          <w:rFonts w:ascii="Arial" w:hAnsi="Arial" w:cs="Arial"/>
        </w:rPr>
        <w:t>stanowi załącznik nr 3.</w:t>
      </w:r>
    </w:p>
    <w:p w:rsidRPr="003E1B4B" w:rsidR="00D53469" w:rsidP="00D53469" w:rsidRDefault="00D53469">
      <w:pPr>
        <w:numPr>
          <w:ilvl w:val="1"/>
          <w:numId w:val="19"/>
        </w:numPr>
        <w:spacing w:after="0" w:line="360" w:lineRule="auto"/>
        <w:ind w:left="567" w:hanging="567"/>
        <w:jc w:val="both"/>
        <w:rPr>
          <w:rFonts w:ascii="Arial" w:hAnsi="Arial" w:cs="Arial"/>
        </w:rPr>
      </w:pPr>
      <w:r>
        <w:rPr>
          <w:rFonts w:ascii="Arial" w:hAnsi="Arial" w:cs="Arial"/>
        </w:rPr>
        <w:t xml:space="preserve">Klauzule brokerskie, stanowiące integralną cześć zapytania </w:t>
      </w:r>
      <w:r w:rsidRPr="00317ABC">
        <w:rPr>
          <w:rFonts w:ascii="Arial" w:hAnsi="Arial" w:cs="Arial"/>
        </w:rPr>
        <w:t>stanowią załącznik nr 4</w:t>
      </w:r>
    </w:p>
    <w:p w:rsidR="00D53469" w:rsidP="00D53469" w:rsidRDefault="00D53469">
      <w:pPr>
        <w:numPr>
          <w:ilvl w:val="1"/>
          <w:numId w:val="19"/>
        </w:numPr>
        <w:spacing w:after="0" w:line="360" w:lineRule="auto"/>
        <w:ind w:left="567" w:hanging="567"/>
        <w:jc w:val="both"/>
        <w:rPr>
          <w:rFonts w:ascii="Arial" w:hAnsi="Arial" w:cs="Arial"/>
        </w:rPr>
      </w:pPr>
      <w:r w:rsidRPr="003E1B4B">
        <w:rPr>
          <w:rFonts w:ascii="Arial" w:hAnsi="Arial" w:cs="Arial"/>
        </w:rPr>
        <w:t xml:space="preserve">Terytorialny zakres ochrony ubezpieczeniowej: wszystkie miejsca prowadzenia działalności na terenie RP. Ochrona ubezpieczeniowa ma obejmować objęte </w:t>
      </w:r>
      <w:r w:rsidRPr="003E1B4B">
        <w:rPr>
          <w:rFonts w:ascii="Arial" w:hAnsi="Arial" w:cs="Arial"/>
        </w:rPr>
        <w:lastRenderedPageBreak/>
        <w:t xml:space="preserve">ubezpieczeniem mienie w każdej lokalizacji </w:t>
      </w:r>
      <w:r>
        <w:rPr>
          <w:rFonts w:ascii="Arial" w:hAnsi="Arial" w:cs="Arial"/>
        </w:rPr>
        <w:t>Zamawiającego</w:t>
      </w:r>
      <w:r w:rsidRPr="003E1B4B">
        <w:rPr>
          <w:rFonts w:ascii="Arial" w:hAnsi="Arial" w:cs="Arial"/>
        </w:rPr>
        <w:t xml:space="preserve">, bez względu na fakt, w której lokalizacji mienie zostało zgłoszone do ubezpieczenia. </w:t>
      </w:r>
    </w:p>
    <w:p w:rsidRPr="00AC4CC4" w:rsidR="00D53469" w:rsidP="00D53469" w:rsidRDefault="00D53469">
      <w:pPr>
        <w:numPr>
          <w:ilvl w:val="1"/>
          <w:numId w:val="19"/>
        </w:numPr>
        <w:spacing w:after="0" w:line="360" w:lineRule="auto"/>
        <w:ind w:left="567" w:hanging="567"/>
        <w:jc w:val="both"/>
        <w:rPr>
          <w:rFonts w:ascii="Arial" w:hAnsi="Arial" w:cs="Arial"/>
          <w:b/>
          <w:bCs/>
          <w:u w:val="single"/>
        </w:rPr>
      </w:pPr>
      <w:r w:rsidRPr="00AC4CC4">
        <w:rPr>
          <w:rFonts w:ascii="Arial" w:hAnsi="Arial" w:cs="Arial"/>
          <w:b/>
          <w:bCs/>
          <w:u w:val="single"/>
        </w:rPr>
        <w:t xml:space="preserve">Założenia do ubezpieczenia od wszystkich </w:t>
      </w:r>
      <w:proofErr w:type="spellStart"/>
      <w:r w:rsidRPr="00AC4CC4">
        <w:rPr>
          <w:rFonts w:ascii="Arial" w:hAnsi="Arial" w:cs="Arial"/>
          <w:b/>
          <w:bCs/>
          <w:u w:val="single"/>
        </w:rPr>
        <w:t>ryzyk</w:t>
      </w:r>
      <w:proofErr w:type="spellEnd"/>
      <w:r w:rsidRPr="00AC4CC4">
        <w:rPr>
          <w:rFonts w:ascii="Arial" w:hAnsi="Arial" w:cs="Arial"/>
          <w:b/>
          <w:bCs/>
          <w:u w:val="single"/>
        </w:rPr>
        <w:t xml:space="preserve"> mienia stanowiącego własność lub znajdującego się w posiadaniu Państwowej Inspekcji Pracy Okręgowego Inspektoratu Pracy w </w:t>
      </w:r>
      <w:r>
        <w:rPr>
          <w:rFonts w:ascii="Arial" w:hAnsi="Arial" w:cs="Arial"/>
          <w:b/>
          <w:bCs/>
          <w:u w:val="single"/>
        </w:rPr>
        <w:t>Białymstoku</w:t>
      </w:r>
      <w:r w:rsidRPr="00AC4CC4">
        <w:rPr>
          <w:rFonts w:ascii="Arial" w:hAnsi="Arial" w:cs="Arial"/>
          <w:b/>
          <w:bCs/>
          <w:u w:val="single"/>
        </w:rPr>
        <w:t xml:space="preserve">. </w:t>
      </w:r>
    </w:p>
    <w:p w:rsidRPr="003E1B4B" w:rsidR="00D53469" w:rsidP="00D53469" w:rsidRDefault="00D53469">
      <w:pPr>
        <w:numPr>
          <w:ilvl w:val="2"/>
          <w:numId w:val="19"/>
        </w:numPr>
        <w:spacing w:after="0" w:line="360" w:lineRule="auto"/>
        <w:ind w:left="567" w:hanging="567"/>
        <w:jc w:val="both"/>
        <w:rPr>
          <w:rFonts w:ascii="Arial" w:hAnsi="Arial" w:cs="Arial"/>
        </w:rPr>
      </w:pPr>
      <w:r w:rsidRPr="003E1B4B">
        <w:rPr>
          <w:rFonts w:ascii="Arial" w:hAnsi="Arial" w:cs="Arial"/>
        </w:rPr>
        <w:t xml:space="preserve">Ubezpieczenie mienia od wszystkich </w:t>
      </w:r>
      <w:proofErr w:type="spellStart"/>
      <w:r w:rsidRPr="003E1B4B">
        <w:rPr>
          <w:rFonts w:ascii="Arial" w:hAnsi="Arial" w:cs="Arial"/>
        </w:rPr>
        <w:t>ryzyk</w:t>
      </w:r>
      <w:proofErr w:type="spellEnd"/>
      <w:r w:rsidRPr="003E1B4B">
        <w:rPr>
          <w:rFonts w:ascii="Arial" w:hAnsi="Arial" w:cs="Arial"/>
        </w:rPr>
        <w:t xml:space="preserve"> obejmowało będzie cały zgłoszony do ubezpieczenia majątek:</w:t>
      </w:r>
    </w:p>
    <w:p w:rsidRPr="003E1B4B" w:rsidR="00D53469" w:rsidP="00D53469" w:rsidRDefault="00D53469">
      <w:pPr>
        <w:numPr>
          <w:ilvl w:val="0"/>
          <w:numId w:val="20"/>
        </w:numPr>
        <w:tabs>
          <w:tab w:val="clear" w:pos="720"/>
        </w:tabs>
        <w:spacing w:after="0" w:line="360" w:lineRule="auto"/>
        <w:ind w:left="567" w:hanging="567"/>
        <w:jc w:val="both"/>
        <w:rPr>
          <w:rFonts w:ascii="Arial" w:hAnsi="Arial" w:cs="Arial"/>
        </w:rPr>
      </w:pPr>
      <w:r w:rsidRPr="003E1B4B">
        <w:rPr>
          <w:rFonts w:ascii="Arial" w:hAnsi="Arial" w:cs="Arial"/>
        </w:rPr>
        <w:t xml:space="preserve">budynki i budowle wraz z elementami zewnętrznymi (np. rynny, rury spustowe itp.) w tym także dźwigi osobowe i inne wyposażenie techniczne w nich zabudowane (w tym systemy monitoringu, domofony oraz wszelkie inne instalacje) będące własnością lub w trwałym zarządzie </w:t>
      </w:r>
      <w:r>
        <w:rPr>
          <w:rFonts w:ascii="Arial" w:hAnsi="Arial" w:cs="Arial"/>
        </w:rPr>
        <w:t>Zamawiającego</w:t>
      </w:r>
      <w:r w:rsidRPr="003E1B4B">
        <w:rPr>
          <w:rFonts w:ascii="Arial" w:hAnsi="Arial" w:cs="Arial"/>
        </w:rPr>
        <w:t xml:space="preserve">, </w:t>
      </w:r>
    </w:p>
    <w:p w:rsidRPr="003E1B4B" w:rsidR="00D53469" w:rsidP="00D53469" w:rsidRDefault="00D53469">
      <w:pPr>
        <w:numPr>
          <w:ilvl w:val="0"/>
          <w:numId w:val="20"/>
        </w:numPr>
        <w:tabs>
          <w:tab w:val="clear" w:pos="720"/>
        </w:tabs>
        <w:spacing w:after="0" w:line="360" w:lineRule="auto"/>
        <w:ind w:left="567" w:hanging="567"/>
        <w:jc w:val="both"/>
        <w:rPr>
          <w:rFonts w:ascii="Arial" w:hAnsi="Arial" w:cs="Arial"/>
        </w:rPr>
      </w:pPr>
      <w:r w:rsidRPr="003E1B4B">
        <w:rPr>
          <w:rFonts w:ascii="Arial" w:hAnsi="Arial" w:cs="Arial"/>
        </w:rPr>
        <w:t>gotówkę w kasie i transporty pieniężne,</w:t>
      </w:r>
    </w:p>
    <w:p w:rsidRPr="003E1B4B" w:rsidR="00D53469" w:rsidP="00D53469" w:rsidRDefault="00D53469">
      <w:pPr>
        <w:numPr>
          <w:ilvl w:val="0"/>
          <w:numId w:val="20"/>
        </w:numPr>
        <w:tabs>
          <w:tab w:val="clear" w:pos="720"/>
        </w:tabs>
        <w:spacing w:after="0" w:line="360" w:lineRule="auto"/>
        <w:ind w:left="567" w:hanging="567"/>
        <w:jc w:val="both"/>
        <w:rPr>
          <w:rFonts w:ascii="Arial" w:hAnsi="Arial" w:cs="Arial"/>
        </w:rPr>
      </w:pPr>
      <w:r w:rsidRPr="003E1B4B">
        <w:rPr>
          <w:rFonts w:ascii="Arial" w:hAnsi="Arial" w:cs="Arial"/>
        </w:rPr>
        <w:t xml:space="preserve">środki trwałe oraz wyposażenia biur (w tym sprzęt elektroniczny nieubezpieczony w ramach ubezpieczenia sprzętu elektronicznego od wszystkich </w:t>
      </w:r>
      <w:proofErr w:type="spellStart"/>
      <w:r w:rsidRPr="003E1B4B">
        <w:rPr>
          <w:rFonts w:ascii="Arial" w:hAnsi="Arial" w:cs="Arial"/>
        </w:rPr>
        <w:t>ryzyk</w:t>
      </w:r>
      <w:proofErr w:type="spellEnd"/>
      <w:r w:rsidRPr="003E1B4B">
        <w:rPr>
          <w:rFonts w:ascii="Arial" w:hAnsi="Arial" w:cs="Arial"/>
        </w:rPr>
        <w:t xml:space="preserve">), </w:t>
      </w:r>
    </w:p>
    <w:p w:rsidRPr="003E1B4B" w:rsidR="00D53469" w:rsidP="00D53469" w:rsidRDefault="00D53469">
      <w:pPr>
        <w:numPr>
          <w:ilvl w:val="0"/>
          <w:numId w:val="20"/>
        </w:numPr>
        <w:tabs>
          <w:tab w:val="clear" w:pos="720"/>
        </w:tabs>
        <w:spacing w:after="0" w:line="360" w:lineRule="auto"/>
        <w:ind w:left="567" w:hanging="567"/>
        <w:jc w:val="both"/>
        <w:rPr>
          <w:rFonts w:ascii="Arial" w:hAnsi="Arial" w:cs="Arial"/>
        </w:rPr>
      </w:pPr>
      <w:r w:rsidRPr="003E1B4B">
        <w:rPr>
          <w:rFonts w:ascii="Arial" w:hAnsi="Arial" w:cs="Arial"/>
        </w:rPr>
        <w:t>nakłady inwestycyjne we własnych oraz obcych środkach trwałych,</w:t>
      </w:r>
    </w:p>
    <w:p w:rsidRPr="003E1B4B" w:rsidR="00D53469" w:rsidP="00D53469" w:rsidRDefault="00D53469">
      <w:pPr>
        <w:numPr>
          <w:ilvl w:val="2"/>
          <w:numId w:val="19"/>
        </w:numPr>
        <w:spacing w:after="0" w:line="360" w:lineRule="auto"/>
        <w:ind w:left="567" w:hanging="567"/>
        <w:jc w:val="both"/>
        <w:rPr>
          <w:rFonts w:ascii="Arial" w:hAnsi="Arial" w:cs="Arial"/>
          <w:lang w:val="x-none" w:eastAsia="x-none"/>
        </w:rPr>
      </w:pPr>
      <w:r w:rsidRPr="003E1B4B">
        <w:rPr>
          <w:rFonts w:ascii="Arial" w:hAnsi="Arial" w:cs="Arial"/>
          <w:lang w:val="x-none" w:eastAsia="x-none"/>
        </w:rPr>
        <w:t xml:space="preserve">Ubezpieczenie mienia od wszystkich </w:t>
      </w:r>
      <w:proofErr w:type="spellStart"/>
      <w:r w:rsidRPr="003E1B4B">
        <w:rPr>
          <w:rFonts w:ascii="Arial" w:hAnsi="Arial" w:cs="Arial"/>
          <w:lang w:val="x-none" w:eastAsia="x-none"/>
        </w:rPr>
        <w:t>ryzyk</w:t>
      </w:r>
      <w:proofErr w:type="spellEnd"/>
      <w:r w:rsidRPr="003E1B4B">
        <w:rPr>
          <w:rFonts w:ascii="Arial" w:hAnsi="Arial" w:cs="Arial"/>
          <w:lang w:val="x-none" w:eastAsia="x-none"/>
        </w:rPr>
        <w:t xml:space="preserve"> (na bazie ubezpieczenia </w:t>
      </w:r>
      <w:proofErr w:type="spellStart"/>
      <w:r w:rsidRPr="003E1B4B">
        <w:rPr>
          <w:rFonts w:ascii="Arial" w:hAnsi="Arial" w:cs="Arial"/>
          <w:lang w:val="x-none" w:eastAsia="x-none"/>
        </w:rPr>
        <w:t>ryzyk</w:t>
      </w:r>
      <w:proofErr w:type="spellEnd"/>
      <w:r w:rsidRPr="003E1B4B">
        <w:rPr>
          <w:rFonts w:ascii="Arial" w:hAnsi="Arial" w:cs="Arial"/>
          <w:lang w:val="x-none" w:eastAsia="x-none"/>
        </w:rPr>
        <w:t xml:space="preserve"> nienazwanych) swoim zakresem obejmowało będzie wszystkie nagłe, niespodziewane, niezależne od woli Ubezpieczającego zdarzenia będące przyczyną uszkodzenia, utraty bądź zniszczenia ubezpieczonego mienia lub gotówki. W szczególności ubezpieczenie to będzie chroniło przed pożarem lub/i konsekwencjami w wyniku zaprószenia ognia, uderzeniem pioruna, szkodami elektrycznymi (zwarcia, spięcia, następstwa niewłaściwych parametrów prądu elektrycznego), wadliwą obsługą, niewłaściwym użytkowaniem, wadami materiałowymi, szkodami powstałymi w wyniku nieszczelności wewnętrznych instalacji centralnego ogrzewania (w tym na skutek podania przez dostawcę ciepła niewłaściwego parametru czynnika grzewczego podawanego poprzez sieć cieplną), wybuchem, upadkiem statku powietrznego, szkodami wodociągowymi (w tym cofnięcie się cieczy w systemach kanalizacyjnych), huraganem (działania wiatru o prędkości nie mniejszej niż 17,5 m/</w:t>
      </w:r>
      <w:proofErr w:type="spellStart"/>
      <w:r w:rsidRPr="003E1B4B">
        <w:rPr>
          <w:rFonts w:ascii="Arial" w:hAnsi="Arial" w:cs="Arial"/>
          <w:lang w:val="x-none" w:eastAsia="x-none"/>
        </w:rPr>
        <w:t>sek</w:t>
      </w:r>
      <w:proofErr w:type="spellEnd"/>
      <w:r w:rsidRPr="003E1B4B">
        <w:rPr>
          <w:rFonts w:ascii="Arial" w:hAnsi="Arial" w:cs="Arial"/>
          <w:lang w:val="x-none" w:eastAsia="x-none"/>
        </w:rPr>
        <w:t xml:space="preserve">), powodzią, gradem, deszczem nawalnym (opad deszczu o współczynniku co najmniej 4 w skali </w:t>
      </w:r>
      <w:proofErr w:type="spellStart"/>
      <w:r w:rsidRPr="003E1B4B">
        <w:rPr>
          <w:rFonts w:ascii="Arial" w:hAnsi="Arial" w:cs="Arial"/>
          <w:lang w:val="x-none" w:eastAsia="x-none"/>
        </w:rPr>
        <w:t>IMiGW</w:t>
      </w:r>
      <w:proofErr w:type="spellEnd"/>
      <w:r w:rsidRPr="003E1B4B">
        <w:rPr>
          <w:rFonts w:ascii="Arial" w:hAnsi="Arial" w:cs="Arial"/>
          <w:lang w:val="x-none" w:eastAsia="x-none"/>
        </w:rPr>
        <w:t>), zalaniem</w:t>
      </w:r>
      <w:r>
        <w:rPr>
          <w:rFonts w:ascii="Arial" w:hAnsi="Arial" w:cs="Arial"/>
          <w:lang w:eastAsia="x-none"/>
        </w:rPr>
        <w:t>,</w:t>
      </w:r>
      <w:r w:rsidRPr="003E1B4B">
        <w:rPr>
          <w:rFonts w:ascii="Arial" w:hAnsi="Arial" w:cs="Arial"/>
          <w:lang w:val="x-none" w:eastAsia="x-none"/>
        </w:rPr>
        <w:t xml:space="preserve"> w tym również zalaniem przez nieszczelności dachowe, okienne, drzwiowe, zalani</w:t>
      </w:r>
      <w:r w:rsidRPr="003E1B4B">
        <w:rPr>
          <w:rFonts w:ascii="Arial" w:hAnsi="Arial" w:cs="Arial"/>
          <w:lang w:eastAsia="x-none"/>
        </w:rPr>
        <w:t>em</w:t>
      </w:r>
      <w:r w:rsidRPr="003E1B4B">
        <w:rPr>
          <w:rFonts w:ascii="Arial" w:hAnsi="Arial" w:cs="Arial"/>
          <w:lang w:val="x-none" w:eastAsia="x-none"/>
        </w:rPr>
        <w:t xml:space="preserve"> powstał</w:t>
      </w:r>
      <w:r w:rsidRPr="003E1B4B">
        <w:rPr>
          <w:rFonts w:ascii="Arial" w:hAnsi="Arial" w:cs="Arial"/>
          <w:lang w:eastAsia="x-none"/>
        </w:rPr>
        <w:t>ym</w:t>
      </w:r>
      <w:r w:rsidRPr="003E1B4B">
        <w:rPr>
          <w:rFonts w:ascii="Arial" w:hAnsi="Arial" w:cs="Arial"/>
          <w:lang w:val="x-none" w:eastAsia="x-none"/>
        </w:rPr>
        <w:t xml:space="preserve"> wskutek złego stanu dachu, rynien dachowych lub spustowych i stolarki okiennej oraz spowodowane wysokim poziomem wód gruntowych, zapadaniem i osuwaniem się ziemi, śniegiem, dymem, sadzą, hukiem ponaddźwiękowym, uderzeniem pojazdu, szkodami powstałymi w wyniku upadku drzew, budynków, budowli, urządzeń technicznych na ubezpieczone mienie, a także kradzieżą z włamaniem i rabunkiem (usiłowane lub dokonane) oraz wandalizmem / dewastacją zwykłą (usiłowane lub dokonane</w:t>
      </w:r>
      <w:r>
        <w:rPr>
          <w:rFonts w:ascii="Arial" w:hAnsi="Arial" w:cs="Arial"/>
          <w:lang w:eastAsia="x-none"/>
        </w:rPr>
        <w:t>,</w:t>
      </w:r>
      <w:r w:rsidRPr="003E1B4B">
        <w:rPr>
          <w:rFonts w:ascii="Arial" w:hAnsi="Arial" w:cs="Arial"/>
          <w:lang w:val="x-none" w:eastAsia="x-none"/>
        </w:rPr>
        <w:t xml:space="preserve"> w tym w budynkach, </w:t>
      </w:r>
      <w:r w:rsidRPr="003E1B4B">
        <w:rPr>
          <w:rFonts w:ascii="Arial" w:hAnsi="Arial" w:cs="Arial"/>
          <w:lang w:val="x-none" w:eastAsia="x-none"/>
        </w:rPr>
        <w:lastRenderedPageBreak/>
        <w:t>drogach, chodnikach, miejscach postojowych, zieleni, śmietnikach, ławkach, koszach na śmieci</w:t>
      </w:r>
      <w:r>
        <w:rPr>
          <w:rFonts w:ascii="Arial" w:hAnsi="Arial" w:cs="Arial"/>
          <w:lang w:eastAsia="x-none"/>
        </w:rPr>
        <w:t>,</w:t>
      </w:r>
      <w:r w:rsidRPr="003E1B4B">
        <w:rPr>
          <w:rFonts w:ascii="Arial" w:hAnsi="Arial" w:cs="Arial"/>
          <w:lang w:val="x-none" w:eastAsia="x-none"/>
        </w:rPr>
        <w:t xml:space="preserve"> czyli mienia znajdującego się poza ubezpieczanymi budynkami), w tym GRAFITTI i jej pochodne w każdej postaci, kradzieżą „zwykłą” oraz </w:t>
      </w:r>
      <w:r w:rsidRPr="003E1B4B">
        <w:rPr>
          <w:rFonts w:ascii="Arial" w:hAnsi="Arial" w:cs="Arial"/>
          <w:lang w:eastAsia="x-none"/>
        </w:rPr>
        <w:t xml:space="preserve">będzie obejmowało </w:t>
      </w:r>
      <w:r w:rsidRPr="003E1B4B">
        <w:rPr>
          <w:rFonts w:ascii="Arial" w:hAnsi="Arial" w:cs="Arial"/>
          <w:lang w:val="x-none" w:eastAsia="x-none"/>
        </w:rPr>
        <w:t>ochron</w:t>
      </w:r>
      <w:r w:rsidRPr="003E1B4B">
        <w:rPr>
          <w:rFonts w:ascii="Arial" w:hAnsi="Arial" w:cs="Arial"/>
          <w:lang w:eastAsia="x-none"/>
        </w:rPr>
        <w:t>ę</w:t>
      </w:r>
      <w:r w:rsidRPr="003E1B4B">
        <w:rPr>
          <w:rFonts w:ascii="Arial" w:hAnsi="Arial" w:cs="Arial"/>
          <w:lang w:val="x-none" w:eastAsia="x-none"/>
        </w:rPr>
        <w:t xml:space="preserve"> szyb od stłuczenia. Dodatkowo ubezpieczenie obejmuje koszty akcji ratowniczej związane ze zdarzeniami objętymi ochroną.</w:t>
      </w:r>
      <w:r w:rsidRPr="003E1B4B">
        <w:rPr>
          <w:rFonts w:ascii="Arial" w:hAnsi="Arial" w:cs="Arial"/>
          <w:lang w:eastAsia="x-none"/>
        </w:rPr>
        <w:t xml:space="preserve"> Zamawiający pod nazwą „dewastacja” rozumie rozmyślne zniszczenie lub uszkodzenie ubezpieczonego mienia, spowodowane przez osoby trzecie, natomiast przez „wandalizm” rozumie rozmyślne zniszczenie lub uszkodzenie ubezpieczonego mienia, spowodowane przez osoby trzecie podczas dokonywania lub usiłowania dokonania kradzieży mienia.</w:t>
      </w:r>
    </w:p>
    <w:p w:rsidR="00D53469" w:rsidP="00D53469" w:rsidRDefault="00D53469">
      <w:pPr>
        <w:numPr>
          <w:ilvl w:val="2"/>
          <w:numId w:val="19"/>
        </w:numPr>
        <w:spacing w:after="0" w:line="360" w:lineRule="auto"/>
        <w:ind w:left="567" w:hanging="567"/>
        <w:jc w:val="both"/>
        <w:rPr>
          <w:rFonts w:ascii="Arial" w:hAnsi="Arial" w:cs="Arial"/>
        </w:rPr>
      </w:pPr>
      <w:r w:rsidRPr="003E1B4B">
        <w:rPr>
          <w:rFonts w:ascii="Arial" w:hAnsi="Arial" w:cs="Arial"/>
        </w:rPr>
        <w:t>Ochrona ubezpieczeniowa dla ww. mienia istnieje także podczas przeprowadzania drobnych prac remontowych, wyłączenia mienia z eksploatacji (na okres nie dłuższy niż 6 m-</w:t>
      </w:r>
      <w:proofErr w:type="spellStart"/>
      <w:r w:rsidRPr="003E1B4B">
        <w:rPr>
          <w:rFonts w:ascii="Arial" w:hAnsi="Arial" w:cs="Arial"/>
        </w:rPr>
        <w:t>cy</w:t>
      </w:r>
      <w:proofErr w:type="spellEnd"/>
      <w:r w:rsidRPr="003E1B4B">
        <w:rPr>
          <w:rFonts w:ascii="Arial" w:hAnsi="Arial" w:cs="Arial"/>
        </w:rPr>
        <w:t>) oraz podczas jego transportu.</w:t>
      </w:r>
    </w:p>
    <w:p w:rsidRPr="003E1B4B" w:rsidR="00D53469" w:rsidP="00D53469" w:rsidRDefault="00D53469">
      <w:pPr>
        <w:numPr>
          <w:ilvl w:val="2"/>
          <w:numId w:val="19"/>
        </w:numPr>
        <w:spacing w:after="0" w:line="360" w:lineRule="auto"/>
        <w:ind w:left="567" w:hanging="567"/>
        <w:jc w:val="both"/>
        <w:rPr>
          <w:rFonts w:ascii="Arial" w:hAnsi="Arial" w:cs="Arial"/>
        </w:rPr>
      </w:pPr>
      <w:r>
        <w:rPr>
          <w:rFonts w:ascii="Arial" w:hAnsi="Arial" w:cs="Arial"/>
        </w:rPr>
        <w:t xml:space="preserve">Franszyza redukcyjna: 2 000 zł </w:t>
      </w:r>
    </w:p>
    <w:p w:rsidRPr="00317ABC" w:rsidR="00D53469" w:rsidP="00D53469" w:rsidRDefault="00D53469">
      <w:pPr>
        <w:numPr>
          <w:ilvl w:val="2"/>
          <w:numId w:val="19"/>
        </w:numPr>
        <w:spacing w:after="0" w:line="360" w:lineRule="auto"/>
        <w:ind w:left="567" w:hanging="567"/>
        <w:jc w:val="both"/>
        <w:rPr>
          <w:rFonts w:ascii="Arial" w:hAnsi="Arial" w:cs="Arial"/>
          <w:lang w:val="x-none" w:eastAsia="x-none"/>
        </w:rPr>
      </w:pPr>
      <w:r w:rsidRPr="003E1B4B">
        <w:rPr>
          <w:rFonts w:ascii="Arial" w:hAnsi="Arial" w:cs="Arial"/>
          <w:lang w:val="x-none" w:eastAsia="x-none"/>
        </w:rPr>
        <w:t xml:space="preserve">Wartość ubezpieczonego </w:t>
      </w:r>
      <w:r w:rsidRPr="003E1B4B">
        <w:rPr>
          <w:rFonts w:ascii="Arial" w:hAnsi="Arial" w:cs="Arial"/>
          <w:lang w:eastAsia="x-none"/>
        </w:rPr>
        <w:t xml:space="preserve">mienia </w:t>
      </w:r>
      <w:r w:rsidRPr="003E1B4B">
        <w:rPr>
          <w:rFonts w:ascii="Arial" w:hAnsi="Arial" w:cs="Arial"/>
          <w:lang w:val="x-none" w:eastAsia="x-none"/>
        </w:rPr>
        <w:t>oraz systemy ubezpieczenia mienia</w:t>
      </w:r>
      <w:r>
        <w:rPr>
          <w:rFonts w:ascii="Arial" w:hAnsi="Arial" w:cs="Arial"/>
          <w:lang w:eastAsia="x-none"/>
        </w:rPr>
        <w:t>:</w:t>
      </w:r>
    </w:p>
    <w:p w:rsidRPr="003445D5" w:rsidR="00D53469" w:rsidP="00D53469" w:rsidRDefault="00D53469">
      <w:pPr>
        <w:spacing w:after="0" w:line="360" w:lineRule="auto"/>
        <w:ind w:left="567"/>
        <w:jc w:val="both"/>
        <w:rPr>
          <w:rFonts w:ascii="Arial" w:hAnsi="Arial" w:cs="Arial"/>
          <w:lang w:val="x-none" w:eastAsia="x-none"/>
        </w:rPr>
      </w:pPr>
    </w:p>
    <w:tbl>
      <w:tblPr>
        <w:tblW w:w="0" w:type="auto"/>
        <w:tblCellMar>
          <w:left w:w="0" w:type="dxa"/>
          <w:right w:w="0" w:type="dxa"/>
        </w:tblCellMar>
        <w:tblLook w:val="04A0" w:firstRow="1" w:lastRow="0" w:firstColumn="1" w:lastColumn="0" w:noHBand="0" w:noVBand="1"/>
      </w:tblPr>
      <w:tblGrid>
        <w:gridCol w:w="6127"/>
        <w:gridCol w:w="991"/>
        <w:gridCol w:w="1649"/>
      </w:tblGrid>
      <w:tr w:rsidRPr="003E7991" w:rsidR="00D53469" w:rsidTr="00AE40A4">
        <w:trPr>
          <w:trHeight w:val="317"/>
        </w:trPr>
        <w:tc>
          <w:tcPr>
            <w:tcW w:w="6369" w:type="dxa"/>
            <w:tcBorders>
              <w:top w:val="single" w:color="auto" w:sz="8" w:space="0"/>
              <w:left w:val="single" w:color="auto" w:sz="8" w:space="0"/>
              <w:bottom w:val="single" w:color="auto" w:sz="8" w:space="0"/>
              <w:right w:val="single" w:color="auto" w:sz="4" w:space="0"/>
            </w:tcBorders>
            <w:noWrap/>
            <w:tcMar>
              <w:top w:w="0" w:type="dxa"/>
              <w:left w:w="108" w:type="dxa"/>
              <w:bottom w:w="0" w:type="dxa"/>
              <w:right w:w="108" w:type="dxa"/>
            </w:tcMar>
            <w:hideMark/>
          </w:tcPr>
          <w:p w:rsidRPr="003445D5" w:rsidR="00D53469" w:rsidP="00AE40A4" w:rsidRDefault="00D53469">
            <w:pPr>
              <w:jc w:val="center"/>
              <w:rPr>
                <w:rFonts w:ascii="Arial" w:hAnsi="Arial" w:cs="Arial"/>
                <w:b/>
                <w:bCs/>
              </w:rPr>
            </w:pPr>
            <w:bookmarkStart w:name="_Hlk97556720" w:id="0"/>
            <w:r w:rsidRPr="003445D5">
              <w:rPr>
                <w:rFonts w:ascii="Arial" w:hAnsi="Arial" w:cs="Arial"/>
                <w:b/>
                <w:bCs/>
              </w:rPr>
              <w:t>Przedmiot ubezpieczenia</w:t>
            </w:r>
          </w:p>
        </w:tc>
        <w:tc>
          <w:tcPr>
            <w:tcW w:w="1031" w:type="dxa"/>
            <w:tcBorders>
              <w:top w:val="single" w:color="auto" w:sz="8" w:space="0"/>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b/>
                <w:bCs/>
              </w:rPr>
            </w:pPr>
            <w:r w:rsidRPr="003445D5">
              <w:rPr>
                <w:rFonts w:ascii="Arial" w:hAnsi="Arial" w:cs="Arial"/>
                <w:b/>
                <w:bCs/>
              </w:rPr>
              <w:t xml:space="preserve">System </w:t>
            </w:r>
            <w:proofErr w:type="spellStart"/>
            <w:r w:rsidRPr="003445D5">
              <w:rPr>
                <w:rFonts w:ascii="Arial" w:hAnsi="Arial" w:cs="Arial"/>
                <w:b/>
                <w:bCs/>
              </w:rPr>
              <w:t>ubezp</w:t>
            </w:r>
            <w:proofErr w:type="spellEnd"/>
            <w:r w:rsidRPr="003445D5">
              <w:rPr>
                <w:rFonts w:ascii="Arial" w:hAnsi="Arial" w:cs="Arial"/>
                <w:b/>
                <w:bCs/>
              </w:rPr>
              <w:t>.</w:t>
            </w:r>
          </w:p>
        </w:tc>
        <w:tc>
          <w:tcPr>
            <w:tcW w:w="1708" w:type="dxa"/>
            <w:tcBorders>
              <w:top w:val="single" w:color="auto" w:sz="8" w:space="0"/>
              <w:left w:val="nil"/>
              <w:bottom w:val="single" w:color="auto" w:sz="8" w:space="0"/>
              <w:right w:val="single" w:color="auto" w:sz="8" w:space="0"/>
            </w:tcBorders>
            <w:noWrap/>
            <w:tcMar>
              <w:top w:w="0" w:type="dxa"/>
              <w:left w:w="108" w:type="dxa"/>
              <w:bottom w:w="0" w:type="dxa"/>
              <w:right w:w="108" w:type="dxa"/>
            </w:tcMar>
            <w:hideMark/>
          </w:tcPr>
          <w:p w:rsidRPr="003445D5" w:rsidR="00D53469" w:rsidP="00AE40A4" w:rsidRDefault="00D53469">
            <w:pPr>
              <w:jc w:val="center"/>
              <w:rPr>
                <w:rFonts w:ascii="Arial" w:hAnsi="Arial" w:cs="Arial"/>
                <w:b/>
                <w:bCs/>
              </w:rPr>
            </w:pPr>
            <w:r w:rsidRPr="003445D5">
              <w:rPr>
                <w:rFonts w:ascii="Arial" w:hAnsi="Arial" w:cs="Arial"/>
                <w:b/>
                <w:bCs/>
              </w:rPr>
              <w:t>Suma ubezpieczenia</w:t>
            </w:r>
          </w:p>
        </w:tc>
      </w:tr>
      <w:tr w:rsidRPr="003E7991" w:rsidR="00D53469" w:rsidTr="00AE40A4">
        <w:trPr>
          <w:trHeight w:val="316"/>
        </w:trPr>
        <w:tc>
          <w:tcPr>
            <w:tcW w:w="6369" w:type="dxa"/>
            <w:tcBorders>
              <w:top w:val="nil"/>
              <w:left w:val="single" w:color="auto" w:sz="8" w:space="0"/>
              <w:bottom w:val="single" w:color="auto" w:sz="8" w:space="0"/>
              <w:right w:val="single" w:color="auto" w:sz="4" w:space="0"/>
            </w:tcBorders>
            <w:tcMar>
              <w:top w:w="0" w:type="dxa"/>
              <w:left w:w="108" w:type="dxa"/>
              <w:bottom w:w="0" w:type="dxa"/>
              <w:right w:w="108" w:type="dxa"/>
            </w:tcMar>
          </w:tcPr>
          <w:p w:rsidRPr="003445D5" w:rsidR="00D53469" w:rsidP="00AE40A4" w:rsidRDefault="00D53469">
            <w:pPr>
              <w:rPr>
                <w:rFonts w:ascii="Arial" w:hAnsi="Arial" w:cs="Arial"/>
              </w:rPr>
            </w:pPr>
            <w:r>
              <w:rPr>
                <w:rFonts w:ascii="Arial" w:hAnsi="Arial" w:cs="Arial"/>
              </w:rPr>
              <w:t>Budynki i nakłady inwestycyjne</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Pr>
                <w:rFonts w:ascii="Arial" w:hAnsi="Arial" w:cs="Arial"/>
              </w:rPr>
              <w:t>SS</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tcPr>
          <w:p w:rsidR="00D53469" w:rsidP="00AE40A4" w:rsidRDefault="00D53469">
            <w:pPr>
              <w:jc w:val="right"/>
              <w:rPr>
                <w:rFonts w:ascii="Arial" w:hAnsi="Arial" w:cs="Arial"/>
              </w:rPr>
            </w:pPr>
            <w:r>
              <w:rPr>
                <w:rFonts w:ascii="Arial" w:hAnsi="Arial" w:cs="Arial"/>
              </w:rPr>
              <w:t>6 845 197,37</w:t>
            </w:r>
          </w:p>
        </w:tc>
      </w:tr>
      <w:tr w:rsidRPr="003E7991" w:rsidR="00D53469" w:rsidTr="00AE40A4">
        <w:trPr>
          <w:trHeight w:val="316"/>
        </w:trPr>
        <w:tc>
          <w:tcPr>
            <w:tcW w:w="6369" w:type="dxa"/>
            <w:tcBorders>
              <w:top w:val="nil"/>
              <w:left w:val="single" w:color="auto" w:sz="8" w:space="0"/>
              <w:bottom w:val="single" w:color="auto" w:sz="8" w:space="0"/>
              <w:right w:val="single" w:color="auto" w:sz="4" w:space="0"/>
            </w:tcBorders>
            <w:tcMar>
              <w:top w:w="0" w:type="dxa"/>
              <w:left w:w="108" w:type="dxa"/>
              <w:bottom w:w="0" w:type="dxa"/>
              <w:right w:w="108" w:type="dxa"/>
            </w:tcMar>
            <w:hideMark/>
          </w:tcPr>
          <w:p w:rsidRPr="003445D5" w:rsidR="00D53469" w:rsidP="00AE40A4" w:rsidRDefault="00D53469">
            <w:pPr>
              <w:rPr>
                <w:rFonts w:ascii="Arial" w:hAnsi="Arial" w:cs="Arial"/>
              </w:rPr>
            </w:pPr>
            <w:r w:rsidRPr="003445D5">
              <w:rPr>
                <w:rFonts w:ascii="Arial" w:hAnsi="Arial" w:cs="Arial"/>
              </w:rPr>
              <w:t>Sprzęt elektroniczny nie ubezpieczony w ramach ubezpieczenia sprzętu elektronicznego (starszy niż 5-cio letni)</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SS</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hideMark/>
          </w:tcPr>
          <w:p w:rsidRPr="003445D5" w:rsidR="00D53469" w:rsidP="00AE40A4" w:rsidRDefault="00D53469">
            <w:pPr>
              <w:jc w:val="right"/>
              <w:rPr>
                <w:rFonts w:ascii="Arial" w:hAnsi="Arial" w:cs="Arial"/>
              </w:rPr>
            </w:pPr>
            <w:r>
              <w:rPr>
                <w:rFonts w:ascii="Arial" w:hAnsi="Arial" w:cs="Arial"/>
              </w:rPr>
              <w:t>33 520,14</w:t>
            </w:r>
          </w:p>
        </w:tc>
      </w:tr>
      <w:tr w:rsidRPr="003E7991" w:rsidR="00D53469" w:rsidTr="00AE40A4">
        <w:trPr>
          <w:trHeight w:val="302"/>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hideMark/>
          </w:tcPr>
          <w:p w:rsidRPr="003445D5" w:rsidR="00D53469" w:rsidP="00AE40A4" w:rsidRDefault="00D53469">
            <w:pPr>
              <w:rPr>
                <w:rFonts w:ascii="Arial" w:hAnsi="Arial" w:cs="Arial"/>
              </w:rPr>
            </w:pPr>
            <w:r w:rsidRPr="003445D5">
              <w:rPr>
                <w:rFonts w:ascii="Arial" w:hAnsi="Arial" w:cs="Arial"/>
              </w:rPr>
              <w:t>Pozostałe wyposażenie</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SS</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hideMark/>
          </w:tcPr>
          <w:p w:rsidRPr="003445D5" w:rsidR="00D53469" w:rsidP="00AE40A4" w:rsidRDefault="00D53469">
            <w:pPr>
              <w:jc w:val="right"/>
              <w:rPr>
                <w:rFonts w:ascii="Arial" w:hAnsi="Arial" w:cs="Arial"/>
              </w:rPr>
            </w:pPr>
            <w:r>
              <w:rPr>
                <w:rFonts w:ascii="Arial" w:hAnsi="Arial" w:cs="Arial"/>
              </w:rPr>
              <w:t>83 590,91</w:t>
            </w:r>
          </w:p>
        </w:tc>
      </w:tr>
      <w:tr w:rsidRPr="003E7991" w:rsidR="00D53469" w:rsidTr="00AE40A4">
        <w:trPr>
          <w:trHeight w:val="277"/>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hideMark/>
          </w:tcPr>
          <w:p w:rsidRPr="003445D5" w:rsidR="00D53469" w:rsidP="00AE40A4" w:rsidRDefault="00D53469">
            <w:pPr>
              <w:rPr>
                <w:rFonts w:ascii="Arial" w:hAnsi="Arial" w:cs="Arial"/>
              </w:rPr>
            </w:pPr>
            <w:r w:rsidRPr="003445D5">
              <w:rPr>
                <w:rFonts w:ascii="Arial" w:hAnsi="Arial" w:cs="Arial"/>
              </w:rPr>
              <w:t>Meble</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SS</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hideMark/>
          </w:tcPr>
          <w:p w:rsidRPr="003445D5" w:rsidR="00D53469" w:rsidP="00AE40A4" w:rsidRDefault="00D53469">
            <w:pPr>
              <w:jc w:val="right"/>
              <w:rPr>
                <w:rFonts w:ascii="Arial" w:hAnsi="Arial" w:cs="Arial"/>
              </w:rPr>
            </w:pPr>
            <w:r>
              <w:rPr>
                <w:rFonts w:ascii="Arial" w:hAnsi="Arial" w:cs="Arial"/>
              </w:rPr>
              <w:t>56 648,24</w:t>
            </w:r>
          </w:p>
        </w:tc>
      </w:tr>
      <w:tr w:rsidRPr="003E7991" w:rsidR="00D53469" w:rsidTr="00AE40A4">
        <w:trPr>
          <w:trHeight w:val="268"/>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hideMark/>
          </w:tcPr>
          <w:p w:rsidRPr="003445D5" w:rsidR="00D53469" w:rsidP="00AE40A4" w:rsidRDefault="00D53469">
            <w:pPr>
              <w:rPr>
                <w:rFonts w:ascii="Arial" w:hAnsi="Arial" w:cs="Arial"/>
              </w:rPr>
            </w:pPr>
            <w:r w:rsidRPr="003445D5">
              <w:rPr>
                <w:rFonts w:ascii="Arial" w:hAnsi="Arial" w:cs="Arial"/>
              </w:rPr>
              <w:t xml:space="preserve">Gotówka w kasie </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SS</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hideMark/>
          </w:tcPr>
          <w:p w:rsidRPr="003445D5" w:rsidR="00D53469" w:rsidP="00AE40A4" w:rsidRDefault="00D53469">
            <w:pPr>
              <w:jc w:val="right"/>
              <w:rPr>
                <w:rFonts w:ascii="Arial" w:hAnsi="Arial" w:cs="Arial"/>
              </w:rPr>
            </w:pPr>
            <w:r>
              <w:rPr>
                <w:rFonts w:ascii="Arial" w:hAnsi="Arial" w:cs="Arial"/>
              </w:rPr>
              <w:t>1</w:t>
            </w:r>
            <w:r w:rsidRPr="003445D5">
              <w:rPr>
                <w:rFonts w:ascii="Arial" w:hAnsi="Arial" w:cs="Arial"/>
              </w:rPr>
              <w:t xml:space="preserve"> 000,00</w:t>
            </w:r>
          </w:p>
        </w:tc>
      </w:tr>
      <w:tr w:rsidRPr="003E7991" w:rsidR="00D53469" w:rsidTr="00AE40A4">
        <w:trPr>
          <w:trHeight w:val="268"/>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tcPr>
          <w:p w:rsidRPr="003445D5" w:rsidR="00D53469" w:rsidP="00AE40A4" w:rsidRDefault="00D53469">
            <w:pPr>
              <w:rPr>
                <w:rFonts w:ascii="Arial" w:hAnsi="Arial" w:cs="Arial"/>
              </w:rPr>
            </w:pPr>
            <w:r w:rsidRPr="003445D5">
              <w:rPr>
                <w:rFonts w:ascii="Arial" w:hAnsi="Arial" w:cs="Arial"/>
              </w:rPr>
              <w:t>Szyby od stłuczenia</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PR</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jc w:val="right"/>
              <w:rPr>
                <w:rFonts w:ascii="Arial" w:hAnsi="Arial" w:cs="Arial"/>
              </w:rPr>
            </w:pPr>
            <w:r w:rsidRPr="003445D5">
              <w:rPr>
                <w:rFonts w:ascii="Arial" w:hAnsi="Arial" w:cs="Arial"/>
              </w:rPr>
              <w:t>20 000,00</w:t>
            </w:r>
          </w:p>
        </w:tc>
      </w:tr>
      <w:tr w:rsidRPr="003E7991" w:rsidR="00D53469" w:rsidTr="00AE40A4">
        <w:trPr>
          <w:trHeight w:val="268"/>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tcPr>
          <w:p w:rsidRPr="003445D5" w:rsidR="00D53469" w:rsidP="00AE40A4" w:rsidRDefault="00D53469">
            <w:pPr>
              <w:rPr>
                <w:rFonts w:ascii="Arial" w:hAnsi="Arial" w:cs="Arial"/>
              </w:rPr>
            </w:pPr>
            <w:r w:rsidRPr="003445D5">
              <w:rPr>
                <w:rFonts w:ascii="Arial" w:hAnsi="Arial" w:cs="Arial"/>
              </w:rPr>
              <w:t xml:space="preserve">Dewastacja, wandalizm, </w:t>
            </w:r>
            <w:proofErr w:type="spellStart"/>
            <w:r w:rsidRPr="003445D5">
              <w:rPr>
                <w:rFonts w:ascii="Arial" w:hAnsi="Arial" w:cs="Arial"/>
              </w:rPr>
              <w:t>graffitti</w:t>
            </w:r>
            <w:proofErr w:type="spellEnd"/>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PR</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jc w:val="right"/>
              <w:rPr>
                <w:rFonts w:ascii="Arial" w:hAnsi="Arial" w:cs="Arial"/>
              </w:rPr>
            </w:pPr>
            <w:r w:rsidRPr="003445D5">
              <w:rPr>
                <w:rFonts w:ascii="Arial" w:hAnsi="Arial" w:cs="Arial"/>
              </w:rPr>
              <w:t>30 000,00</w:t>
            </w:r>
          </w:p>
        </w:tc>
      </w:tr>
      <w:tr w:rsidRPr="003E7991" w:rsidR="00D53469" w:rsidTr="00AE40A4">
        <w:trPr>
          <w:trHeight w:val="268"/>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tcPr>
          <w:p w:rsidRPr="003445D5" w:rsidR="00D53469" w:rsidP="00AE40A4" w:rsidRDefault="00D53469">
            <w:pPr>
              <w:rPr>
                <w:rFonts w:ascii="Arial" w:hAnsi="Arial" w:cs="Arial"/>
              </w:rPr>
            </w:pPr>
            <w:r w:rsidRPr="003445D5">
              <w:rPr>
                <w:rFonts w:ascii="Arial" w:hAnsi="Arial" w:cs="Arial"/>
              </w:rPr>
              <w:t>Mienie podczas transportu</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PR</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jc w:val="right"/>
              <w:rPr>
                <w:rFonts w:ascii="Arial" w:hAnsi="Arial" w:cs="Arial"/>
              </w:rPr>
            </w:pPr>
            <w:r w:rsidRPr="003445D5">
              <w:rPr>
                <w:rFonts w:ascii="Arial" w:hAnsi="Arial" w:cs="Arial"/>
              </w:rPr>
              <w:t>20 000,00</w:t>
            </w:r>
          </w:p>
        </w:tc>
      </w:tr>
      <w:tr w:rsidRPr="003E7991" w:rsidR="00D53469" w:rsidTr="00AE40A4">
        <w:trPr>
          <w:trHeight w:val="268"/>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tcPr>
          <w:p w:rsidRPr="003445D5" w:rsidR="00D53469" w:rsidP="00AE40A4" w:rsidRDefault="00D53469">
            <w:pPr>
              <w:rPr>
                <w:rFonts w:ascii="Arial" w:hAnsi="Arial" w:cs="Arial"/>
              </w:rPr>
            </w:pPr>
            <w:r w:rsidRPr="003445D5">
              <w:rPr>
                <w:rFonts w:ascii="Arial" w:hAnsi="Arial" w:cs="Arial"/>
              </w:rPr>
              <w:t>Limit na ochronę podczas drobnych szkód remontowo - budowlanych</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PR</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jc w:val="right"/>
              <w:rPr>
                <w:rFonts w:ascii="Arial" w:hAnsi="Arial" w:cs="Arial"/>
              </w:rPr>
            </w:pPr>
            <w:r w:rsidRPr="003445D5">
              <w:rPr>
                <w:rFonts w:ascii="Arial" w:hAnsi="Arial" w:cs="Arial"/>
              </w:rPr>
              <w:t>1 000 000,00</w:t>
            </w:r>
          </w:p>
        </w:tc>
      </w:tr>
      <w:tr w:rsidRPr="003E7991" w:rsidR="00D53469" w:rsidTr="00AE40A4">
        <w:trPr>
          <w:trHeight w:val="268"/>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tcPr>
          <w:p w:rsidRPr="003445D5" w:rsidR="00D53469" w:rsidP="00AE40A4" w:rsidRDefault="00D53469">
            <w:pPr>
              <w:rPr>
                <w:rFonts w:ascii="Arial" w:hAnsi="Arial" w:cs="Arial"/>
              </w:rPr>
            </w:pPr>
            <w:r w:rsidRPr="003445D5">
              <w:rPr>
                <w:rFonts w:ascii="Arial" w:hAnsi="Arial" w:cs="Arial"/>
              </w:rPr>
              <w:t>Zalanie przez nieszczelności dachowe, okienne, drzwiowe</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PR</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jc w:val="right"/>
              <w:rPr>
                <w:rFonts w:ascii="Arial" w:hAnsi="Arial" w:cs="Arial"/>
              </w:rPr>
            </w:pPr>
            <w:r w:rsidRPr="003445D5">
              <w:rPr>
                <w:rFonts w:ascii="Arial" w:hAnsi="Arial" w:cs="Arial"/>
              </w:rPr>
              <w:t>50 000,00</w:t>
            </w:r>
          </w:p>
        </w:tc>
      </w:tr>
      <w:tr w:rsidRPr="003E7991" w:rsidR="00D53469" w:rsidTr="00AE40A4">
        <w:trPr>
          <w:trHeight w:val="268"/>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tcPr>
          <w:p w:rsidRPr="003445D5" w:rsidR="00D53469" w:rsidP="00AE40A4" w:rsidRDefault="00D53469">
            <w:pPr>
              <w:rPr>
                <w:rFonts w:ascii="Arial" w:hAnsi="Arial" w:cs="Arial"/>
              </w:rPr>
            </w:pPr>
            <w:r w:rsidRPr="003445D5">
              <w:rPr>
                <w:rFonts w:ascii="Arial" w:hAnsi="Arial" w:cs="Arial"/>
              </w:rPr>
              <w:t>Koszty odtworzenia dokumentów</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PR</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jc w:val="right"/>
              <w:rPr>
                <w:rFonts w:ascii="Arial" w:hAnsi="Arial" w:cs="Arial"/>
              </w:rPr>
            </w:pPr>
            <w:r w:rsidRPr="003445D5">
              <w:rPr>
                <w:rFonts w:ascii="Arial" w:hAnsi="Arial" w:cs="Arial"/>
              </w:rPr>
              <w:t>20 000,00</w:t>
            </w:r>
          </w:p>
        </w:tc>
      </w:tr>
      <w:tr w:rsidRPr="003E7991" w:rsidR="00D53469" w:rsidTr="00AE40A4">
        <w:trPr>
          <w:trHeight w:val="268"/>
        </w:trPr>
        <w:tc>
          <w:tcPr>
            <w:tcW w:w="7400" w:type="dxa"/>
            <w:gridSpan w:val="2"/>
            <w:tcBorders>
              <w:top w:val="nil"/>
              <w:left w:val="single" w:color="auto" w:sz="8" w:space="0"/>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rPr>
                <w:rFonts w:ascii="Arial" w:hAnsi="Arial" w:cs="Arial"/>
              </w:rPr>
            </w:pPr>
            <w:r w:rsidRPr="003445D5">
              <w:rPr>
                <w:rFonts w:ascii="Arial" w:hAnsi="Arial" w:cs="Arial"/>
              </w:rPr>
              <w:t>Prewencyjna suma ubezpieczenia</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jc w:val="right"/>
              <w:rPr>
                <w:rFonts w:ascii="Arial" w:hAnsi="Arial" w:cs="Arial"/>
              </w:rPr>
            </w:pPr>
            <w:r w:rsidRPr="003445D5">
              <w:rPr>
                <w:rFonts w:ascii="Arial" w:hAnsi="Arial" w:cs="Arial"/>
              </w:rPr>
              <w:t>20 000,00</w:t>
            </w:r>
          </w:p>
        </w:tc>
      </w:tr>
      <w:tr w:rsidRPr="00CE17F3" w:rsidR="00D53469" w:rsidTr="00AE40A4">
        <w:trPr>
          <w:trHeight w:val="257"/>
        </w:trPr>
        <w:tc>
          <w:tcPr>
            <w:tcW w:w="9108" w:type="dxa"/>
            <w:gridSpan w:val="3"/>
            <w:tcBorders>
              <w:top w:val="nil"/>
              <w:left w:val="single" w:color="auto" w:sz="8" w:space="0"/>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jc w:val="center"/>
              <w:rPr>
                <w:rFonts w:ascii="Arial" w:hAnsi="Arial" w:cs="Arial"/>
                <w:b/>
                <w:bCs/>
              </w:rPr>
            </w:pPr>
            <w:r w:rsidRPr="003445D5">
              <w:rPr>
                <w:rFonts w:ascii="Arial" w:hAnsi="Arial" w:cs="Arial"/>
                <w:b/>
                <w:bCs/>
              </w:rPr>
              <w:t>Limity kradzieżowe</w:t>
            </w:r>
          </w:p>
        </w:tc>
      </w:tr>
      <w:tr w:rsidRPr="003E7991" w:rsidR="00D53469" w:rsidTr="00AE40A4">
        <w:trPr>
          <w:trHeight w:val="257"/>
        </w:trPr>
        <w:tc>
          <w:tcPr>
            <w:tcW w:w="6369" w:type="dxa"/>
            <w:tcBorders>
              <w:top w:val="nil"/>
              <w:left w:val="single" w:color="auto" w:sz="8" w:space="0"/>
              <w:bottom w:val="single" w:color="auto" w:sz="8" w:space="0"/>
              <w:right w:val="single" w:color="auto" w:sz="4" w:space="0"/>
            </w:tcBorders>
            <w:noWrap/>
            <w:tcMar>
              <w:top w:w="0" w:type="dxa"/>
              <w:left w:w="108" w:type="dxa"/>
              <w:bottom w:w="0" w:type="dxa"/>
              <w:right w:w="108" w:type="dxa"/>
            </w:tcMar>
          </w:tcPr>
          <w:p w:rsidRPr="003445D5" w:rsidR="00D53469" w:rsidP="00AE40A4" w:rsidRDefault="00D53469">
            <w:pPr>
              <w:rPr>
                <w:rFonts w:ascii="Arial" w:hAnsi="Arial" w:cs="Arial"/>
              </w:rPr>
            </w:pPr>
            <w:r w:rsidRPr="003445D5">
              <w:rPr>
                <w:rFonts w:ascii="Arial" w:hAnsi="Arial" w:cs="Arial"/>
              </w:rPr>
              <w:lastRenderedPageBreak/>
              <w:t>Gotówka w kasie oraz w czasie transportu</w:t>
            </w:r>
          </w:p>
        </w:tc>
        <w:tc>
          <w:tcPr>
            <w:tcW w:w="1031" w:type="dxa"/>
            <w:tcBorders>
              <w:top w:val="nil"/>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PR</w:t>
            </w:r>
          </w:p>
        </w:tc>
        <w:tc>
          <w:tcPr>
            <w:tcW w:w="1708" w:type="dxa"/>
            <w:tcBorders>
              <w:top w:val="nil"/>
              <w:left w:val="nil"/>
              <w:bottom w:val="single" w:color="auto" w:sz="8" w:space="0"/>
              <w:right w:val="single" w:color="auto" w:sz="8" w:space="0"/>
            </w:tcBorders>
            <w:noWrap/>
            <w:tcMar>
              <w:top w:w="0" w:type="dxa"/>
              <w:left w:w="108" w:type="dxa"/>
              <w:bottom w:w="0" w:type="dxa"/>
              <w:right w:w="108" w:type="dxa"/>
            </w:tcMar>
          </w:tcPr>
          <w:p w:rsidRPr="003445D5" w:rsidR="00D53469" w:rsidP="00AE40A4" w:rsidRDefault="00D53469">
            <w:pPr>
              <w:jc w:val="right"/>
              <w:rPr>
                <w:rFonts w:ascii="Arial" w:hAnsi="Arial" w:cs="Arial"/>
              </w:rPr>
            </w:pPr>
            <w:r>
              <w:rPr>
                <w:rFonts w:ascii="Arial" w:hAnsi="Arial" w:cs="Arial"/>
              </w:rPr>
              <w:t>1</w:t>
            </w:r>
            <w:r w:rsidRPr="003445D5">
              <w:rPr>
                <w:rFonts w:ascii="Arial" w:hAnsi="Arial" w:cs="Arial"/>
              </w:rPr>
              <w:t> 000,00</w:t>
            </w:r>
          </w:p>
        </w:tc>
      </w:tr>
      <w:tr w:rsidRPr="003E7991" w:rsidR="00D53469" w:rsidTr="00AE40A4">
        <w:trPr>
          <w:trHeight w:val="257"/>
        </w:trPr>
        <w:tc>
          <w:tcPr>
            <w:tcW w:w="6369" w:type="dxa"/>
            <w:tcBorders>
              <w:top w:val="single" w:color="auto" w:sz="8" w:space="0"/>
              <w:left w:val="single" w:color="auto" w:sz="8" w:space="0"/>
              <w:bottom w:val="single" w:color="auto" w:sz="8" w:space="0"/>
              <w:right w:val="single" w:color="auto" w:sz="4" w:space="0"/>
            </w:tcBorders>
            <w:noWrap/>
            <w:tcMar>
              <w:top w:w="0" w:type="dxa"/>
              <w:left w:w="108" w:type="dxa"/>
              <w:bottom w:w="0" w:type="dxa"/>
              <w:right w:w="108" w:type="dxa"/>
            </w:tcMar>
            <w:hideMark/>
          </w:tcPr>
          <w:p w:rsidRPr="003445D5" w:rsidR="00D53469" w:rsidP="00AE40A4" w:rsidRDefault="00D53469">
            <w:pPr>
              <w:rPr>
                <w:rFonts w:ascii="Arial" w:hAnsi="Arial" w:cs="Arial"/>
              </w:rPr>
            </w:pPr>
            <w:r w:rsidRPr="003445D5">
              <w:rPr>
                <w:rFonts w:ascii="Arial" w:hAnsi="Arial" w:cs="Arial"/>
              </w:rPr>
              <w:t>Kradzież z włamaniem i rabunek</w:t>
            </w:r>
          </w:p>
        </w:tc>
        <w:tc>
          <w:tcPr>
            <w:tcW w:w="1031" w:type="dxa"/>
            <w:tcBorders>
              <w:top w:val="single" w:color="auto" w:sz="8" w:space="0"/>
              <w:left w:val="single" w:color="auto" w:sz="4" w:space="0"/>
              <w:bottom w:val="single" w:color="auto" w:sz="8"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PR</w:t>
            </w:r>
          </w:p>
        </w:tc>
        <w:tc>
          <w:tcPr>
            <w:tcW w:w="1708" w:type="dxa"/>
            <w:tcBorders>
              <w:top w:val="single" w:color="auto" w:sz="8" w:space="0"/>
              <w:left w:val="nil"/>
              <w:bottom w:val="single" w:color="auto" w:sz="8" w:space="0"/>
              <w:right w:val="single" w:color="auto" w:sz="8" w:space="0"/>
            </w:tcBorders>
            <w:noWrap/>
            <w:tcMar>
              <w:top w:w="0" w:type="dxa"/>
              <w:left w:w="108" w:type="dxa"/>
              <w:bottom w:w="0" w:type="dxa"/>
              <w:right w:w="108" w:type="dxa"/>
            </w:tcMar>
            <w:hideMark/>
          </w:tcPr>
          <w:p w:rsidRPr="003445D5" w:rsidR="00D53469" w:rsidP="00AE40A4" w:rsidRDefault="00D53469">
            <w:pPr>
              <w:jc w:val="right"/>
              <w:rPr>
                <w:rFonts w:ascii="Arial" w:hAnsi="Arial" w:cs="Arial"/>
              </w:rPr>
            </w:pPr>
            <w:r w:rsidRPr="003445D5">
              <w:rPr>
                <w:rFonts w:ascii="Arial" w:hAnsi="Arial" w:cs="Arial"/>
              </w:rPr>
              <w:t>50 000,00</w:t>
            </w:r>
          </w:p>
        </w:tc>
      </w:tr>
      <w:tr w:rsidRPr="003E7991" w:rsidR="00D53469" w:rsidTr="00AE40A4">
        <w:trPr>
          <w:trHeight w:val="257"/>
        </w:trPr>
        <w:tc>
          <w:tcPr>
            <w:tcW w:w="6369" w:type="dxa"/>
            <w:tcBorders>
              <w:top w:val="single" w:color="auto" w:sz="8" w:space="0"/>
              <w:left w:val="single" w:color="auto" w:sz="8" w:space="0"/>
              <w:bottom w:val="single" w:color="auto" w:sz="4" w:space="0"/>
              <w:right w:val="single" w:color="auto" w:sz="4" w:space="0"/>
            </w:tcBorders>
            <w:noWrap/>
            <w:tcMar>
              <w:top w:w="0" w:type="dxa"/>
              <w:left w:w="108" w:type="dxa"/>
              <w:bottom w:w="0" w:type="dxa"/>
              <w:right w:w="108" w:type="dxa"/>
            </w:tcMar>
          </w:tcPr>
          <w:p w:rsidRPr="003445D5" w:rsidR="00D53469" w:rsidP="00AE40A4" w:rsidRDefault="00D53469">
            <w:pPr>
              <w:rPr>
                <w:rFonts w:ascii="Arial" w:hAnsi="Arial" w:cs="Arial"/>
              </w:rPr>
            </w:pPr>
            <w:r w:rsidRPr="003445D5">
              <w:rPr>
                <w:rFonts w:ascii="Arial" w:hAnsi="Arial" w:cs="Arial"/>
              </w:rPr>
              <w:t>Kradzież „zwykła”</w:t>
            </w:r>
          </w:p>
        </w:tc>
        <w:tc>
          <w:tcPr>
            <w:tcW w:w="1031" w:type="dxa"/>
            <w:tcBorders>
              <w:top w:val="single" w:color="auto" w:sz="8" w:space="0"/>
              <w:left w:val="single" w:color="auto" w:sz="4" w:space="0"/>
              <w:bottom w:val="single" w:color="auto" w:sz="4" w:space="0"/>
              <w:right w:val="single" w:color="auto" w:sz="8" w:space="0"/>
            </w:tcBorders>
          </w:tcPr>
          <w:p w:rsidRPr="003445D5" w:rsidR="00D53469" w:rsidP="00AE40A4" w:rsidRDefault="00D53469">
            <w:pPr>
              <w:jc w:val="center"/>
              <w:rPr>
                <w:rFonts w:ascii="Arial" w:hAnsi="Arial" w:cs="Arial"/>
              </w:rPr>
            </w:pPr>
            <w:r w:rsidRPr="003445D5">
              <w:rPr>
                <w:rFonts w:ascii="Arial" w:hAnsi="Arial" w:cs="Arial"/>
              </w:rPr>
              <w:t>PR</w:t>
            </w:r>
          </w:p>
        </w:tc>
        <w:tc>
          <w:tcPr>
            <w:tcW w:w="1708" w:type="dxa"/>
            <w:tcBorders>
              <w:top w:val="single" w:color="auto" w:sz="8" w:space="0"/>
              <w:left w:val="nil"/>
              <w:bottom w:val="single" w:color="auto" w:sz="4" w:space="0"/>
              <w:right w:val="single" w:color="auto" w:sz="8" w:space="0"/>
            </w:tcBorders>
            <w:noWrap/>
            <w:tcMar>
              <w:top w:w="0" w:type="dxa"/>
              <w:left w:w="108" w:type="dxa"/>
              <w:bottom w:w="0" w:type="dxa"/>
              <w:right w:w="108" w:type="dxa"/>
            </w:tcMar>
          </w:tcPr>
          <w:p w:rsidRPr="003445D5" w:rsidR="00D53469" w:rsidP="00AE40A4" w:rsidRDefault="00D53469">
            <w:pPr>
              <w:jc w:val="right"/>
              <w:rPr>
                <w:rFonts w:ascii="Arial" w:hAnsi="Arial" w:cs="Arial"/>
              </w:rPr>
            </w:pPr>
            <w:r w:rsidRPr="003445D5">
              <w:rPr>
                <w:rFonts w:ascii="Arial" w:hAnsi="Arial" w:cs="Arial"/>
              </w:rPr>
              <w:t>10 000,00</w:t>
            </w:r>
          </w:p>
        </w:tc>
      </w:tr>
      <w:bookmarkEnd w:id="0"/>
    </w:tbl>
    <w:p w:rsidRPr="003E7991" w:rsidR="00D53469" w:rsidP="00D53469" w:rsidRDefault="00D53469">
      <w:pPr>
        <w:spacing w:line="360" w:lineRule="auto"/>
        <w:ind w:left="567"/>
        <w:jc w:val="both"/>
        <w:rPr>
          <w:rFonts w:ascii="Arial" w:hAnsi="Arial" w:cs="Arial"/>
          <w:lang w:eastAsia="x-none"/>
        </w:rPr>
      </w:pPr>
    </w:p>
    <w:p w:rsidRPr="003E1B4B" w:rsidR="00D53469" w:rsidP="00D53469" w:rsidRDefault="00D53469">
      <w:pPr>
        <w:numPr>
          <w:ilvl w:val="2"/>
          <w:numId w:val="19"/>
        </w:numPr>
        <w:spacing w:after="0" w:line="360" w:lineRule="auto"/>
        <w:ind w:left="567" w:hanging="567"/>
        <w:jc w:val="both"/>
        <w:rPr>
          <w:rFonts w:ascii="Arial" w:hAnsi="Arial" w:cs="Arial"/>
          <w:lang w:val="x-none" w:eastAsia="x-none"/>
        </w:rPr>
      </w:pPr>
      <w:r w:rsidRPr="003E1B4B">
        <w:rPr>
          <w:rFonts w:ascii="Arial" w:hAnsi="Arial" w:cs="Arial"/>
          <w:lang w:val="x-none" w:eastAsia="x-none"/>
        </w:rPr>
        <w:t xml:space="preserve"> </w:t>
      </w:r>
      <w:r>
        <w:rPr>
          <w:rFonts w:ascii="Arial" w:hAnsi="Arial" w:cs="Arial"/>
          <w:lang w:eastAsia="x-none"/>
        </w:rPr>
        <w:t xml:space="preserve">Podane wartości mienia </w:t>
      </w:r>
      <w:r w:rsidRPr="003E1B4B">
        <w:rPr>
          <w:rFonts w:ascii="Arial" w:hAnsi="Arial" w:cs="Arial"/>
          <w:lang w:val="x-none" w:eastAsia="x-none"/>
        </w:rPr>
        <w:t xml:space="preserve">zostały ustalone </w:t>
      </w:r>
      <w:r>
        <w:rPr>
          <w:rFonts w:ascii="Arial" w:hAnsi="Arial" w:cs="Arial"/>
          <w:lang w:eastAsia="x-none"/>
        </w:rPr>
        <w:t xml:space="preserve">wg wartości odtworzeniowej </w:t>
      </w:r>
      <w:r w:rsidRPr="003E1B4B">
        <w:rPr>
          <w:rFonts w:ascii="Arial" w:hAnsi="Arial" w:cs="Arial"/>
          <w:lang w:val="x-none" w:eastAsia="x-none"/>
        </w:rPr>
        <w:t xml:space="preserve">zgodnie z poniższymi zasadami: </w:t>
      </w:r>
    </w:p>
    <w:p w:rsidRPr="003E1B4B" w:rsidR="00D53469" w:rsidP="00D53469" w:rsidRDefault="00D53469">
      <w:pPr>
        <w:numPr>
          <w:ilvl w:val="0"/>
          <w:numId w:val="21"/>
        </w:numPr>
        <w:tabs>
          <w:tab w:val="clear" w:pos="1080"/>
        </w:tabs>
        <w:spacing w:after="0" w:line="360" w:lineRule="auto"/>
        <w:ind w:left="567" w:hanging="567"/>
        <w:jc w:val="both"/>
        <w:rPr>
          <w:rFonts w:ascii="Arial" w:hAnsi="Arial" w:cs="Arial"/>
          <w:lang w:val="x-none" w:eastAsia="x-none"/>
        </w:rPr>
      </w:pPr>
      <w:r w:rsidRPr="003E1B4B">
        <w:rPr>
          <w:rFonts w:ascii="Arial" w:hAnsi="Arial" w:cs="Arial"/>
          <w:lang w:val="x-none" w:eastAsia="x-none"/>
        </w:rPr>
        <w:t>dla mienia zakupionego w okresie 6 m-</w:t>
      </w:r>
      <w:proofErr w:type="spellStart"/>
      <w:r w:rsidRPr="003E1B4B">
        <w:rPr>
          <w:rFonts w:ascii="Arial" w:hAnsi="Arial" w:cs="Arial"/>
          <w:lang w:val="x-none" w:eastAsia="x-none"/>
        </w:rPr>
        <w:t>cy</w:t>
      </w:r>
      <w:proofErr w:type="spellEnd"/>
      <w:r w:rsidRPr="003E1B4B">
        <w:rPr>
          <w:rFonts w:ascii="Arial" w:hAnsi="Arial" w:cs="Arial"/>
          <w:lang w:val="x-none" w:eastAsia="x-none"/>
        </w:rPr>
        <w:t xml:space="preserve"> poprzedzających dzień zawarcia umowy ubezpieczenia</w:t>
      </w:r>
      <w:r w:rsidRPr="003E1B4B">
        <w:rPr>
          <w:rFonts w:ascii="Arial" w:hAnsi="Arial" w:cs="Arial"/>
          <w:lang w:eastAsia="x-none"/>
        </w:rPr>
        <w:t>,</w:t>
      </w:r>
      <w:r w:rsidRPr="003E1B4B">
        <w:rPr>
          <w:rFonts w:ascii="Arial" w:hAnsi="Arial" w:cs="Arial"/>
          <w:lang w:val="x-none" w:eastAsia="x-none"/>
        </w:rPr>
        <w:t xml:space="preserve"> gdzie przyjęto wartość wynikając</w:t>
      </w:r>
      <w:r w:rsidRPr="003E1B4B">
        <w:rPr>
          <w:rFonts w:ascii="Arial" w:hAnsi="Arial" w:cs="Arial"/>
          <w:lang w:eastAsia="x-none"/>
        </w:rPr>
        <w:t>ą</w:t>
      </w:r>
      <w:r w:rsidRPr="003E1B4B">
        <w:rPr>
          <w:rFonts w:ascii="Arial" w:hAnsi="Arial" w:cs="Arial"/>
          <w:lang w:val="x-none" w:eastAsia="x-none"/>
        </w:rPr>
        <w:t xml:space="preserve"> z faktury (brutto)</w:t>
      </w:r>
      <w:r>
        <w:rPr>
          <w:rFonts w:ascii="Arial" w:hAnsi="Arial" w:cs="Arial"/>
          <w:lang w:eastAsia="x-none"/>
        </w:rPr>
        <w:t>,</w:t>
      </w:r>
    </w:p>
    <w:p w:rsidRPr="003E1B4B" w:rsidR="00D53469" w:rsidP="00D53469" w:rsidRDefault="00D53469">
      <w:pPr>
        <w:numPr>
          <w:ilvl w:val="0"/>
          <w:numId w:val="21"/>
        </w:numPr>
        <w:tabs>
          <w:tab w:val="clear" w:pos="1080"/>
        </w:tabs>
        <w:spacing w:after="0" w:line="360" w:lineRule="auto"/>
        <w:ind w:left="567" w:hanging="567"/>
        <w:jc w:val="both"/>
        <w:rPr>
          <w:rFonts w:ascii="Arial" w:hAnsi="Arial" w:cs="Arial"/>
          <w:lang w:val="x-none" w:eastAsia="x-none"/>
        </w:rPr>
      </w:pPr>
      <w:r w:rsidRPr="003E1B4B">
        <w:rPr>
          <w:rFonts w:ascii="Arial" w:hAnsi="Arial" w:cs="Arial"/>
          <w:lang w:val="x-none" w:eastAsia="x-none"/>
        </w:rPr>
        <w:t>dla pozostałego mienia przyjęto wartość rynkową, którą uznaje się za wartość odtworzeniową</w:t>
      </w:r>
      <w:r>
        <w:rPr>
          <w:rFonts w:ascii="Arial" w:hAnsi="Arial" w:cs="Arial"/>
          <w:lang w:eastAsia="x-none"/>
        </w:rPr>
        <w:t>.</w:t>
      </w:r>
      <w:r w:rsidRPr="003E1B4B">
        <w:rPr>
          <w:rFonts w:ascii="Arial" w:hAnsi="Arial" w:cs="Arial"/>
          <w:lang w:val="x-none" w:eastAsia="x-none"/>
        </w:rPr>
        <w:t xml:space="preserve"> </w:t>
      </w:r>
    </w:p>
    <w:p w:rsidRPr="00B01A69" w:rsidR="00D53469" w:rsidP="00D53469" w:rsidRDefault="00D53469">
      <w:pPr>
        <w:spacing w:line="360" w:lineRule="auto"/>
        <w:ind w:left="567"/>
        <w:jc w:val="both"/>
        <w:rPr>
          <w:rFonts w:ascii="Arial" w:hAnsi="Arial" w:cs="Arial"/>
          <w:lang w:eastAsia="x-none"/>
        </w:rPr>
      </w:pPr>
      <w:r w:rsidRPr="003E1B4B">
        <w:rPr>
          <w:rFonts w:ascii="Arial" w:hAnsi="Arial" w:cs="Arial"/>
          <w:lang w:val="x-none" w:eastAsia="x-none"/>
        </w:rPr>
        <w:t xml:space="preserve">Ubezpieczyciel akceptuje tak ustalone sumy ubezpieczenia i nie będzie w żaden sposób kwestionował odtworzeniowej wartości ustalonej wg powyższych zasad, </w:t>
      </w:r>
      <w:r>
        <w:rPr>
          <w:rFonts w:ascii="Arial" w:hAnsi="Arial" w:cs="Arial"/>
          <w:lang w:val="x-none" w:eastAsia="x-none"/>
        </w:rPr>
        <w:br/>
      </w:r>
      <w:r w:rsidRPr="003E1B4B">
        <w:rPr>
          <w:rFonts w:ascii="Arial" w:hAnsi="Arial" w:cs="Arial"/>
          <w:lang w:val="x-none" w:eastAsia="x-none"/>
        </w:rPr>
        <w:t>w szczególności w zakresie nadubezpieczenia</w:t>
      </w:r>
      <w:r>
        <w:rPr>
          <w:rFonts w:ascii="Arial" w:hAnsi="Arial" w:cs="Arial"/>
          <w:lang w:eastAsia="x-none"/>
        </w:rPr>
        <w:t>,</w:t>
      </w:r>
      <w:r w:rsidRPr="003E1B4B">
        <w:rPr>
          <w:rFonts w:ascii="Arial" w:hAnsi="Arial" w:cs="Arial"/>
          <w:lang w:val="x-none" w:eastAsia="x-none"/>
        </w:rPr>
        <w:t xml:space="preserve"> jak i niedoubezpieczenia. Podana wartość stanowi górną granicę odpowiedzialności Ubezpieczyciela</w:t>
      </w:r>
      <w:r>
        <w:rPr>
          <w:rFonts w:ascii="Arial" w:hAnsi="Arial" w:cs="Arial"/>
          <w:lang w:eastAsia="x-none"/>
        </w:rPr>
        <w:t>,</w:t>
      </w:r>
    </w:p>
    <w:p w:rsidR="00D53469" w:rsidP="00D53469" w:rsidRDefault="00D53469">
      <w:pPr>
        <w:numPr>
          <w:ilvl w:val="2"/>
          <w:numId w:val="19"/>
        </w:numPr>
        <w:spacing w:after="0" w:line="360" w:lineRule="auto"/>
        <w:ind w:left="567" w:hanging="567"/>
        <w:jc w:val="both"/>
        <w:rPr>
          <w:rFonts w:ascii="Arial" w:hAnsi="Arial" w:cs="Arial"/>
        </w:rPr>
      </w:pPr>
      <w:r w:rsidRPr="003E1B4B">
        <w:rPr>
          <w:rFonts w:ascii="Arial" w:hAnsi="Arial" w:cs="Arial"/>
        </w:rPr>
        <w:t xml:space="preserve">Adresy jednostek </w:t>
      </w:r>
      <w:r>
        <w:rPr>
          <w:rFonts w:ascii="Arial" w:hAnsi="Arial" w:cs="Arial"/>
        </w:rPr>
        <w:t xml:space="preserve">terenowych Zamawiającego </w:t>
      </w:r>
      <w:r w:rsidRPr="003E1B4B">
        <w:rPr>
          <w:rFonts w:ascii="Arial" w:hAnsi="Arial" w:cs="Arial"/>
        </w:rPr>
        <w:t>oraz opis zabezpieczeń</w:t>
      </w:r>
      <w:r>
        <w:rPr>
          <w:rFonts w:ascii="Arial" w:hAnsi="Arial" w:cs="Arial"/>
        </w:rPr>
        <w:t>:</w:t>
      </w:r>
    </w:p>
    <w:p w:rsidR="00D53469" w:rsidP="00D53469" w:rsidRDefault="00D53469">
      <w:pPr>
        <w:spacing w:after="0" w:line="360" w:lineRule="auto"/>
        <w:jc w:val="both"/>
        <w:rPr>
          <w:rFonts w:ascii="Arial" w:hAnsi="Arial" w:cs="Arial"/>
        </w:rPr>
      </w:pPr>
    </w:p>
    <w:tbl>
      <w:tblPr>
        <w:tblStyle w:val="Tabela-Siatka"/>
        <w:tblW w:w="9640" w:type="dxa"/>
        <w:tblInd w:w="-147" w:type="dxa"/>
        <w:tblLook w:val="04A0" w:firstRow="1" w:lastRow="0" w:firstColumn="1" w:lastColumn="0" w:noHBand="0" w:noVBand="1"/>
      </w:tblPr>
      <w:tblGrid>
        <w:gridCol w:w="402"/>
        <w:gridCol w:w="2152"/>
        <w:gridCol w:w="1317"/>
        <w:gridCol w:w="3926"/>
        <w:gridCol w:w="1843"/>
      </w:tblGrid>
      <w:tr w:rsidRPr="004D2E8C" w:rsidR="00D53469" w:rsidTr="00AE40A4">
        <w:tc>
          <w:tcPr>
            <w:tcW w:w="402" w:type="dxa"/>
            <w:tcBorders>
              <w:bottom w:val="single" w:color="auto" w:sz="4" w:space="0"/>
            </w:tcBorders>
            <w:vAlign w:val="center"/>
          </w:tcPr>
          <w:p w:rsidRPr="004D2E8C" w:rsidR="00D53469" w:rsidP="00AE40A4" w:rsidRDefault="00D53469">
            <w:pPr>
              <w:spacing w:line="276" w:lineRule="auto"/>
              <w:jc w:val="center"/>
              <w:rPr>
                <w:rFonts w:ascii="Arial" w:hAnsi="Arial" w:cs="Arial"/>
                <w:b/>
                <w:bCs/>
              </w:rPr>
            </w:pPr>
          </w:p>
        </w:tc>
        <w:tc>
          <w:tcPr>
            <w:tcW w:w="2152" w:type="dxa"/>
            <w:tcBorders>
              <w:bottom w:val="single" w:color="auto" w:sz="4" w:space="0"/>
            </w:tcBorders>
            <w:vAlign w:val="center"/>
          </w:tcPr>
          <w:p w:rsidRPr="004D2E8C" w:rsidR="00D53469" w:rsidP="00AE40A4" w:rsidRDefault="00D53469">
            <w:pPr>
              <w:spacing w:line="276" w:lineRule="auto"/>
              <w:jc w:val="center"/>
              <w:rPr>
                <w:rFonts w:ascii="Arial" w:hAnsi="Arial" w:cs="Arial"/>
                <w:b/>
                <w:bCs/>
              </w:rPr>
            </w:pPr>
            <w:r w:rsidRPr="004D2E8C">
              <w:rPr>
                <w:rFonts w:ascii="Arial" w:hAnsi="Arial" w:cs="Arial"/>
                <w:b/>
                <w:bCs/>
              </w:rPr>
              <w:t>Nazwa jednostki organizacyjnej PIP wraz z adresem</w:t>
            </w:r>
          </w:p>
        </w:tc>
        <w:tc>
          <w:tcPr>
            <w:tcW w:w="1317" w:type="dxa"/>
            <w:tcBorders>
              <w:bottom w:val="single" w:color="auto" w:sz="4" w:space="0"/>
            </w:tcBorders>
            <w:vAlign w:val="center"/>
          </w:tcPr>
          <w:p w:rsidRPr="004D2E8C" w:rsidR="00D53469" w:rsidP="00AE40A4" w:rsidRDefault="00D53469">
            <w:pPr>
              <w:spacing w:line="276" w:lineRule="auto"/>
              <w:jc w:val="center"/>
              <w:rPr>
                <w:rFonts w:ascii="Arial" w:hAnsi="Arial" w:cs="Arial"/>
                <w:b/>
                <w:bCs/>
              </w:rPr>
            </w:pPr>
            <w:r w:rsidRPr="004D2E8C">
              <w:rPr>
                <w:rFonts w:ascii="Arial" w:hAnsi="Arial" w:cs="Arial"/>
                <w:b/>
                <w:bCs/>
              </w:rPr>
              <w:t>Własność/ najem/ dzierżawa/ trwały zarząd</w:t>
            </w:r>
          </w:p>
        </w:tc>
        <w:tc>
          <w:tcPr>
            <w:tcW w:w="3926" w:type="dxa"/>
            <w:tcBorders>
              <w:bottom w:val="single" w:color="auto" w:sz="4" w:space="0"/>
            </w:tcBorders>
            <w:vAlign w:val="center"/>
          </w:tcPr>
          <w:p w:rsidRPr="004D2E8C" w:rsidR="00D53469" w:rsidP="00AE40A4" w:rsidRDefault="00D53469">
            <w:pPr>
              <w:spacing w:line="276" w:lineRule="auto"/>
              <w:jc w:val="center"/>
              <w:rPr>
                <w:rFonts w:ascii="Arial" w:hAnsi="Arial" w:cs="Arial"/>
                <w:b/>
                <w:bCs/>
              </w:rPr>
            </w:pPr>
            <w:r>
              <w:rPr>
                <w:rFonts w:ascii="Arial" w:hAnsi="Arial" w:cs="Arial"/>
                <w:b/>
                <w:bCs/>
              </w:rPr>
              <w:t>R</w:t>
            </w:r>
            <w:r w:rsidRPr="004D2E8C">
              <w:rPr>
                <w:rFonts w:ascii="Arial" w:hAnsi="Arial" w:cs="Arial"/>
                <w:b/>
                <w:bCs/>
              </w:rPr>
              <w:t>odzaj zabezpieczeń</w:t>
            </w:r>
          </w:p>
        </w:tc>
        <w:tc>
          <w:tcPr>
            <w:tcW w:w="1843" w:type="dxa"/>
            <w:tcBorders>
              <w:bottom w:val="single" w:color="auto" w:sz="4" w:space="0"/>
            </w:tcBorders>
            <w:vAlign w:val="center"/>
          </w:tcPr>
          <w:p w:rsidRPr="004D2E8C" w:rsidR="00D53469" w:rsidP="00AE40A4" w:rsidRDefault="00D53469">
            <w:pPr>
              <w:spacing w:line="276" w:lineRule="auto"/>
              <w:jc w:val="center"/>
              <w:rPr>
                <w:rFonts w:ascii="Arial" w:hAnsi="Arial" w:cs="Arial"/>
                <w:b/>
                <w:bCs/>
              </w:rPr>
            </w:pPr>
            <w:r w:rsidRPr="004D2E8C">
              <w:rPr>
                <w:rFonts w:ascii="Arial" w:hAnsi="Arial" w:cs="Arial"/>
                <w:b/>
                <w:bCs/>
              </w:rPr>
              <w:t>Wartość budynku / wartość nakładów inwestycyjnych</w:t>
            </w:r>
          </w:p>
        </w:tc>
      </w:tr>
      <w:tr w:rsidRPr="004D2E8C" w:rsidR="00D53469" w:rsidTr="00AE40A4">
        <w:trPr>
          <w:cantSplit/>
          <w:trHeight w:val="1134"/>
        </w:trPr>
        <w:tc>
          <w:tcPr>
            <w:tcW w:w="402" w:type="dxa"/>
            <w:vAlign w:val="center"/>
          </w:tcPr>
          <w:p w:rsidRPr="004E3F6D" w:rsidR="00D53469" w:rsidP="00AE40A4" w:rsidRDefault="00D53469">
            <w:pPr>
              <w:spacing w:after="0" w:line="240" w:lineRule="auto"/>
              <w:jc w:val="center"/>
              <w:rPr>
                <w:rFonts w:ascii="Arial" w:hAnsi="Arial" w:cs="Arial"/>
              </w:rPr>
            </w:pPr>
            <w:r w:rsidRPr="004E3F6D">
              <w:rPr>
                <w:rFonts w:ascii="Arial" w:hAnsi="Arial" w:cs="Arial"/>
              </w:rPr>
              <w:t>1</w:t>
            </w:r>
          </w:p>
        </w:tc>
        <w:tc>
          <w:tcPr>
            <w:tcW w:w="2152" w:type="dxa"/>
            <w:tcBorders>
              <w:top w:val="single" w:color="auto" w:sz="4" w:space="0"/>
              <w:left w:val="single" w:color="auto" w:sz="4" w:space="0"/>
              <w:bottom w:val="single" w:color="auto" w:sz="4" w:space="0"/>
              <w:right w:val="single" w:color="auto" w:sz="4" w:space="0"/>
            </w:tcBorders>
            <w:vAlign w:val="center"/>
          </w:tcPr>
          <w:p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 xml:space="preserve">PIP OIP </w:t>
            </w:r>
          </w:p>
          <w:p w:rsidRPr="009B341F"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w Białymstoku</w:t>
            </w:r>
          </w:p>
          <w:p w:rsidRPr="009B341F" w:rsidR="00D53469" w:rsidP="00AE40A4" w:rsidRDefault="00D53469">
            <w:pPr>
              <w:spacing w:after="0" w:line="240" w:lineRule="auto"/>
              <w:jc w:val="center"/>
              <w:rPr>
                <w:rFonts w:ascii="Arial" w:hAnsi="Arial" w:cs="Arial"/>
              </w:rPr>
            </w:pPr>
            <w:r w:rsidRPr="009B341F">
              <w:rPr>
                <w:rFonts w:ascii="Arial" w:hAnsi="Arial" w:cs="Arial"/>
              </w:rPr>
              <w:t xml:space="preserve">15-483 Białystok </w:t>
            </w:r>
          </w:p>
          <w:p w:rsidRPr="009B341F" w:rsidR="00D53469" w:rsidP="00AE40A4" w:rsidRDefault="00D53469">
            <w:pPr>
              <w:spacing w:after="0" w:line="240" w:lineRule="auto"/>
              <w:jc w:val="center"/>
              <w:rPr>
                <w:rFonts w:ascii="Arial" w:hAnsi="Arial" w:cs="Arial"/>
              </w:rPr>
            </w:pPr>
            <w:r w:rsidRPr="009B341F">
              <w:rPr>
                <w:rFonts w:ascii="Arial" w:hAnsi="Arial" w:cs="Arial"/>
              </w:rPr>
              <w:t>ul. Fabryczna 2</w:t>
            </w:r>
          </w:p>
        </w:tc>
        <w:tc>
          <w:tcPr>
            <w:tcW w:w="1317" w:type="dxa"/>
            <w:tcBorders>
              <w:top w:val="single" w:color="auto" w:sz="4" w:space="0"/>
              <w:left w:val="single" w:color="auto" w:sz="4" w:space="0"/>
              <w:bottom w:val="single" w:color="auto" w:sz="4" w:space="0"/>
              <w:right w:val="single" w:color="auto" w:sz="4" w:space="0"/>
            </w:tcBorders>
            <w:vAlign w:val="center"/>
          </w:tcPr>
          <w:p w:rsidRPr="004E3F6D" w:rsidR="00D53469" w:rsidP="00AE40A4" w:rsidRDefault="00D53469">
            <w:pPr>
              <w:spacing w:after="0" w:line="240" w:lineRule="auto"/>
              <w:jc w:val="center"/>
              <w:rPr>
                <w:rFonts w:ascii="Arial" w:hAnsi="Arial" w:cs="Arial"/>
              </w:rPr>
            </w:pPr>
            <w:r w:rsidRPr="004E3F6D">
              <w:rPr>
                <w:rFonts w:ascii="Arial" w:hAnsi="Arial" w:cs="Arial"/>
              </w:rPr>
              <w:t>trwały zarząd</w:t>
            </w:r>
          </w:p>
        </w:tc>
        <w:tc>
          <w:tcPr>
            <w:tcW w:w="3926" w:type="dxa"/>
            <w:tcBorders>
              <w:top w:val="single" w:color="auto" w:sz="4" w:space="0"/>
              <w:left w:val="single" w:color="auto" w:sz="4" w:space="0"/>
              <w:bottom w:val="single" w:color="auto" w:sz="4" w:space="0"/>
              <w:right w:val="single" w:color="auto" w:sz="4" w:space="0"/>
            </w:tcBorders>
          </w:tcPr>
          <w:p w:rsidRPr="004E3F6D" w:rsidR="00D53469" w:rsidP="00AE40A4" w:rsidRDefault="00D53469">
            <w:pPr>
              <w:spacing w:after="0" w:line="240" w:lineRule="auto"/>
              <w:jc w:val="center"/>
              <w:rPr>
                <w:rFonts w:ascii="Arial" w:hAnsi="Arial" w:cs="Arial"/>
              </w:rPr>
            </w:pPr>
            <w:r w:rsidRPr="004E3F6D">
              <w:rPr>
                <w:rFonts w:ascii="Arial" w:hAnsi="Arial" w:cs="Arial"/>
              </w:rPr>
              <w:t>Dozór przez agencję ochrony całodobowo. Sygnalizacja ppoż. w serwerowni i pomieszczeniach o podwyższonej ważności (archiwum, porady prawne, informatycy, kadry, kasa, księgowość).</w:t>
            </w:r>
          </w:p>
        </w:tc>
        <w:tc>
          <w:tcPr>
            <w:tcW w:w="1843" w:type="dxa"/>
            <w:tcBorders>
              <w:top w:val="single" w:color="auto" w:sz="4" w:space="0"/>
              <w:left w:val="single" w:color="auto" w:sz="4" w:space="0"/>
              <w:bottom w:val="single" w:color="auto" w:sz="4" w:space="0"/>
              <w:right w:val="single" w:color="auto" w:sz="4" w:space="0"/>
            </w:tcBorders>
            <w:vAlign w:val="center"/>
          </w:tcPr>
          <w:p w:rsidRPr="004E3F6D" w:rsidR="00D53469" w:rsidP="00AE40A4" w:rsidRDefault="00D53469">
            <w:pPr>
              <w:autoSpaceDE w:val="0"/>
              <w:autoSpaceDN w:val="0"/>
              <w:adjustRightInd w:val="0"/>
              <w:spacing w:after="0" w:line="240" w:lineRule="auto"/>
              <w:jc w:val="center"/>
              <w:rPr>
                <w:rFonts w:ascii="Arial" w:hAnsi="Arial" w:cs="Arial"/>
              </w:rPr>
            </w:pPr>
            <w:r>
              <w:rPr>
                <w:rFonts w:ascii="Arial" w:hAnsi="Arial" w:cs="Arial"/>
              </w:rPr>
              <w:t>4.236.219,00</w:t>
            </w:r>
          </w:p>
          <w:p w:rsidRPr="004E3F6D" w:rsidR="00D53469" w:rsidP="00AE40A4" w:rsidRDefault="00D53469">
            <w:pPr>
              <w:autoSpaceDE w:val="0"/>
              <w:autoSpaceDN w:val="0"/>
              <w:adjustRightInd w:val="0"/>
              <w:spacing w:after="0" w:line="240" w:lineRule="auto"/>
              <w:jc w:val="center"/>
              <w:rPr>
                <w:rFonts w:ascii="Arial" w:hAnsi="Arial" w:cs="Arial"/>
              </w:rPr>
            </w:pPr>
            <w:r w:rsidRPr="004E3F6D">
              <w:rPr>
                <w:rFonts w:ascii="Arial" w:hAnsi="Arial" w:cs="Arial"/>
              </w:rPr>
              <w:t>(biuro)</w:t>
            </w:r>
          </w:p>
          <w:p w:rsidRPr="004E3F6D" w:rsidR="00D53469" w:rsidP="00AE40A4" w:rsidRDefault="00D53469">
            <w:pPr>
              <w:autoSpaceDE w:val="0"/>
              <w:autoSpaceDN w:val="0"/>
              <w:adjustRightInd w:val="0"/>
              <w:spacing w:after="0" w:line="240" w:lineRule="auto"/>
              <w:jc w:val="center"/>
              <w:rPr>
                <w:rFonts w:ascii="Arial" w:hAnsi="Arial" w:cs="Arial"/>
              </w:rPr>
            </w:pPr>
            <w:r w:rsidRPr="004E3F6D">
              <w:rPr>
                <w:rFonts w:ascii="Arial" w:hAnsi="Arial" w:cs="Arial"/>
              </w:rPr>
              <w:t>36.500</w:t>
            </w:r>
          </w:p>
          <w:p w:rsidRPr="004E3F6D" w:rsidR="00D53469" w:rsidP="00AE40A4" w:rsidRDefault="00D53469">
            <w:pPr>
              <w:autoSpaceDE w:val="0"/>
              <w:autoSpaceDN w:val="0"/>
              <w:adjustRightInd w:val="0"/>
              <w:spacing w:after="0" w:line="240" w:lineRule="auto"/>
              <w:jc w:val="center"/>
              <w:rPr>
                <w:rFonts w:ascii="Arial" w:hAnsi="Arial" w:cs="Arial"/>
              </w:rPr>
            </w:pPr>
            <w:r w:rsidRPr="004E3F6D">
              <w:rPr>
                <w:rFonts w:ascii="Arial" w:hAnsi="Arial" w:cs="Arial"/>
              </w:rPr>
              <w:t>(ogrodzenie)</w:t>
            </w:r>
          </w:p>
          <w:p w:rsidRPr="004E3F6D" w:rsidR="00D53469" w:rsidP="00AE40A4" w:rsidRDefault="00D53469">
            <w:pPr>
              <w:spacing w:after="0" w:line="240" w:lineRule="auto"/>
              <w:jc w:val="center"/>
              <w:rPr>
                <w:rFonts w:ascii="Arial" w:hAnsi="Arial" w:cs="Arial"/>
              </w:rPr>
            </w:pPr>
          </w:p>
        </w:tc>
      </w:tr>
      <w:tr w:rsidRPr="004D2E8C" w:rsidR="00D53469" w:rsidTr="00AE40A4">
        <w:trPr>
          <w:cantSplit/>
          <w:trHeight w:val="1134"/>
        </w:trPr>
        <w:tc>
          <w:tcPr>
            <w:tcW w:w="402" w:type="dxa"/>
            <w:tcBorders>
              <w:top w:val="single" w:color="auto" w:sz="4" w:space="0"/>
              <w:bottom w:val="single" w:color="auto" w:sz="4" w:space="0"/>
            </w:tcBorders>
            <w:vAlign w:val="center"/>
          </w:tcPr>
          <w:p w:rsidRPr="004E3F6D" w:rsidR="00D53469" w:rsidP="00AE40A4" w:rsidRDefault="00D53469">
            <w:pPr>
              <w:spacing w:after="0" w:line="240" w:lineRule="auto"/>
              <w:jc w:val="center"/>
              <w:rPr>
                <w:rFonts w:ascii="Arial" w:hAnsi="Arial" w:cs="Arial"/>
              </w:rPr>
            </w:pPr>
            <w:r w:rsidRPr="004E3F6D">
              <w:rPr>
                <w:rFonts w:ascii="Arial" w:hAnsi="Arial" w:cs="Arial"/>
              </w:rPr>
              <w:t>2</w:t>
            </w:r>
          </w:p>
        </w:tc>
        <w:tc>
          <w:tcPr>
            <w:tcW w:w="2152" w:type="dxa"/>
            <w:tcBorders>
              <w:top w:val="single" w:color="auto" w:sz="4" w:space="0"/>
              <w:left w:val="single" w:color="auto" w:sz="4" w:space="0"/>
              <w:bottom w:val="single" w:color="auto" w:sz="4" w:space="0"/>
              <w:right w:val="single" w:color="auto" w:sz="4" w:space="0"/>
            </w:tcBorders>
            <w:vAlign w:val="center"/>
          </w:tcPr>
          <w:p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 xml:space="preserve">PIP OIP </w:t>
            </w:r>
          </w:p>
          <w:p w:rsidRPr="009B341F"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w Białymstoku</w:t>
            </w:r>
          </w:p>
          <w:p w:rsidRPr="009B341F"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Oddział w Łomży</w:t>
            </w:r>
          </w:p>
          <w:p w:rsidRPr="009B341F"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18-400 Łomża</w:t>
            </w:r>
          </w:p>
          <w:p w:rsidRPr="009B341F" w:rsidR="00D53469" w:rsidP="00AE40A4" w:rsidRDefault="00D53469">
            <w:pPr>
              <w:spacing w:after="0" w:line="240" w:lineRule="auto"/>
              <w:jc w:val="center"/>
              <w:rPr>
                <w:rFonts w:ascii="Arial" w:hAnsi="Arial" w:cs="Arial"/>
              </w:rPr>
            </w:pPr>
            <w:r w:rsidRPr="009B341F">
              <w:rPr>
                <w:rFonts w:ascii="Arial" w:hAnsi="Arial" w:cs="Arial"/>
              </w:rPr>
              <w:t>ul. Polowa 55A</w:t>
            </w:r>
          </w:p>
        </w:tc>
        <w:tc>
          <w:tcPr>
            <w:tcW w:w="1317" w:type="dxa"/>
            <w:tcBorders>
              <w:top w:val="single" w:color="auto" w:sz="4" w:space="0"/>
              <w:left w:val="single" w:color="auto" w:sz="4" w:space="0"/>
              <w:bottom w:val="single" w:color="auto" w:sz="4" w:space="0"/>
              <w:right w:val="single" w:color="auto" w:sz="4" w:space="0"/>
            </w:tcBorders>
            <w:vAlign w:val="center"/>
          </w:tcPr>
          <w:p w:rsidRPr="004E3F6D" w:rsidR="00D53469" w:rsidP="00AE40A4" w:rsidRDefault="00D53469">
            <w:pPr>
              <w:spacing w:after="0" w:line="240" w:lineRule="auto"/>
              <w:jc w:val="center"/>
              <w:rPr>
                <w:rFonts w:ascii="Arial" w:hAnsi="Arial" w:cs="Arial"/>
              </w:rPr>
            </w:pPr>
            <w:r w:rsidRPr="004E3F6D">
              <w:rPr>
                <w:rFonts w:ascii="Arial" w:hAnsi="Arial" w:cs="Arial"/>
              </w:rPr>
              <w:t>trwały zarząd</w:t>
            </w:r>
          </w:p>
        </w:tc>
        <w:tc>
          <w:tcPr>
            <w:tcW w:w="3926" w:type="dxa"/>
            <w:tcBorders>
              <w:top w:val="single" w:color="auto" w:sz="4" w:space="0"/>
              <w:left w:val="single" w:color="auto" w:sz="4" w:space="0"/>
              <w:bottom w:val="single" w:color="auto" w:sz="4" w:space="0"/>
              <w:right w:val="single" w:color="auto" w:sz="4" w:space="0"/>
            </w:tcBorders>
          </w:tcPr>
          <w:p w:rsidRPr="004E3F6D" w:rsidR="00D53469" w:rsidP="00AE40A4" w:rsidRDefault="00D53469">
            <w:pPr>
              <w:spacing w:line="240" w:lineRule="auto"/>
              <w:jc w:val="center"/>
              <w:rPr>
                <w:rFonts w:ascii="Arial" w:hAnsi="Arial" w:cs="Arial"/>
              </w:rPr>
            </w:pPr>
            <w:r w:rsidRPr="004E3F6D">
              <w:rPr>
                <w:rFonts w:ascii="Arial" w:hAnsi="Arial" w:cs="Arial"/>
              </w:rPr>
              <w:t>Monitoring w godzinach 15.30-7.30, w dniach wolnych od pracy całodobowo przez agencję ochrony.</w:t>
            </w:r>
          </w:p>
          <w:p w:rsidRPr="004E3F6D" w:rsidR="00D53469" w:rsidP="00AE40A4" w:rsidRDefault="00D53469">
            <w:pPr>
              <w:spacing w:after="0" w:line="240" w:lineRule="auto"/>
              <w:jc w:val="center"/>
              <w:rPr>
                <w:rFonts w:ascii="Arial" w:hAnsi="Arial" w:cs="Arial"/>
              </w:rPr>
            </w:pPr>
            <w:r w:rsidRPr="004E3F6D">
              <w:rPr>
                <w:rFonts w:ascii="Arial" w:hAnsi="Arial" w:cs="Arial"/>
              </w:rPr>
              <w:t>Monitoring ppoż. pomieszczenia serwerowni całodobowo</w:t>
            </w:r>
          </w:p>
        </w:tc>
        <w:tc>
          <w:tcPr>
            <w:tcW w:w="1843" w:type="dxa"/>
            <w:tcBorders>
              <w:top w:val="single" w:color="auto" w:sz="4" w:space="0"/>
              <w:left w:val="single" w:color="auto" w:sz="4" w:space="0"/>
              <w:bottom w:val="single" w:color="auto" w:sz="4" w:space="0"/>
              <w:right w:val="single" w:color="auto" w:sz="4" w:space="0"/>
            </w:tcBorders>
            <w:vAlign w:val="center"/>
          </w:tcPr>
          <w:p w:rsidRPr="004E3F6D" w:rsidR="00D53469" w:rsidP="00AE40A4" w:rsidRDefault="00D53469">
            <w:pPr>
              <w:autoSpaceDE w:val="0"/>
              <w:autoSpaceDN w:val="0"/>
              <w:adjustRightInd w:val="0"/>
              <w:spacing w:after="0" w:line="240" w:lineRule="auto"/>
              <w:jc w:val="center"/>
              <w:rPr>
                <w:rFonts w:ascii="Arial" w:hAnsi="Arial" w:cs="Arial"/>
              </w:rPr>
            </w:pPr>
            <w:r>
              <w:rPr>
                <w:rFonts w:ascii="Arial" w:hAnsi="Arial" w:cs="Arial"/>
              </w:rPr>
              <w:t>1.524.870</w:t>
            </w:r>
            <w:r w:rsidRPr="004E3F6D">
              <w:rPr>
                <w:rFonts w:ascii="Arial" w:hAnsi="Arial" w:cs="Arial"/>
              </w:rPr>
              <w:t>,00</w:t>
            </w:r>
          </w:p>
          <w:p w:rsidRPr="004E3F6D" w:rsidR="00D53469" w:rsidP="00AE40A4" w:rsidRDefault="00D53469">
            <w:pPr>
              <w:autoSpaceDE w:val="0"/>
              <w:autoSpaceDN w:val="0"/>
              <w:adjustRightInd w:val="0"/>
              <w:spacing w:after="0" w:line="240" w:lineRule="auto"/>
              <w:jc w:val="center"/>
              <w:rPr>
                <w:rFonts w:ascii="Arial" w:hAnsi="Arial" w:cs="Arial"/>
              </w:rPr>
            </w:pPr>
            <w:r w:rsidRPr="004E3F6D">
              <w:rPr>
                <w:rFonts w:ascii="Arial" w:hAnsi="Arial" w:cs="Arial"/>
              </w:rPr>
              <w:t>(budynek)</w:t>
            </w:r>
          </w:p>
          <w:p w:rsidRPr="004E3F6D" w:rsidR="00D53469" w:rsidP="00AE40A4" w:rsidRDefault="00D53469">
            <w:pPr>
              <w:autoSpaceDE w:val="0"/>
              <w:autoSpaceDN w:val="0"/>
              <w:adjustRightInd w:val="0"/>
              <w:spacing w:after="0" w:line="240" w:lineRule="auto"/>
              <w:jc w:val="center"/>
              <w:rPr>
                <w:rFonts w:ascii="Arial" w:hAnsi="Arial" w:cs="Arial"/>
              </w:rPr>
            </w:pPr>
            <w:r w:rsidRPr="004E3F6D">
              <w:rPr>
                <w:rFonts w:ascii="Arial" w:hAnsi="Arial" w:cs="Arial"/>
              </w:rPr>
              <w:t>84 468,37</w:t>
            </w:r>
          </w:p>
          <w:p w:rsidRPr="004E3F6D" w:rsidR="00D53469" w:rsidP="00AE40A4" w:rsidRDefault="00D53469">
            <w:pPr>
              <w:spacing w:after="0" w:line="240" w:lineRule="auto"/>
              <w:jc w:val="center"/>
              <w:rPr>
                <w:rFonts w:ascii="Arial" w:hAnsi="Arial" w:cs="Arial"/>
              </w:rPr>
            </w:pPr>
            <w:r w:rsidRPr="004E3F6D">
              <w:rPr>
                <w:rFonts w:ascii="Arial" w:hAnsi="Arial" w:cs="Arial"/>
              </w:rPr>
              <w:t>(ogrodzenie)</w:t>
            </w:r>
          </w:p>
        </w:tc>
      </w:tr>
      <w:tr w:rsidRPr="004D2E8C" w:rsidR="00D53469" w:rsidTr="00AE40A4">
        <w:trPr>
          <w:cantSplit/>
          <w:trHeight w:val="1134"/>
        </w:trPr>
        <w:tc>
          <w:tcPr>
            <w:tcW w:w="402" w:type="dxa"/>
            <w:tcBorders>
              <w:top w:val="single" w:color="auto" w:sz="4" w:space="0"/>
              <w:bottom w:val="single" w:color="auto" w:sz="4" w:space="0"/>
            </w:tcBorders>
            <w:vAlign w:val="center"/>
          </w:tcPr>
          <w:p w:rsidRPr="004E3F6D" w:rsidR="00D53469" w:rsidP="00AE40A4" w:rsidRDefault="00D53469">
            <w:pPr>
              <w:spacing w:after="0" w:line="240" w:lineRule="auto"/>
              <w:jc w:val="center"/>
              <w:rPr>
                <w:rFonts w:ascii="Arial" w:hAnsi="Arial" w:cs="Arial"/>
              </w:rPr>
            </w:pPr>
            <w:r w:rsidRPr="004E3F6D">
              <w:rPr>
                <w:rFonts w:ascii="Arial" w:hAnsi="Arial" w:cs="Arial"/>
              </w:rPr>
              <w:t>3</w:t>
            </w:r>
          </w:p>
        </w:tc>
        <w:tc>
          <w:tcPr>
            <w:tcW w:w="2152" w:type="dxa"/>
            <w:tcBorders>
              <w:top w:val="single" w:color="auto" w:sz="4" w:space="0"/>
              <w:left w:val="single" w:color="auto" w:sz="4" w:space="0"/>
              <w:bottom w:val="single" w:color="auto" w:sz="4" w:space="0"/>
              <w:right w:val="single" w:color="auto" w:sz="4" w:space="0"/>
            </w:tcBorders>
            <w:vAlign w:val="center"/>
          </w:tcPr>
          <w:p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 xml:space="preserve">PIP OIP </w:t>
            </w:r>
          </w:p>
          <w:p w:rsidRPr="009B341F"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w Białymstoku</w:t>
            </w:r>
          </w:p>
          <w:p w:rsidRPr="009B341F"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Oddział w Suwałkach</w:t>
            </w:r>
          </w:p>
          <w:p w:rsidRPr="009B341F" w:rsidR="00D53469" w:rsidP="00AE40A4" w:rsidRDefault="00D53469">
            <w:pPr>
              <w:autoSpaceDE w:val="0"/>
              <w:autoSpaceDN w:val="0"/>
              <w:adjustRightInd w:val="0"/>
              <w:spacing w:after="0" w:line="240" w:lineRule="auto"/>
              <w:jc w:val="center"/>
              <w:rPr>
                <w:rFonts w:ascii="Arial" w:hAnsi="Arial" w:cs="Arial"/>
              </w:rPr>
            </w:pPr>
            <w:r w:rsidRPr="009B341F">
              <w:rPr>
                <w:rFonts w:ascii="Arial" w:hAnsi="Arial" w:cs="Arial"/>
              </w:rPr>
              <w:t>16-400 Suwałki</w:t>
            </w:r>
          </w:p>
          <w:p w:rsidRPr="009B341F" w:rsidR="00D53469" w:rsidP="00AE40A4" w:rsidRDefault="00D53469">
            <w:pPr>
              <w:spacing w:after="0" w:line="240" w:lineRule="auto"/>
              <w:jc w:val="center"/>
              <w:rPr>
                <w:rFonts w:ascii="Arial" w:hAnsi="Arial" w:cs="Arial"/>
              </w:rPr>
            </w:pPr>
            <w:r w:rsidRPr="009B341F">
              <w:rPr>
                <w:rFonts w:ascii="Arial" w:hAnsi="Arial" w:cs="Arial"/>
              </w:rPr>
              <w:t>ul. Świerkowa 60</w:t>
            </w:r>
          </w:p>
        </w:tc>
        <w:tc>
          <w:tcPr>
            <w:tcW w:w="1317" w:type="dxa"/>
            <w:tcBorders>
              <w:top w:val="single" w:color="auto" w:sz="4" w:space="0"/>
              <w:left w:val="single" w:color="auto" w:sz="4" w:space="0"/>
              <w:bottom w:val="single" w:color="auto" w:sz="4" w:space="0"/>
              <w:right w:val="single" w:color="auto" w:sz="4" w:space="0"/>
            </w:tcBorders>
            <w:vAlign w:val="center"/>
          </w:tcPr>
          <w:p w:rsidRPr="004E3F6D" w:rsidR="00D53469" w:rsidP="00AE40A4" w:rsidRDefault="00D53469">
            <w:pPr>
              <w:spacing w:after="0" w:line="240" w:lineRule="auto"/>
              <w:jc w:val="center"/>
              <w:rPr>
                <w:rFonts w:ascii="Arial" w:hAnsi="Arial" w:cs="Arial"/>
                <w:color w:val="000000"/>
              </w:rPr>
            </w:pPr>
            <w:r w:rsidRPr="004E3F6D">
              <w:rPr>
                <w:rFonts w:ascii="Arial" w:hAnsi="Arial" w:cs="Arial"/>
              </w:rPr>
              <w:t>trwały zarząd</w:t>
            </w:r>
          </w:p>
        </w:tc>
        <w:tc>
          <w:tcPr>
            <w:tcW w:w="3926" w:type="dxa"/>
            <w:tcBorders>
              <w:top w:val="single" w:color="auto" w:sz="4" w:space="0"/>
              <w:left w:val="single" w:color="auto" w:sz="4" w:space="0"/>
              <w:bottom w:val="single" w:color="auto" w:sz="4" w:space="0"/>
              <w:right w:val="single" w:color="auto" w:sz="4" w:space="0"/>
            </w:tcBorders>
          </w:tcPr>
          <w:p w:rsidRPr="004E3F6D" w:rsidR="00D53469" w:rsidP="00AE40A4" w:rsidRDefault="00D53469">
            <w:pPr>
              <w:spacing w:line="240" w:lineRule="auto"/>
              <w:jc w:val="center"/>
              <w:rPr>
                <w:rFonts w:ascii="Arial" w:hAnsi="Arial" w:cs="Arial"/>
              </w:rPr>
            </w:pPr>
            <w:r w:rsidRPr="004E3F6D">
              <w:rPr>
                <w:rFonts w:ascii="Arial" w:hAnsi="Arial" w:cs="Arial"/>
              </w:rPr>
              <w:t>Monitoring całego budynku prowadzony przez Starostwo Powiatowe w Suwałkach w godz. 18.00 – 7.00, w dni wolne od pracy całodobowo. Wejście i siedziba Oddziału znajduje się na II piętrze budynku – drzwi i zamek antywłamaniowe.</w:t>
            </w:r>
          </w:p>
          <w:p w:rsidRPr="004E3F6D" w:rsidR="00D53469" w:rsidP="00AE40A4" w:rsidRDefault="00D53469">
            <w:pPr>
              <w:spacing w:after="0" w:line="240" w:lineRule="auto"/>
              <w:jc w:val="center"/>
              <w:rPr>
                <w:rFonts w:ascii="Arial" w:hAnsi="Arial" w:cs="Arial"/>
              </w:rPr>
            </w:pPr>
            <w:r w:rsidRPr="004E3F6D">
              <w:rPr>
                <w:rFonts w:ascii="Arial" w:hAnsi="Arial" w:cs="Arial"/>
              </w:rPr>
              <w:t>Monitoring ppoż. pomieszczenia serwerowni całodobowo</w:t>
            </w:r>
          </w:p>
        </w:tc>
        <w:tc>
          <w:tcPr>
            <w:tcW w:w="1843" w:type="dxa"/>
            <w:tcBorders>
              <w:top w:val="single" w:color="auto" w:sz="4" w:space="0"/>
              <w:left w:val="single" w:color="auto" w:sz="4" w:space="0"/>
              <w:bottom w:val="single" w:color="auto" w:sz="4" w:space="0"/>
              <w:right w:val="single" w:color="auto" w:sz="4" w:space="0"/>
            </w:tcBorders>
            <w:vAlign w:val="center"/>
          </w:tcPr>
          <w:p w:rsidRPr="004E3F6D" w:rsidR="00D53469" w:rsidP="00AE40A4" w:rsidRDefault="00D53469">
            <w:pPr>
              <w:spacing w:after="0" w:line="240" w:lineRule="auto"/>
              <w:jc w:val="center"/>
              <w:rPr>
                <w:rFonts w:ascii="Arial" w:hAnsi="Arial" w:cs="Arial"/>
              </w:rPr>
            </w:pPr>
            <w:r>
              <w:rPr>
                <w:rFonts w:ascii="Arial" w:hAnsi="Arial" w:cs="Arial"/>
              </w:rPr>
              <w:t>963.140</w:t>
            </w:r>
            <w:r w:rsidRPr="004E3F6D">
              <w:rPr>
                <w:rFonts w:ascii="Arial" w:hAnsi="Arial" w:cs="Arial"/>
              </w:rPr>
              <w:t>,00</w:t>
            </w:r>
          </w:p>
        </w:tc>
      </w:tr>
    </w:tbl>
    <w:p w:rsidR="00D53469" w:rsidP="00D53469" w:rsidRDefault="00D53469">
      <w:pPr>
        <w:spacing w:line="360" w:lineRule="auto"/>
        <w:jc w:val="both"/>
        <w:rPr>
          <w:rFonts w:ascii="Arial" w:hAnsi="Arial" w:cs="Arial"/>
        </w:rPr>
      </w:pPr>
    </w:p>
    <w:p w:rsidR="00D53469" w:rsidP="00D53469" w:rsidRDefault="00D53469">
      <w:pPr>
        <w:numPr>
          <w:ilvl w:val="2"/>
          <w:numId w:val="19"/>
        </w:numPr>
        <w:tabs>
          <w:tab w:val="left" w:pos="142"/>
        </w:tabs>
        <w:spacing w:after="0" w:line="360" w:lineRule="auto"/>
        <w:ind w:left="567" w:hanging="567"/>
        <w:jc w:val="both"/>
        <w:rPr>
          <w:rFonts w:ascii="Arial" w:hAnsi="Arial" w:cs="Arial"/>
        </w:rPr>
      </w:pPr>
      <w:r w:rsidRPr="003E1B4B">
        <w:rPr>
          <w:rFonts w:ascii="Arial" w:hAnsi="Arial" w:cs="Arial"/>
        </w:rPr>
        <w:lastRenderedPageBreak/>
        <w:t>Wartości, sposób zabezpieczenia oraz transportowania gotówki</w:t>
      </w:r>
      <w:r>
        <w:rPr>
          <w:rFonts w:ascii="Arial" w:hAnsi="Arial" w:cs="Arial"/>
        </w:rPr>
        <w:t>:</w:t>
      </w:r>
    </w:p>
    <w:tbl>
      <w:tblPr>
        <w:tblStyle w:val="Tabela-Siatka"/>
        <w:tblW w:w="9775" w:type="dxa"/>
        <w:tblInd w:w="-147" w:type="dxa"/>
        <w:tblLook w:val="04A0" w:firstRow="1" w:lastRow="0" w:firstColumn="1" w:lastColumn="0" w:noHBand="0" w:noVBand="1"/>
      </w:tblPr>
      <w:tblGrid>
        <w:gridCol w:w="1386"/>
        <w:gridCol w:w="2035"/>
        <w:gridCol w:w="6354"/>
      </w:tblGrid>
      <w:tr w:rsidRPr="00D03DE5" w:rsidR="00D53469" w:rsidTr="00AE40A4">
        <w:trPr>
          <w:trHeight w:val="288"/>
        </w:trPr>
        <w:tc>
          <w:tcPr>
            <w:tcW w:w="1386" w:type="dxa"/>
            <w:noWrap/>
            <w:hideMark/>
          </w:tcPr>
          <w:p w:rsidRPr="003D11BA" w:rsidR="00D53469" w:rsidP="00AE40A4" w:rsidRDefault="00D53469">
            <w:pPr>
              <w:tabs>
                <w:tab w:val="left" w:pos="142"/>
              </w:tabs>
              <w:spacing w:line="360" w:lineRule="auto"/>
              <w:jc w:val="center"/>
              <w:rPr>
                <w:rFonts w:ascii="Arial" w:hAnsi="Arial" w:cs="Arial"/>
                <w:b/>
                <w:bCs/>
              </w:rPr>
            </w:pPr>
            <w:r w:rsidRPr="003D11BA">
              <w:rPr>
                <w:rFonts w:ascii="Arial" w:hAnsi="Arial" w:cs="Arial"/>
                <w:b/>
                <w:bCs/>
              </w:rPr>
              <w:t>Przedmiot</w:t>
            </w:r>
          </w:p>
        </w:tc>
        <w:tc>
          <w:tcPr>
            <w:tcW w:w="2035" w:type="dxa"/>
            <w:noWrap/>
            <w:hideMark/>
          </w:tcPr>
          <w:p w:rsidRPr="00D03DE5" w:rsidR="00D53469" w:rsidP="00AE40A4" w:rsidRDefault="00D53469">
            <w:pPr>
              <w:tabs>
                <w:tab w:val="left" w:pos="142"/>
              </w:tabs>
              <w:spacing w:line="360" w:lineRule="auto"/>
              <w:jc w:val="center"/>
              <w:rPr>
                <w:rFonts w:ascii="Arial" w:hAnsi="Arial" w:cs="Arial"/>
                <w:b/>
                <w:bCs/>
              </w:rPr>
            </w:pPr>
            <w:r w:rsidRPr="00D03DE5">
              <w:rPr>
                <w:rFonts w:ascii="Arial" w:hAnsi="Arial" w:cs="Arial"/>
                <w:b/>
                <w:bCs/>
              </w:rPr>
              <w:t>Wartość</w:t>
            </w:r>
          </w:p>
        </w:tc>
        <w:tc>
          <w:tcPr>
            <w:tcW w:w="6354" w:type="dxa"/>
            <w:noWrap/>
            <w:hideMark/>
          </w:tcPr>
          <w:p w:rsidRPr="00D03DE5" w:rsidR="00D53469" w:rsidP="00AE40A4" w:rsidRDefault="00D53469">
            <w:pPr>
              <w:tabs>
                <w:tab w:val="left" w:pos="142"/>
              </w:tabs>
              <w:spacing w:line="360" w:lineRule="auto"/>
              <w:jc w:val="center"/>
              <w:rPr>
                <w:rFonts w:ascii="Arial" w:hAnsi="Arial" w:cs="Arial"/>
                <w:b/>
                <w:bCs/>
              </w:rPr>
            </w:pPr>
            <w:r w:rsidRPr="00D03DE5">
              <w:rPr>
                <w:rFonts w:ascii="Arial" w:hAnsi="Arial" w:cs="Arial"/>
                <w:b/>
                <w:bCs/>
              </w:rPr>
              <w:t>Opis zabezpieczeń</w:t>
            </w:r>
          </w:p>
        </w:tc>
      </w:tr>
      <w:tr w:rsidRPr="003D11BA" w:rsidR="00D53469" w:rsidTr="00AE40A4">
        <w:trPr>
          <w:trHeight w:val="288"/>
        </w:trPr>
        <w:tc>
          <w:tcPr>
            <w:tcW w:w="1386" w:type="dxa"/>
            <w:noWrap/>
          </w:tcPr>
          <w:p w:rsidR="00D53469" w:rsidP="00AE40A4" w:rsidRDefault="00D53469">
            <w:pPr>
              <w:tabs>
                <w:tab w:val="left" w:pos="142"/>
              </w:tabs>
              <w:spacing w:after="0" w:line="276" w:lineRule="auto"/>
              <w:jc w:val="center"/>
              <w:rPr>
                <w:rFonts w:ascii="Arial" w:hAnsi="Arial" w:cs="Arial"/>
              </w:rPr>
            </w:pPr>
            <w:r w:rsidRPr="003D11BA">
              <w:rPr>
                <w:rFonts w:ascii="Arial" w:hAnsi="Arial" w:cs="Arial"/>
              </w:rPr>
              <w:t xml:space="preserve">Gotówka </w:t>
            </w:r>
          </w:p>
          <w:p w:rsidRPr="003D11BA" w:rsidR="00D53469" w:rsidP="00AE40A4" w:rsidRDefault="00D53469">
            <w:pPr>
              <w:tabs>
                <w:tab w:val="left" w:pos="142"/>
              </w:tabs>
              <w:spacing w:after="0" w:line="276" w:lineRule="auto"/>
              <w:jc w:val="center"/>
              <w:rPr>
                <w:rFonts w:ascii="Arial" w:hAnsi="Arial" w:cs="Arial"/>
              </w:rPr>
            </w:pPr>
            <w:r w:rsidRPr="003D11BA">
              <w:rPr>
                <w:rFonts w:ascii="Arial" w:hAnsi="Arial" w:cs="Arial"/>
              </w:rPr>
              <w:t>w kasie</w:t>
            </w:r>
          </w:p>
        </w:tc>
        <w:tc>
          <w:tcPr>
            <w:tcW w:w="2035" w:type="dxa"/>
            <w:noWrap/>
            <w:vAlign w:val="center"/>
          </w:tcPr>
          <w:p w:rsidRPr="003D11BA" w:rsidR="00D53469" w:rsidP="00AE40A4" w:rsidRDefault="00D53469">
            <w:pPr>
              <w:tabs>
                <w:tab w:val="left" w:pos="142"/>
              </w:tabs>
              <w:spacing w:after="0" w:line="276" w:lineRule="auto"/>
              <w:jc w:val="center"/>
              <w:rPr>
                <w:rFonts w:ascii="Arial" w:hAnsi="Arial" w:cs="Arial"/>
              </w:rPr>
            </w:pPr>
            <w:r w:rsidRPr="003D11BA">
              <w:rPr>
                <w:rFonts w:ascii="Arial" w:hAnsi="Arial" w:cs="Arial"/>
              </w:rPr>
              <w:t xml:space="preserve">1 000 </w:t>
            </w:r>
            <w:proofErr w:type="spellStart"/>
            <w:r w:rsidRPr="003D11BA">
              <w:rPr>
                <w:rFonts w:ascii="Arial" w:hAnsi="Arial" w:cs="Arial"/>
              </w:rPr>
              <w:t>pln</w:t>
            </w:r>
            <w:proofErr w:type="spellEnd"/>
          </w:p>
        </w:tc>
        <w:tc>
          <w:tcPr>
            <w:tcW w:w="6354" w:type="dxa"/>
            <w:noWrap/>
            <w:vAlign w:val="center"/>
          </w:tcPr>
          <w:p w:rsidRPr="003D11BA" w:rsidR="00D53469" w:rsidP="00AE40A4" w:rsidRDefault="00D53469">
            <w:pPr>
              <w:tabs>
                <w:tab w:val="left" w:pos="142"/>
              </w:tabs>
              <w:spacing w:after="0" w:line="276" w:lineRule="auto"/>
              <w:jc w:val="center"/>
              <w:rPr>
                <w:rFonts w:ascii="Arial" w:hAnsi="Arial" w:cs="Arial"/>
              </w:rPr>
            </w:pPr>
            <w:r w:rsidRPr="003D11BA">
              <w:rPr>
                <w:rFonts w:ascii="Arial" w:hAnsi="Arial" w:cs="Arial"/>
              </w:rPr>
              <w:t>Szafa pancerna w pomieszczeniu . Kasa na II piętrze, okna antywłamaniowe, drzwi wzmocnione, antywłamaniowe, wyposażone w zamek wielozastawkowy</w:t>
            </w:r>
          </w:p>
        </w:tc>
      </w:tr>
      <w:tr w:rsidRPr="003D11BA" w:rsidR="00D53469" w:rsidTr="00AE40A4">
        <w:trPr>
          <w:trHeight w:val="416"/>
        </w:trPr>
        <w:tc>
          <w:tcPr>
            <w:tcW w:w="1386" w:type="dxa"/>
            <w:noWrap/>
          </w:tcPr>
          <w:p w:rsidRPr="003D11BA" w:rsidR="00D53469" w:rsidP="00AE40A4" w:rsidRDefault="00D53469">
            <w:pPr>
              <w:tabs>
                <w:tab w:val="left" w:pos="142"/>
              </w:tabs>
              <w:spacing w:after="0" w:line="276" w:lineRule="auto"/>
              <w:jc w:val="center"/>
              <w:rPr>
                <w:rFonts w:ascii="Arial" w:hAnsi="Arial" w:cs="Arial"/>
                <w:b/>
                <w:bCs/>
              </w:rPr>
            </w:pPr>
            <w:r w:rsidRPr="003D11BA">
              <w:rPr>
                <w:rFonts w:ascii="Arial" w:hAnsi="Arial" w:cs="Arial"/>
              </w:rPr>
              <w:t>Transport środków</w:t>
            </w:r>
          </w:p>
        </w:tc>
        <w:tc>
          <w:tcPr>
            <w:tcW w:w="2035" w:type="dxa"/>
            <w:vAlign w:val="center"/>
          </w:tcPr>
          <w:p w:rsidRPr="003D11BA" w:rsidR="00D53469" w:rsidP="00AE40A4" w:rsidRDefault="00D53469">
            <w:pPr>
              <w:tabs>
                <w:tab w:val="left" w:pos="142"/>
              </w:tabs>
              <w:spacing w:after="0" w:line="276" w:lineRule="auto"/>
              <w:jc w:val="center"/>
              <w:rPr>
                <w:rFonts w:ascii="Arial" w:hAnsi="Arial" w:cs="Arial"/>
                <w:b/>
                <w:bCs/>
              </w:rPr>
            </w:pPr>
            <w:r w:rsidRPr="003D11BA">
              <w:rPr>
                <w:rFonts w:ascii="Arial" w:hAnsi="Arial" w:cs="Arial"/>
              </w:rPr>
              <w:t xml:space="preserve">1 000 </w:t>
            </w:r>
            <w:proofErr w:type="spellStart"/>
            <w:r w:rsidRPr="003D11BA">
              <w:rPr>
                <w:rFonts w:ascii="Arial" w:hAnsi="Arial" w:cs="Arial"/>
              </w:rPr>
              <w:t>pln</w:t>
            </w:r>
            <w:proofErr w:type="spellEnd"/>
            <w:r w:rsidRPr="003D11BA">
              <w:rPr>
                <w:rFonts w:ascii="Arial" w:hAnsi="Arial" w:cs="Arial"/>
              </w:rPr>
              <w:t xml:space="preserve"> (20/rok)</w:t>
            </w:r>
          </w:p>
        </w:tc>
        <w:tc>
          <w:tcPr>
            <w:tcW w:w="6354" w:type="dxa"/>
            <w:noWrap/>
            <w:vAlign w:val="center"/>
          </w:tcPr>
          <w:p w:rsidRPr="003D11BA" w:rsidR="00D53469" w:rsidP="00AE40A4" w:rsidRDefault="00D53469">
            <w:pPr>
              <w:tabs>
                <w:tab w:val="left" w:pos="142"/>
              </w:tabs>
              <w:spacing w:after="0" w:line="276" w:lineRule="auto"/>
              <w:jc w:val="center"/>
              <w:rPr>
                <w:rFonts w:ascii="Arial" w:hAnsi="Arial" w:cs="Arial"/>
                <w:b/>
                <w:bCs/>
              </w:rPr>
            </w:pPr>
            <w:r w:rsidRPr="003D11BA">
              <w:rPr>
                <w:rFonts w:ascii="Arial" w:hAnsi="Arial" w:cs="Arial"/>
              </w:rPr>
              <w:t>Teren miasta. Transport własny wykonywany przez 2 osoby</w:t>
            </w:r>
          </w:p>
        </w:tc>
      </w:tr>
    </w:tbl>
    <w:p w:rsidR="00D53469" w:rsidP="00D53469" w:rsidRDefault="00D53469">
      <w:pPr>
        <w:tabs>
          <w:tab w:val="left" w:pos="142"/>
        </w:tabs>
        <w:spacing w:after="0" w:line="360" w:lineRule="auto"/>
        <w:jc w:val="both"/>
        <w:rPr>
          <w:rFonts w:ascii="Arial" w:hAnsi="Arial" w:cs="Arial"/>
        </w:rPr>
      </w:pPr>
    </w:p>
    <w:p w:rsidRPr="003E1B4B" w:rsidR="00D53469" w:rsidP="00D53469" w:rsidRDefault="00D53469">
      <w:pPr>
        <w:ind w:left="567" w:hanging="567"/>
        <w:contextualSpacing/>
        <w:rPr>
          <w:rFonts w:ascii="Arial" w:hAnsi="Arial" w:cs="Arial"/>
        </w:rPr>
      </w:pPr>
    </w:p>
    <w:p w:rsidRPr="00132017" w:rsidR="00D53469" w:rsidP="00D53469" w:rsidRDefault="00D53469">
      <w:pPr>
        <w:numPr>
          <w:ilvl w:val="1"/>
          <w:numId w:val="19"/>
        </w:numPr>
        <w:spacing w:after="0" w:line="360" w:lineRule="auto"/>
        <w:ind w:left="567" w:hanging="567"/>
        <w:jc w:val="both"/>
        <w:rPr>
          <w:rFonts w:ascii="Arial" w:hAnsi="Arial" w:cs="Arial"/>
          <w:b/>
          <w:bCs/>
        </w:rPr>
      </w:pPr>
      <w:r w:rsidRPr="00132017">
        <w:rPr>
          <w:rFonts w:ascii="Arial" w:hAnsi="Arial" w:cs="Arial"/>
          <w:b/>
          <w:bCs/>
          <w:u w:val="single"/>
        </w:rPr>
        <w:t xml:space="preserve">Założenia do ubezpieczenia od wszystkich </w:t>
      </w:r>
      <w:proofErr w:type="spellStart"/>
      <w:r w:rsidRPr="00132017">
        <w:rPr>
          <w:rFonts w:ascii="Arial" w:hAnsi="Arial" w:cs="Arial"/>
          <w:b/>
          <w:bCs/>
          <w:u w:val="single"/>
        </w:rPr>
        <w:t>ryzyk</w:t>
      </w:r>
      <w:proofErr w:type="spellEnd"/>
      <w:r w:rsidRPr="00132017">
        <w:rPr>
          <w:rFonts w:ascii="Arial" w:hAnsi="Arial" w:cs="Arial"/>
          <w:b/>
          <w:bCs/>
          <w:u w:val="single"/>
        </w:rPr>
        <w:t xml:space="preserve"> sprzętu elektronicznego stanowiącego własność lub znajdującego się w posiadaniu Państwowej Inspekcji Pracy Okręgowego Inspektoratu Pracy w </w:t>
      </w:r>
      <w:r>
        <w:rPr>
          <w:rFonts w:ascii="Arial" w:hAnsi="Arial" w:cs="Arial"/>
          <w:b/>
          <w:bCs/>
          <w:u w:val="single"/>
        </w:rPr>
        <w:t>Białymstoku</w:t>
      </w:r>
      <w:r w:rsidRPr="00132017">
        <w:rPr>
          <w:rFonts w:ascii="Arial" w:hAnsi="Arial" w:cs="Arial"/>
          <w:b/>
          <w:bCs/>
        </w:rPr>
        <w:t>.</w:t>
      </w:r>
    </w:p>
    <w:p w:rsidRPr="00D03DE5" w:rsidR="00D53469" w:rsidP="00D53469" w:rsidRDefault="00D53469">
      <w:pPr>
        <w:numPr>
          <w:ilvl w:val="2"/>
          <w:numId w:val="19"/>
        </w:numPr>
        <w:spacing w:after="0" w:line="360" w:lineRule="auto"/>
        <w:ind w:left="567" w:hanging="567"/>
        <w:jc w:val="both"/>
        <w:rPr>
          <w:rFonts w:ascii="Arial" w:hAnsi="Arial" w:cs="Arial"/>
        </w:rPr>
      </w:pPr>
      <w:r w:rsidRPr="00D03DE5">
        <w:rPr>
          <w:rFonts w:ascii="Arial" w:hAnsi="Arial" w:cs="Arial"/>
        </w:rPr>
        <w:t xml:space="preserve">Ubezpieczenie sprzętu elektronicznego od wszystkich </w:t>
      </w:r>
      <w:proofErr w:type="spellStart"/>
      <w:r w:rsidRPr="00D03DE5">
        <w:rPr>
          <w:rFonts w:ascii="Arial" w:hAnsi="Arial" w:cs="Arial"/>
        </w:rPr>
        <w:t>ryzyk</w:t>
      </w:r>
      <w:proofErr w:type="spellEnd"/>
      <w:r w:rsidRPr="00D03DE5">
        <w:rPr>
          <w:rFonts w:ascii="Arial" w:hAnsi="Arial" w:cs="Arial"/>
        </w:rPr>
        <w:t xml:space="preserve"> obejmowało będzie zgłoszony do ubezpieczenia sprzęt stacjonarny i przenośny oraz oprogramowanie zainstalowane na tym sprzęcie wraz z ryzykiem utraty danych. Ubezpieczenie sprzętu przenośnego będzie obejmowało teren RP. </w:t>
      </w:r>
    </w:p>
    <w:p w:rsidR="00D53469" w:rsidP="00D53469" w:rsidRDefault="00D53469">
      <w:pPr>
        <w:numPr>
          <w:ilvl w:val="2"/>
          <w:numId w:val="19"/>
        </w:numPr>
        <w:spacing w:after="0" w:line="360" w:lineRule="auto"/>
        <w:ind w:left="567" w:hanging="567"/>
        <w:jc w:val="both"/>
        <w:rPr>
          <w:rFonts w:ascii="Arial" w:hAnsi="Arial" w:cs="Arial"/>
          <w:lang w:val="x-none" w:eastAsia="x-none"/>
        </w:rPr>
      </w:pPr>
      <w:r w:rsidRPr="003E1B4B">
        <w:rPr>
          <w:rFonts w:ascii="Arial" w:hAnsi="Arial" w:cs="Arial"/>
          <w:lang w:val="x-none" w:eastAsia="x-none"/>
        </w:rPr>
        <w:t xml:space="preserve">Ubezpieczenie sprzętu elektronicznego od wszystkich </w:t>
      </w:r>
      <w:proofErr w:type="spellStart"/>
      <w:r w:rsidRPr="003E1B4B">
        <w:rPr>
          <w:rFonts w:ascii="Arial" w:hAnsi="Arial" w:cs="Arial"/>
          <w:lang w:val="x-none" w:eastAsia="x-none"/>
        </w:rPr>
        <w:t>ryzyk</w:t>
      </w:r>
      <w:proofErr w:type="spellEnd"/>
      <w:r w:rsidRPr="003E1B4B">
        <w:rPr>
          <w:rFonts w:ascii="Arial" w:hAnsi="Arial" w:cs="Arial"/>
          <w:lang w:val="x-none" w:eastAsia="x-none"/>
        </w:rPr>
        <w:t xml:space="preserve"> swoim zakresem obejmowało będzie wszystkie nagłe, niespodziewane, niezależne od woli Ubezpieczającego zdarzenia będące przyczyną uszkodzenia, utraty bądź zniszczenia ubezpieczonego sprzętu. W szczególności ubezpieczenie to będzie chroniło przed pożarem, uderzeniem pioruna, szkodami elektrycznymi (zwarcia, spięcia, następstwa niewłaściwych parametrów prądu elektrycznego), wadliwą obsługą, niewłaściwym użytkowaniem, upuszczeniem, wadami materiałowymi, wybuchem, upadkiem statku powietrznego, szkodami wodociągowymi (w tym cofnięcie się cieczy w systemach kanalizacyjnych), huraganem (działania wiatru o prędkości nie mniejszej niż 17,5 m/sek</w:t>
      </w:r>
      <w:r w:rsidRPr="003E1B4B">
        <w:rPr>
          <w:rFonts w:ascii="Arial" w:hAnsi="Arial" w:cs="Arial"/>
          <w:lang w:eastAsia="x-none"/>
        </w:rPr>
        <w:t>.</w:t>
      </w:r>
      <w:r w:rsidRPr="003E1B4B">
        <w:rPr>
          <w:rFonts w:ascii="Arial" w:hAnsi="Arial" w:cs="Arial"/>
          <w:lang w:val="x-none" w:eastAsia="x-none"/>
        </w:rPr>
        <w:t>), powodzią, gradem, deszczem nawalnym (opad deszczu o współczynniku co najmniej 4 w skali IMGW), zalaniem w tym również przez nieszczelności dachowe, okienne, drzwiowe, zapadaniem i osuwaniem się ziemi, śniegiem, dymem, sadzą, hukiem ponaddźwiękowym, uderzeniem pojazdu a także kradzieżą z włamaniem i rabunkiem (usiłowane lub dokonane) oraz wandalizmem / dewastacją (usiłowanym lub dokonany</w:t>
      </w:r>
      <w:r w:rsidRPr="003E1B4B">
        <w:rPr>
          <w:rFonts w:ascii="Arial" w:hAnsi="Arial" w:cs="Arial"/>
          <w:lang w:eastAsia="x-none"/>
        </w:rPr>
        <w:t>m</w:t>
      </w:r>
      <w:r w:rsidRPr="003E1B4B">
        <w:rPr>
          <w:rFonts w:ascii="Arial" w:hAnsi="Arial" w:cs="Arial"/>
          <w:lang w:val="x-none" w:eastAsia="x-none"/>
        </w:rPr>
        <w:t>) oraz kradzieżą „zwykłą”. Dodatkowo ubezpieczenie obejmuje koszty akcji ratowniczej związane ze zdarzeniami objętymi ochroną.</w:t>
      </w:r>
    </w:p>
    <w:p w:rsidR="00D53469" w:rsidP="00D53469" w:rsidRDefault="00D53469">
      <w:pPr>
        <w:numPr>
          <w:ilvl w:val="2"/>
          <w:numId w:val="19"/>
        </w:numPr>
        <w:spacing w:after="0" w:line="360" w:lineRule="auto"/>
        <w:jc w:val="both"/>
        <w:rPr>
          <w:rFonts w:ascii="Arial" w:hAnsi="Arial" w:cs="Arial"/>
          <w:lang w:eastAsia="x-none"/>
        </w:rPr>
      </w:pPr>
      <w:r>
        <w:rPr>
          <w:rFonts w:ascii="Arial" w:hAnsi="Arial" w:cs="Arial"/>
          <w:lang w:eastAsia="x-none"/>
        </w:rPr>
        <w:t xml:space="preserve">Franszyza redukcyjna: </w:t>
      </w:r>
    </w:p>
    <w:p w:rsidRPr="00CC367B" w:rsidR="00D53469" w:rsidP="00D53469" w:rsidRDefault="00D53469">
      <w:pPr>
        <w:pStyle w:val="Akapitzlist"/>
        <w:numPr>
          <w:ilvl w:val="0"/>
          <w:numId w:val="26"/>
        </w:numPr>
        <w:spacing w:line="360" w:lineRule="auto"/>
        <w:jc w:val="both"/>
        <w:rPr>
          <w:rFonts w:cs="Arial"/>
          <w:lang w:eastAsia="x-none"/>
        </w:rPr>
      </w:pPr>
      <w:r w:rsidRPr="00CC367B">
        <w:rPr>
          <w:rFonts w:cs="Arial"/>
          <w:lang w:eastAsia="x-none"/>
        </w:rPr>
        <w:t>sprzęt elektroniczny stacjonarny</w:t>
      </w:r>
      <w:r>
        <w:rPr>
          <w:rFonts w:cs="Arial"/>
          <w:lang w:eastAsia="x-none"/>
        </w:rPr>
        <w:t>, nośniki danych, koszty odtworzenia danych:</w:t>
      </w:r>
      <w:r w:rsidRPr="00CC367B">
        <w:rPr>
          <w:rFonts w:cs="Arial"/>
          <w:lang w:eastAsia="x-none"/>
        </w:rPr>
        <w:t xml:space="preserve"> franszyza redukcyjna 700 PLN, </w:t>
      </w:r>
    </w:p>
    <w:p w:rsidRPr="00CC367B" w:rsidR="00D53469" w:rsidP="00D53469" w:rsidRDefault="00D53469">
      <w:pPr>
        <w:spacing w:line="360" w:lineRule="auto"/>
        <w:ind w:left="720"/>
        <w:jc w:val="both"/>
        <w:rPr>
          <w:rFonts w:ascii="Arial" w:hAnsi="Arial" w:cs="Arial"/>
          <w:lang w:eastAsia="x-none"/>
        </w:rPr>
      </w:pPr>
      <w:r>
        <w:rPr>
          <w:rFonts w:ascii="Arial" w:hAnsi="Arial" w:cs="Arial"/>
          <w:lang w:eastAsia="x-none"/>
        </w:rPr>
        <w:t xml:space="preserve">b) </w:t>
      </w:r>
      <w:r w:rsidRPr="00CC367B">
        <w:rPr>
          <w:rFonts w:ascii="Arial" w:hAnsi="Arial" w:cs="Arial"/>
          <w:lang w:eastAsia="x-none"/>
        </w:rPr>
        <w:t>sprzęt elektroniczny przenośny franszyza redukcyjna 700 PLN</w:t>
      </w:r>
      <w:r>
        <w:rPr>
          <w:rFonts w:ascii="Arial" w:hAnsi="Arial" w:cs="Arial"/>
          <w:lang w:eastAsia="x-none"/>
        </w:rPr>
        <w:t xml:space="preserve"> </w:t>
      </w:r>
      <w:r w:rsidRPr="00CC367B">
        <w:rPr>
          <w:rFonts w:ascii="Arial" w:hAnsi="Arial" w:cs="Arial"/>
          <w:lang w:eastAsia="x-none"/>
        </w:rPr>
        <w:t xml:space="preserve">dla sprzętu elektronicznego przenośnego w odniesieniu do </w:t>
      </w:r>
      <w:proofErr w:type="spellStart"/>
      <w:r w:rsidRPr="00CC367B">
        <w:rPr>
          <w:rFonts w:ascii="Arial" w:hAnsi="Arial" w:cs="Arial"/>
          <w:lang w:eastAsia="x-none"/>
        </w:rPr>
        <w:t>ryzyk</w:t>
      </w:r>
      <w:proofErr w:type="spellEnd"/>
      <w:r w:rsidRPr="00CC367B">
        <w:rPr>
          <w:rFonts w:ascii="Arial" w:hAnsi="Arial" w:cs="Arial"/>
          <w:lang w:eastAsia="x-none"/>
        </w:rPr>
        <w:t xml:space="preserve"> związanych z użytkowaniem </w:t>
      </w:r>
      <w:r w:rsidRPr="00CC367B">
        <w:rPr>
          <w:rFonts w:ascii="Arial" w:hAnsi="Arial" w:cs="Arial"/>
          <w:lang w:eastAsia="x-none"/>
        </w:rPr>
        <w:lastRenderedPageBreak/>
        <w:t>sprzętu poza siedzibami PIP (kradzież z włamaniem i rabunek) oraz ryzykiem upuszczenia wprowadzony zostaje wyłącznie udział własny w wysokości 20% (wówczas nie ma zastosowania franszyza redukcyjna)</w:t>
      </w:r>
    </w:p>
    <w:p w:rsidRPr="003E1B4B" w:rsidR="00D53469" w:rsidP="00D53469" w:rsidRDefault="00D53469">
      <w:pPr>
        <w:numPr>
          <w:ilvl w:val="2"/>
          <w:numId w:val="19"/>
        </w:numPr>
        <w:spacing w:after="0" w:line="360" w:lineRule="auto"/>
        <w:ind w:left="567" w:hanging="567"/>
        <w:jc w:val="both"/>
        <w:rPr>
          <w:rFonts w:ascii="Arial" w:hAnsi="Arial" w:cs="Arial"/>
          <w:lang w:val="x-none" w:eastAsia="x-none"/>
        </w:rPr>
      </w:pPr>
      <w:r w:rsidRPr="003E1B4B">
        <w:rPr>
          <w:rFonts w:ascii="Arial" w:hAnsi="Arial" w:cs="Arial"/>
          <w:lang w:val="x-none" w:eastAsia="x-none"/>
        </w:rPr>
        <w:t xml:space="preserve">Wartość ubezpieczonego sprzętu elektronicznego została ustalona zgodnie z poniższymi zasadami: </w:t>
      </w:r>
    </w:p>
    <w:p w:rsidRPr="003E1B4B" w:rsidR="00D53469" w:rsidP="00D53469" w:rsidRDefault="00D53469">
      <w:pPr>
        <w:numPr>
          <w:ilvl w:val="0"/>
          <w:numId w:val="22"/>
        </w:numPr>
        <w:tabs>
          <w:tab w:val="clear" w:pos="1080"/>
        </w:tabs>
        <w:spacing w:after="0" w:line="360" w:lineRule="auto"/>
        <w:ind w:left="567" w:hanging="567"/>
        <w:jc w:val="both"/>
        <w:rPr>
          <w:rFonts w:ascii="Arial" w:hAnsi="Arial" w:cs="Arial"/>
          <w:lang w:val="x-none" w:eastAsia="x-none"/>
        </w:rPr>
      </w:pPr>
      <w:r w:rsidRPr="003E1B4B">
        <w:rPr>
          <w:rFonts w:ascii="Arial" w:hAnsi="Arial" w:cs="Arial"/>
          <w:lang w:val="x-none" w:eastAsia="x-none"/>
        </w:rPr>
        <w:t xml:space="preserve">przyjęto wartość odtworzeniową, </w:t>
      </w:r>
    </w:p>
    <w:p w:rsidRPr="003E1B4B" w:rsidR="00D53469" w:rsidP="00D53469" w:rsidRDefault="00D53469">
      <w:pPr>
        <w:numPr>
          <w:ilvl w:val="0"/>
          <w:numId w:val="22"/>
        </w:numPr>
        <w:tabs>
          <w:tab w:val="clear" w:pos="1080"/>
        </w:tabs>
        <w:spacing w:after="0" w:line="360" w:lineRule="auto"/>
        <w:ind w:left="567" w:hanging="567"/>
        <w:jc w:val="both"/>
        <w:rPr>
          <w:rFonts w:ascii="Arial" w:hAnsi="Arial" w:cs="Arial"/>
          <w:lang w:val="x-none" w:eastAsia="x-none"/>
        </w:rPr>
      </w:pPr>
      <w:r w:rsidRPr="003E1B4B">
        <w:rPr>
          <w:rFonts w:ascii="Arial" w:hAnsi="Arial" w:cs="Arial"/>
          <w:lang w:val="x-none" w:eastAsia="x-none"/>
        </w:rPr>
        <w:t>w odniesieniu do ryzyka utraty danych oraz oprogramowania podany został limit ubezpieczenia czyli suma ubezpieczenia odpowiadająca ubezpieczeniu „na pierwsze ryzyko”,</w:t>
      </w:r>
    </w:p>
    <w:p w:rsidR="00D53469" w:rsidP="00D53469" w:rsidRDefault="00D53469">
      <w:pPr>
        <w:numPr>
          <w:ilvl w:val="0"/>
          <w:numId w:val="22"/>
        </w:numPr>
        <w:tabs>
          <w:tab w:val="clear" w:pos="1080"/>
        </w:tabs>
        <w:spacing w:after="0" w:line="360" w:lineRule="auto"/>
        <w:ind w:left="567" w:hanging="567"/>
        <w:jc w:val="both"/>
        <w:rPr>
          <w:rFonts w:ascii="Arial" w:hAnsi="Arial" w:cs="Arial"/>
          <w:lang w:val="x-none" w:eastAsia="x-none"/>
        </w:rPr>
      </w:pPr>
      <w:r w:rsidRPr="003E1B4B">
        <w:rPr>
          <w:rFonts w:ascii="Arial" w:hAnsi="Arial" w:cs="Arial"/>
          <w:lang w:val="x-none" w:eastAsia="x-none"/>
        </w:rPr>
        <w:t xml:space="preserve">w odniesieniu </w:t>
      </w:r>
      <w:r w:rsidRPr="003E1B4B">
        <w:rPr>
          <w:rFonts w:ascii="Arial" w:hAnsi="Arial" w:cs="Arial"/>
          <w:lang w:eastAsia="x-none"/>
        </w:rPr>
        <w:t>do</w:t>
      </w:r>
      <w:r w:rsidRPr="003E1B4B">
        <w:rPr>
          <w:rFonts w:ascii="Arial" w:hAnsi="Arial" w:cs="Arial"/>
          <w:lang w:val="x-none" w:eastAsia="x-none"/>
        </w:rPr>
        <w:t xml:space="preserve"> ryzyka kradzieży „zwykłej” oraz ochrony podczas transportu podany został limit ubezpieczenia czyli suma ubezpieczenia odpowiadająca ubezpieczeniu „na pierwsze ryzyko.”</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7126"/>
        <w:gridCol w:w="1651"/>
      </w:tblGrid>
      <w:tr w:rsidRPr="00D03DE5" w:rsidR="00D53469" w:rsidTr="00AE40A4">
        <w:trPr>
          <w:trHeight w:val="317"/>
          <w:jc w:val="center"/>
        </w:trPr>
        <w:tc>
          <w:tcPr>
            <w:tcW w:w="7400" w:type="dxa"/>
            <w:noWrap/>
            <w:tcMar>
              <w:top w:w="0" w:type="dxa"/>
              <w:left w:w="108" w:type="dxa"/>
              <w:bottom w:w="0" w:type="dxa"/>
              <w:right w:w="108" w:type="dxa"/>
            </w:tcMar>
            <w:hideMark/>
          </w:tcPr>
          <w:p w:rsidRPr="00D03DE5" w:rsidR="00D53469" w:rsidP="00AE40A4" w:rsidRDefault="00D53469">
            <w:pPr>
              <w:jc w:val="center"/>
              <w:rPr>
                <w:rFonts w:ascii="Arial" w:hAnsi="Arial" w:cs="Arial"/>
                <w:b/>
                <w:bCs/>
              </w:rPr>
            </w:pPr>
            <w:r w:rsidRPr="00D03DE5">
              <w:rPr>
                <w:rFonts w:ascii="Arial" w:hAnsi="Arial" w:cs="Arial"/>
                <w:b/>
                <w:bCs/>
              </w:rPr>
              <w:t>Przedmiot ubezpieczenia</w:t>
            </w:r>
          </w:p>
        </w:tc>
        <w:tc>
          <w:tcPr>
            <w:tcW w:w="1652" w:type="dxa"/>
            <w:noWrap/>
            <w:tcMar>
              <w:top w:w="0" w:type="dxa"/>
              <w:left w:w="108" w:type="dxa"/>
              <w:bottom w:w="0" w:type="dxa"/>
              <w:right w:w="108" w:type="dxa"/>
            </w:tcMar>
            <w:hideMark/>
          </w:tcPr>
          <w:p w:rsidRPr="00D03DE5" w:rsidR="00D53469" w:rsidP="00AE40A4" w:rsidRDefault="00D53469">
            <w:pPr>
              <w:jc w:val="center"/>
              <w:rPr>
                <w:rFonts w:ascii="Arial" w:hAnsi="Arial" w:cs="Arial"/>
                <w:b/>
                <w:bCs/>
              </w:rPr>
            </w:pPr>
            <w:r w:rsidRPr="00D03DE5">
              <w:rPr>
                <w:rFonts w:ascii="Arial" w:hAnsi="Arial" w:cs="Arial"/>
                <w:b/>
                <w:bCs/>
              </w:rPr>
              <w:t>Suma ubezpieczenia</w:t>
            </w:r>
          </w:p>
        </w:tc>
      </w:tr>
      <w:tr w:rsidRPr="00D03DE5" w:rsidR="00D53469" w:rsidTr="00AE40A4">
        <w:trPr>
          <w:trHeight w:val="292"/>
          <w:jc w:val="center"/>
        </w:trPr>
        <w:tc>
          <w:tcPr>
            <w:tcW w:w="7400" w:type="dxa"/>
            <w:noWrap/>
            <w:tcMar>
              <w:top w:w="0" w:type="dxa"/>
              <w:left w:w="108" w:type="dxa"/>
              <w:bottom w:w="0" w:type="dxa"/>
              <w:right w:w="108" w:type="dxa"/>
            </w:tcMar>
            <w:hideMark/>
          </w:tcPr>
          <w:p w:rsidRPr="00D03DE5" w:rsidR="00D53469" w:rsidP="00AE40A4" w:rsidRDefault="00D53469">
            <w:pPr>
              <w:rPr>
                <w:rFonts w:ascii="Arial" w:hAnsi="Arial" w:cs="Arial"/>
              </w:rPr>
            </w:pPr>
            <w:r w:rsidRPr="00D03DE5">
              <w:rPr>
                <w:rFonts w:ascii="Arial" w:hAnsi="Arial" w:cs="Arial"/>
              </w:rPr>
              <w:t>Sprzęt stacjonarny</w:t>
            </w:r>
          </w:p>
        </w:tc>
        <w:tc>
          <w:tcPr>
            <w:tcW w:w="1652" w:type="dxa"/>
            <w:noWrap/>
            <w:tcMar>
              <w:top w:w="0" w:type="dxa"/>
              <w:left w:w="108" w:type="dxa"/>
              <w:bottom w:w="0" w:type="dxa"/>
              <w:right w:w="108" w:type="dxa"/>
            </w:tcMar>
            <w:hideMark/>
          </w:tcPr>
          <w:p w:rsidRPr="00D03DE5" w:rsidR="00D53469" w:rsidP="00AE40A4" w:rsidRDefault="00D53469">
            <w:pPr>
              <w:jc w:val="right"/>
              <w:rPr>
                <w:rFonts w:ascii="Arial" w:hAnsi="Arial" w:cs="Arial"/>
              </w:rPr>
            </w:pPr>
            <w:r>
              <w:rPr>
                <w:rFonts w:ascii="Arial" w:hAnsi="Arial" w:cs="Arial"/>
              </w:rPr>
              <w:t>185 440,00</w:t>
            </w:r>
          </w:p>
        </w:tc>
      </w:tr>
      <w:tr w:rsidRPr="00D03DE5" w:rsidR="00D53469" w:rsidTr="00AE40A4">
        <w:trPr>
          <w:trHeight w:val="278"/>
          <w:jc w:val="center"/>
        </w:trPr>
        <w:tc>
          <w:tcPr>
            <w:tcW w:w="7400" w:type="dxa"/>
            <w:noWrap/>
            <w:tcMar>
              <w:top w:w="0" w:type="dxa"/>
              <w:left w:w="108" w:type="dxa"/>
              <w:bottom w:w="0" w:type="dxa"/>
              <w:right w:w="108" w:type="dxa"/>
            </w:tcMar>
            <w:hideMark/>
          </w:tcPr>
          <w:p w:rsidRPr="00D03DE5" w:rsidR="00D53469" w:rsidP="00AE40A4" w:rsidRDefault="00D53469">
            <w:pPr>
              <w:rPr>
                <w:rFonts w:ascii="Arial" w:hAnsi="Arial" w:cs="Arial"/>
              </w:rPr>
            </w:pPr>
            <w:r w:rsidRPr="00D03DE5">
              <w:rPr>
                <w:rFonts w:ascii="Arial" w:hAnsi="Arial" w:cs="Arial"/>
              </w:rPr>
              <w:t>Sprzęt przenośny</w:t>
            </w:r>
          </w:p>
        </w:tc>
        <w:tc>
          <w:tcPr>
            <w:tcW w:w="1652" w:type="dxa"/>
            <w:noWrap/>
            <w:tcMar>
              <w:top w:w="0" w:type="dxa"/>
              <w:left w:w="108" w:type="dxa"/>
              <w:bottom w:w="0" w:type="dxa"/>
              <w:right w:w="108" w:type="dxa"/>
            </w:tcMar>
            <w:hideMark/>
          </w:tcPr>
          <w:p w:rsidRPr="00D03DE5" w:rsidR="00D53469" w:rsidP="00AE40A4" w:rsidRDefault="00D53469">
            <w:pPr>
              <w:jc w:val="right"/>
              <w:rPr>
                <w:rFonts w:ascii="Arial" w:hAnsi="Arial" w:cs="Arial"/>
              </w:rPr>
            </w:pPr>
            <w:r>
              <w:rPr>
                <w:rFonts w:ascii="Arial" w:hAnsi="Arial" w:cs="Arial"/>
              </w:rPr>
              <w:t>275 480,00</w:t>
            </w:r>
          </w:p>
        </w:tc>
      </w:tr>
      <w:tr w:rsidRPr="00D03DE5" w:rsidR="00D53469" w:rsidTr="00AE40A4">
        <w:trPr>
          <w:trHeight w:val="267"/>
          <w:jc w:val="center"/>
        </w:trPr>
        <w:tc>
          <w:tcPr>
            <w:tcW w:w="7400" w:type="dxa"/>
            <w:noWrap/>
            <w:tcMar>
              <w:top w:w="0" w:type="dxa"/>
              <w:left w:w="108" w:type="dxa"/>
              <w:bottom w:w="0" w:type="dxa"/>
              <w:right w:w="108" w:type="dxa"/>
            </w:tcMar>
            <w:hideMark/>
          </w:tcPr>
          <w:p w:rsidRPr="00D03DE5" w:rsidR="00D53469" w:rsidP="00AE40A4" w:rsidRDefault="00D53469">
            <w:pPr>
              <w:rPr>
                <w:rFonts w:ascii="Arial" w:hAnsi="Arial" w:cs="Arial"/>
              </w:rPr>
            </w:pPr>
            <w:r w:rsidRPr="00D03DE5">
              <w:rPr>
                <w:rFonts w:ascii="Arial" w:hAnsi="Arial" w:cs="Arial"/>
              </w:rPr>
              <w:t>Archiwizacja, nośniki danych, odtworzenie danych, oprogramowanie</w:t>
            </w:r>
          </w:p>
        </w:tc>
        <w:tc>
          <w:tcPr>
            <w:tcW w:w="1652" w:type="dxa"/>
            <w:noWrap/>
            <w:tcMar>
              <w:top w:w="0" w:type="dxa"/>
              <w:left w:w="108" w:type="dxa"/>
              <w:bottom w:w="0" w:type="dxa"/>
              <w:right w:w="108" w:type="dxa"/>
            </w:tcMar>
            <w:hideMark/>
          </w:tcPr>
          <w:p w:rsidRPr="00D03DE5" w:rsidR="00D53469" w:rsidP="00AE40A4" w:rsidRDefault="00D53469">
            <w:pPr>
              <w:jc w:val="right"/>
              <w:rPr>
                <w:rFonts w:ascii="Arial" w:hAnsi="Arial" w:cs="Arial"/>
              </w:rPr>
            </w:pPr>
            <w:r w:rsidRPr="00D03DE5">
              <w:rPr>
                <w:rFonts w:ascii="Arial" w:hAnsi="Arial" w:cs="Arial"/>
              </w:rPr>
              <w:t>50 000,00</w:t>
            </w:r>
          </w:p>
        </w:tc>
      </w:tr>
      <w:tr w:rsidRPr="00D03DE5" w:rsidR="00D53469" w:rsidTr="00AE40A4">
        <w:trPr>
          <w:trHeight w:val="267"/>
          <w:jc w:val="center"/>
        </w:trPr>
        <w:tc>
          <w:tcPr>
            <w:tcW w:w="7400" w:type="dxa"/>
            <w:noWrap/>
            <w:tcMar>
              <w:top w:w="0" w:type="dxa"/>
              <w:left w:w="108" w:type="dxa"/>
              <w:bottom w:w="0" w:type="dxa"/>
              <w:right w:w="108" w:type="dxa"/>
            </w:tcMar>
          </w:tcPr>
          <w:p w:rsidRPr="00D03DE5" w:rsidR="00D53469" w:rsidP="00AE40A4" w:rsidRDefault="00D53469">
            <w:pPr>
              <w:rPr>
                <w:rFonts w:ascii="Arial" w:hAnsi="Arial" w:cs="Arial"/>
              </w:rPr>
            </w:pPr>
            <w:r w:rsidRPr="00D03DE5">
              <w:rPr>
                <w:rFonts w:ascii="Arial" w:hAnsi="Arial" w:cs="Arial"/>
              </w:rPr>
              <w:t>Kradzież zwykła</w:t>
            </w:r>
          </w:p>
        </w:tc>
        <w:tc>
          <w:tcPr>
            <w:tcW w:w="1652" w:type="dxa"/>
            <w:noWrap/>
            <w:tcMar>
              <w:top w:w="0" w:type="dxa"/>
              <w:left w:w="108" w:type="dxa"/>
              <w:bottom w:w="0" w:type="dxa"/>
              <w:right w:w="108" w:type="dxa"/>
            </w:tcMar>
          </w:tcPr>
          <w:p w:rsidRPr="00D03DE5" w:rsidR="00D53469" w:rsidP="00AE40A4" w:rsidRDefault="00D53469">
            <w:pPr>
              <w:jc w:val="right"/>
              <w:rPr>
                <w:rFonts w:ascii="Arial" w:hAnsi="Arial" w:cs="Arial"/>
              </w:rPr>
            </w:pPr>
            <w:r w:rsidRPr="00D03DE5">
              <w:rPr>
                <w:rFonts w:ascii="Arial" w:hAnsi="Arial" w:cs="Arial"/>
              </w:rPr>
              <w:t>10 000,00</w:t>
            </w:r>
          </w:p>
        </w:tc>
      </w:tr>
      <w:tr w:rsidRPr="00D03DE5" w:rsidR="00D53469" w:rsidTr="00AE40A4">
        <w:trPr>
          <w:trHeight w:val="267"/>
          <w:jc w:val="center"/>
        </w:trPr>
        <w:tc>
          <w:tcPr>
            <w:tcW w:w="7400" w:type="dxa"/>
            <w:noWrap/>
            <w:tcMar>
              <w:top w:w="0" w:type="dxa"/>
              <w:left w:w="108" w:type="dxa"/>
              <w:bottom w:w="0" w:type="dxa"/>
              <w:right w:w="108" w:type="dxa"/>
            </w:tcMar>
          </w:tcPr>
          <w:p w:rsidRPr="00D03DE5" w:rsidR="00D53469" w:rsidP="00AE40A4" w:rsidRDefault="00D53469">
            <w:pPr>
              <w:rPr>
                <w:rFonts w:ascii="Arial" w:hAnsi="Arial" w:cs="Arial"/>
              </w:rPr>
            </w:pPr>
            <w:r w:rsidRPr="00D03DE5">
              <w:rPr>
                <w:rFonts w:ascii="Arial" w:hAnsi="Arial" w:cs="Arial"/>
              </w:rPr>
              <w:t>Ochrona sprzętu elektronicznego podczas transportu</w:t>
            </w:r>
          </w:p>
        </w:tc>
        <w:tc>
          <w:tcPr>
            <w:tcW w:w="1652" w:type="dxa"/>
            <w:noWrap/>
            <w:tcMar>
              <w:top w:w="0" w:type="dxa"/>
              <w:left w:w="108" w:type="dxa"/>
              <w:bottom w:w="0" w:type="dxa"/>
              <w:right w:w="108" w:type="dxa"/>
            </w:tcMar>
          </w:tcPr>
          <w:p w:rsidRPr="00D03DE5" w:rsidR="00D53469" w:rsidP="00AE40A4" w:rsidRDefault="00D53469">
            <w:pPr>
              <w:jc w:val="right"/>
              <w:rPr>
                <w:rFonts w:ascii="Arial" w:hAnsi="Arial" w:cs="Arial"/>
              </w:rPr>
            </w:pPr>
            <w:r w:rsidRPr="00D03DE5">
              <w:rPr>
                <w:rFonts w:ascii="Arial" w:hAnsi="Arial" w:cs="Arial"/>
              </w:rPr>
              <w:t>10 000,00</w:t>
            </w:r>
          </w:p>
        </w:tc>
      </w:tr>
    </w:tbl>
    <w:p w:rsidRPr="003E1B4B" w:rsidR="00D53469" w:rsidP="00D53469" w:rsidRDefault="00D53469">
      <w:pPr>
        <w:spacing w:line="360" w:lineRule="auto"/>
        <w:jc w:val="both"/>
        <w:rPr>
          <w:rFonts w:ascii="Arial" w:hAnsi="Arial" w:cs="Arial"/>
          <w:lang w:val="x-none" w:eastAsia="x-none"/>
        </w:rPr>
      </w:pPr>
    </w:p>
    <w:p w:rsidRPr="003E1B4B" w:rsidR="00D53469" w:rsidP="00D53469" w:rsidRDefault="00D53469">
      <w:pPr>
        <w:numPr>
          <w:ilvl w:val="2"/>
          <w:numId w:val="19"/>
        </w:numPr>
        <w:spacing w:after="0" w:line="360" w:lineRule="auto"/>
        <w:ind w:left="567" w:hanging="567"/>
        <w:jc w:val="both"/>
        <w:rPr>
          <w:rFonts w:ascii="Arial" w:hAnsi="Arial" w:cs="Arial"/>
        </w:rPr>
      </w:pPr>
      <w:r w:rsidRPr="003E1B4B">
        <w:rPr>
          <w:rFonts w:ascii="Arial" w:hAnsi="Arial" w:cs="Arial"/>
        </w:rPr>
        <w:t>Ochrona ubezpieczeniowa dla sprzętu elektronicznego istnieje także podczas wyłączenia mienia z eksploatacji (na okres nie dłuższy niż 6 m-</w:t>
      </w:r>
      <w:proofErr w:type="spellStart"/>
      <w:r w:rsidRPr="003E1B4B">
        <w:rPr>
          <w:rFonts w:ascii="Arial" w:hAnsi="Arial" w:cs="Arial"/>
        </w:rPr>
        <w:t>cy</w:t>
      </w:r>
      <w:proofErr w:type="spellEnd"/>
      <w:r w:rsidRPr="003E1B4B">
        <w:rPr>
          <w:rFonts w:ascii="Arial" w:hAnsi="Arial" w:cs="Arial"/>
        </w:rPr>
        <w:t>) oraz jego transportu.</w:t>
      </w:r>
    </w:p>
    <w:p w:rsidRPr="003E1B4B" w:rsidR="00D53469" w:rsidP="00D53469" w:rsidRDefault="00D53469">
      <w:pPr>
        <w:numPr>
          <w:ilvl w:val="2"/>
          <w:numId w:val="19"/>
        </w:numPr>
        <w:spacing w:after="0" w:line="360" w:lineRule="auto"/>
        <w:ind w:left="567" w:hanging="567"/>
        <w:jc w:val="both"/>
        <w:rPr>
          <w:rFonts w:ascii="Arial" w:hAnsi="Arial" w:cs="Arial"/>
        </w:rPr>
      </w:pPr>
      <w:r w:rsidRPr="003E1B4B">
        <w:rPr>
          <w:rFonts w:ascii="Arial" w:hAnsi="Arial" w:cs="Arial"/>
        </w:rPr>
        <w:t xml:space="preserve">Wykaz sprzętu z podaniem wartości zawarty jest w </w:t>
      </w:r>
      <w:r w:rsidRPr="00757052">
        <w:rPr>
          <w:rFonts w:ascii="Arial" w:hAnsi="Arial" w:cs="Arial"/>
        </w:rPr>
        <w:t>załączniku nr 5</w:t>
      </w:r>
      <w:r w:rsidRPr="0025028A">
        <w:rPr>
          <w:rFonts w:ascii="Arial" w:hAnsi="Arial" w:cs="Arial"/>
        </w:rPr>
        <w:t xml:space="preserve"> </w:t>
      </w:r>
      <w:r w:rsidRPr="003E1B4B">
        <w:rPr>
          <w:rFonts w:ascii="Arial" w:hAnsi="Arial" w:cs="Arial"/>
        </w:rPr>
        <w:t xml:space="preserve"> do z</w:t>
      </w:r>
      <w:r>
        <w:rPr>
          <w:rFonts w:ascii="Arial" w:hAnsi="Arial" w:cs="Arial"/>
        </w:rPr>
        <w:t>apytania</w:t>
      </w:r>
      <w:r w:rsidRPr="003E1B4B">
        <w:rPr>
          <w:rFonts w:ascii="Arial" w:hAnsi="Arial" w:cs="Arial"/>
        </w:rPr>
        <w:t xml:space="preserve">. </w:t>
      </w:r>
      <w:r w:rsidRPr="003E1B4B">
        <w:rPr>
          <w:rFonts w:ascii="Arial" w:hAnsi="Arial" w:cs="Arial"/>
          <w:highlight w:val="yellow"/>
        </w:rPr>
        <w:t xml:space="preserve"> </w:t>
      </w:r>
    </w:p>
    <w:p w:rsidRPr="0008179C" w:rsidR="00D53469" w:rsidP="00D53469" w:rsidRDefault="00D53469">
      <w:pPr>
        <w:numPr>
          <w:ilvl w:val="2"/>
          <w:numId w:val="19"/>
        </w:numPr>
        <w:spacing w:after="0" w:line="360" w:lineRule="auto"/>
        <w:ind w:left="567" w:hanging="567"/>
        <w:jc w:val="both"/>
        <w:rPr>
          <w:rFonts w:ascii="Arial" w:hAnsi="Arial" w:cs="Arial"/>
        </w:rPr>
      </w:pPr>
      <w:r w:rsidRPr="0008179C">
        <w:rPr>
          <w:rFonts w:ascii="Arial" w:hAnsi="Arial" w:cs="Arial"/>
        </w:rPr>
        <w:t xml:space="preserve">Dane dotyczące archiwizacji danych: </w:t>
      </w:r>
      <w:r>
        <w:rPr>
          <w:rFonts w:ascii="Arial" w:hAnsi="Arial" w:cs="Arial"/>
        </w:rPr>
        <w:t>a</w:t>
      </w:r>
      <w:r w:rsidRPr="003D11BA">
        <w:rPr>
          <w:rFonts w:ascii="Arial" w:hAnsi="Arial" w:cs="Arial"/>
        </w:rPr>
        <w:t>rchiwizacja jest wykonywana codziennie po każdym dniu roboczym</w:t>
      </w:r>
      <w:r>
        <w:rPr>
          <w:rFonts w:ascii="Arial" w:hAnsi="Arial" w:cs="Arial"/>
        </w:rPr>
        <w:t>.</w:t>
      </w:r>
    </w:p>
    <w:p w:rsidRPr="00CC367B" w:rsidR="00D53469" w:rsidP="00D53469" w:rsidRDefault="00D53469">
      <w:pPr>
        <w:numPr>
          <w:ilvl w:val="1"/>
          <w:numId w:val="19"/>
        </w:numPr>
        <w:spacing w:after="0" w:line="360" w:lineRule="auto"/>
        <w:ind w:left="567" w:hanging="567"/>
        <w:jc w:val="both"/>
        <w:rPr>
          <w:rFonts w:ascii="Arial" w:hAnsi="Arial" w:cs="Arial"/>
          <w:b/>
          <w:bCs/>
          <w:u w:val="single"/>
        </w:rPr>
      </w:pPr>
      <w:r w:rsidRPr="00CC367B">
        <w:rPr>
          <w:rFonts w:ascii="Arial" w:hAnsi="Arial" w:cs="Arial"/>
          <w:b/>
          <w:bCs/>
          <w:u w:val="single"/>
        </w:rPr>
        <w:t xml:space="preserve">Założenia do ubezpieczenia odpowiedzialności cywilnej Państwowej Inspekcji Pracy Okręgowego Inspektoratu Pracy w </w:t>
      </w:r>
      <w:r>
        <w:rPr>
          <w:rFonts w:ascii="Arial" w:hAnsi="Arial" w:cs="Arial"/>
          <w:b/>
          <w:bCs/>
          <w:u w:val="single"/>
        </w:rPr>
        <w:t>Białymstoku</w:t>
      </w:r>
    </w:p>
    <w:p w:rsidRPr="003E1B4B" w:rsidR="00D53469" w:rsidP="00D53469" w:rsidRDefault="00D53469">
      <w:pPr>
        <w:numPr>
          <w:ilvl w:val="2"/>
          <w:numId w:val="19"/>
        </w:numPr>
        <w:spacing w:after="0" w:line="360" w:lineRule="auto"/>
        <w:ind w:left="567" w:hanging="567"/>
        <w:jc w:val="both"/>
        <w:rPr>
          <w:rFonts w:ascii="Arial" w:hAnsi="Arial" w:cs="Arial"/>
        </w:rPr>
      </w:pPr>
      <w:r w:rsidRPr="003E1B4B">
        <w:rPr>
          <w:rFonts w:ascii="Arial" w:hAnsi="Arial" w:cs="Arial"/>
        </w:rPr>
        <w:t xml:space="preserve">Ubezpieczenie odpowiedzialności cywilnej obejmowało będzie odpowiedzialność cywilną za szkody wyrządzone w związku z posiadaniem mienia i wykonywaniem zadań ustawowych (w tym szkody powstałe wskutek wydania wadliwej decyzji administracyjnej) z rozszerzeniem o: </w:t>
      </w:r>
    </w:p>
    <w:p w:rsidRPr="00F043FE" w:rsidR="00D53469" w:rsidP="00D53469" w:rsidRDefault="00D53469">
      <w:pPr>
        <w:numPr>
          <w:ilvl w:val="0"/>
          <w:numId w:val="23"/>
        </w:numPr>
        <w:tabs>
          <w:tab w:val="clear" w:pos="1080"/>
          <w:tab w:val="num" w:pos="567"/>
        </w:tabs>
        <w:spacing w:after="0" w:line="360" w:lineRule="auto"/>
        <w:ind w:left="567" w:hanging="567"/>
        <w:jc w:val="both"/>
        <w:rPr>
          <w:rFonts w:ascii="Arial" w:hAnsi="Arial" w:cs="Arial"/>
        </w:rPr>
      </w:pPr>
      <w:r w:rsidRPr="003E1B4B">
        <w:rPr>
          <w:rFonts w:ascii="Arial" w:hAnsi="Arial" w:cs="Arial"/>
        </w:rPr>
        <w:t xml:space="preserve">odpowiedzialność cywilną pracodawcy za wypadki przy pracy w rozumieniu ustawy z dnia 30 października 2002 o ubezpieczeniu społecznym z tytułu wypadków przy pracy i chorób zawodowych. Ubezpieczenie obejmować powinno szkody wyrządzone </w:t>
      </w:r>
      <w:r w:rsidRPr="003E1B4B">
        <w:rPr>
          <w:rFonts w:ascii="Arial" w:hAnsi="Arial" w:cs="Arial"/>
        </w:rPr>
        <w:lastRenderedPageBreak/>
        <w:t xml:space="preserve">pracownikom zatrudnionym w jednostkach </w:t>
      </w:r>
      <w:r>
        <w:rPr>
          <w:rFonts w:ascii="Arial" w:hAnsi="Arial" w:cs="Arial"/>
        </w:rPr>
        <w:t>Zamawiającego</w:t>
      </w:r>
      <w:r w:rsidRPr="003E1B4B">
        <w:rPr>
          <w:rFonts w:ascii="Arial" w:hAnsi="Arial" w:cs="Arial"/>
        </w:rPr>
        <w:t xml:space="preserve"> (objętych niniejszym postępowaniem) na podstawie umowy o pracę, umowy zlecenia, umowy o dzieło, mianowania oraz powołania (liczba zatrudnionych </w:t>
      </w:r>
      <w:r w:rsidRPr="0020711D">
        <w:rPr>
          <w:rFonts w:ascii="Arial" w:hAnsi="Arial" w:cs="Arial"/>
        </w:rPr>
        <w:t>pracowników – 96  osób–</w:t>
      </w:r>
      <w:r w:rsidRPr="00F043FE">
        <w:rPr>
          <w:rFonts w:ascii="Arial" w:hAnsi="Arial" w:cs="Arial"/>
        </w:rPr>
        <w:t xml:space="preserve"> stan na </w:t>
      </w:r>
      <w:r>
        <w:rPr>
          <w:rFonts w:ascii="Arial" w:hAnsi="Arial" w:cs="Arial"/>
        </w:rPr>
        <w:t>kwiecień</w:t>
      </w:r>
      <w:r w:rsidRPr="00F043FE">
        <w:rPr>
          <w:rFonts w:ascii="Arial" w:hAnsi="Arial" w:cs="Arial"/>
        </w:rPr>
        <w:t xml:space="preserve"> 202</w:t>
      </w:r>
      <w:r>
        <w:rPr>
          <w:rFonts w:ascii="Arial" w:hAnsi="Arial" w:cs="Arial"/>
        </w:rPr>
        <w:t>4</w:t>
      </w:r>
      <w:r w:rsidRPr="00F043FE">
        <w:rPr>
          <w:rFonts w:ascii="Arial" w:hAnsi="Arial" w:cs="Arial"/>
        </w:rPr>
        <w:t xml:space="preserve"> roku);</w:t>
      </w:r>
    </w:p>
    <w:p w:rsidRPr="003E1B4B" w:rsidR="00D53469" w:rsidP="00D53469" w:rsidRDefault="00D53469">
      <w:pPr>
        <w:numPr>
          <w:ilvl w:val="0"/>
          <w:numId w:val="23"/>
        </w:numPr>
        <w:tabs>
          <w:tab w:val="clear" w:pos="1080"/>
          <w:tab w:val="num" w:pos="567"/>
        </w:tabs>
        <w:spacing w:after="0" w:line="360" w:lineRule="auto"/>
        <w:ind w:left="567" w:hanging="567"/>
        <w:jc w:val="both"/>
        <w:rPr>
          <w:rFonts w:ascii="Arial" w:hAnsi="Arial" w:cs="Arial"/>
        </w:rPr>
      </w:pPr>
      <w:r w:rsidRPr="003E1B4B">
        <w:rPr>
          <w:rFonts w:ascii="Arial" w:hAnsi="Arial" w:cs="Arial"/>
        </w:rPr>
        <w:t>szkody w nieruchomościach z których korzysta Ubezpieczający na podstawie umowy najmu, dzierżawy, trwałego zarządu lub pokrewnej umowy;</w:t>
      </w:r>
    </w:p>
    <w:p w:rsidRPr="003E1B4B" w:rsidR="00D53469" w:rsidP="00D53469" w:rsidRDefault="00D53469">
      <w:pPr>
        <w:numPr>
          <w:ilvl w:val="0"/>
          <w:numId w:val="23"/>
        </w:numPr>
        <w:tabs>
          <w:tab w:val="clear" w:pos="1080"/>
          <w:tab w:val="num" w:pos="567"/>
        </w:tabs>
        <w:spacing w:after="0" w:line="360" w:lineRule="auto"/>
        <w:ind w:left="567" w:hanging="567"/>
        <w:jc w:val="both"/>
        <w:rPr>
          <w:rFonts w:ascii="Arial" w:hAnsi="Arial" w:cs="Arial"/>
        </w:rPr>
      </w:pPr>
      <w:r w:rsidRPr="003E1B4B">
        <w:rPr>
          <w:rFonts w:ascii="Arial" w:hAnsi="Arial" w:cs="Arial"/>
        </w:rPr>
        <w:t>szkody w rzeczach znajdujących się w pieczy, pod dozorem lub kontrolą Ubezpieczającego;</w:t>
      </w:r>
    </w:p>
    <w:p w:rsidRPr="003E1B4B" w:rsidR="00D53469" w:rsidP="00D53469" w:rsidRDefault="00D53469">
      <w:pPr>
        <w:numPr>
          <w:ilvl w:val="0"/>
          <w:numId w:val="23"/>
        </w:numPr>
        <w:tabs>
          <w:tab w:val="clear" w:pos="1080"/>
          <w:tab w:val="num" w:pos="567"/>
        </w:tabs>
        <w:spacing w:after="0" w:line="360" w:lineRule="auto"/>
        <w:ind w:left="567" w:hanging="567"/>
        <w:rPr>
          <w:rFonts w:ascii="Arial" w:hAnsi="Arial" w:cs="Arial"/>
        </w:rPr>
      </w:pPr>
      <w:r w:rsidRPr="003E1B4B">
        <w:rPr>
          <w:rFonts w:ascii="Arial" w:hAnsi="Arial" w:cs="Arial"/>
        </w:rPr>
        <w:t>szkody wodno-kanalizacyjne;</w:t>
      </w:r>
    </w:p>
    <w:p w:rsidRPr="003E1B4B" w:rsidR="00D53469" w:rsidP="00D53469" w:rsidRDefault="00D53469">
      <w:pPr>
        <w:numPr>
          <w:ilvl w:val="2"/>
          <w:numId w:val="19"/>
        </w:numPr>
        <w:spacing w:after="0" w:line="360" w:lineRule="auto"/>
        <w:ind w:left="567" w:hanging="567"/>
        <w:jc w:val="both"/>
        <w:rPr>
          <w:rFonts w:ascii="Arial" w:hAnsi="Arial" w:cs="Arial"/>
        </w:rPr>
      </w:pPr>
      <w:r w:rsidRPr="003E1B4B">
        <w:rPr>
          <w:rFonts w:ascii="Arial" w:hAnsi="Arial" w:cs="Arial"/>
        </w:rPr>
        <w:t xml:space="preserve">Sumy gwarancyjne / </w:t>
      </w:r>
      <w:proofErr w:type="spellStart"/>
      <w:r w:rsidRPr="003E1B4B">
        <w:rPr>
          <w:rFonts w:ascii="Arial" w:hAnsi="Arial" w:cs="Arial"/>
        </w:rPr>
        <w:t>sublimity</w:t>
      </w:r>
      <w:proofErr w:type="spellEnd"/>
      <w:r w:rsidRPr="003E1B4B">
        <w:rPr>
          <w:rFonts w:ascii="Arial" w:hAnsi="Arial" w:cs="Arial"/>
        </w:rPr>
        <w:t xml:space="preserve"> (na jedno i wszystkie zdarzenia w jednorocznym okresie ubezpieczenia – liczone dla każdej polisy odrębnie). Podane sumy ubezpieczenia </w:t>
      </w:r>
      <w:r>
        <w:rPr>
          <w:rFonts w:ascii="Arial" w:hAnsi="Arial" w:cs="Arial"/>
        </w:rPr>
        <w:t xml:space="preserve">zabezpieczają </w:t>
      </w:r>
      <w:r w:rsidRPr="003E1B4B">
        <w:rPr>
          <w:rFonts w:ascii="Arial" w:hAnsi="Arial" w:cs="Arial"/>
        </w:rPr>
        <w:t xml:space="preserve">wszystkie ewentualne roszczenia zgłoszone podczas okresu ubezpieczeniowego (w jednorocznym okresie ubezpieczenia – liczone dla każdej polisy odrębnie): </w:t>
      </w:r>
    </w:p>
    <w:p w:rsidRPr="00D05CE8" w:rsidR="00D53469" w:rsidP="00D53469" w:rsidRDefault="00D53469">
      <w:pPr>
        <w:numPr>
          <w:ilvl w:val="0"/>
          <w:numId w:val="24"/>
        </w:numPr>
        <w:tabs>
          <w:tab w:val="clear" w:pos="1080"/>
        </w:tabs>
        <w:spacing w:after="0" w:line="360" w:lineRule="auto"/>
        <w:ind w:left="567" w:hanging="567"/>
        <w:jc w:val="both"/>
        <w:rPr>
          <w:rFonts w:ascii="Arial" w:hAnsi="Arial" w:cs="Arial"/>
        </w:rPr>
      </w:pPr>
      <w:r w:rsidRPr="00D05CE8">
        <w:rPr>
          <w:rFonts w:ascii="Arial" w:hAnsi="Arial" w:cs="Arial"/>
        </w:rPr>
        <w:t>OC delikt: 2 500 000 PLN,</w:t>
      </w:r>
    </w:p>
    <w:p w:rsidRPr="00D05CE8" w:rsidR="00D53469" w:rsidP="00D53469" w:rsidRDefault="00D53469">
      <w:pPr>
        <w:numPr>
          <w:ilvl w:val="0"/>
          <w:numId w:val="24"/>
        </w:numPr>
        <w:tabs>
          <w:tab w:val="clear" w:pos="1080"/>
        </w:tabs>
        <w:spacing w:after="0" w:line="360" w:lineRule="auto"/>
        <w:ind w:left="567" w:hanging="567"/>
        <w:jc w:val="both"/>
        <w:rPr>
          <w:rFonts w:ascii="Arial" w:hAnsi="Arial" w:cs="Arial"/>
        </w:rPr>
      </w:pPr>
      <w:r w:rsidRPr="00D05CE8">
        <w:rPr>
          <w:rFonts w:ascii="Arial" w:hAnsi="Arial" w:cs="Arial"/>
        </w:rPr>
        <w:t>OC pracodawcy: do pełnej wysokości sumy ubezpieczenia,</w:t>
      </w:r>
    </w:p>
    <w:p w:rsidRPr="00D05CE8" w:rsidR="00D53469" w:rsidP="00D53469" w:rsidRDefault="00D53469">
      <w:pPr>
        <w:numPr>
          <w:ilvl w:val="0"/>
          <w:numId w:val="24"/>
        </w:numPr>
        <w:tabs>
          <w:tab w:val="clear" w:pos="1080"/>
        </w:tabs>
        <w:spacing w:after="0" w:line="360" w:lineRule="auto"/>
        <w:ind w:left="567" w:hanging="567"/>
        <w:jc w:val="both"/>
        <w:rPr>
          <w:rFonts w:ascii="Arial" w:hAnsi="Arial" w:cs="Arial"/>
        </w:rPr>
      </w:pPr>
      <w:r w:rsidRPr="00D05CE8">
        <w:rPr>
          <w:rFonts w:ascii="Arial" w:hAnsi="Arial" w:cs="Arial"/>
        </w:rPr>
        <w:t>OC najemcy: 1 500 000 PLN,</w:t>
      </w:r>
    </w:p>
    <w:p w:rsidRPr="00D05CE8" w:rsidR="00D53469" w:rsidP="00D53469" w:rsidRDefault="00D53469">
      <w:pPr>
        <w:numPr>
          <w:ilvl w:val="0"/>
          <w:numId w:val="24"/>
        </w:numPr>
        <w:tabs>
          <w:tab w:val="clear" w:pos="1080"/>
        </w:tabs>
        <w:spacing w:after="0" w:line="360" w:lineRule="auto"/>
        <w:ind w:left="567" w:hanging="567"/>
        <w:jc w:val="both"/>
        <w:rPr>
          <w:rFonts w:ascii="Arial" w:hAnsi="Arial" w:cs="Arial"/>
        </w:rPr>
      </w:pPr>
      <w:r w:rsidRPr="00D05CE8">
        <w:rPr>
          <w:rFonts w:ascii="Arial" w:hAnsi="Arial" w:cs="Arial"/>
        </w:rPr>
        <w:t>OC za mienie w pieczy, pod kontrolą, dozorem: 500 000 PLN,</w:t>
      </w:r>
    </w:p>
    <w:p w:rsidRPr="00D05CE8" w:rsidR="00D53469" w:rsidP="00D53469" w:rsidRDefault="00D53469">
      <w:pPr>
        <w:numPr>
          <w:ilvl w:val="0"/>
          <w:numId w:val="24"/>
        </w:numPr>
        <w:tabs>
          <w:tab w:val="clear" w:pos="1080"/>
        </w:tabs>
        <w:spacing w:after="0" w:line="360" w:lineRule="auto"/>
        <w:ind w:left="567" w:hanging="567"/>
        <w:jc w:val="both"/>
        <w:rPr>
          <w:rFonts w:ascii="Arial" w:hAnsi="Arial" w:cs="Arial"/>
        </w:rPr>
      </w:pPr>
      <w:r w:rsidRPr="00D05CE8">
        <w:rPr>
          <w:rFonts w:ascii="Arial" w:hAnsi="Arial" w:cs="Arial"/>
        </w:rPr>
        <w:t>Szkody wodno-kanalizacyjne: 500 000 PLN,</w:t>
      </w:r>
    </w:p>
    <w:p w:rsidRPr="003E1B4B" w:rsidR="00D53469" w:rsidP="00D53469" w:rsidRDefault="00D53469">
      <w:pPr>
        <w:spacing w:line="360" w:lineRule="auto"/>
        <w:ind w:left="567" w:hanging="567"/>
        <w:jc w:val="both"/>
        <w:rPr>
          <w:rFonts w:ascii="Arial" w:hAnsi="Arial" w:cs="Arial"/>
        </w:rPr>
      </w:pPr>
      <w:r w:rsidRPr="003E1B4B">
        <w:rPr>
          <w:rFonts w:ascii="Arial" w:hAnsi="Arial" w:cs="Arial"/>
        </w:rPr>
        <w:t xml:space="preserve">Uwaga!  Sumy gwarancyjne oraz </w:t>
      </w:r>
      <w:proofErr w:type="spellStart"/>
      <w:r w:rsidRPr="003E1B4B">
        <w:rPr>
          <w:rFonts w:ascii="Arial" w:hAnsi="Arial" w:cs="Arial"/>
        </w:rPr>
        <w:t>sublimity</w:t>
      </w:r>
      <w:proofErr w:type="spellEnd"/>
      <w:r w:rsidRPr="003E1B4B">
        <w:rPr>
          <w:rFonts w:ascii="Arial" w:hAnsi="Arial" w:cs="Arial"/>
        </w:rPr>
        <w:t xml:space="preserve"> dotyczą polisy z rocznym okresem ubezpieczenia.</w:t>
      </w:r>
    </w:p>
    <w:p w:rsidRPr="00D64ECE" w:rsidR="00D53469" w:rsidP="00D53469" w:rsidRDefault="00D53469">
      <w:pPr>
        <w:spacing w:line="360" w:lineRule="auto"/>
        <w:jc w:val="both"/>
        <w:rPr>
          <w:rFonts w:ascii="Arial" w:hAnsi="Arial" w:cs="Arial"/>
          <w:bCs/>
        </w:rPr>
      </w:pPr>
      <w:r>
        <w:rPr>
          <w:rFonts w:ascii="Arial" w:hAnsi="Arial" w:cs="Arial"/>
        </w:rPr>
        <w:t>2.10.3 Franszyzy dla</w:t>
      </w:r>
      <w:r w:rsidRPr="00D64ECE">
        <w:rPr>
          <w:rFonts w:ascii="Arial" w:hAnsi="Arial" w:cs="Arial"/>
        </w:rPr>
        <w:t xml:space="preserve"> </w:t>
      </w:r>
      <w:r>
        <w:rPr>
          <w:rFonts w:ascii="Arial" w:hAnsi="Arial" w:cs="Arial"/>
        </w:rPr>
        <w:t>u</w:t>
      </w:r>
      <w:r w:rsidRPr="00D64ECE">
        <w:rPr>
          <w:rFonts w:ascii="Arial" w:hAnsi="Arial" w:cs="Arial"/>
        </w:rPr>
        <w:t>bezpieczenie odpowiedzialności cywilnej</w:t>
      </w:r>
      <w:r w:rsidRPr="00D05CE8">
        <w:rPr>
          <w:rFonts w:ascii="Arial" w:hAnsi="Arial" w:cs="Arial"/>
          <w:bCs/>
        </w:rPr>
        <w:t xml:space="preserve"> </w:t>
      </w:r>
      <w:r>
        <w:rPr>
          <w:rFonts w:ascii="Arial" w:hAnsi="Arial" w:cs="Arial"/>
          <w:bCs/>
        </w:rPr>
        <w:t>(w</w:t>
      </w:r>
      <w:r w:rsidRPr="00D64ECE">
        <w:rPr>
          <w:rFonts w:ascii="Arial" w:hAnsi="Arial" w:cs="Arial"/>
          <w:bCs/>
        </w:rPr>
        <w:t>szystkie szkody zakwalifikowane do szkody seryjnej, uznaje się - jak chodzi o franszyzy i/lub udziały własne – za jedną szkodę</w:t>
      </w:r>
      <w:r>
        <w:rPr>
          <w:rFonts w:ascii="Arial" w:hAnsi="Arial" w:cs="Arial"/>
          <w:bCs/>
        </w:rPr>
        <w:t>):</w:t>
      </w:r>
    </w:p>
    <w:p w:rsidRPr="00D64ECE" w:rsidR="00D53469" w:rsidP="00D53469" w:rsidRDefault="00D53469">
      <w:pPr>
        <w:numPr>
          <w:ilvl w:val="0"/>
          <w:numId w:val="25"/>
        </w:numPr>
        <w:spacing w:after="0" w:line="360" w:lineRule="auto"/>
        <w:jc w:val="both"/>
        <w:rPr>
          <w:rFonts w:ascii="Arial" w:hAnsi="Arial" w:cs="Arial"/>
        </w:rPr>
      </w:pPr>
      <w:r w:rsidRPr="00D64ECE">
        <w:rPr>
          <w:rFonts w:ascii="Arial" w:hAnsi="Arial" w:cs="Arial"/>
        </w:rPr>
        <w:t>franszyza redukcyjna 2 500 PLN</w:t>
      </w:r>
      <w:r>
        <w:rPr>
          <w:rFonts w:ascii="Arial" w:hAnsi="Arial" w:cs="Arial"/>
        </w:rPr>
        <w:t xml:space="preserve"> </w:t>
      </w:r>
    </w:p>
    <w:p w:rsidRPr="00D64ECE" w:rsidR="00D53469" w:rsidP="00D53469" w:rsidRDefault="00D53469">
      <w:pPr>
        <w:numPr>
          <w:ilvl w:val="0"/>
          <w:numId w:val="25"/>
        </w:numPr>
        <w:spacing w:after="0" w:line="360" w:lineRule="auto"/>
        <w:jc w:val="both"/>
        <w:rPr>
          <w:rFonts w:ascii="Arial" w:hAnsi="Arial" w:cs="Arial"/>
          <w:lang w:val="x-none" w:eastAsia="x-none"/>
        </w:rPr>
      </w:pPr>
      <w:r w:rsidRPr="00D64ECE">
        <w:rPr>
          <w:rFonts w:ascii="Arial" w:hAnsi="Arial" w:cs="Arial"/>
          <w:lang w:val="x-none" w:eastAsia="x-none"/>
        </w:rPr>
        <w:t xml:space="preserve">W ubezpieczeniu pracodawcy za wypadki przy pracy – franszyza redukcyjna </w:t>
      </w:r>
      <w:r>
        <w:rPr>
          <w:rFonts w:ascii="Arial" w:hAnsi="Arial" w:cs="Arial"/>
          <w:lang w:val="x-none" w:eastAsia="x-none"/>
        </w:rPr>
        <w:br/>
      </w:r>
      <w:r w:rsidRPr="00D64ECE">
        <w:rPr>
          <w:rFonts w:ascii="Arial" w:hAnsi="Arial" w:cs="Arial"/>
          <w:lang w:val="x-none" w:eastAsia="x-none"/>
        </w:rPr>
        <w:t xml:space="preserve">w wysokości świadczenia wypłaconego przez ZUS na podstawie ustawy z dnia 30 października 2002 o ubezpieczeniu społecznym z tytułu wypadków przy pracy </w:t>
      </w:r>
      <w:r>
        <w:rPr>
          <w:rFonts w:ascii="Arial" w:hAnsi="Arial" w:cs="Arial"/>
          <w:lang w:val="x-none" w:eastAsia="x-none"/>
        </w:rPr>
        <w:br/>
      </w:r>
      <w:r w:rsidRPr="00D64ECE">
        <w:rPr>
          <w:rFonts w:ascii="Arial" w:hAnsi="Arial" w:cs="Arial"/>
          <w:lang w:val="x-none" w:eastAsia="x-none"/>
        </w:rPr>
        <w:t>i chorób zawodowych,</w:t>
      </w:r>
    </w:p>
    <w:p w:rsidR="00D53469" w:rsidP="00D53469" w:rsidRDefault="00D53469">
      <w:pPr>
        <w:spacing w:line="360" w:lineRule="auto"/>
        <w:jc w:val="both"/>
        <w:rPr>
          <w:rFonts w:ascii="Arial" w:hAnsi="Arial" w:cs="Arial"/>
        </w:rPr>
      </w:pPr>
      <w:r w:rsidRPr="00D64ECE">
        <w:rPr>
          <w:rFonts w:ascii="Arial" w:hAnsi="Arial" w:cs="Arial"/>
          <w:lang w:val="x-none" w:eastAsia="x-none"/>
        </w:rPr>
        <w:t>Udziały własne: brak</w:t>
      </w:r>
      <w:r w:rsidRPr="00D05CE8">
        <w:rPr>
          <w:rFonts w:ascii="Arial" w:hAnsi="Arial" w:cs="Arial"/>
        </w:rPr>
        <w:t xml:space="preserve"> </w:t>
      </w:r>
    </w:p>
    <w:p w:rsidR="00D53469" w:rsidP="00D53469" w:rsidRDefault="00D53469">
      <w:pPr>
        <w:spacing w:after="0" w:line="360" w:lineRule="auto"/>
        <w:jc w:val="both"/>
        <w:rPr>
          <w:rFonts w:ascii="Arial" w:hAnsi="Arial"/>
          <w:bCs/>
        </w:rPr>
      </w:pPr>
    </w:p>
    <w:p w:rsidRPr="00412D4A" w:rsidR="00D53469" w:rsidP="00D53469" w:rsidRDefault="00D53469">
      <w:pPr>
        <w:numPr>
          <w:ilvl w:val="0"/>
          <w:numId w:val="3"/>
        </w:numPr>
        <w:spacing w:after="0" w:line="360" w:lineRule="auto"/>
        <w:jc w:val="both"/>
        <w:rPr>
          <w:rFonts w:ascii="Arial" w:hAnsi="Arial"/>
          <w:b/>
        </w:rPr>
      </w:pPr>
      <w:r w:rsidRPr="000200D8">
        <w:rPr>
          <w:rFonts w:ascii="Arial" w:hAnsi="Arial"/>
          <w:b/>
        </w:rPr>
        <w:t xml:space="preserve">WARUNKI UDZIAŁU W POSTĘPOWANIU </w:t>
      </w:r>
    </w:p>
    <w:p w:rsidR="00D53469" w:rsidP="00D53469" w:rsidRDefault="00D53469">
      <w:pPr>
        <w:numPr>
          <w:ilvl w:val="0"/>
          <w:numId w:val="4"/>
        </w:numPr>
        <w:spacing w:after="0" w:line="360" w:lineRule="auto"/>
        <w:jc w:val="both"/>
        <w:rPr>
          <w:rFonts w:ascii="Arial" w:hAnsi="Arial"/>
          <w:b/>
        </w:rPr>
      </w:pPr>
      <w:r w:rsidRPr="000200D8">
        <w:rPr>
          <w:rFonts w:ascii="Arial" w:hAnsi="Arial"/>
        </w:rPr>
        <w:t>O udzielenie zamówienia mogą ubiegać się Wykonawcy, którzy:</w:t>
      </w:r>
    </w:p>
    <w:p w:rsidRPr="00E0253E" w:rsidR="00D53469" w:rsidP="00D53469" w:rsidRDefault="00D53469">
      <w:pPr>
        <w:numPr>
          <w:ilvl w:val="1"/>
          <w:numId w:val="4"/>
        </w:numPr>
        <w:spacing w:after="0" w:line="360" w:lineRule="auto"/>
        <w:jc w:val="both"/>
        <w:rPr>
          <w:rFonts w:ascii="Arial" w:hAnsi="Arial"/>
          <w:b/>
        </w:rPr>
      </w:pPr>
      <w:r w:rsidRPr="00E0253E">
        <w:rPr>
          <w:rFonts w:ascii="Arial" w:hAnsi="Arial"/>
        </w:rPr>
        <w:t xml:space="preserve">spełniają warunek udziału w postępowaniu dotyczący posiadania uprawnień do wykonywania określonej działalności zawodowej tj. Wykonawca przystępujący do niniejszego postępowania musi posiadać zezwolenie organu nadzoru lub </w:t>
      </w:r>
      <w:r w:rsidRPr="00E0253E">
        <w:rPr>
          <w:rFonts w:ascii="Arial" w:hAnsi="Arial"/>
        </w:rPr>
        <w:lastRenderedPageBreak/>
        <w:t>inny dokument potwierdzający uprawnienia Wykonawcy do prowadzenia działalności ubezpieczeniowej objętej przedmiotem zamówienia zgodnie z przepisami regulującymi działalność ubezpieczeniową na terenie RP;</w:t>
      </w:r>
    </w:p>
    <w:p w:rsidRPr="00E0253E" w:rsidR="00D53469" w:rsidP="00D53469" w:rsidRDefault="00D53469">
      <w:pPr>
        <w:numPr>
          <w:ilvl w:val="1"/>
          <w:numId w:val="4"/>
        </w:numPr>
        <w:spacing w:after="0" w:line="360" w:lineRule="auto"/>
        <w:jc w:val="both"/>
        <w:rPr>
          <w:rFonts w:ascii="Arial" w:hAnsi="Arial"/>
          <w:b/>
        </w:rPr>
      </w:pPr>
      <w:r w:rsidRPr="00E0253E">
        <w:rPr>
          <w:rFonts w:ascii="Arial" w:hAnsi="Arial"/>
        </w:rPr>
        <w:t xml:space="preserve">Spełniają warunek udziału w postępowaniu dotyczący zdolności zawodowej tj. Wykonawca musi wykazać się następującym doświadczeniem zawodowym – </w:t>
      </w:r>
      <w:bookmarkStart w:name="_Hlk97804406" w:id="1"/>
      <w:r w:rsidRPr="00E0253E">
        <w:rPr>
          <w:rFonts w:ascii="Arial" w:hAnsi="Arial"/>
        </w:rPr>
        <w:t xml:space="preserve">Wykonawca w okresie ostatnich trzech lat przed upływem terminu składania ofert a jeżeli okres prowadzenia działalności  jest krótszy – w tym okresie należycie zrealizował co najmniej dwa zamówienia (w ramach odrębnych umów) o charakterze odpowiadającym przedmiotowi niniejszego zapytania  (tj. </w:t>
      </w:r>
      <w:r>
        <w:rPr>
          <w:rFonts w:ascii="Arial" w:hAnsi="Arial"/>
        </w:rPr>
        <w:t>ubezpieczenie mienia oraz sprzętu elektronicznego o łącznej wartości przekraczającej 5 000 000 i odpowiedzialności cywilnej z sumą przekraczającą 2 000 000 zł</w:t>
      </w:r>
      <w:r w:rsidRPr="00E0253E">
        <w:rPr>
          <w:rFonts w:ascii="Arial" w:hAnsi="Arial"/>
        </w:rPr>
        <w:t>)</w:t>
      </w:r>
      <w:bookmarkEnd w:id="1"/>
      <w:r w:rsidRPr="00E0253E">
        <w:rPr>
          <w:rFonts w:ascii="Arial" w:hAnsi="Arial"/>
        </w:rPr>
        <w:t xml:space="preserve">. </w:t>
      </w:r>
    </w:p>
    <w:p w:rsidRPr="00D6711C" w:rsidR="00D53469" w:rsidP="00D53469" w:rsidRDefault="00D53469">
      <w:pPr>
        <w:numPr>
          <w:ilvl w:val="1"/>
          <w:numId w:val="4"/>
        </w:numPr>
        <w:spacing w:after="0" w:line="360" w:lineRule="auto"/>
        <w:jc w:val="both"/>
        <w:rPr>
          <w:rFonts w:ascii="Arial" w:hAnsi="Arial"/>
          <w:b/>
        </w:rPr>
      </w:pPr>
      <w:r w:rsidRPr="00757052">
        <w:rPr>
          <w:rFonts w:ascii="Arial" w:hAnsi="Arial"/>
        </w:rPr>
        <w:t>Wzór oświadczenia Wykonawcy o spełnianiu ww. wymogów stanowi załącznik nr 2</w:t>
      </w:r>
      <w:r w:rsidRPr="003C78C7">
        <w:rPr>
          <w:rFonts w:ascii="Arial" w:hAnsi="Arial"/>
        </w:rPr>
        <w:t xml:space="preserve"> do</w:t>
      </w:r>
      <w:r w:rsidRPr="00F1356B">
        <w:rPr>
          <w:rFonts w:ascii="Arial" w:hAnsi="Arial"/>
        </w:rPr>
        <w:t xml:space="preserve"> zapytania. Wykonawca składa oświadczenie wraz z ofertą.</w:t>
      </w:r>
    </w:p>
    <w:p w:rsidRPr="000200D8" w:rsidR="00D53469" w:rsidP="00D53469" w:rsidRDefault="00D53469">
      <w:pPr>
        <w:numPr>
          <w:ilvl w:val="0"/>
          <w:numId w:val="3"/>
        </w:numPr>
        <w:spacing w:after="0" w:line="360" w:lineRule="auto"/>
        <w:jc w:val="both"/>
        <w:rPr>
          <w:rFonts w:ascii="Arial" w:hAnsi="Arial"/>
          <w:b/>
        </w:rPr>
      </w:pPr>
      <w:r w:rsidRPr="000200D8">
        <w:rPr>
          <w:rFonts w:ascii="Arial" w:hAnsi="Arial"/>
          <w:b/>
        </w:rPr>
        <w:t>WYKAZ OŚWIADCZEŃ I DOKUMENTÓW</w:t>
      </w:r>
    </w:p>
    <w:p w:rsidRPr="00FC1F2E" w:rsidR="00D53469" w:rsidP="00D53469" w:rsidRDefault="00D53469">
      <w:pPr>
        <w:numPr>
          <w:ilvl w:val="0"/>
          <w:numId w:val="5"/>
        </w:numPr>
        <w:spacing w:after="0" w:line="360" w:lineRule="auto"/>
        <w:jc w:val="both"/>
        <w:rPr>
          <w:rFonts w:ascii="Arial" w:hAnsi="Arial"/>
          <w:b/>
        </w:rPr>
      </w:pPr>
      <w:r w:rsidRPr="000200D8">
        <w:rPr>
          <w:rFonts w:ascii="Arial" w:hAnsi="Arial"/>
        </w:rPr>
        <w:t>W</w:t>
      </w:r>
      <w:r>
        <w:rPr>
          <w:rFonts w:ascii="Arial" w:hAnsi="Arial"/>
        </w:rPr>
        <w:t xml:space="preserve">ykonawca wraz z ofertą (formularz ofertowo cenowy stanowi </w:t>
      </w:r>
      <w:r w:rsidRPr="00757052">
        <w:rPr>
          <w:rFonts w:ascii="Arial" w:hAnsi="Arial"/>
        </w:rPr>
        <w:t>załącznik nr 1)</w:t>
      </w:r>
      <w:r>
        <w:rPr>
          <w:rFonts w:ascii="Arial" w:hAnsi="Arial"/>
        </w:rPr>
        <w:t xml:space="preserve"> składa wypełnione oświadczenie potwierdzające spełnianie </w:t>
      </w:r>
      <w:r w:rsidRPr="000200D8">
        <w:rPr>
          <w:rFonts w:ascii="Arial" w:hAnsi="Arial"/>
        </w:rPr>
        <w:t>warunk</w:t>
      </w:r>
      <w:r>
        <w:rPr>
          <w:rFonts w:ascii="Arial" w:hAnsi="Arial"/>
        </w:rPr>
        <w:t xml:space="preserve">ów udziału w postępowaniu </w:t>
      </w:r>
      <w:r w:rsidRPr="00757052">
        <w:rPr>
          <w:rFonts w:ascii="Arial" w:hAnsi="Arial"/>
        </w:rPr>
        <w:t>(załącznik nr 2)</w:t>
      </w:r>
    </w:p>
    <w:p w:rsidRPr="000200D8" w:rsidR="00D53469" w:rsidP="00D53469" w:rsidRDefault="00D53469">
      <w:pPr>
        <w:numPr>
          <w:ilvl w:val="0"/>
          <w:numId w:val="5"/>
        </w:numPr>
        <w:spacing w:after="0" w:line="360" w:lineRule="auto"/>
        <w:jc w:val="both"/>
        <w:rPr>
          <w:rFonts w:ascii="Arial" w:hAnsi="Arial"/>
        </w:rPr>
      </w:pPr>
      <w:r w:rsidRPr="000200D8">
        <w:rPr>
          <w:rFonts w:ascii="Arial" w:hAnsi="Arial"/>
        </w:rPr>
        <w:t>Pozostałe dokumenty, które składa Wykonawca wraz z ofertą:</w:t>
      </w:r>
    </w:p>
    <w:p w:rsidRPr="000200D8" w:rsidR="00D53469" w:rsidP="00D53469" w:rsidRDefault="00D53469">
      <w:pPr>
        <w:numPr>
          <w:ilvl w:val="0"/>
          <w:numId w:val="6"/>
        </w:numPr>
        <w:spacing w:after="0" w:line="360" w:lineRule="auto"/>
        <w:jc w:val="both"/>
        <w:rPr>
          <w:rFonts w:ascii="Arial" w:hAnsi="Arial"/>
        </w:rPr>
      </w:pPr>
      <w:r w:rsidRPr="000200D8">
        <w:rPr>
          <w:rFonts w:ascii="Arial" w:hAnsi="Arial"/>
        </w:rPr>
        <w:t xml:space="preserve">w przypadku podpisania oświadczeń, dokumentów, formularza ofertowo cenowego, przez osobę nie będącą umocowanym w dokumentach rejestrowych (CEIDG/KRS) przedstawicielem Wykonawcy do wykonywania czynności prawnych – stosowne pełnomocnictwo. </w:t>
      </w:r>
    </w:p>
    <w:p w:rsidRPr="00FC1F2E" w:rsidR="00D53469" w:rsidP="00D53469" w:rsidRDefault="00D53469">
      <w:pPr>
        <w:numPr>
          <w:ilvl w:val="0"/>
          <w:numId w:val="5"/>
        </w:numPr>
        <w:spacing w:after="0" w:line="360" w:lineRule="auto"/>
        <w:jc w:val="both"/>
        <w:rPr>
          <w:rFonts w:ascii="Arial" w:hAnsi="Arial"/>
        </w:rPr>
      </w:pPr>
      <w:r w:rsidRPr="00FC1F2E">
        <w:rPr>
          <w:rFonts w:ascii="Arial" w:hAnsi="Arial"/>
        </w:rPr>
        <w:t>Jeżeli Wykonawca nie złoży wymaganych oświadczeń lub dokumentów lub dokumenty te będą niekompletne, będą zawierały błędy lub będą budziły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w:t>
      </w:r>
      <w:r>
        <w:rPr>
          <w:rFonts w:ascii="Arial" w:hAnsi="Arial"/>
        </w:rPr>
        <w:t xml:space="preserve">łoby unieważnienie postępowania. </w:t>
      </w:r>
    </w:p>
    <w:p w:rsidR="00D53469" w:rsidP="00D53469" w:rsidRDefault="00D53469">
      <w:pPr>
        <w:numPr>
          <w:ilvl w:val="0"/>
          <w:numId w:val="5"/>
        </w:numPr>
        <w:spacing w:after="0" w:line="360" w:lineRule="auto"/>
        <w:jc w:val="both"/>
        <w:rPr>
          <w:rFonts w:ascii="Arial" w:hAnsi="Arial"/>
        </w:rPr>
      </w:pPr>
      <w:r w:rsidRPr="000200D8">
        <w:rPr>
          <w:rFonts w:ascii="Arial" w:hAnsi="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Pr="008044AD" w:rsidR="00D53469" w:rsidP="00D53469" w:rsidRDefault="00D53469">
      <w:pPr>
        <w:numPr>
          <w:ilvl w:val="0"/>
          <w:numId w:val="5"/>
        </w:numPr>
        <w:spacing w:after="0" w:line="360" w:lineRule="auto"/>
        <w:jc w:val="both"/>
        <w:rPr>
          <w:rFonts w:ascii="Arial" w:hAnsi="Arial"/>
        </w:rPr>
      </w:pPr>
      <w:r w:rsidRPr="00FE2CFF">
        <w:rPr>
          <w:rFonts w:ascii="Arial" w:hAnsi="Arial"/>
        </w:rPr>
        <w:t>Zamawiający zastrzega sobie możliwość zastosowania procedury wezwania do uzupełnienia/złożenia/wyjaśniania d</w:t>
      </w:r>
      <w:r>
        <w:rPr>
          <w:rFonts w:ascii="Arial" w:hAnsi="Arial"/>
        </w:rPr>
        <w:t>okumentów, o której mowa w pkt 3-4</w:t>
      </w:r>
      <w:r w:rsidRPr="00FE2CFF">
        <w:rPr>
          <w:rFonts w:ascii="Arial" w:hAnsi="Arial"/>
        </w:rPr>
        <w:t xml:space="preserve"> tylko od Wykonawcy najwyżej ocenionego w kryteriach oceny ofert.</w:t>
      </w:r>
    </w:p>
    <w:p w:rsidRPr="00D6711C" w:rsidR="00D53469" w:rsidP="00D53469" w:rsidRDefault="00D53469">
      <w:pPr>
        <w:numPr>
          <w:ilvl w:val="0"/>
          <w:numId w:val="5"/>
        </w:numPr>
        <w:spacing w:after="0" w:line="360" w:lineRule="auto"/>
        <w:jc w:val="both"/>
        <w:rPr>
          <w:rFonts w:ascii="Arial" w:hAnsi="Arial"/>
        </w:rPr>
      </w:pPr>
      <w:r w:rsidRPr="000200D8">
        <w:rPr>
          <w:rFonts w:ascii="Arial" w:hAnsi="Arial"/>
        </w:rPr>
        <w:lastRenderedPageBreak/>
        <w:t>Zamawiający odrzuci ofertę, jeżeli Wykonawca, w odpowiedzi na wezwanie Zamawia</w:t>
      </w:r>
      <w:r>
        <w:rPr>
          <w:rFonts w:ascii="Arial" w:hAnsi="Arial"/>
        </w:rPr>
        <w:t>jącego, o którym mowa w pkt VI.3 lub 4</w:t>
      </w:r>
      <w:r w:rsidRPr="000200D8">
        <w:rPr>
          <w:rFonts w:ascii="Arial" w:hAnsi="Arial"/>
        </w:rPr>
        <w:t xml:space="preserve"> nie złoży wymaganych dokumentów, oświadczeń, pełnomocnictw, nie uzupełni ich lub nie poprawi albo nie udzieli wyjaśnień.</w:t>
      </w:r>
    </w:p>
    <w:p w:rsidRPr="000200D8" w:rsidR="00D53469" w:rsidP="00D53469" w:rsidRDefault="00D53469">
      <w:pPr>
        <w:numPr>
          <w:ilvl w:val="0"/>
          <w:numId w:val="3"/>
        </w:numPr>
        <w:spacing w:after="0" w:line="360" w:lineRule="auto"/>
        <w:jc w:val="both"/>
        <w:rPr>
          <w:rFonts w:ascii="Arial" w:hAnsi="Arial"/>
          <w:b/>
        </w:rPr>
      </w:pPr>
      <w:r w:rsidRPr="000200D8">
        <w:rPr>
          <w:rFonts w:ascii="Arial" w:hAnsi="Arial"/>
          <w:b/>
        </w:rPr>
        <w:t>INFORMACJE O SPOSOBIE POROZUMIEWANIA SIĘ ZAMAWIAJĄCEGO Z WYKONAWCAMI ORAZ UDZIELANIA WYJASNIEŃ DOTYCZĄCYCH OGŁOSZENIA</w:t>
      </w:r>
    </w:p>
    <w:p w:rsidRPr="0020711D" w:rsidR="00D53469" w:rsidP="00D53469" w:rsidRDefault="00D53469">
      <w:pPr>
        <w:numPr>
          <w:ilvl w:val="0"/>
          <w:numId w:val="7"/>
        </w:numPr>
        <w:spacing w:after="0" w:line="360" w:lineRule="auto"/>
        <w:jc w:val="both"/>
        <w:rPr>
          <w:rFonts w:ascii="Arial" w:hAnsi="Arial"/>
          <w:b/>
        </w:rPr>
      </w:pPr>
      <w:r w:rsidRPr="0020711D">
        <w:rPr>
          <w:rFonts w:ascii="Arial" w:hAnsi="Arial"/>
        </w:rPr>
        <w:t>Zamawiający</w:t>
      </w:r>
      <w:r w:rsidRPr="00AE5CFA">
        <w:rPr>
          <w:rFonts w:ascii="Arial" w:hAnsi="Arial"/>
        </w:rPr>
        <w:t xml:space="preserve"> akceptuje formę porozumiewania się przy użyciu środków komunikacji </w:t>
      </w:r>
      <w:r w:rsidRPr="0020711D">
        <w:rPr>
          <w:rFonts w:ascii="Arial" w:hAnsi="Arial"/>
        </w:rPr>
        <w:t xml:space="preserve">elektronicznej tj. pocztą elektroniczną: </w:t>
      </w:r>
      <w:hyperlink w:history="1" r:id="rId13">
        <w:r w:rsidRPr="0020711D">
          <w:rPr>
            <w:rStyle w:val="Hipercze"/>
            <w:rFonts w:ascii="Arial" w:hAnsi="Arial"/>
          </w:rPr>
          <w:t>kancelaria@bialystok.pip.gov.pl</w:t>
        </w:r>
      </w:hyperlink>
      <w:r w:rsidRPr="0020711D">
        <w:rPr>
          <w:rFonts w:ascii="Arial" w:hAnsi="Arial"/>
        </w:rPr>
        <w:t xml:space="preserve"> </w:t>
      </w:r>
    </w:p>
    <w:p w:rsidRPr="001D780D" w:rsidR="00D53469" w:rsidP="00D53469" w:rsidRDefault="00D53469">
      <w:pPr>
        <w:numPr>
          <w:ilvl w:val="0"/>
          <w:numId w:val="7"/>
        </w:numPr>
        <w:spacing w:after="0" w:line="360" w:lineRule="auto"/>
        <w:jc w:val="both"/>
        <w:rPr>
          <w:rFonts w:ascii="Arial" w:hAnsi="Arial"/>
        </w:rPr>
      </w:pPr>
      <w:r w:rsidRPr="001D780D">
        <w:rPr>
          <w:rFonts w:ascii="Arial" w:hAnsi="Arial"/>
        </w:rPr>
        <w:t xml:space="preserve">Dodatkowych informacji udziela: </w:t>
      </w:r>
      <w:r w:rsidRPr="0019160C">
        <w:rPr>
          <w:rFonts w:ascii="Arial" w:hAnsi="Arial"/>
        </w:rPr>
        <w:t xml:space="preserve">Rafał Tałałaj </w:t>
      </w:r>
      <w:r w:rsidRPr="001D780D">
        <w:rPr>
          <w:rFonts w:ascii="Arial" w:hAnsi="Arial"/>
        </w:rPr>
        <w:t xml:space="preserve">pod numerem telefonu tel. </w:t>
      </w:r>
      <w:r w:rsidRPr="0019160C">
        <w:rPr>
          <w:rFonts w:ascii="Arial" w:hAnsi="Arial"/>
        </w:rPr>
        <w:t>85/ 678-57-26</w:t>
      </w:r>
      <w:r w:rsidRPr="001D780D">
        <w:rPr>
          <w:rFonts w:ascii="Arial" w:hAnsi="Arial"/>
        </w:rPr>
        <w:t xml:space="preserve"> </w:t>
      </w:r>
    </w:p>
    <w:p w:rsidRPr="0019160C" w:rsidR="00D53469" w:rsidP="00D53469" w:rsidRDefault="00D53469">
      <w:pPr>
        <w:numPr>
          <w:ilvl w:val="0"/>
          <w:numId w:val="7"/>
        </w:numPr>
        <w:spacing w:after="0" w:line="360" w:lineRule="auto"/>
        <w:jc w:val="both"/>
        <w:rPr>
          <w:rFonts w:ascii="Arial" w:hAnsi="Arial"/>
          <w:b/>
        </w:rPr>
      </w:pPr>
      <w:r w:rsidRPr="0019160C">
        <w:rPr>
          <w:rFonts w:ascii="Arial" w:hAnsi="Arial"/>
        </w:rPr>
        <w:t>Dokumenty, oświadczenia przekazywane przez Wykonawcę w formie pisemnej należy kierować na adres: Okręgowy Inspektorat Pracy w Białymstoku ul. ul. Fabryczna 2</w:t>
      </w:r>
      <w:r>
        <w:rPr>
          <w:rFonts w:ascii="Arial" w:hAnsi="Arial"/>
        </w:rPr>
        <w:t xml:space="preserve">; </w:t>
      </w:r>
      <w:r w:rsidRPr="0019160C">
        <w:rPr>
          <w:rFonts w:ascii="Arial" w:hAnsi="Arial"/>
        </w:rPr>
        <w:t xml:space="preserve">15-483 Białystok </w:t>
      </w:r>
    </w:p>
    <w:p w:rsidRPr="0019160C" w:rsidR="00D53469" w:rsidP="00D53469" w:rsidRDefault="00D53469">
      <w:pPr>
        <w:numPr>
          <w:ilvl w:val="0"/>
          <w:numId w:val="7"/>
        </w:numPr>
        <w:spacing w:after="0" w:line="360" w:lineRule="auto"/>
        <w:jc w:val="both"/>
        <w:rPr>
          <w:rFonts w:ascii="Arial" w:hAnsi="Arial"/>
          <w:b/>
        </w:rPr>
      </w:pPr>
      <w:r w:rsidRPr="0019160C">
        <w:rPr>
          <w:rFonts w:ascii="Arial" w:hAnsi="Arial"/>
        </w:rPr>
        <w:t>W uzasadnionych przypadkach Zamawiający może przed upływem terminu składania ofert zmienić treść zapytania, publikując informacje o jego zmianach na stronie internetowej, na której udostępnione jest zapytanie ofertowe.</w:t>
      </w:r>
    </w:p>
    <w:p w:rsidRPr="000200D8" w:rsidR="00D53469" w:rsidP="00D53469" w:rsidRDefault="00D53469">
      <w:pPr>
        <w:numPr>
          <w:ilvl w:val="0"/>
          <w:numId w:val="3"/>
        </w:numPr>
        <w:spacing w:after="0" w:line="360" w:lineRule="auto"/>
        <w:jc w:val="both"/>
        <w:rPr>
          <w:rFonts w:ascii="Arial" w:hAnsi="Arial"/>
          <w:b/>
        </w:rPr>
      </w:pPr>
      <w:r w:rsidRPr="000200D8">
        <w:rPr>
          <w:rFonts w:ascii="Arial" w:hAnsi="Arial"/>
          <w:b/>
        </w:rPr>
        <w:t>TERMIN ZWIĄZANIA OFERTĄ</w:t>
      </w:r>
    </w:p>
    <w:p w:rsidRPr="000200D8" w:rsidR="00D53469" w:rsidP="00D53469" w:rsidRDefault="00D53469">
      <w:pPr>
        <w:numPr>
          <w:ilvl w:val="0"/>
          <w:numId w:val="8"/>
        </w:numPr>
        <w:spacing w:after="0" w:line="360" w:lineRule="auto"/>
        <w:jc w:val="both"/>
        <w:rPr>
          <w:rFonts w:ascii="Arial" w:hAnsi="Arial"/>
        </w:rPr>
      </w:pPr>
      <w:r w:rsidRPr="000200D8">
        <w:rPr>
          <w:rFonts w:ascii="Arial" w:hAnsi="Arial"/>
        </w:rPr>
        <w:t>Wykonawca jest związany ofertą przez 30 dni. Bieg terminu związania ofertą rozpoczyna się wraz z upływem terminu składania ofert.</w:t>
      </w:r>
    </w:p>
    <w:p w:rsidRPr="00D6711C" w:rsidR="00D53469" w:rsidP="00D53469" w:rsidRDefault="00D53469">
      <w:pPr>
        <w:numPr>
          <w:ilvl w:val="0"/>
          <w:numId w:val="8"/>
        </w:numPr>
        <w:spacing w:after="0" w:line="360" w:lineRule="auto"/>
        <w:jc w:val="both"/>
        <w:rPr>
          <w:rFonts w:ascii="Arial" w:hAnsi="Arial"/>
        </w:rPr>
      </w:pPr>
      <w:r w:rsidRPr="000200D8">
        <w:rPr>
          <w:rFonts w:ascii="Arial" w:hAnsi="Arial"/>
        </w:rPr>
        <w:t>Wykonawca może przedłużyć termin związania ofertą samodzielnie lub na wniosek Zamawiającego.</w:t>
      </w:r>
    </w:p>
    <w:p w:rsidRPr="000200D8" w:rsidR="00D53469" w:rsidP="00D53469" w:rsidRDefault="00D53469">
      <w:pPr>
        <w:numPr>
          <w:ilvl w:val="0"/>
          <w:numId w:val="3"/>
        </w:numPr>
        <w:spacing w:after="0" w:line="360" w:lineRule="auto"/>
        <w:jc w:val="both"/>
        <w:rPr>
          <w:rFonts w:ascii="Arial" w:hAnsi="Arial"/>
          <w:b/>
        </w:rPr>
      </w:pPr>
      <w:r w:rsidRPr="000200D8">
        <w:rPr>
          <w:rFonts w:ascii="Arial" w:hAnsi="Arial"/>
          <w:b/>
        </w:rPr>
        <w:t>OPIS SPOSOBU PRZYGOTOWANIA OFERTY</w:t>
      </w:r>
    </w:p>
    <w:p w:rsidRPr="000200D8" w:rsidR="00D53469" w:rsidP="00D53469" w:rsidRDefault="00D53469">
      <w:pPr>
        <w:numPr>
          <w:ilvl w:val="0"/>
          <w:numId w:val="9"/>
        </w:numPr>
        <w:spacing w:after="0" w:line="360" w:lineRule="auto"/>
        <w:jc w:val="both"/>
        <w:rPr>
          <w:rFonts w:ascii="Arial" w:hAnsi="Arial"/>
          <w:b/>
        </w:rPr>
      </w:pPr>
      <w:r w:rsidRPr="000200D8">
        <w:rPr>
          <w:rFonts w:ascii="Arial" w:hAnsi="Arial"/>
        </w:rPr>
        <w:t xml:space="preserve">Ofertę składa się w języku polskim. </w:t>
      </w:r>
    </w:p>
    <w:p w:rsidRPr="00757052" w:rsidR="00D53469" w:rsidP="00D53469" w:rsidRDefault="00D53469">
      <w:pPr>
        <w:numPr>
          <w:ilvl w:val="0"/>
          <w:numId w:val="9"/>
        </w:numPr>
        <w:spacing w:after="0" w:line="360" w:lineRule="auto"/>
        <w:jc w:val="both"/>
        <w:rPr>
          <w:rFonts w:ascii="Arial" w:hAnsi="Arial"/>
          <w:b/>
        </w:rPr>
      </w:pPr>
      <w:r w:rsidRPr="00757052">
        <w:rPr>
          <w:rFonts w:ascii="Arial" w:hAnsi="Arial"/>
        </w:rPr>
        <w:t>Ofertę składa się w formie pisemnej na druku zgodnym ze wzorem określonym w załączniku nr 1.</w:t>
      </w:r>
    </w:p>
    <w:p w:rsidRPr="000200D8" w:rsidR="00D53469" w:rsidP="00D53469" w:rsidRDefault="00D53469">
      <w:pPr>
        <w:numPr>
          <w:ilvl w:val="0"/>
          <w:numId w:val="9"/>
        </w:numPr>
        <w:spacing w:after="0" w:line="360" w:lineRule="auto"/>
        <w:jc w:val="both"/>
        <w:rPr>
          <w:rFonts w:ascii="Arial" w:hAnsi="Arial"/>
          <w:b/>
        </w:rPr>
      </w:pPr>
      <w:r w:rsidRPr="000200D8">
        <w:rPr>
          <w:rFonts w:ascii="Arial" w:hAnsi="Arial"/>
        </w:rPr>
        <w:t xml:space="preserve">Każdy wykonawca może złożyć tylko 1 ofertę. </w:t>
      </w:r>
    </w:p>
    <w:p w:rsidRPr="000200D8" w:rsidR="00D53469" w:rsidP="00D53469" w:rsidRDefault="00D53469">
      <w:pPr>
        <w:numPr>
          <w:ilvl w:val="0"/>
          <w:numId w:val="9"/>
        </w:numPr>
        <w:spacing w:after="0" w:line="360" w:lineRule="auto"/>
        <w:jc w:val="both"/>
        <w:rPr>
          <w:rFonts w:ascii="Arial" w:hAnsi="Arial"/>
        </w:rPr>
      </w:pPr>
      <w:r w:rsidRPr="000200D8">
        <w:rPr>
          <w:rFonts w:ascii="Arial" w:hAnsi="Arial"/>
        </w:rPr>
        <w:t xml:space="preserve">Ofertę należy umieścić w zamkniętej kopercie oraz oznaczyć: „Oferta dotycząca </w:t>
      </w:r>
      <w:r>
        <w:rPr>
          <w:rFonts w:ascii="Arial" w:hAnsi="Arial"/>
        </w:rPr>
        <w:t>u</w:t>
      </w:r>
      <w:r w:rsidRPr="003A1DA8">
        <w:rPr>
          <w:rFonts w:ascii="Arial" w:hAnsi="Arial"/>
        </w:rPr>
        <w:t>bezpieczeni</w:t>
      </w:r>
      <w:r>
        <w:rPr>
          <w:rFonts w:ascii="Arial" w:hAnsi="Arial"/>
        </w:rPr>
        <w:t>a</w:t>
      </w:r>
      <w:r w:rsidRPr="003A1DA8">
        <w:rPr>
          <w:rFonts w:ascii="Arial" w:hAnsi="Arial"/>
        </w:rPr>
        <w:t xml:space="preserve"> mienia oraz odpowiedzialności cywilnej Państwowej Inspekcji Pracy Okręgowego Inspektoratu Pracy w </w:t>
      </w:r>
      <w:r>
        <w:rPr>
          <w:rFonts w:ascii="Arial" w:hAnsi="Arial"/>
        </w:rPr>
        <w:t>Białymstoku</w:t>
      </w:r>
      <w:r w:rsidRPr="003A1DA8">
        <w:rPr>
          <w:rFonts w:ascii="Arial" w:hAnsi="Arial"/>
        </w:rPr>
        <w:t xml:space="preserve"> w okresie od 28 kwietnia 202</w:t>
      </w:r>
      <w:r>
        <w:rPr>
          <w:rFonts w:ascii="Arial" w:hAnsi="Arial"/>
        </w:rPr>
        <w:t>4</w:t>
      </w:r>
      <w:r w:rsidRPr="003A1DA8">
        <w:rPr>
          <w:rFonts w:ascii="Arial" w:hAnsi="Arial"/>
        </w:rPr>
        <w:t xml:space="preserve"> r. do dnia 27 kwietnia 202</w:t>
      </w:r>
      <w:r>
        <w:rPr>
          <w:rFonts w:ascii="Arial" w:hAnsi="Arial"/>
        </w:rPr>
        <w:t>6</w:t>
      </w:r>
      <w:r w:rsidRPr="003A1DA8">
        <w:rPr>
          <w:rFonts w:ascii="Arial" w:hAnsi="Arial"/>
        </w:rPr>
        <w:t xml:space="preserve"> r</w:t>
      </w:r>
      <w:r>
        <w:rPr>
          <w:rFonts w:ascii="Arial" w:hAnsi="Arial"/>
        </w:rPr>
        <w:t xml:space="preserve">. </w:t>
      </w:r>
      <w:r w:rsidRPr="000200D8">
        <w:rPr>
          <w:rFonts w:ascii="Arial" w:hAnsi="Arial"/>
        </w:rPr>
        <w:t>Nie otwierać przed upływem terminu składania ofert”.</w:t>
      </w:r>
    </w:p>
    <w:p w:rsidRPr="000200D8" w:rsidR="00D53469" w:rsidP="00D53469" w:rsidRDefault="00D53469">
      <w:pPr>
        <w:numPr>
          <w:ilvl w:val="0"/>
          <w:numId w:val="9"/>
        </w:numPr>
        <w:spacing w:after="0" w:line="360" w:lineRule="auto"/>
        <w:jc w:val="both"/>
        <w:rPr>
          <w:rFonts w:ascii="Arial" w:hAnsi="Arial"/>
          <w:b/>
        </w:rPr>
      </w:pPr>
      <w:r w:rsidRPr="000200D8">
        <w:rPr>
          <w:rFonts w:ascii="Arial" w:hAnsi="Arial"/>
        </w:rPr>
        <w:t xml:space="preserve">Do oferty dołącza się wymagane oświadczenia </w:t>
      </w:r>
      <w:r>
        <w:rPr>
          <w:rFonts w:ascii="Arial" w:hAnsi="Arial"/>
        </w:rPr>
        <w:t>i dokumenty wskazane w pkt IV zapytania.</w:t>
      </w:r>
    </w:p>
    <w:p w:rsidRPr="000200D8" w:rsidR="00D53469" w:rsidP="00D53469" w:rsidRDefault="00D53469">
      <w:pPr>
        <w:numPr>
          <w:ilvl w:val="0"/>
          <w:numId w:val="9"/>
        </w:numPr>
        <w:spacing w:after="0" w:line="360" w:lineRule="auto"/>
        <w:jc w:val="both"/>
        <w:rPr>
          <w:rFonts w:ascii="Arial" w:hAnsi="Arial"/>
          <w:b/>
        </w:rPr>
      </w:pPr>
      <w:r w:rsidRPr="000200D8">
        <w:rPr>
          <w:rFonts w:ascii="Arial" w:hAnsi="Arial"/>
        </w:rPr>
        <w:t xml:space="preserve">Treść złożonej oferty musi odpowiadać treści </w:t>
      </w:r>
      <w:r>
        <w:rPr>
          <w:rFonts w:ascii="Arial" w:hAnsi="Arial"/>
        </w:rPr>
        <w:t>zapytania ofertowego.</w:t>
      </w:r>
    </w:p>
    <w:p w:rsidRPr="000200D8" w:rsidR="00D53469" w:rsidP="00D53469" w:rsidRDefault="00D53469">
      <w:pPr>
        <w:numPr>
          <w:ilvl w:val="0"/>
          <w:numId w:val="9"/>
        </w:numPr>
        <w:spacing w:after="0" w:line="360" w:lineRule="auto"/>
        <w:jc w:val="both"/>
        <w:rPr>
          <w:rFonts w:ascii="Arial" w:hAnsi="Arial"/>
          <w:b/>
        </w:rPr>
      </w:pPr>
      <w:r w:rsidRPr="000200D8">
        <w:rPr>
          <w:rFonts w:ascii="Arial" w:hAnsi="Arial"/>
        </w:rPr>
        <w:t>W przypadku Wykonawców wspólnie ubiegających się o udzielenie zamówienia Wykonawcy ustanawiają pełnomocnika do reprezentowania ich w postępowaniu o udzielenie zamówienia publicznego. W takim przypadku Wykonawca zobowiązany jest do złożenia przedmiotowego pełnomocnictwa.</w:t>
      </w:r>
    </w:p>
    <w:p w:rsidRPr="000200D8" w:rsidR="00D53469" w:rsidP="00D53469" w:rsidRDefault="00D53469">
      <w:pPr>
        <w:numPr>
          <w:ilvl w:val="0"/>
          <w:numId w:val="9"/>
        </w:numPr>
        <w:spacing w:after="0" w:line="360" w:lineRule="auto"/>
        <w:jc w:val="both"/>
        <w:rPr>
          <w:rFonts w:ascii="Arial" w:hAnsi="Arial"/>
          <w:b/>
        </w:rPr>
      </w:pPr>
      <w:r w:rsidRPr="000200D8">
        <w:rPr>
          <w:rFonts w:ascii="Arial" w:hAnsi="Arial"/>
        </w:rPr>
        <w:lastRenderedPageBreak/>
        <w:t xml:space="preserve">Zamawiający żąda wskazania przez Wykonawcę w ofercie, części zamówienia, której wykonanie powierzy podwykonawcom i podania nazw firm podwykonawców. </w:t>
      </w:r>
    </w:p>
    <w:p w:rsidRPr="000200D8" w:rsidR="00D53469" w:rsidP="00D53469" w:rsidRDefault="00D53469">
      <w:pPr>
        <w:numPr>
          <w:ilvl w:val="0"/>
          <w:numId w:val="9"/>
        </w:numPr>
        <w:spacing w:after="0" w:line="360" w:lineRule="auto"/>
        <w:jc w:val="both"/>
        <w:rPr>
          <w:rFonts w:ascii="Arial" w:hAnsi="Arial"/>
        </w:rPr>
      </w:pPr>
      <w:r w:rsidRPr="000200D8">
        <w:rPr>
          <w:rFonts w:ascii="Arial" w:hAnsi="Arial"/>
        </w:rPr>
        <w:t>Wykonawca może, przed upływem terminu do składania ofert, zmienić lub wycofać ofertę. Zarówno zmiana jak i wycofanie oferty wymagają zachowania formy pisemnej.</w:t>
      </w:r>
    </w:p>
    <w:p w:rsidRPr="00D6711C" w:rsidR="00D53469" w:rsidP="00D53469" w:rsidRDefault="00D53469">
      <w:pPr>
        <w:numPr>
          <w:ilvl w:val="0"/>
          <w:numId w:val="9"/>
        </w:numPr>
        <w:spacing w:after="0" w:line="360" w:lineRule="auto"/>
        <w:jc w:val="both"/>
        <w:rPr>
          <w:rFonts w:ascii="Arial" w:hAnsi="Arial"/>
        </w:rPr>
      </w:pPr>
      <w:r w:rsidRPr="000200D8">
        <w:rPr>
          <w:rFonts w:ascii="Arial" w:hAnsi="Arial"/>
        </w:rPr>
        <w:t>Wykonawca ponosi wszelkie koszty związane z przygotowaniem i złożeniem ofert.</w:t>
      </w:r>
    </w:p>
    <w:p w:rsidRPr="000200D8" w:rsidR="00D53469" w:rsidP="00D53469" w:rsidRDefault="00D53469">
      <w:pPr>
        <w:numPr>
          <w:ilvl w:val="0"/>
          <w:numId w:val="3"/>
        </w:numPr>
        <w:spacing w:after="0" w:line="360" w:lineRule="auto"/>
        <w:jc w:val="both"/>
        <w:rPr>
          <w:rFonts w:ascii="Arial" w:hAnsi="Arial"/>
          <w:b/>
        </w:rPr>
      </w:pPr>
      <w:r w:rsidRPr="000200D8">
        <w:rPr>
          <w:rFonts w:ascii="Arial" w:hAnsi="Arial"/>
          <w:b/>
        </w:rPr>
        <w:t>MIEJSCE ORAZ TERMIN SKŁADANIA I OTWARCIA OFERT</w:t>
      </w:r>
    </w:p>
    <w:p w:rsidRPr="0019160C" w:rsidR="00D53469" w:rsidP="00D53469" w:rsidRDefault="00D53469">
      <w:pPr>
        <w:numPr>
          <w:ilvl w:val="0"/>
          <w:numId w:val="10"/>
        </w:numPr>
        <w:spacing w:after="0" w:line="360" w:lineRule="auto"/>
        <w:jc w:val="both"/>
        <w:rPr>
          <w:rFonts w:ascii="Arial" w:hAnsi="Arial"/>
        </w:rPr>
      </w:pPr>
      <w:r w:rsidRPr="0019160C">
        <w:rPr>
          <w:rFonts w:ascii="Arial" w:hAnsi="Arial"/>
        </w:rPr>
        <w:t>Ofertę należy złożyć w siedzibie Zamawiającego przy ul.</w:t>
      </w:r>
      <w:r w:rsidRPr="0019160C">
        <w:t xml:space="preserve"> </w:t>
      </w:r>
      <w:r w:rsidRPr="0019160C">
        <w:rPr>
          <w:rFonts w:ascii="Arial" w:hAnsi="Arial"/>
        </w:rPr>
        <w:t xml:space="preserve">Fabryczna 2, 15-483 Białystok, kancelaria do </w:t>
      </w:r>
      <w:r w:rsidRPr="0020711D">
        <w:rPr>
          <w:rFonts w:ascii="Arial" w:hAnsi="Arial"/>
        </w:rPr>
        <w:t>dnia 22.04.202</w:t>
      </w:r>
      <w:r>
        <w:rPr>
          <w:rFonts w:ascii="Arial" w:hAnsi="Arial"/>
        </w:rPr>
        <w:t>4</w:t>
      </w:r>
      <w:r w:rsidRPr="0019160C">
        <w:rPr>
          <w:rFonts w:ascii="Arial" w:hAnsi="Arial"/>
        </w:rPr>
        <w:t xml:space="preserve"> r. do godz.15:0</w:t>
      </w:r>
      <w:r>
        <w:rPr>
          <w:rFonts w:ascii="Arial" w:hAnsi="Arial"/>
        </w:rPr>
        <w:t>0</w:t>
      </w:r>
    </w:p>
    <w:p w:rsidRPr="0020711D" w:rsidR="00D53469" w:rsidP="00D53469" w:rsidRDefault="00D53469">
      <w:pPr>
        <w:numPr>
          <w:ilvl w:val="0"/>
          <w:numId w:val="3"/>
        </w:numPr>
        <w:spacing w:after="0" w:line="360" w:lineRule="auto"/>
        <w:jc w:val="both"/>
        <w:rPr>
          <w:rFonts w:ascii="Arial" w:hAnsi="Arial"/>
          <w:b/>
        </w:rPr>
      </w:pPr>
      <w:r w:rsidRPr="0020711D">
        <w:rPr>
          <w:rFonts w:ascii="Arial" w:hAnsi="Arial"/>
        </w:rPr>
        <w:t xml:space="preserve">Otwarcie ofert nastąpi w siedzibie Zamawiającego w dniu  23.04.2024 r. w pok. nr 309 o godz.9.00. Informację z otwarcia ofert Zamawiający zamieści w BIP </w:t>
      </w:r>
    </w:p>
    <w:p w:rsidRPr="0020711D" w:rsidR="00D53469" w:rsidP="00D53469" w:rsidRDefault="00D53469">
      <w:pPr>
        <w:numPr>
          <w:ilvl w:val="0"/>
          <w:numId w:val="3"/>
        </w:numPr>
        <w:spacing w:after="0" w:line="360" w:lineRule="auto"/>
        <w:jc w:val="both"/>
        <w:rPr>
          <w:rFonts w:ascii="Arial" w:hAnsi="Arial"/>
          <w:b/>
        </w:rPr>
      </w:pPr>
      <w:r w:rsidRPr="0020711D">
        <w:rPr>
          <w:rFonts w:ascii="Arial" w:hAnsi="Arial"/>
          <w:b/>
        </w:rPr>
        <w:t>OPIS SPOSOBU OBLICZANIA CENY</w:t>
      </w:r>
    </w:p>
    <w:p w:rsidRPr="000200D8" w:rsidR="00D53469" w:rsidP="00D53469" w:rsidRDefault="00D53469">
      <w:pPr>
        <w:numPr>
          <w:ilvl w:val="0"/>
          <w:numId w:val="11"/>
        </w:numPr>
        <w:spacing w:after="0" w:line="360" w:lineRule="auto"/>
        <w:jc w:val="both"/>
        <w:rPr>
          <w:rFonts w:ascii="Arial" w:hAnsi="Arial"/>
        </w:rPr>
      </w:pPr>
      <w:r w:rsidRPr="000200D8">
        <w:rPr>
          <w:rFonts w:ascii="Arial" w:hAnsi="Arial"/>
        </w:rPr>
        <w:t>Cenę oferty należy obliczyć w sposób określony w formularzu cenowym.</w:t>
      </w:r>
    </w:p>
    <w:p w:rsidRPr="000200D8" w:rsidR="00D53469" w:rsidP="00D53469" w:rsidRDefault="00D53469">
      <w:pPr>
        <w:numPr>
          <w:ilvl w:val="0"/>
          <w:numId w:val="11"/>
        </w:numPr>
        <w:spacing w:after="0" w:line="360" w:lineRule="auto"/>
        <w:jc w:val="both"/>
        <w:rPr>
          <w:rFonts w:ascii="Arial" w:hAnsi="Arial"/>
        </w:rPr>
      </w:pPr>
      <w:r w:rsidRPr="000200D8">
        <w:rPr>
          <w:rFonts w:ascii="Arial" w:hAnsi="Arial"/>
        </w:rPr>
        <w:t>Cenę ofertową za wykonanie przedmiotu zamówienia należy wpisać w formularzu ofertowym i powinna ona wynikać z wypełnionego formularza cenowego.</w:t>
      </w:r>
    </w:p>
    <w:p w:rsidRPr="000200D8" w:rsidR="00D53469" w:rsidP="00D53469" w:rsidRDefault="00D53469">
      <w:pPr>
        <w:numPr>
          <w:ilvl w:val="0"/>
          <w:numId w:val="11"/>
        </w:numPr>
        <w:spacing w:after="0" w:line="360" w:lineRule="auto"/>
        <w:jc w:val="both"/>
        <w:rPr>
          <w:rFonts w:ascii="Arial" w:hAnsi="Arial"/>
        </w:rPr>
      </w:pPr>
      <w:r w:rsidRPr="000200D8">
        <w:rPr>
          <w:rFonts w:ascii="Arial" w:hAnsi="Arial"/>
        </w:rPr>
        <w:t>Wykonawca podaje w formularzu cenowym wszystkie wymagane informacje (ceny jednostkowe, wartości łączne).</w:t>
      </w:r>
    </w:p>
    <w:p w:rsidRPr="000200D8" w:rsidR="00D53469" w:rsidP="00D53469" w:rsidRDefault="00D53469">
      <w:pPr>
        <w:numPr>
          <w:ilvl w:val="0"/>
          <w:numId w:val="11"/>
        </w:numPr>
        <w:spacing w:after="0" w:line="360" w:lineRule="auto"/>
        <w:jc w:val="both"/>
        <w:rPr>
          <w:rFonts w:ascii="Arial" w:hAnsi="Arial"/>
        </w:rPr>
      </w:pPr>
      <w:r w:rsidRPr="000200D8">
        <w:rPr>
          <w:rFonts w:ascii="Arial" w:hAnsi="Arial"/>
        </w:rPr>
        <w:t>Ceny jednostkowe a także łączna cena oferty muszą być podane i wyliczone w zaokrągleniu do dwóch miejsc po przecinku.</w:t>
      </w:r>
    </w:p>
    <w:p w:rsidR="00D53469" w:rsidP="00D53469" w:rsidRDefault="00D53469">
      <w:pPr>
        <w:numPr>
          <w:ilvl w:val="0"/>
          <w:numId w:val="11"/>
        </w:numPr>
        <w:spacing w:after="0" w:line="360" w:lineRule="auto"/>
        <w:jc w:val="both"/>
        <w:rPr>
          <w:rFonts w:ascii="Arial" w:hAnsi="Arial"/>
        </w:rPr>
      </w:pPr>
      <w:r w:rsidRPr="000200D8">
        <w:rPr>
          <w:rFonts w:ascii="Arial" w:hAnsi="Arial"/>
        </w:rPr>
        <w:t>Łączna cena ofertowa będąca wynagrodzeniem Wykonawcy musi obejmować wszystkie koszty związane z realizacją przedmiotu zamówienia.</w:t>
      </w:r>
    </w:p>
    <w:p w:rsidR="00D53469" w:rsidP="00D53469" w:rsidRDefault="00D53469">
      <w:pPr>
        <w:numPr>
          <w:ilvl w:val="0"/>
          <w:numId w:val="11"/>
        </w:numPr>
        <w:spacing w:after="0" w:line="360" w:lineRule="auto"/>
        <w:jc w:val="both"/>
        <w:rPr>
          <w:rFonts w:ascii="Arial" w:hAnsi="Arial"/>
        </w:rPr>
      </w:pPr>
      <w:r w:rsidRPr="005F096D">
        <w:rPr>
          <w:rFonts w:ascii="Arial" w:hAnsi="Arial"/>
        </w:rPr>
        <w:t xml:space="preserve">Wykonawca uwzględnia w ofercie wszelkie koszty związane z realizacją zamówienia, w tym koszty związane z obsługą formalnoprawną i logistyczną związaną z procesem </w:t>
      </w:r>
      <w:r>
        <w:rPr>
          <w:rFonts w:ascii="Arial" w:hAnsi="Arial"/>
        </w:rPr>
        <w:t>dostarczania polis</w:t>
      </w:r>
      <w:r w:rsidRPr="005F096D">
        <w:rPr>
          <w:rFonts w:ascii="Arial" w:hAnsi="Arial"/>
        </w:rPr>
        <w:t>.</w:t>
      </w:r>
    </w:p>
    <w:p w:rsidRPr="00D6711C" w:rsidR="00D53469" w:rsidP="00D53469" w:rsidRDefault="00D53469">
      <w:pPr>
        <w:numPr>
          <w:ilvl w:val="0"/>
          <w:numId w:val="11"/>
        </w:numPr>
        <w:spacing w:after="0" w:line="360" w:lineRule="auto"/>
        <w:jc w:val="both"/>
        <w:rPr>
          <w:rFonts w:ascii="Arial" w:hAnsi="Arial"/>
        </w:rPr>
      </w:pPr>
      <w:r w:rsidRPr="000200D8">
        <w:rPr>
          <w:rFonts w:ascii="Arial" w:hAnsi="Arial"/>
        </w:rPr>
        <w:t>Cena oferty powinna być wyrażona w złotych polskich.</w:t>
      </w:r>
    </w:p>
    <w:p w:rsidRPr="000200D8" w:rsidR="00D53469" w:rsidP="00D53469" w:rsidRDefault="00D53469">
      <w:pPr>
        <w:numPr>
          <w:ilvl w:val="0"/>
          <w:numId w:val="3"/>
        </w:numPr>
        <w:spacing w:after="0" w:line="360" w:lineRule="auto"/>
        <w:jc w:val="both"/>
        <w:rPr>
          <w:rFonts w:ascii="Arial" w:hAnsi="Arial"/>
          <w:b/>
        </w:rPr>
      </w:pPr>
      <w:r w:rsidRPr="000200D8">
        <w:rPr>
          <w:rFonts w:ascii="Arial" w:hAnsi="Arial"/>
          <w:b/>
        </w:rPr>
        <w:t>KRYTERIA OCENY OFERT</w:t>
      </w:r>
    </w:p>
    <w:p w:rsidRPr="00F24C61" w:rsidR="00D53469" w:rsidP="00D53469" w:rsidRDefault="00D53469">
      <w:pPr>
        <w:numPr>
          <w:ilvl w:val="0"/>
          <w:numId w:val="12"/>
        </w:numPr>
        <w:spacing w:after="0" w:line="360" w:lineRule="auto"/>
        <w:jc w:val="both"/>
        <w:rPr>
          <w:rFonts w:ascii="Arial" w:hAnsi="Arial"/>
          <w:b/>
        </w:rPr>
      </w:pPr>
      <w:r w:rsidRPr="000200D8">
        <w:rPr>
          <w:rFonts w:ascii="Arial" w:hAnsi="Arial"/>
        </w:rPr>
        <w:t>Zamawiający przy wyborze oferty kierować się będzie następującym kryterium i jego wagą:</w:t>
      </w:r>
    </w:p>
    <w:p w:rsidRPr="000200D8" w:rsidR="00D53469" w:rsidP="00D53469" w:rsidRDefault="00D53469">
      <w:pPr>
        <w:spacing w:after="0" w:line="360" w:lineRule="auto"/>
        <w:ind w:firstLine="567"/>
        <w:jc w:val="center"/>
        <w:rPr>
          <w:rFonts w:ascii="Arial" w:hAnsi="Arial"/>
          <w:b/>
        </w:rPr>
      </w:pPr>
      <w:r w:rsidRPr="000200D8">
        <w:rPr>
          <w:rFonts w:ascii="Arial" w:hAnsi="Arial"/>
          <w:b/>
        </w:rPr>
        <w:t>Cena – 100%</w:t>
      </w:r>
    </w:p>
    <w:p w:rsidRPr="000200D8" w:rsidR="00D53469" w:rsidP="00D53469" w:rsidRDefault="00D53469">
      <w:pPr>
        <w:numPr>
          <w:ilvl w:val="0"/>
          <w:numId w:val="12"/>
        </w:numPr>
        <w:spacing w:after="0" w:line="360" w:lineRule="auto"/>
        <w:jc w:val="both"/>
        <w:rPr>
          <w:rFonts w:ascii="Arial" w:hAnsi="Arial"/>
        </w:rPr>
      </w:pPr>
      <w:r w:rsidRPr="000200D8">
        <w:rPr>
          <w:rFonts w:ascii="Arial" w:hAnsi="Arial"/>
        </w:rPr>
        <w:t>Za najkorzystniejszą zostanie uznana oferta niepodlegająca odrzuceniu i spełniająca wszystkie wymogi formalne, która zawiera najniższą cenę brutto za realizację całego zamówienia.</w:t>
      </w:r>
    </w:p>
    <w:p w:rsidRPr="000200D8" w:rsidR="00D53469" w:rsidP="00D53469" w:rsidRDefault="00D53469">
      <w:pPr>
        <w:numPr>
          <w:ilvl w:val="0"/>
          <w:numId w:val="12"/>
        </w:numPr>
        <w:spacing w:after="0" w:line="360" w:lineRule="auto"/>
        <w:jc w:val="both"/>
        <w:rPr>
          <w:rFonts w:ascii="Arial" w:hAnsi="Arial"/>
        </w:rPr>
      </w:pPr>
      <w:r w:rsidRPr="000200D8">
        <w:rPr>
          <w:rFonts w:ascii="Arial" w:hAnsi="Arial"/>
        </w:rPr>
        <w:t>Jeżeli nie będzie można wybrać najkorzystniejszej oferty, ze względu na fakt, że dwie lub więcej ofert przedstawia taką samą cenę Zamawiający wezwie Wykonawców, którzy złożyli te oferty do złożenia we wskazanym przez siebie terminie ofert dodatkowych.</w:t>
      </w:r>
    </w:p>
    <w:p w:rsidRPr="00D6711C" w:rsidR="00D53469" w:rsidP="00D53469" w:rsidRDefault="00D53469">
      <w:pPr>
        <w:numPr>
          <w:ilvl w:val="0"/>
          <w:numId w:val="12"/>
        </w:numPr>
        <w:spacing w:after="0" w:line="360" w:lineRule="auto"/>
        <w:jc w:val="both"/>
        <w:rPr>
          <w:rFonts w:ascii="Arial" w:hAnsi="Arial"/>
        </w:rPr>
      </w:pPr>
      <w:r w:rsidRPr="00F1356B">
        <w:rPr>
          <w:rFonts w:ascii="Arial" w:hAnsi="Arial"/>
        </w:rPr>
        <w:lastRenderedPageBreak/>
        <w:t>O wyborze najkorzystniejszej oferty Zam</w:t>
      </w:r>
      <w:r>
        <w:rPr>
          <w:rFonts w:ascii="Arial" w:hAnsi="Arial"/>
        </w:rPr>
        <w:t>awiający poinformuje publikując informacje o wyborze w Biuletynie Informacji Publicznej.</w:t>
      </w:r>
    </w:p>
    <w:p w:rsidRPr="000200D8" w:rsidR="00D53469" w:rsidP="00D53469" w:rsidRDefault="00D53469">
      <w:pPr>
        <w:numPr>
          <w:ilvl w:val="0"/>
          <w:numId w:val="3"/>
        </w:numPr>
        <w:spacing w:after="0" w:line="360" w:lineRule="auto"/>
        <w:jc w:val="both"/>
        <w:rPr>
          <w:rFonts w:ascii="Arial" w:hAnsi="Arial"/>
          <w:b/>
        </w:rPr>
      </w:pPr>
      <w:r w:rsidRPr="000200D8">
        <w:rPr>
          <w:rFonts w:ascii="Arial" w:hAnsi="Arial"/>
          <w:b/>
        </w:rPr>
        <w:t>INFORMACJE UZUPEŁNIAJĄCE</w:t>
      </w:r>
    </w:p>
    <w:p w:rsidRPr="000200D8" w:rsidR="00D53469" w:rsidP="00D53469" w:rsidRDefault="00D53469">
      <w:pPr>
        <w:numPr>
          <w:ilvl w:val="0"/>
          <w:numId w:val="13"/>
        </w:numPr>
        <w:spacing w:after="0" w:line="360" w:lineRule="auto"/>
        <w:jc w:val="both"/>
        <w:rPr>
          <w:rFonts w:ascii="Arial" w:hAnsi="Arial"/>
        </w:rPr>
      </w:pPr>
      <w:r w:rsidRPr="000200D8">
        <w:rPr>
          <w:rFonts w:ascii="Arial" w:hAnsi="Arial"/>
        </w:rPr>
        <w:t>Zamawiający poprawi w ofercie oczywiste omyłki pisarskie, oczywiste omyłki rachunkowe, inne omyłki niepowodujące istotnych zmian w treści oferty.</w:t>
      </w:r>
    </w:p>
    <w:p w:rsidRPr="000200D8" w:rsidR="00D53469" w:rsidP="00D53469" w:rsidRDefault="00D53469">
      <w:pPr>
        <w:numPr>
          <w:ilvl w:val="0"/>
          <w:numId w:val="13"/>
        </w:numPr>
        <w:spacing w:after="0" w:line="360" w:lineRule="auto"/>
        <w:jc w:val="both"/>
        <w:rPr>
          <w:rFonts w:ascii="Arial" w:hAnsi="Arial"/>
        </w:rPr>
      </w:pPr>
      <w:r w:rsidRPr="000200D8">
        <w:rPr>
          <w:rFonts w:ascii="Arial" w:hAnsi="Arial"/>
        </w:rPr>
        <w:t>W przypadku błędnego iloczynu ceny jednostkowej i liczby jednostek miar, Zamawiający przyjmie, iż prawidłowo podano cenę jednostkową i liczbę jednostek miar.</w:t>
      </w:r>
    </w:p>
    <w:p w:rsidRPr="000200D8" w:rsidR="00D53469" w:rsidP="00D53469" w:rsidRDefault="00D53469">
      <w:pPr>
        <w:numPr>
          <w:ilvl w:val="0"/>
          <w:numId w:val="13"/>
        </w:numPr>
        <w:spacing w:after="0" w:line="360" w:lineRule="auto"/>
        <w:jc w:val="both"/>
        <w:rPr>
          <w:rFonts w:ascii="Arial" w:hAnsi="Arial"/>
        </w:rPr>
      </w:pPr>
      <w:r w:rsidRPr="000200D8">
        <w:rPr>
          <w:rFonts w:ascii="Arial" w:hAnsi="Arial"/>
        </w:rPr>
        <w:t xml:space="preserve">Zamawiający odrzuci ofertę jeżeli jej treść nie odpowiada treści </w:t>
      </w:r>
      <w:r>
        <w:rPr>
          <w:rFonts w:ascii="Arial" w:hAnsi="Arial"/>
        </w:rPr>
        <w:t>zapytania</w:t>
      </w:r>
      <w:r w:rsidRPr="000200D8">
        <w:rPr>
          <w:rFonts w:ascii="Arial" w:hAnsi="Arial"/>
        </w:rPr>
        <w:t>.</w:t>
      </w:r>
    </w:p>
    <w:p w:rsidRPr="000200D8" w:rsidR="00D53469" w:rsidP="00D53469" w:rsidRDefault="00D53469">
      <w:pPr>
        <w:numPr>
          <w:ilvl w:val="0"/>
          <w:numId w:val="13"/>
        </w:numPr>
        <w:spacing w:after="0" w:line="360" w:lineRule="auto"/>
        <w:jc w:val="both"/>
        <w:rPr>
          <w:rFonts w:ascii="Arial" w:hAnsi="Arial"/>
        </w:rPr>
      </w:pPr>
      <w:r w:rsidRPr="000200D8">
        <w:rPr>
          <w:rFonts w:ascii="Arial" w:hAnsi="Arial"/>
        </w:rPr>
        <w:t xml:space="preserve">Zamawiający odrzuci ofertę </w:t>
      </w:r>
      <w:r>
        <w:rPr>
          <w:rFonts w:ascii="Arial" w:hAnsi="Arial"/>
        </w:rPr>
        <w:t>w sytuacji określonej w pkt IV. 6 zapytania</w:t>
      </w:r>
      <w:r w:rsidRPr="000200D8">
        <w:rPr>
          <w:rFonts w:ascii="Arial" w:hAnsi="Arial"/>
        </w:rPr>
        <w:t>.</w:t>
      </w:r>
    </w:p>
    <w:p w:rsidRPr="000200D8" w:rsidR="00D53469" w:rsidP="00D53469" w:rsidRDefault="00D53469">
      <w:pPr>
        <w:numPr>
          <w:ilvl w:val="0"/>
          <w:numId w:val="13"/>
        </w:numPr>
        <w:spacing w:after="0" w:line="360" w:lineRule="auto"/>
        <w:jc w:val="both"/>
        <w:rPr>
          <w:rFonts w:ascii="Arial" w:hAnsi="Arial"/>
        </w:rPr>
      </w:pPr>
      <w:r w:rsidRPr="000200D8">
        <w:rPr>
          <w:rFonts w:ascii="Arial" w:hAnsi="Arial"/>
        </w:rPr>
        <w:t>Zamawiający odrzuci ofertę, jeżeli zawiera błędy w obliczeniu ceny.</w:t>
      </w:r>
    </w:p>
    <w:p w:rsidRPr="000200D8" w:rsidR="00D53469" w:rsidP="00D53469" w:rsidRDefault="00D53469">
      <w:pPr>
        <w:numPr>
          <w:ilvl w:val="0"/>
          <w:numId w:val="13"/>
        </w:numPr>
        <w:spacing w:after="0" w:line="360" w:lineRule="auto"/>
        <w:jc w:val="both"/>
        <w:rPr>
          <w:rFonts w:ascii="Arial" w:hAnsi="Arial"/>
        </w:rPr>
      </w:pPr>
      <w:r w:rsidRPr="000200D8">
        <w:rPr>
          <w:rFonts w:ascii="Arial" w:hAnsi="Arial"/>
        </w:rPr>
        <w:t>Zamawiający odrzuci ofertę Wykonawcy wykluczonego z postępowania.</w:t>
      </w:r>
    </w:p>
    <w:p w:rsidRPr="000200D8" w:rsidR="00D53469" w:rsidP="00D53469" w:rsidRDefault="00D53469">
      <w:pPr>
        <w:numPr>
          <w:ilvl w:val="0"/>
          <w:numId w:val="13"/>
        </w:numPr>
        <w:spacing w:after="0" w:line="360" w:lineRule="auto"/>
        <w:jc w:val="both"/>
        <w:rPr>
          <w:rFonts w:ascii="Arial" w:hAnsi="Arial"/>
        </w:rPr>
      </w:pPr>
      <w:r w:rsidRPr="000200D8">
        <w:rPr>
          <w:rFonts w:ascii="Arial" w:hAnsi="Arial"/>
        </w:rPr>
        <w:t>Zamawiający odrzuci ofertę jeżeli oferta jest nieważna na podstawie odrębnych przepisów.</w:t>
      </w:r>
    </w:p>
    <w:p w:rsidRPr="000200D8" w:rsidR="00D53469" w:rsidP="00D53469" w:rsidRDefault="00D53469">
      <w:pPr>
        <w:numPr>
          <w:ilvl w:val="0"/>
          <w:numId w:val="13"/>
        </w:numPr>
        <w:spacing w:after="0" w:line="360" w:lineRule="auto"/>
        <w:jc w:val="both"/>
        <w:rPr>
          <w:rFonts w:ascii="Arial" w:hAnsi="Arial"/>
        </w:rPr>
      </w:pPr>
      <w:r w:rsidRPr="000200D8">
        <w:rPr>
          <w:rFonts w:ascii="Arial" w:hAnsi="Arial"/>
        </w:rPr>
        <w:t>W przypadku gdy Wykonawca, którego oferta została uznana za najkorzystniejszą uchyla się od zawarcia umowy, Zamawiający może wybrać ofertę najkorzystniejszą spośród pozostałych ofert.</w:t>
      </w:r>
    </w:p>
    <w:p w:rsidR="00D53469" w:rsidP="00D53469" w:rsidRDefault="00D53469">
      <w:pPr>
        <w:numPr>
          <w:ilvl w:val="0"/>
          <w:numId w:val="13"/>
        </w:numPr>
        <w:spacing w:after="0" w:line="360" w:lineRule="auto"/>
        <w:jc w:val="both"/>
        <w:rPr>
          <w:rFonts w:ascii="Arial" w:hAnsi="Arial"/>
          <w:color w:val="000000"/>
        </w:rPr>
      </w:pPr>
      <w:r w:rsidRPr="000200D8">
        <w:rPr>
          <w:rFonts w:ascii="Arial" w:hAnsi="Arial"/>
          <w:color w:val="000000"/>
        </w:rPr>
        <w:t>Zamawiający może unieważnić postępowanie o udziel</w:t>
      </w:r>
      <w:r>
        <w:rPr>
          <w:rFonts w:ascii="Arial" w:hAnsi="Arial"/>
          <w:color w:val="000000"/>
        </w:rPr>
        <w:t>enie zamówienia w każdym czasie a Wykonawcy nie przysługują z tego tytułu żadne roszczenia.</w:t>
      </w:r>
    </w:p>
    <w:p w:rsidRPr="00C90E7F" w:rsidR="00D53469" w:rsidP="00D53469" w:rsidRDefault="00D53469">
      <w:pPr>
        <w:spacing w:after="0" w:line="360" w:lineRule="auto"/>
        <w:jc w:val="both"/>
        <w:rPr>
          <w:rFonts w:ascii="Arial" w:hAnsi="Arial"/>
          <w:color w:val="000000"/>
          <w:highlight w:val="yellow"/>
        </w:rPr>
      </w:pPr>
    </w:p>
    <w:p w:rsidR="00D53469" w:rsidP="00D53469" w:rsidRDefault="00D53469">
      <w:pPr>
        <w:numPr>
          <w:ilvl w:val="0"/>
          <w:numId w:val="3"/>
        </w:numPr>
        <w:spacing w:after="0" w:line="360" w:lineRule="auto"/>
        <w:jc w:val="both"/>
        <w:rPr>
          <w:rFonts w:ascii="Arial" w:hAnsi="Arial"/>
          <w:b/>
        </w:rPr>
      </w:pPr>
      <w:r w:rsidRPr="000200D8">
        <w:rPr>
          <w:rFonts w:ascii="Arial" w:hAnsi="Arial"/>
          <w:b/>
        </w:rPr>
        <w:t xml:space="preserve">ISTOTNE DLA STRON POSTANOWIENIA, KTÓRE ZOSTANĄ WPROWADZONE DO TREŚCI ZAWIERANEJ UMOWY </w:t>
      </w:r>
    </w:p>
    <w:p w:rsidR="00D53469" w:rsidP="00D53469" w:rsidRDefault="00D53469">
      <w:pPr>
        <w:pStyle w:val="Akapitzlist"/>
        <w:numPr>
          <w:ilvl w:val="0"/>
          <w:numId w:val="18"/>
        </w:numPr>
        <w:spacing w:line="360" w:lineRule="auto"/>
        <w:jc w:val="both"/>
      </w:pPr>
      <w:r w:rsidRPr="00757052">
        <w:t>Wzór umowy stanowi załącznik nr 6.</w:t>
      </w:r>
    </w:p>
    <w:p w:rsidRPr="000200D8" w:rsidR="00D53469" w:rsidP="00D53469" w:rsidRDefault="00D53469">
      <w:pPr>
        <w:spacing w:after="0" w:line="360" w:lineRule="auto"/>
        <w:jc w:val="both"/>
        <w:rPr>
          <w:rFonts w:ascii="Arial" w:hAnsi="Arial"/>
          <w:color w:val="FF0000"/>
        </w:rPr>
      </w:pPr>
    </w:p>
    <w:p w:rsidRPr="000200D8" w:rsidR="00D53469" w:rsidP="00D53469" w:rsidRDefault="00D53469">
      <w:pPr>
        <w:numPr>
          <w:ilvl w:val="0"/>
          <w:numId w:val="3"/>
        </w:numPr>
        <w:spacing w:after="0" w:line="360" w:lineRule="auto"/>
        <w:jc w:val="both"/>
        <w:rPr>
          <w:rFonts w:ascii="Arial" w:hAnsi="Arial"/>
          <w:b/>
        </w:rPr>
      </w:pPr>
      <w:r w:rsidRPr="000200D8">
        <w:rPr>
          <w:rFonts w:ascii="Arial" w:hAnsi="Arial"/>
          <w:b/>
        </w:rPr>
        <w:t>INFORMACJA O PRZETWARZANIU DANYCH</w:t>
      </w:r>
    </w:p>
    <w:p w:rsidRPr="000200D8" w:rsidR="00D53469" w:rsidP="00D53469" w:rsidRDefault="00D53469">
      <w:pPr>
        <w:spacing w:after="0" w:line="360" w:lineRule="auto"/>
        <w:ind w:left="426" w:hanging="426"/>
        <w:jc w:val="both"/>
        <w:rPr>
          <w:rFonts w:ascii="Arial" w:hAnsi="Arial"/>
        </w:rPr>
      </w:pPr>
      <w:r w:rsidRPr="000200D8">
        <w:rPr>
          <w:rFonts w:ascii="Arial" w:hAnsi="Arial"/>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Pr="0019160C" w:rsidR="00D53469" w:rsidP="00D53469" w:rsidRDefault="00D53469">
      <w:pPr>
        <w:numPr>
          <w:ilvl w:val="0"/>
          <w:numId w:val="14"/>
        </w:numPr>
        <w:spacing w:after="0" w:line="360" w:lineRule="auto"/>
        <w:jc w:val="both"/>
        <w:rPr>
          <w:rFonts w:ascii="Arial" w:hAnsi="Arial"/>
        </w:rPr>
      </w:pPr>
      <w:r w:rsidRPr="0019160C">
        <w:rPr>
          <w:rFonts w:ascii="Arial" w:hAnsi="Arial"/>
        </w:rPr>
        <w:t>administratorem Pani/Pana danych osobowych jest Okręgowy Inspektor Pracy w Białymstoku z siedzibą: ul. Fabryczna 2, 5-483 Białystok</w:t>
      </w:r>
    </w:p>
    <w:p w:rsidRPr="001D780D" w:rsidR="00D53469" w:rsidP="00D53469" w:rsidRDefault="00D53469">
      <w:pPr>
        <w:numPr>
          <w:ilvl w:val="0"/>
          <w:numId w:val="14"/>
        </w:numPr>
        <w:spacing w:after="0" w:line="360" w:lineRule="auto"/>
        <w:jc w:val="both"/>
        <w:rPr>
          <w:rFonts w:ascii="Arial" w:hAnsi="Arial"/>
        </w:rPr>
      </w:pPr>
      <w:r w:rsidRPr="001D780D">
        <w:rPr>
          <w:rFonts w:ascii="Arial" w:hAnsi="Arial"/>
        </w:rPr>
        <w:t xml:space="preserve">administrator powołał inspektora ochrony danych nadzorującego prawidłowość przetwarzania danych osobowych, z którym można skontaktować się za pośrednictwem adresu e-mail:  </w:t>
      </w:r>
      <w:hyperlink w:history="1" r:id="rId14">
        <w:r w:rsidRPr="009E1760">
          <w:rPr>
            <w:rStyle w:val="Hipercze"/>
            <w:rFonts w:ascii="Arial" w:hAnsi="Arial"/>
          </w:rPr>
          <w:t>iod@bialystok.pip.gov.pl</w:t>
        </w:r>
      </w:hyperlink>
      <w:r w:rsidRPr="001D780D">
        <w:rPr>
          <w:rFonts w:ascii="Arial" w:hAnsi="Arial"/>
        </w:rPr>
        <w:t>;</w:t>
      </w:r>
    </w:p>
    <w:p w:rsidRPr="000200D8" w:rsidR="00D53469" w:rsidP="00D53469" w:rsidRDefault="00D53469">
      <w:pPr>
        <w:numPr>
          <w:ilvl w:val="0"/>
          <w:numId w:val="14"/>
        </w:numPr>
        <w:spacing w:after="0" w:line="360" w:lineRule="auto"/>
        <w:jc w:val="both"/>
        <w:rPr>
          <w:rFonts w:ascii="Arial" w:hAnsi="Arial"/>
        </w:rPr>
      </w:pPr>
      <w:r w:rsidRPr="000200D8">
        <w:rPr>
          <w:rFonts w:ascii="Arial" w:hAnsi="Arial"/>
        </w:rPr>
        <w:t xml:space="preserve">odbiorcami Pani/Pana danych osobowych będą osoby lub podmioty, którym udostępniona zostanie dokumentacja postępowania w oparciu o art. 8 oraz art. 96 </w:t>
      </w:r>
      <w:r w:rsidRPr="000200D8">
        <w:rPr>
          <w:rFonts w:ascii="Arial" w:hAnsi="Arial"/>
        </w:rPr>
        <w:lastRenderedPageBreak/>
        <w:t xml:space="preserve">ust. 3 ustawy z dnia 29 stycznia 2004 r. – Prawo zamówień publicznych (j.t. Dz. U. z 2018 r. poz. 1986 ze </w:t>
      </w:r>
      <w:proofErr w:type="spellStart"/>
      <w:r w:rsidRPr="000200D8">
        <w:rPr>
          <w:rFonts w:ascii="Arial" w:hAnsi="Arial"/>
        </w:rPr>
        <w:t>zm</w:t>
      </w:r>
      <w:proofErr w:type="spellEnd"/>
      <w:r w:rsidRPr="000200D8">
        <w:rPr>
          <w:rFonts w:ascii="Arial" w:hAnsi="Arial"/>
        </w:rPr>
        <w:t xml:space="preserve">), dalej „ustawa </w:t>
      </w:r>
      <w:proofErr w:type="spellStart"/>
      <w:r w:rsidRPr="000200D8">
        <w:rPr>
          <w:rFonts w:ascii="Arial" w:hAnsi="Arial"/>
        </w:rPr>
        <w:t>Pzp</w:t>
      </w:r>
      <w:proofErr w:type="spellEnd"/>
      <w:r w:rsidRPr="000200D8">
        <w:rPr>
          <w:rFonts w:ascii="Arial" w:hAnsi="Arial"/>
        </w:rPr>
        <w:t xml:space="preserve">”;  </w:t>
      </w:r>
    </w:p>
    <w:p w:rsidRPr="000200D8" w:rsidR="00D53469" w:rsidP="00D53469" w:rsidRDefault="00D53469">
      <w:pPr>
        <w:numPr>
          <w:ilvl w:val="0"/>
          <w:numId w:val="14"/>
        </w:numPr>
        <w:spacing w:after="0" w:line="360" w:lineRule="auto"/>
        <w:jc w:val="both"/>
        <w:rPr>
          <w:rFonts w:ascii="Arial" w:hAnsi="Arial"/>
          <w:color w:val="FF0000"/>
        </w:rPr>
      </w:pPr>
      <w:r w:rsidRPr="000200D8">
        <w:rPr>
          <w:rFonts w:ascii="Arial" w:hAnsi="Arial"/>
        </w:rPr>
        <w:t>Pani/Pana dane osobowe przetwarzane będą na podstawie art. 6 ust. 1 lit. c</w:t>
      </w:r>
      <w:r w:rsidRPr="000200D8">
        <w:rPr>
          <w:rFonts w:ascii="Arial" w:hAnsi="Arial"/>
          <w:i/>
        </w:rPr>
        <w:t xml:space="preserve"> </w:t>
      </w:r>
      <w:r w:rsidRPr="000200D8">
        <w:rPr>
          <w:rFonts w:ascii="Arial" w:hAnsi="Arial"/>
        </w:rPr>
        <w:t xml:space="preserve">RODO w celu związanym z postępowaniem o udzielenie zamówienia publicznego, </w:t>
      </w:r>
      <w:r w:rsidRPr="00624D76">
        <w:rPr>
          <w:rFonts w:ascii="Arial" w:hAnsi="Arial"/>
        </w:rPr>
        <w:t>numer postępowania</w:t>
      </w:r>
      <w:r w:rsidRPr="00250D6E">
        <w:rPr>
          <w:rFonts w:ascii="Arial" w:hAnsi="Arial"/>
        </w:rPr>
        <w:t>;</w:t>
      </w:r>
      <w:r>
        <w:rPr>
          <w:rFonts w:ascii="Arial" w:hAnsi="Arial"/>
        </w:rPr>
        <w:t xml:space="preserve"> </w:t>
      </w:r>
      <w:r>
        <w:rPr>
          <w:rFonts w:ascii="Verdana" w:hAnsi="Verdana"/>
          <w:b/>
          <w:bCs/>
          <w:color w:val="232656"/>
          <w:sz w:val="17"/>
          <w:szCs w:val="17"/>
        </w:rPr>
        <w:t>BS-PORA-A.213.72.2024.1</w:t>
      </w:r>
      <w:r>
        <w:rPr>
          <w:rFonts w:ascii="Verdana" w:hAnsi="Verdana"/>
          <w:color w:val="232656"/>
          <w:sz w:val="17"/>
          <w:szCs w:val="17"/>
          <w:shd w:val="clear" w:color="auto" w:fill="F9F9F9"/>
        </w:rPr>
        <w:t> </w:t>
      </w:r>
    </w:p>
    <w:p w:rsidRPr="000200D8" w:rsidR="00D53469" w:rsidP="00D53469" w:rsidRDefault="00D53469">
      <w:pPr>
        <w:numPr>
          <w:ilvl w:val="0"/>
          <w:numId w:val="14"/>
        </w:numPr>
        <w:spacing w:after="0" w:line="360" w:lineRule="auto"/>
        <w:jc w:val="both"/>
        <w:rPr>
          <w:rFonts w:ascii="Arial" w:hAnsi="Arial"/>
        </w:rPr>
      </w:pPr>
      <w:r w:rsidRPr="000200D8">
        <w:rPr>
          <w:rFonts w:ascii="Arial" w:hAnsi="Arial"/>
        </w:rP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p>
    <w:p w:rsidRPr="000200D8" w:rsidR="00D53469" w:rsidP="00D53469" w:rsidRDefault="00D53469">
      <w:pPr>
        <w:numPr>
          <w:ilvl w:val="0"/>
          <w:numId w:val="14"/>
        </w:numPr>
        <w:spacing w:after="0" w:line="360" w:lineRule="auto"/>
        <w:jc w:val="both"/>
        <w:rPr>
          <w:rFonts w:ascii="Arial" w:hAnsi="Arial"/>
          <w:b/>
          <w:i/>
        </w:rPr>
      </w:pPr>
      <w:r w:rsidRPr="000200D8">
        <w:rPr>
          <w:rFonts w:ascii="Arial" w:hAnsi="Arial"/>
        </w:rPr>
        <w:t xml:space="preserve">obowiązek podania przez Panią/Pana danych osobowych bezpośrednio Pani/Pana dotyczących jest wymogiem ustawowym określonym w przepisach ustawy </w:t>
      </w:r>
      <w:proofErr w:type="spellStart"/>
      <w:r w:rsidRPr="000200D8">
        <w:rPr>
          <w:rFonts w:ascii="Arial" w:hAnsi="Arial"/>
        </w:rPr>
        <w:t>Pzp</w:t>
      </w:r>
      <w:proofErr w:type="spellEnd"/>
      <w:r w:rsidRPr="000200D8">
        <w:rPr>
          <w:rFonts w:ascii="Arial" w:hAnsi="Arial"/>
        </w:rPr>
        <w:t xml:space="preserve">, związanym z udziałem w postępowaniu o udzielenie zamówienia publicznego; konsekwencje niepodania określonych danych wynikają z ustawy </w:t>
      </w:r>
      <w:proofErr w:type="spellStart"/>
      <w:r w:rsidRPr="000200D8">
        <w:rPr>
          <w:rFonts w:ascii="Arial" w:hAnsi="Arial"/>
        </w:rPr>
        <w:t>Pzp</w:t>
      </w:r>
      <w:proofErr w:type="spellEnd"/>
      <w:r w:rsidRPr="000200D8">
        <w:rPr>
          <w:rFonts w:ascii="Arial" w:hAnsi="Arial"/>
        </w:rPr>
        <w:t xml:space="preserve">;  </w:t>
      </w:r>
    </w:p>
    <w:p w:rsidRPr="000200D8" w:rsidR="00D53469" w:rsidP="00D53469" w:rsidRDefault="00D53469">
      <w:pPr>
        <w:numPr>
          <w:ilvl w:val="0"/>
          <w:numId w:val="14"/>
        </w:numPr>
        <w:spacing w:after="0" w:line="360" w:lineRule="auto"/>
        <w:jc w:val="both"/>
        <w:rPr>
          <w:rFonts w:ascii="Arial" w:hAnsi="Arial"/>
        </w:rPr>
      </w:pPr>
      <w:r w:rsidRPr="000200D8">
        <w:rPr>
          <w:rFonts w:ascii="Arial" w:hAnsi="Arial"/>
        </w:rPr>
        <w:t>w odniesieniu do Pani/Pana danych osobowych decyzje nie będą podejmowane w sposób zautomatyzowany, stosowanie do art. 22 RODO;</w:t>
      </w:r>
    </w:p>
    <w:p w:rsidRPr="000200D8" w:rsidR="00D53469" w:rsidP="00D53469" w:rsidRDefault="00D53469">
      <w:pPr>
        <w:numPr>
          <w:ilvl w:val="0"/>
          <w:numId w:val="14"/>
        </w:numPr>
        <w:spacing w:after="0" w:line="360" w:lineRule="auto"/>
        <w:jc w:val="both"/>
        <w:rPr>
          <w:rFonts w:ascii="Arial" w:hAnsi="Arial"/>
        </w:rPr>
      </w:pPr>
      <w:r w:rsidRPr="000200D8">
        <w:rPr>
          <w:rFonts w:ascii="Arial" w:hAnsi="Arial"/>
        </w:rPr>
        <w:t>posiada Pani/Pan:</w:t>
      </w:r>
    </w:p>
    <w:p w:rsidRPr="000200D8" w:rsidR="00D53469" w:rsidP="00D53469" w:rsidRDefault="00D53469">
      <w:pPr>
        <w:numPr>
          <w:ilvl w:val="0"/>
          <w:numId w:val="15"/>
        </w:numPr>
        <w:spacing w:after="0" w:line="360" w:lineRule="auto"/>
        <w:jc w:val="both"/>
        <w:rPr>
          <w:rFonts w:ascii="Arial" w:hAnsi="Arial"/>
        </w:rPr>
      </w:pPr>
      <w:r w:rsidRPr="000200D8">
        <w:rPr>
          <w:rFonts w:ascii="Arial" w:hAnsi="Arial"/>
        </w:rPr>
        <w:t>na podstawie art. 15 RODO prawo dostępu do danych osobowych Pani/Pana dotyczących;</w:t>
      </w:r>
    </w:p>
    <w:p w:rsidRPr="000200D8" w:rsidR="00D53469" w:rsidP="00D53469" w:rsidRDefault="00D53469">
      <w:pPr>
        <w:numPr>
          <w:ilvl w:val="0"/>
          <w:numId w:val="15"/>
        </w:numPr>
        <w:spacing w:after="0" w:line="360" w:lineRule="auto"/>
        <w:jc w:val="both"/>
        <w:rPr>
          <w:rFonts w:ascii="Arial" w:hAnsi="Arial"/>
        </w:rPr>
      </w:pPr>
      <w:r w:rsidRPr="000200D8">
        <w:rPr>
          <w:rFonts w:ascii="Arial" w:hAnsi="Arial"/>
        </w:rPr>
        <w:t xml:space="preserve">na podstawie art. 16 RODO prawo do sprostowania Pani/Pana danych osobowych </w:t>
      </w:r>
      <w:r w:rsidRPr="000200D8">
        <w:rPr>
          <w:rFonts w:ascii="Arial" w:hAnsi="Arial"/>
          <w:b/>
          <w:vertAlign w:val="superscript"/>
        </w:rPr>
        <w:t>*</w:t>
      </w:r>
      <w:r w:rsidRPr="000200D8">
        <w:rPr>
          <w:rFonts w:ascii="Arial" w:hAnsi="Arial"/>
        </w:rPr>
        <w:t>;</w:t>
      </w:r>
    </w:p>
    <w:p w:rsidRPr="000200D8" w:rsidR="00D53469" w:rsidP="00D53469" w:rsidRDefault="00D53469">
      <w:pPr>
        <w:numPr>
          <w:ilvl w:val="0"/>
          <w:numId w:val="15"/>
        </w:numPr>
        <w:spacing w:after="0" w:line="360" w:lineRule="auto"/>
        <w:jc w:val="both"/>
        <w:rPr>
          <w:rFonts w:ascii="Arial" w:hAnsi="Arial"/>
        </w:rPr>
      </w:pPr>
      <w:r w:rsidRPr="000200D8">
        <w:rPr>
          <w:rFonts w:ascii="Arial" w:hAnsi="Arial"/>
        </w:rPr>
        <w:t xml:space="preserve">na podstawie art. 18 RODO prawo żądania od administratora ograniczenia przetwarzania danych osobowych z zastrzeżeniem przypadków, o których mowa w art. 18 ust. 2 RODO **;  </w:t>
      </w:r>
    </w:p>
    <w:p w:rsidRPr="000200D8" w:rsidR="00D53469" w:rsidP="00D53469" w:rsidRDefault="00D53469">
      <w:pPr>
        <w:numPr>
          <w:ilvl w:val="0"/>
          <w:numId w:val="15"/>
        </w:numPr>
        <w:spacing w:after="0" w:line="360" w:lineRule="auto"/>
        <w:jc w:val="both"/>
        <w:rPr>
          <w:rFonts w:ascii="Arial" w:hAnsi="Arial"/>
          <w:i/>
        </w:rPr>
      </w:pPr>
      <w:r w:rsidRPr="000200D8">
        <w:rPr>
          <w:rFonts w:ascii="Arial" w:hAnsi="Arial"/>
        </w:rPr>
        <w:t>prawo do wniesienia skargi do Prezesa Urzędu Ochrony Danych Osobowych, gdy uzna Pani/Pan, że przetwarzanie danych osobowych Pani/Pana dotyczących narusza przepisy RODO;</w:t>
      </w:r>
    </w:p>
    <w:p w:rsidRPr="000200D8" w:rsidR="00D53469" w:rsidP="00D53469" w:rsidRDefault="00D53469">
      <w:pPr>
        <w:numPr>
          <w:ilvl w:val="0"/>
          <w:numId w:val="14"/>
        </w:numPr>
        <w:spacing w:after="0" w:line="360" w:lineRule="auto"/>
        <w:jc w:val="both"/>
        <w:rPr>
          <w:rFonts w:ascii="Arial" w:hAnsi="Arial"/>
          <w:i/>
        </w:rPr>
      </w:pPr>
      <w:r w:rsidRPr="000200D8">
        <w:rPr>
          <w:rFonts w:ascii="Arial" w:hAnsi="Arial"/>
        </w:rPr>
        <w:t>nie przysługuje Pani/Panu:</w:t>
      </w:r>
    </w:p>
    <w:p w:rsidRPr="000200D8" w:rsidR="00D53469" w:rsidP="00D53469" w:rsidRDefault="00D53469">
      <w:pPr>
        <w:numPr>
          <w:ilvl w:val="0"/>
          <w:numId w:val="16"/>
        </w:numPr>
        <w:spacing w:after="0" w:line="360" w:lineRule="auto"/>
        <w:jc w:val="both"/>
        <w:rPr>
          <w:rFonts w:ascii="Arial" w:hAnsi="Arial"/>
          <w:i/>
        </w:rPr>
      </w:pPr>
      <w:r w:rsidRPr="000200D8">
        <w:rPr>
          <w:rFonts w:ascii="Arial" w:hAnsi="Arial"/>
        </w:rPr>
        <w:t>w związku z art. 17 ust. 3 lit. b, d lub e RODO prawo do usunięcia danych osobowych;</w:t>
      </w:r>
    </w:p>
    <w:p w:rsidRPr="000200D8" w:rsidR="00D53469" w:rsidP="00D53469" w:rsidRDefault="00D53469">
      <w:pPr>
        <w:numPr>
          <w:ilvl w:val="0"/>
          <w:numId w:val="16"/>
        </w:numPr>
        <w:spacing w:after="0" w:line="360" w:lineRule="auto"/>
        <w:jc w:val="both"/>
        <w:rPr>
          <w:rFonts w:ascii="Arial" w:hAnsi="Arial"/>
          <w:b/>
          <w:i/>
        </w:rPr>
      </w:pPr>
      <w:r w:rsidRPr="000200D8">
        <w:rPr>
          <w:rFonts w:ascii="Arial" w:hAnsi="Arial"/>
        </w:rPr>
        <w:t>prawo do przenoszenia danych osobowych, o którym mowa w art. 20 RODO;</w:t>
      </w:r>
    </w:p>
    <w:p w:rsidRPr="000200D8" w:rsidR="00D53469" w:rsidP="00D53469" w:rsidRDefault="00D53469">
      <w:pPr>
        <w:numPr>
          <w:ilvl w:val="0"/>
          <w:numId w:val="16"/>
        </w:numPr>
        <w:spacing w:after="0" w:line="360" w:lineRule="auto"/>
        <w:jc w:val="both"/>
        <w:rPr>
          <w:rFonts w:ascii="Arial" w:hAnsi="Arial"/>
          <w:b/>
          <w:i/>
        </w:rPr>
      </w:pPr>
      <w:r w:rsidRPr="000200D8">
        <w:rPr>
          <w:rFonts w:ascii="Arial" w:hAnsi="Arial"/>
          <w:b/>
        </w:rPr>
        <w:t>na podstawie art. 21 RODO prawo sprzeciwu, wobec przetwarzania danych osobowych, gdyż podstawą prawną przetwarzania Pani/Pana danych osobowych jest art. 6 ust. 1 lit. c RODO</w:t>
      </w:r>
      <w:r w:rsidRPr="000200D8">
        <w:rPr>
          <w:rFonts w:ascii="Arial" w:hAnsi="Arial"/>
        </w:rPr>
        <w:t>.</w:t>
      </w:r>
      <w:r w:rsidRPr="000200D8">
        <w:rPr>
          <w:rFonts w:ascii="Arial" w:hAnsi="Arial"/>
          <w:b/>
        </w:rPr>
        <w:t xml:space="preserve"> </w:t>
      </w:r>
    </w:p>
    <w:p w:rsidRPr="000200D8" w:rsidR="00D53469" w:rsidP="00D53469" w:rsidRDefault="00D53469">
      <w:pPr>
        <w:spacing w:after="0" w:line="360" w:lineRule="auto"/>
        <w:ind w:left="1146"/>
        <w:jc w:val="both"/>
        <w:rPr>
          <w:rFonts w:ascii="Arial" w:hAnsi="Arial"/>
          <w:b/>
          <w:i/>
        </w:rPr>
      </w:pPr>
    </w:p>
    <w:p w:rsidRPr="000200D8" w:rsidR="00D53469" w:rsidP="00D53469" w:rsidRDefault="00D53469">
      <w:pPr>
        <w:spacing w:after="0" w:line="276" w:lineRule="auto"/>
        <w:jc w:val="both"/>
        <w:rPr>
          <w:rFonts w:ascii="Arial" w:hAnsi="Arial"/>
          <w:i/>
          <w:sz w:val="18"/>
          <w:szCs w:val="18"/>
        </w:rPr>
      </w:pPr>
      <w:r w:rsidRPr="000200D8">
        <w:rPr>
          <w:rFonts w:ascii="Arial" w:hAnsi="Arial"/>
          <w:b/>
          <w:i/>
          <w:sz w:val="18"/>
          <w:szCs w:val="18"/>
          <w:vertAlign w:val="superscript"/>
        </w:rPr>
        <w:t xml:space="preserve">* </w:t>
      </w:r>
      <w:r w:rsidRPr="000200D8">
        <w:rPr>
          <w:rFonts w:ascii="Arial" w:hAnsi="Arial"/>
          <w:b/>
          <w:i/>
          <w:sz w:val="18"/>
          <w:szCs w:val="18"/>
        </w:rPr>
        <w:t>Wyjaśnienie:</w:t>
      </w:r>
      <w:r w:rsidRPr="000200D8">
        <w:rPr>
          <w:rFonts w:ascii="Arial" w:hAnsi="Arial"/>
          <w:i/>
          <w:sz w:val="18"/>
          <w:szCs w:val="18"/>
        </w:rPr>
        <w:t xml:space="preserve"> skorzystanie z prawa do sprostowania nie może skutkować zmianą wyniku postępowania o udzielenie zamówienia publicznego ani zmianą postanowień umowy w zakresie niezgodnym z ustawą </w:t>
      </w:r>
      <w:proofErr w:type="spellStart"/>
      <w:r w:rsidRPr="000200D8">
        <w:rPr>
          <w:rFonts w:ascii="Arial" w:hAnsi="Arial"/>
          <w:i/>
          <w:sz w:val="18"/>
          <w:szCs w:val="18"/>
        </w:rPr>
        <w:t>Pzp</w:t>
      </w:r>
      <w:proofErr w:type="spellEnd"/>
      <w:r w:rsidRPr="000200D8">
        <w:rPr>
          <w:rFonts w:ascii="Arial" w:hAnsi="Arial"/>
          <w:i/>
          <w:sz w:val="18"/>
          <w:szCs w:val="18"/>
        </w:rPr>
        <w:t xml:space="preserve"> oraz nie może naruszać integralności protokołu oraz jego załączników.</w:t>
      </w:r>
    </w:p>
    <w:p w:rsidRPr="000200D8" w:rsidR="00D53469" w:rsidP="00D53469" w:rsidRDefault="00D53469">
      <w:pPr>
        <w:spacing w:after="0" w:line="276" w:lineRule="auto"/>
        <w:jc w:val="both"/>
        <w:rPr>
          <w:rFonts w:ascii="Arial" w:hAnsi="Arial"/>
          <w:i/>
          <w:sz w:val="18"/>
          <w:szCs w:val="18"/>
        </w:rPr>
      </w:pPr>
      <w:r w:rsidRPr="000200D8">
        <w:rPr>
          <w:rFonts w:ascii="Arial" w:hAnsi="Arial"/>
          <w:b/>
          <w:i/>
          <w:sz w:val="18"/>
          <w:szCs w:val="18"/>
          <w:vertAlign w:val="superscript"/>
        </w:rPr>
        <w:lastRenderedPageBreak/>
        <w:t xml:space="preserve">** </w:t>
      </w:r>
      <w:r w:rsidRPr="000200D8">
        <w:rPr>
          <w:rFonts w:ascii="Arial" w:hAnsi="Arial"/>
          <w:b/>
          <w:i/>
          <w:sz w:val="18"/>
          <w:szCs w:val="18"/>
        </w:rPr>
        <w:t>Wyjaśnienie:</w:t>
      </w:r>
      <w:r w:rsidRPr="000200D8">
        <w:rPr>
          <w:rFonts w:ascii="Arial" w:hAnsi="Arial"/>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Pr="000200D8" w:rsidR="00D53469" w:rsidP="00D53469" w:rsidRDefault="00D53469">
      <w:pPr>
        <w:spacing w:after="0" w:line="360" w:lineRule="auto"/>
        <w:ind w:firstLine="567"/>
        <w:jc w:val="both"/>
        <w:rPr>
          <w:rFonts w:ascii="Arial" w:hAnsi="Arial"/>
          <w:sz w:val="18"/>
          <w:szCs w:val="18"/>
        </w:rPr>
      </w:pPr>
    </w:p>
    <w:p w:rsidRPr="000200D8" w:rsidR="00D53469" w:rsidP="00D53469" w:rsidRDefault="00D53469">
      <w:pPr>
        <w:spacing w:after="0" w:line="360" w:lineRule="auto"/>
        <w:ind w:firstLine="567"/>
        <w:jc w:val="both"/>
        <w:rPr>
          <w:rFonts w:ascii="Arial" w:hAnsi="Arial"/>
          <w:sz w:val="18"/>
          <w:szCs w:val="18"/>
        </w:rPr>
      </w:pPr>
    </w:p>
    <w:p w:rsidRPr="000200D8" w:rsidR="00D53469" w:rsidP="00D53469" w:rsidRDefault="00D53469">
      <w:pPr>
        <w:spacing w:after="0" w:line="360" w:lineRule="auto"/>
        <w:ind w:firstLine="567"/>
        <w:jc w:val="both"/>
        <w:rPr>
          <w:rFonts w:ascii="Arial" w:hAnsi="Arial"/>
          <w:sz w:val="18"/>
          <w:szCs w:val="18"/>
        </w:rPr>
      </w:pPr>
    </w:p>
    <w:p w:rsidRPr="000200D8" w:rsidR="00D53469" w:rsidP="00D53469" w:rsidRDefault="00D53469">
      <w:pPr>
        <w:spacing w:after="0" w:line="360" w:lineRule="auto"/>
        <w:jc w:val="both"/>
        <w:rPr>
          <w:rFonts w:ascii="Arial" w:hAnsi="Arial"/>
          <w:sz w:val="18"/>
          <w:szCs w:val="18"/>
        </w:rPr>
      </w:pPr>
    </w:p>
    <w:p w:rsidRPr="000200D8" w:rsidR="00D53469" w:rsidP="00D53469" w:rsidRDefault="00D53469">
      <w:pPr>
        <w:spacing w:after="0" w:line="360" w:lineRule="auto"/>
        <w:ind w:firstLine="567"/>
        <w:jc w:val="both"/>
        <w:rPr>
          <w:rFonts w:ascii="Arial" w:hAnsi="Arial"/>
          <w:sz w:val="18"/>
          <w:szCs w:val="18"/>
        </w:rPr>
      </w:pPr>
      <w:r w:rsidRPr="000200D8">
        <w:rPr>
          <w:rFonts w:ascii="Arial" w:hAnsi="Arial"/>
          <w:sz w:val="18"/>
          <w:szCs w:val="18"/>
        </w:rPr>
        <w:t>Załączniki:</w:t>
      </w:r>
    </w:p>
    <w:p w:rsidR="00D53469" w:rsidP="00D53469" w:rsidRDefault="00D53469">
      <w:pPr>
        <w:numPr>
          <w:ilvl w:val="0"/>
          <w:numId w:val="17"/>
        </w:numPr>
        <w:spacing w:after="0" w:line="360" w:lineRule="auto"/>
        <w:jc w:val="both"/>
        <w:rPr>
          <w:rFonts w:ascii="Arial" w:hAnsi="Arial"/>
          <w:sz w:val="18"/>
          <w:szCs w:val="18"/>
        </w:rPr>
      </w:pPr>
      <w:r>
        <w:rPr>
          <w:rFonts w:ascii="Arial" w:hAnsi="Arial"/>
          <w:sz w:val="18"/>
          <w:szCs w:val="18"/>
        </w:rPr>
        <w:t>Załącznik nr 1 - f</w:t>
      </w:r>
      <w:r w:rsidRPr="000200D8">
        <w:rPr>
          <w:rFonts w:ascii="Arial" w:hAnsi="Arial"/>
          <w:sz w:val="18"/>
          <w:szCs w:val="18"/>
        </w:rPr>
        <w:t>ormularz ofertowo cenowy.</w:t>
      </w:r>
    </w:p>
    <w:p w:rsidR="00D53469" w:rsidP="00D53469" w:rsidRDefault="00D53469">
      <w:pPr>
        <w:numPr>
          <w:ilvl w:val="0"/>
          <w:numId w:val="17"/>
        </w:numPr>
        <w:spacing w:after="0" w:line="360" w:lineRule="auto"/>
        <w:jc w:val="both"/>
        <w:rPr>
          <w:rFonts w:ascii="Arial" w:hAnsi="Arial"/>
          <w:sz w:val="18"/>
          <w:szCs w:val="18"/>
        </w:rPr>
      </w:pPr>
      <w:r>
        <w:rPr>
          <w:rFonts w:ascii="Arial" w:hAnsi="Arial"/>
          <w:sz w:val="18"/>
          <w:szCs w:val="18"/>
        </w:rPr>
        <w:t>Załącznik nr 2 - o</w:t>
      </w:r>
      <w:r w:rsidRPr="000200D8">
        <w:rPr>
          <w:rFonts w:ascii="Arial" w:hAnsi="Arial"/>
          <w:sz w:val="18"/>
          <w:szCs w:val="18"/>
        </w:rPr>
        <w:t>świadczenie o spełnianiu warunków udziału w postępowaniu</w:t>
      </w:r>
    </w:p>
    <w:p w:rsidR="00D53469" w:rsidP="00D53469" w:rsidRDefault="00D53469">
      <w:pPr>
        <w:numPr>
          <w:ilvl w:val="0"/>
          <w:numId w:val="17"/>
        </w:numPr>
        <w:spacing w:after="0" w:line="360" w:lineRule="auto"/>
        <w:jc w:val="both"/>
        <w:rPr>
          <w:rFonts w:ascii="Arial" w:hAnsi="Arial"/>
          <w:sz w:val="18"/>
          <w:szCs w:val="18"/>
        </w:rPr>
      </w:pPr>
      <w:r>
        <w:rPr>
          <w:rFonts w:ascii="Arial" w:hAnsi="Arial"/>
          <w:sz w:val="18"/>
          <w:szCs w:val="18"/>
        </w:rPr>
        <w:t>Załącznik nr 3 – zaświadczenia szkodowe</w:t>
      </w:r>
    </w:p>
    <w:p w:rsidR="00D53469" w:rsidP="00D53469" w:rsidRDefault="00D53469">
      <w:pPr>
        <w:numPr>
          <w:ilvl w:val="0"/>
          <w:numId w:val="17"/>
        </w:numPr>
        <w:spacing w:after="0" w:line="360" w:lineRule="auto"/>
        <w:jc w:val="both"/>
        <w:rPr>
          <w:rFonts w:ascii="Arial" w:hAnsi="Arial"/>
          <w:sz w:val="18"/>
          <w:szCs w:val="18"/>
        </w:rPr>
      </w:pPr>
      <w:r>
        <w:rPr>
          <w:rFonts w:ascii="Arial" w:hAnsi="Arial"/>
          <w:sz w:val="18"/>
          <w:szCs w:val="18"/>
        </w:rPr>
        <w:t>Załącznik nr 4 – klauzule</w:t>
      </w:r>
    </w:p>
    <w:p w:rsidR="00D53469" w:rsidP="00D53469" w:rsidRDefault="00D53469">
      <w:pPr>
        <w:numPr>
          <w:ilvl w:val="0"/>
          <w:numId w:val="17"/>
        </w:numPr>
        <w:spacing w:after="0" w:line="360" w:lineRule="auto"/>
        <w:jc w:val="both"/>
        <w:rPr>
          <w:rFonts w:ascii="Arial" w:hAnsi="Arial"/>
          <w:sz w:val="18"/>
          <w:szCs w:val="18"/>
        </w:rPr>
      </w:pPr>
      <w:r>
        <w:rPr>
          <w:rFonts w:ascii="Arial" w:hAnsi="Arial"/>
          <w:sz w:val="18"/>
          <w:szCs w:val="18"/>
        </w:rPr>
        <w:t>Załącznik nr 5 – wykaz sprzętu elektronicznego</w:t>
      </w:r>
    </w:p>
    <w:p w:rsidRPr="00250D6E" w:rsidR="00D53469" w:rsidP="00D53469" w:rsidRDefault="00D53469">
      <w:pPr>
        <w:numPr>
          <w:ilvl w:val="0"/>
          <w:numId w:val="17"/>
        </w:numPr>
        <w:spacing w:after="0" w:line="360" w:lineRule="auto"/>
        <w:jc w:val="both"/>
        <w:rPr>
          <w:rFonts w:ascii="Arial" w:hAnsi="Arial"/>
          <w:sz w:val="18"/>
          <w:szCs w:val="18"/>
        </w:rPr>
      </w:pPr>
      <w:r>
        <w:rPr>
          <w:rFonts w:ascii="Arial" w:hAnsi="Arial"/>
          <w:sz w:val="18"/>
          <w:szCs w:val="18"/>
        </w:rPr>
        <w:t>Załącznik nr 6 – wzór umowy</w:t>
      </w:r>
    </w:p>
    <w:p w:rsidRPr="00855F82" w:rsidR="00DB62F3" w:rsidP="00DB62F3" w:rsidRDefault="00DB62F3">
      <w:pPr>
        <w:rPr>
          <w:rFonts w:ascii="Arial" w:hAnsi="Arial" w:cs="Arial"/>
        </w:rPr>
      </w:pPr>
    </w:p>
    <w:p w:rsidRPr="00855F82" w:rsidR="00DB62F3" w:rsidP="00DB62F3" w:rsidRDefault="00DB62F3">
      <w:pPr>
        <w:rPr>
          <w:rFonts w:ascii="Arial" w:hAnsi="Arial" w:cs="Arial"/>
        </w:rPr>
      </w:pPr>
    </w:p>
    <w:p w:rsidR="00DB62F3" w:rsidP="00CE0FB2" w:rsidRDefault="00CE0FB2">
      <w:pPr>
        <w:jc w:val="center"/>
        <w:rPr>
          <w:rFonts w:ascii="Arial" w:hAnsi="Arial" w:cs="Arial"/>
        </w:rPr>
      </w:pPr>
      <w:r>
        <w:rPr>
          <w:rFonts w:ascii="Arial" w:hAnsi="Arial" w:cs="Arial"/>
        </w:rPr>
        <w:t xml:space="preserve">                           </w:t>
      </w:r>
      <w:bookmarkStart w:name="_GoBack" w:id="2"/>
      <w:bookmarkEnd w:id="2"/>
      <w:r>
        <w:rPr>
          <w:rFonts w:ascii="Arial" w:hAnsi="Arial" w:cs="Arial"/>
        </w:rPr>
        <w:t xml:space="preserve">Okręgowy Inspektor Pracy </w:t>
      </w:r>
    </w:p>
    <w:p w:rsidR="00CE0FB2" w:rsidP="00CE0FB2" w:rsidRDefault="00CE0FB2">
      <w:pPr>
        <w:ind w:left="2124" w:firstLine="708"/>
        <w:rPr>
          <w:rFonts w:ascii="Arial" w:hAnsi="Arial" w:cs="Arial"/>
        </w:rPr>
      </w:pPr>
      <w:r>
        <w:rPr>
          <w:rFonts w:ascii="Arial" w:hAnsi="Arial" w:cs="Arial"/>
        </w:rPr>
        <w:t xml:space="preserve">                         Marek </w:t>
      </w:r>
      <w:proofErr w:type="spellStart"/>
      <w:r>
        <w:rPr>
          <w:rFonts w:ascii="Arial" w:hAnsi="Arial" w:cs="Arial"/>
        </w:rPr>
        <w:t>Aleksiejuk</w:t>
      </w:r>
      <w:proofErr w:type="spellEnd"/>
      <w:r>
        <w:rPr>
          <w:rFonts w:ascii="Arial" w:hAnsi="Arial" w:cs="Arial"/>
        </w:rPr>
        <w:t xml:space="preserve"> </w:t>
      </w:r>
    </w:p>
    <w:p w:rsidRPr="00855F82" w:rsidR="00CE0FB2" w:rsidP="00CE0FB2" w:rsidRDefault="00CE0FB2">
      <w:pPr>
        <w:jc w:val="center"/>
        <w:rPr>
          <w:rFonts w:ascii="Arial" w:hAnsi="Arial" w:cs="Arial"/>
        </w:rPr>
      </w:pPr>
      <w:r>
        <w:rPr>
          <w:rFonts w:ascii="Arial" w:hAnsi="Arial" w:cs="Arial"/>
        </w:rPr>
        <w:t xml:space="preserve">                           -/podpisano elektronicznie/</w:t>
      </w:r>
    </w:p>
    <w:p w:rsidRPr="00855F82" w:rsidR="00DB62F3" w:rsidP="00DB62F3" w:rsidRDefault="00DB62F3">
      <w:pPr>
        <w:rPr>
          <w:rFonts w:ascii="Arial" w:hAnsi="Arial" w:cs="Arial"/>
        </w:rPr>
      </w:pPr>
    </w:p>
    <w:p w:rsidRPr="00855F82" w:rsidR="00DB62F3" w:rsidP="00DB62F3" w:rsidRDefault="00DB62F3">
      <w:pPr>
        <w:rPr>
          <w:rFonts w:ascii="Arial" w:hAnsi="Arial" w:cs="Arial"/>
        </w:rPr>
      </w:pPr>
    </w:p>
    <w:p w:rsidR="00DB62F3" w:rsidP="00DB62F3" w:rsidRDefault="00DB62F3">
      <w:pPr>
        <w:rPr>
          <w:rFonts w:ascii="Arial" w:hAnsi="Arial" w:cs="Arial"/>
        </w:rPr>
      </w:pPr>
    </w:p>
    <w:p w:rsidRPr="003102D6" w:rsidR="00051957" w:rsidP="003102D6" w:rsidRDefault="00051957">
      <w:pPr>
        <w:rPr>
          <w:rFonts w:ascii="Arial" w:hAnsi="Arial" w:cs="Arial"/>
        </w:rPr>
      </w:pPr>
    </w:p>
    <w:sectPr w:rsidRPr="003102D6" w:rsidR="00051957" w:rsidSect="003F3D49">
      <w:footerReference w:type="default" r:id="rId15"/>
      <w:headerReference w:type="first" r:id="rId16"/>
      <w:footerReference w:type="first" r:id="rId17"/>
      <w:pgSz w:w="11906" w:h="16838" w:code="9"/>
      <w:pgMar w:top="1418" w:right="1134" w:bottom="1247" w:left="1985" w:header="34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07A" w:rsidRDefault="0064707A">
      <w:r>
        <w:separator/>
      </w:r>
    </w:p>
  </w:endnote>
  <w:endnote w:type="continuationSeparator" w:id="0">
    <w:p w:rsidR="0064707A" w:rsidRDefault="00647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103325"/>
      <w:docPartObj>
        <w:docPartGallery w:val="Page Numbers (Bottom of Page)"/>
        <w:docPartUnique/>
      </w:docPartObj>
    </w:sdtPr>
    <w:sdtEndPr/>
    <w:sdtContent>
      <w:p w:rsidR="006F77D1" w:rsidRDefault="006F77D1">
        <w:pPr>
          <w:pStyle w:val="Stopka"/>
          <w:jc w:val="right"/>
        </w:pPr>
        <w:r>
          <w:fldChar w:fldCharType="begin"/>
        </w:r>
        <w:r>
          <w:instrText>PAGE   \* MERGEFORMAT</w:instrText>
        </w:r>
        <w:r>
          <w:fldChar w:fldCharType="separate"/>
        </w:r>
        <w:r w:rsidR="00FD22A9">
          <w:rPr>
            <w:noProof/>
          </w:rPr>
          <w:t>2</w:t>
        </w:r>
        <w:r>
          <w:fldChar w:fldCharType="end"/>
        </w:r>
      </w:p>
    </w:sdtContent>
  </w:sdt>
  <w:p w:rsidR="006F77D1" w:rsidRDefault="006F77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3BAA" w:rsidRDefault="00D53469">
    <w:pPr>
      <w:pStyle w:val="Stopka"/>
    </w:pPr>
    <w:r>
      <w:rPr>
        <w:noProof/>
      </w:rPr>
      <w:drawing>
        <wp:inline distT="0" distB="0" distL="0" distR="0">
          <wp:extent cx="5581650" cy="200025"/>
          <wp:effectExtent l="0" t="0" r="0" b="9525"/>
          <wp:docPr id="1" name="Obraz 1" descr="stopka ogó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 ogól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200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07A" w:rsidRDefault="0064707A">
      <w:r>
        <w:separator/>
      </w:r>
    </w:p>
  </w:footnote>
  <w:footnote w:type="continuationSeparator" w:id="0">
    <w:p w:rsidR="0064707A" w:rsidRDefault="00647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6C5" w:rsidRDefault="00B97417" w:rsidP="00051957">
    <w:pPr>
      <w:pStyle w:val="Nagwek"/>
      <w:spacing w:before="360" w:after="480"/>
    </w:pPr>
    <w:r>
      <w:rPr>
        <w:noProof/>
        <w:lang w:val="pl-PL" w:eastAsia="pl-PL"/>
      </w:rPr>
      <w:drawing>
        <wp:inline distT="0" distB="0" distL="0" distR="0">
          <wp:extent cx="5563870" cy="694690"/>
          <wp:effectExtent l="0" t="0" r="0" b="0"/>
          <wp:docPr id="38" name="Obraz 38" descr="o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i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3870" cy="694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6619"/>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E52C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C49CC"/>
    <w:multiLevelType w:val="hybridMultilevel"/>
    <w:tmpl w:val="BD3EA398"/>
    <w:lvl w:ilvl="0" w:tplc="19842CF4">
      <w:start w:val="1"/>
      <w:numFmt w:val="decimal"/>
      <w:lvlText w:val="2.%1"/>
      <w:lvlJc w:val="left"/>
      <w:pPr>
        <w:ind w:left="1440" w:hanging="360"/>
      </w:pPr>
      <w:rPr>
        <w:rFonts w:hint="default"/>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E812824"/>
    <w:multiLevelType w:val="hybridMultilevel"/>
    <w:tmpl w:val="5BBEDA6A"/>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 w15:restartNumberingAfterBreak="0">
    <w:nsid w:val="1C937C79"/>
    <w:multiLevelType w:val="hybridMultilevel"/>
    <w:tmpl w:val="6E60BD6C"/>
    <w:lvl w:ilvl="0" w:tplc="5D26FC5E">
      <w:start w:val="1"/>
      <w:numFmt w:val="upperRoman"/>
      <w:lvlText w:val="%1."/>
      <w:lvlJc w:val="right"/>
      <w:pPr>
        <w:ind w:left="360" w:hanging="360"/>
      </w:pPr>
      <w:rPr>
        <w:b/>
      </w:rPr>
    </w:lvl>
    <w:lvl w:ilvl="1" w:tplc="3DDC6FCE">
      <w:numFmt w:val="bullet"/>
      <w:lvlText w:val=""/>
      <w:lvlJc w:val="left"/>
      <w:pPr>
        <w:ind w:left="1080" w:hanging="360"/>
      </w:pPr>
      <w:rPr>
        <w:rFonts w:ascii="Symbol" w:eastAsia="Calibri" w:hAnsi="Symbol" w:cs="Times New Roman"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7B056C"/>
    <w:multiLevelType w:val="hybridMultilevel"/>
    <w:tmpl w:val="BC3A92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F251425"/>
    <w:multiLevelType w:val="hybridMultilevel"/>
    <w:tmpl w:val="F9FE2F66"/>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220C6E6B"/>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BE63D1"/>
    <w:multiLevelType w:val="hybridMultilevel"/>
    <w:tmpl w:val="CBF8A23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A5404BA"/>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A057C3"/>
    <w:multiLevelType w:val="hybridMultilevel"/>
    <w:tmpl w:val="5DA047D8"/>
    <w:lvl w:ilvl="0" w:tplc="10C497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BA522A1"/>
    <w:multiLevelType w:val="hybridMultilevel"/>
    <w:tmpl w:val="79006A88"/>
    <w:lvl w:ilvl="0" w:tplc="5B6000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872B75"/>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7C377B6"/>
    <w:multiLevelType w:val="hybridMultilevel"/>
    <w:tmpl w:val="6684376E"/>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DA431D"/>
    <w:multiLevelType w:val="multilevel"/>
    <w:tmpl w:val="D74643B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8" w15:restartNumberingAfterBreak="0">
    <w:nsid w:val="411924CF"/>
    <w:multiLevelType w:val="multilevel"/>
    <w:tmpl w:val="A18C224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9" w15:restartNumberingAfterBreak="0">
    <w:nsid w:val="4F8A1BE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C95378"/>
    <w:multiLevelType w:val="hybridMultilevel"/>
    <w:tmpl w:val="D7E02502"/>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1" w15:restartNumberingAfterBreak="0">
    <w:nsid w:val="543D7CB3"/>
    <w:multiLevelType w:val="multilevel"/>
    <w:tmpl w:val="C10EDB9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decimal"/>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B6C0248"/>
    <w:multiLevelType w:val="hybridMultilevel"/>
    <w:tmpl w:val="BB426CD6"/>
    <w:lvl w:ilvl="0" w:tplc="922AC7C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E472505"/>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0349F6"/>
    <w:multiLevelType w:val="hybridMultilevel"/>
    <w:tmpl w:val="31D29AFA"/>
    <w:lvl w:ilvl="0" w:tplc="04150017">
      <w:start w:val="1"/>
      <w:numFmt w:val="lowerLetter"/>
      <w:lvlText w:val="%1)"/>
      <w:lvlJc w:val="left"/>
      <w:pPr>
        <w:tabs>
          <w:tab w:val="num" w:pos="1080"/>
        </w:tabs>
        <w:ind w:left="1080" w:hanging="360"/>
      </w:pPr>
    </w:lvl>
    <w:lvl w:ilvl="1" w:tplc="04150001">
      <w:start w:val="1"/>
      <w:numFmt w:val="bullet"/>
      <w:lvlText w:val=""/>
      <w:lvlJc w:val="left"/>
      <w:pPr>
        <w:tabs>
          <w:tab w:val="num" w:pos="1800"/>
        </w:tabs>
        <w:ind w:left="1800" w:hanging="360"/>
      </w:pPr>
      <w:rPr>
        <w:rFonts w:ascii="Symbol" w:hAnsi="Symbol" w:hint="default"/>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5" w15:restartNumberingAfterBreak="0">
    <w:nsid w:val="73AA0D1C"/>
    <w:multiLevelType w:val="hybridMultilevel"/>
    <w:tmpl w:val="C9EE6190"/>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7"/>
  </w:num>
  <w:num w:numId="5">
    <w:abstractNumId w:val="11"/>
  </w:num>
  <w:num w:numId="6">
    <w:abstractNumId w:val="2"/>
  </w:num>
  <w:num w:numId="7">
    <w:abstractNumId w:val="14"/>
  </w:num>
  <w:num w:numId="8">
    <w:abstractNumId w:val="0"/>
  </w:num>
  <w:num w:numId="9">
    <w:abstractNumId w:val="8"/>
  </w:num>
  <w:num w:numId="10">
    <w:abstractNumId w:val="23"/>
  </w:num>
  <w:num w:numId="11">
    <w:abstractNumId w:val="1"/>
  </w:num>
  <w:num w:numId="12">
    <w:abstractNumId w:val="16"/>
  </w:num>
  <w:num w:numId="13">
    <w:abstractNumId w:val="19"/>
  </w:num>
  <w:num w:numId="14">
    <w:abstractNumId w:val="10"/>
  </w:num>
  <w:num w:numId="15">
    <w:abstractNumId w:val="4"/>
  </w:num>
  <w:num w:numId="16">
    <w:abstractNumId w:val="15"/>
  </w:num>
  <w:num w:numId="17">
    <w:abstractNumId w:val="22"/>
  </w:num>
  <w:num w:numId="18">
    <w:abstractNumId w:val="13"/>
  </w:num>
  <w:num w:numId="19">
    <w:abstractNumId w:val="18"/>
  </w:num>
  <w:num w:numId="20">
    <w:abstractNumId w:val="2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4CF"/>
    <w:rsid w:val="00003784"/>
    <w:rsid w:val="0000585F"/>
    <w:rsid w:val="00016C47"/>
    <w:rsid w:val="00020E09"/>
    <w:rsid w:val="00033BAA"/>
    <w:rsid w:val="00034ABF"/>
    <w:rsid w:val="00034CA0"/>
    <w:rsid w:val="00036EF1"/>
    <w:rsid w:val="00037E79"/>
    <w:rsid w:val="000466C5"/>
    <w:rsid w:val="00051957"/>
    <w:rsid w:val="00071186"/>
    <w:rsid w:val="00076C64"/>
    <w:rsid w:val="000A6647"/>
    <w:rsid w:val="000B7070"/>
    <w:rsid w:val="000C3BF5"/>
    <w:rsid w:val="000D7F73"/>
    <w:rsid w:val="000E6B89"/>
    <w:rsid w:val="000F2B0D"/>
    <w:rsid w:val="000F4325"/>
    <w:rsid w:val="000F5290"/>
    <w:rsid w:val="00101DC3"/>
    <w:rsid w:val="001112E8"/>
    <w:rsid w:val="00112FC7"/>
    <w:rsid w:val="00135E4F"/>
    <w:rsid w:val="00136407"/>
    <w:rsid w:val="00160185"/>
    <w:rsid w:val="00160E6E"/>
    <w:rsid w:val="00174543"/>
    <w:rsid w:val="001802E2"/>
    <w:rsid w:val="00182700"/>
    <w:rsid w:val="00183E8F"/>
    <w:rsid w:val="0018491F"/>
    <w:rsid w:val="00192BFE"/>
    <w:rsid w:val="00195410"/>
    <w:rsid w:val="00195762"/>
    <w:rsid w:val="001B0CB5"/>
    <w:rsid w:val="001B1D0A"/>
    <w:rsid w:val="001B504A"/>
    <w:rsid w:val="001C239E"/>
    <w:rsid w:val="001C6B98"/>
    <w:rsid w:val="001D45A3"/>
    <w:rsid w:val="00213F41"/>
    <w:rsid w:val="00223FC9"/>
    <w:rsid w:val="00225286"/>
    <w:rsid w:val="0023721B"/>
    <w:rsid w:val="002407A2"/>
    <w:rsid w:val="00241546"/>
    <w:rsid w:val="00242FB8"/>
    <w:rsid w:val="002449BC"/>
    <w:rsid w:val="0024622F"/>
    <w:rsid w:val="00254EC9"/>
    <w:rsid w:val="00261F8F"/>
    <w:rsid w:val="00262F10"/>
    <w:rsid w:val="00270057"/>
    <w:rsid w:val="00271807"/>
    <w:rsid w:val="00277323"/>
    <w:rsid w:val="00293CB8"/>
    <w:rsid w:val="00297793"/>
    <w:rsid w:val="002A14E8"/>
    <w:rsid w:val="002B2E7D"/>
    <w:rsid w:val="002B54BA"/>
    <w:rsid w:val="002C1AEA"/>
    <w:rsid w:val="002C2595"/>
    <w:rsid w:val="002C592F"/>
    <w:rsid w:val="002C671D"/>
    <w:rsid w:val="002F0423"/>
    <w:rsid w:val="002F6214"/>
    <w:rsid w:val="002F6C37"/>
    <w:rsid w:val="00302440"/>
    <w:rsid w:val="00305B50"/>
    <w:rsid w:val="003102D6"/>
    <w:rsid w:val="0031678E"/>
    <w:rsid w:val="0032324F"/>
    <w:rsid w:val="00326B4B"/>
    <w:rsid w:val="003312F0"/>
    <w:rsid w:val="00332D3B"/>
    <w:rsid w:val="00336551"/>
    <w:rsid w:val="00336DD6"/>
    <w:rsid w:val="00336F7A"/>
    <w:rsid w:val="00346423"/>
    <w:rsid w:val="003522B4"/>
    <w:rsid w:val="0035288B"/>
    <w:rsid w:val="00354D05"/>
    <w:rsid w:val="003622C5"/>
    <w:rsid w:val="003734AA"/>
    <w:rsid w:val="00387C70"/>
    <w:rsid w:val="003953A7"/>
    <w:rsid w:val="003A7661"/>
    <w:rsid w:val="003B19C6"/>
    <w:rsid w:val="003B7995"/>
    <w:rsid w:val="003D441F"/>
    <w:rsid w:val="003F1C61"/>
    <w:rsid w:val="003F3D49"/>
    <w:rsid w:val="003F6509"/>
    <w:rsid w:val="00412C3D"/>
    <w:rsid w:val="00420DEE"/>
    <w:rsid w:val="0042328A"/>
    <w:rsid w:val="00436A72"/>
    <w:rsid w:val="0044650E"/>
    <w:rsid w:val="004472BC"/>
    <w:rsid w:val="004548D0"/>
    <w:rsid w:val="00456D08"/>
    <w:rsid w:val="004724BD"/>
    <w:rsid w:val="004764BA"/>
    <w:rsid w:val="00482AF4"/>
    <w:rsid w:val="00493B81"/>
    <w:rsid w:val="004A2E0A"/>
    <w:rsid w:val="004A3BC9"/>
    <w:rsid w:val="004A6FA1"/>
    <w:rsid w:val="004B36C5"/>
    <w:rsid w:val="004B7C74"/>
    <w:rsid w:val="004C4F2C"/>
    <w:rsid w:val="004D4B97"/>
    <w:rsid w:val="004D57E1"/>
    <w:rsid w:val="004D7CBC"/>
    <w:rsid w:val="004F499D"/>
    <w:rsid w:val="004F6403"/>
    <w:rsid w:val="00500C21"/>
    <w:rsid w:val="00504160"/>
    <w:rsid w:val="00514A11"/>
    <w:rsid w:val="005232F2"/>
    <w:rsid w:val="005262B0"/>
    <w:rsid w:val="00530567"/>
    <w:rsid w:val="00546207"/>
    <w:rsid w:val="0056488C"/>
    <w:rsid w:val="00570C9B"/>
    <w:rsid w:val="00573DF5"/>
    <w:rsid w:val="00582588"/>
    <w:rsid w:val="005A01E0"/>
    <w:rsid w:val="005A5F05"/>
    <w:rsid w:val="005A5F89"/>
    <w:rsid w:val="005B1236"/>
    <w:rsid w:val="005B18B2"/>
    <w:rsid w:val="005B4562"/>
    <w:rsid w:val="005D44B2"/>
    <w:rsid w:val="005D5AB4"/>
    <w:rsid w:val="005E0CA3"/>
    <w:rsid w:val="005E4C1C"/>
    <w:rsid w:val="00603CAF"/>
    <w:rsid w:val="00633B57"/>
    <w:rsid w:val="00633E31"/>
    <w:rsid w:val="0064707A"/>
    <w:rsid w:val="00656A8D"/>
    <w:rsid w:val="0066303B"/>
    <w:rsid w:val="00674E89"/>
    <w:rsid w:val="006928F7"/>
    <w:rsid w:val="006A1E5D"/>
    <w:rsid w:val="006B127C"/>
    <w:rsid w:val="006B4820"/>
    <w:rsid w:val="006C06A0"/>
    <w:rsid w:val="006C179B"/>
    <w:rsid w:val="006C1821"/>
    <w:rsid w:val="006D0978"/>
    <w:rsid w:val="006E0015"/>
    <w:rsid w:val="006E0E26"/>
    <w:rsid w:val="006E1B3F"/>
    <w:rsid w:val="006E2226"/>
    <w:rsid w:val="006F77D1"/>
    <w:rsid w:val="0071175D"/>
    <w:rsid w:val="007121EE"/>
    <w:rsid w:val="0071637A"/>
    <w:rsid w:val="007223D6"/>
    <w:rsid w:val="00725113"/>
    <w:rsid w:val="00741567"/>
    <w:rsid w:val="0074392D"/>
    <w:rsid w:val="007469F7"/>
    <w:rsid w:val="00754154"/>
    <w:rsid w:val="0075627B"/>
    <w:rsid w:val="00757BED"/>
    <w:rsid w:val="00764A3B"/>
    <w:rsid w:val="0076542B"/>
    <w:rsid w:val="007715C5"/>
    <w:rsid w:val="007723EB"/>
    <w:rsid w:val="007730D4"/>
    <w:rsid w:val="00775D01"/>
    <w:rsid w:val="00777D65"/>
    <w:rsid w:val="00780A3E"/>
    <w:rsid w:val="007A08F7"/>
    <w:rsid w:val="007C634A"/>
    <w:rsid w:val="007D2246"/>
    <w:rsid w:val="007D41FD"/>
    <w:rsid w:val="007D449D"/>
    <w:rsid w:val="007D5F22"/>
    <w:rsid w:val="007E03C5"/>
    <w:rsid w:val="007E1608"/>
    <w:rsid w:val="00802C15"/>
    <w:rsid w:val="0080798D"/>
    <w:rsid w:val="00812185"/>
    <w:rsid w:val="008210CB"/>
    <w:rsid w:val="00833F0D"/>
    <w:rsid w:val="00854622"/>
    <w:rsid w:val="00855AB4"/>
    <w:rsid w:val="008749C7"/>
    <w:rsid w:val="00877C28"/>
    <w:rsid w:val="0088147A"/>
    <w:rsid w:val="008948A3"/>
    <w:rsid w:val="008979C3"/>
    <w:rsid w:val="008A4B16"/>
    <w:rsid w:val="008A5BE7"/>
    <w:rsid w:val="008B7003"/>
    <w:rsid w:val="008C02E0"/>
    <w:rsid w:val="008C0464"/>
    <w:rsid w:val="008C5E81"/>
    <w:rsid w:val="008C7B59"/>
    <w:rsid w:val="008D1163"/>
    <w:rsid w:val="008D2F9B"/>
    <w:rsid w:val="008F0D9F"/>
    <w:rsid w:val="008F1E02"/>
    <w:rsid w:val="008F1E2A"/>
    <w:rsid w:val="00904599"/>
    <w:rsid w:val="00904E91"/>
    <w:rsid w:val="009064B4"/>
    <w:rsid w:val="00922C38"/>
    <w:rsid w:val="00940900"/>
    <w:rsid w:val="009560D6"/>
    <w:rsid w:val="009608A7"/>
    <w:rsid w:val="00962D79"/>
    <w:rsid w:val="00972983"/>
    <w:rsid w:val="00977768"/>
    <w:rsid w:val="00993C0B"/>
    <w:rsid w:val="009A3CAF"/>
    <w:rsid w:val="009B52A2"/>
    <w:rsid w:val="009C1C2A"/>
    <w:rsid w:val="009D30FE"/>
    <w:rsid w:val="009D3FDC"/>
    <w:rsid w:val="009D4E46"/>
    <w:rsid w:val="009E381E"/>
    <w:rsid w:val="00A03AEF"/>
    <w:rsid w:val="00A11A66"/>
    <w:rsid w:val="00A21655"/>
    <w:rsid w:val="00A22F6B"/>
    <w:rsid w:val="00A25A71"/>
    <w:rsid w:val="00A47335"/>
    <w:rsid w:val="00A7487B"/>
    <w:rsid w:val="00A8492D"/>
    <w:rsid w:val="00A92D0A"/>
    <w:rsid w:val="00A93A25"/>
    <w:rsid w:val="00AA15A8"/>
    <w:rsid w:val="00AA406F"/>
    <w:rsid w:val="00AB63E7"/>
    <w:rsid w:val="00AB66CD"/>
    <w:rsid w:val="00AC320D"/>
    <w:rsid w:val="00AC6C94"/>
    <w:rsid w:val="00AD1026"/>
    <w:rsid w:val="00AF1235"/>
    <w:rsid w:val="00AF780B"/>
    <w:rsid w:val="00B02AE9"/>
    <w:rsid w:val="00B06292"/>
    <w:rsid w:val="00B107E0"/>
    <w:rsid w:val="00B11517"/>
    <w:rsid w:val="00B12DA9"/>
    <w:rsid w:val="00B17997"/>
    <w:rsid w:val="00B2001C"/>
    <w:rsid w:val="00B37A12"/>
    <w:rsid w:val="00B5447E"/>
    <w:rsid w:val="00B567B9"/>
    <w:rsid w:val="00B57AF1"/>
    <w:rsid w:val="00B6796C"/>
    <w:rsid w:val="00B74D47"/>
    <w:rsid w:val="00B750D4"/>
    <w:rsid w:val="00B811CD"/>
    <w:rsid w:val="00B87A65"/>
    <w:rsid w:val="00B93905"/>
    <w:rsid w:val="00B97142"/>
    <w:rsid w:val="00B97417"/>
    <w:rsid w:val="00BA6DC8"/>
    <w:rsid w:val="00BA7FC9"/>
    <w:rsid w:val="00BB5809"/>
    <w:rsid w:val="00BC7CCA"/>
    <w:rsid w:val="00BD1F05"/>
    <w:rsid w:val="00BE6D93"/>
    <w:rsid w:val="00C0159D"/>
    <w:rsid w:val="00C034BB"/>
    <w:rsid w:val="00C03F5C"/>
    <w:rsid w:val="00C13468"/>
    <w:rsid w:val="00C271A9"/>
    <w:rsid w:val="00C3168C"/>
    <w:rsid w:val="00C32605"/>
    <w:rsid w:val="00C32789"/>
    <w:rsid w:val="00C329D2"/>
    <w:rsid w:val="00C42827"/>
    <w:rsid w:val="00C5694F"/>
    <w:rsid w:val="00C6092A"/>
    <w:rsid w:val="00C71454"/>
    <w:rsid w:val="00C73A77"/>
    <w:rsid w:val="00C74480"/>
    <w:rsid w:val="00C851BA"/>
    <w:rsid w:val="00C869A8"/>
    <w:rsid w:val="00C9132A"/>
    <w:rsid w:val="00C933C5"/>
    <w:rsid w:val="00CA06CB"/>
    <w:rsid w:val="00CA44AA"/>
    <w:rsid w:val="00CB7295"/>
    <w:rsid w:val="00CC6C4B"/>
    <w:rsid w:val="00CD1407"/>
    <w:rsid w:val="00CE0FB2"/>
    <w:rsid w:val="00CE249D"/>
    <w:rsid w:val="00CF0FDC"/>
    <w:rsid w:val="00CF350F"/>
    <w:rsid w:val="00D02A51"/>
    <w:rsid w:val="00D05BB1"/>
    <w:rsid w:val="00D074C7"/>
    <w:rsid w:val="00D110B3"/>
    <w:rsid w:val="00D33499"/>
    <w:rsid w:val="00D33F0E"/>
    <w:rsid w:val="00D35425"/>
    <w:rsid w:val="00D473D4"/>
    <w:rsid w:val="00D53469"/>
    <w:rsid w:val="00D57CA3"/>
    <w:rsid w:val="00D7382B"/>
    <w:rsid w:val="00D907EA"/>
    <w:rsid w:val="00D9222B"/>
    <w:rsid w:val="00D925B6"/>
    <w:rsid w:val="00DA0B00"/>
    <w:rsid w:val="00DA114B"/>
    <w:rsid w:val="00DA4DB9"/>
    <w:rsid w:val="00DA7AB0"/>
    <w:rsid w:val="00DB322C"/>
    <w:rsid w:val="00DB5851"/>
    <w:rsid w:val="00DB62F3"/>
    <w:rsid w:val="00DD24B5"/>
    <w:rsid w:val="00DE07F8"/>
    <w:rsid w:val="00DE583A"/>
    <w:rsid w:val="00DF06B8"/>
    <w:rsid w:val="00DF594C"/>
    <w:rsid w:val="00E02093"/>
    <w:rsid w:val="00E07C50"/>
    <w:rsid w:val="00E26FAA"/>
    <w:rsid w:val="00E30B64"/>
    <w:rsid w:val="00E334CF"/>
    <w:rsid w:val="00E33B1E"/>
    <w:rsid w:val="00E43739"/>
    <w:rsid w:val="00E5219C"/>
    <w:rsid w:val="00E57083"/>
    <w:rsid w:val="00E73908"/>
    <w:rsid w:val="00EB28C0"/>
    <w:rsid w:val="00EB427A"/>
    <w:rsid w:val="00EB7A5F"/>
    <w:rsid w:val="00EC10F4"/>
    <w:rsid w:val="00EC51B4"/>
    <w:rsid w:val="00ED08AA"/>
    <w:rsid w:val="00ED33E3"/>
    <w:rsid w:val="00ED68E5"/>
    <w:rsid w:val="00EE5061"/>
    <w:rsid w:val="00EE63C4"/>
    <w:rsid w:val="00EF74FA"/>
    <w:rsid w:val="00F0027D"/>
    <w:rsid w:val="00F143A6"/>
    <w:rsid w:val="00F1589F"/>
    <w:rsid w:val="00F21A2B"/>
    <w:rsid w:val="00F46EDF"/>
    <w:rsid w:val="00F63C5E"/>
    <w:rsid w:val="00F672FE"/>
    <w:rsid w:val="00F721B4"/>
    <w:rsid w:val="00F72D7A"/>
    <w:rsid w:val="00F74777"/>
    <w:rsid w:val="00F77661"/>
    <w:rsid w:val="00F92634"/>
    <w:rsid w:val="00F9549F"/>
    <w:rsid w:val="00FA606E"/>
    <w:rsid w:val="00FA754D"/>
    <w:rsid w:val="00FB7314"/>
    <w:rsid w:val="00FC413A"/>
    <w:rsid w:val="00FC41EF"/>
    <w:rsid w:val="00FD04FC"/>
    <w:rsid w:val="00FD0AF9"/>
    <w:rsid w:val="00FD22A9"/>
    <w:rsid w:val="00FD7E52"/>
    <w:rsid w:val="00FD7E7C"/>
    <w:rsid w:val="00FE33BA"/>
    <w:rsid w:val="00FF7E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D3D37E"/>
  <w15:docId w15:val="{8DD477C2-94B3-4800-8351-9D4AAA87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97417"/>
    <w:pPr>
      <w:spacing w:after="160" w:line="256" w:lineRule="auto"/>
    </w:pPr>
    <w:rPr>
      <w:rFonts w:ascii="Calibri" w:eastAsia="Calibri" w:hAnsi="Calibri"/>
      <w:sz w:val="22"/>
      <w:szCs w:val="22"/>
      <w:lang w:eastAsia="en-US"/>
    </w:rPr>
  </w:style>
  <w:style w:type="paragraph" w:styleId="Nagwek1">
    <w:name w:val="heading 1"/>
    <w:basedOn w:val="Normalny"/>
    <w:next w:val="Normalny"/>
    <w:qFormat/>
    <w:rsid w:val="0076542B"/>
    <w:pPr>
      <w:keepNext/>
      <w:spacing w:before="240" w:after="60" w:line="240" w:lineRule="auto"/>
      <w:outlineLvl w:val="0"/>
    </w:pPr>
    <w:rPr>
      <w:rFonts w:ascii="Arial" w:eastAsia="Times New Roman" w:hAnsi="Arial" w:cs="Arial"/>
      <w:b/>
      <w:bCs/>
      <w:caps/>
      <w:kern w:val="32"/>
      <w:sz w:val="28"/>
      <w:szCs w:val="28"/>
      <w:lang w:eastAsia="pl-PL"/>
    </w:rPr>
  </w:style>
  <w:style w:type="paragraph" w:styleId="Nagwek2">
    <w:name w:val="heading 2"/>
    <w:basedOn w:val="Normalny"/>
    <w:next w:val="Normalny"/>
    <w:qFormat/>
    <w:rsid w:val="0076542B"/>
    <w:pPr>
      <w:keepNext/>
      <w:spacing w:before="240" w:after="60" w:line="240" w:lineRule="auto"/>
      <w:outlineLvl w:val="1"/>
    </w:pPr>
    <w:rPr>
      <w:rFonts w:ascii="Arial" w:eastAsia="Times New Roman" w:hAnsi="Arial" w:cs="Arial"/>
      <w:b/>
      <w:bCs/>
      <w:iCs/>
      <w:caps/>
      <w:sz w:val="20"/>
      <w:szCs w:val="20"/>
      <w:lang w:eastAsia="pl-PL"/>
    </w:rPr>
  </w:style>
  <w:style w:type="paragraph" w:styleId="Nagwek3">
    <w:name w:val="heading 3"/>
    <w:basedOn w:val="Normalny"/>
    <w:next w:val="Normalny"/>
    <w:qFormat/>
    <w:rsid w:val="00CA44AA"/>
    <w:pPr>
      <w:keepNext/>
      <w:spacing w:before="240" w:after="60" w:line="240" w:lineRule="auto"/>
      <w:outlineLvl w:val="2"/>
    </w:pPr>
    <w:rPr>
      <w:rFonts w:ascii="Arial" w:eastAsia="Times New Roman" w:hAnsi="Arial" w:cs="Arial"/>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E43739"/>
    <w:pPr>
      <w:tabs>
        <w:tab w:val="center" w:pos="4536"/>
        <w:tab w:val="right" w:pos="9072"/>
      </w:tabs>
      <w:spacing w:after="0" w:line="240" w:lineRule="auto"/>
    </w:pPr>
    <w:rPr>
      <w:rFonts w:ascii="Arial" w:eastAsia="Times New Roman" w:hAnsi="Arial"/>
      <w:sz w:val="20"/>
      <w:szCs w:val="20"/>
      <w:lang w:val="x-none" w:eastAsia="x-none"/>
    </w:rPr>
  </w:style>
  <w:style w:type="paragraph" w:styleId="Stopka">
    <w:name w:val="footer"/>
    <w:basedOn w:val="Normalny"/>
    <w:link w:val="StopkaZnak"/>
    <w:uiPriority w:val="99"/>
    <w:rsid w:val="00E43739"/>
    <w:pPr>
      <w:tabs>
        <w:tab w:val="center" w:pos="4536"/>
        <w:tab w:val="right" w:pos="9072"/>
      </w:tabs>
      <w:spacing w:after="0" w:line="240" w:lineRule="auto"/>
    </w:pPr>
    <w:rPr>
      <w:rFonts w:ascii="Arial" w:eastAsia="Times New Roman" w:hAnsi="Arial"/>
      <w:sz w:val="20"/>
      <w:szCs w:val="20"/>
      <w:lang w:eastAsia="pl-PL"/>
    </w:rPr>
  </w:style>
  <w:style w:type="paragraph" w:styleId="Tekstdymka">
    <w:name w:val="Balloon Text"/>
    <w:basedOn w:val="Normalny"/>
    <w:semiHidden/>
    <w:rsid w:val="00AC6C94"/>
    <w:pPr>
      <w:spacing w:after="0" w:line="240" w:lineRule="auto"/>
    </w:pPr>
    <w:rPr>
      <w:rFonts w:ascii="Tahoma" w:eastAsia="Times New Roman" w:hAnsi="Tahoma" w:cs="Tahoma"/>
      <w:sz w:val="16"/>
      <w:szCs w:val="16"/>
      <w:lang w:eastAsia="pl-PL"/>
    </w:rPr>
  </w:style>
  <w:style w:type="table" w:styleId="Tabela-Siatka">
    <w:name w:val="Table Grid"/>
    <w:basedOn w:val="Standardowy"/>
    <w:uiPriority w:val="39"/>
    <w:rsid w:val="005E0C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777D65"/>
    <w:pPr>
      <w:spacing w:after="0" w:line="360" w:lineRule="auto"/>
      <w:ind w:left="709"/>
      <w:jc w:val="both"/>
    </w:pPr>
    <w:rPr>
      <w:rFonts w:ascii="Arial" w:eastAsia="Times New Roman" w:hAnsi="Arial"/>
      <w:lang w:val="x-none" w:eastAsia="x-none"/>
    </w:rPr>
  </w:style>
  <w:style w:type="character" w:customStyle="1" w:styleId="TekstpodstawowywcityZnak">
    <w:name w:val="Tekst podstawowy wcięty Znak"/>
    <w:link w:val="Tekstpodstawowywcity"/>
    <w:rsid w:val="00777D65"/>
    <w:rPr>
      <w:rFonts w:ascii="Arial" w:hAnsi="Arial" w:cs="Arial"/>
      <w:sz w:val="22"/>
      <w:szCs w:val="22"/>
    </w:rPr>
  </w:style>
  <w:style w:type="paragraph" w:styleId="Akapitzlist">
    <w:name w:val="List Paragraph"/>
    <w:aliases w:val="Akapit z numeracją"/>
    <w:basedOn w:val="Normalny"/>
    <w:link w:val="AkapitzlistZnak"/>
    <w:uiPriority w:val="34"/>
    <w:qFormat/>
    <w:rsid w:val="007E1608"/>
    <w:pPr>
      <w:spacing w:after="0" w:line="240" w:lineRule="auto"/>
      <w:ind w:left="720"/>
      <w:contextualSpacing/>
    </w:pPr>
    <w:rPr>
      <w:rFonts w:ascii="Arial" w:eastAsia="Times New Roman" w:hAnsi="Arial"/>
      <w:sz w:val="20"/>
      <w:szCs w:val="20"/>
      <w:lang w:eastAsia="pl-PL"/>
    </w:rPr>
  </w:style>
  <w:style w:type="character" w:customStyle="1" w:styleId="NagwekZnak">
    <w:name w:val="Nagłówek Znak"/>
    <w:link w:val="Nagwek"/>
    <w:uiPriority w:val="99"/>
    <w:rsid w:val="00EF74FA"/>
    <w:rPr>
      <w:rFonts w:ascii="Arial" w:hAnsi="Arial"/>
    </w:rPr>
  </w:style>
  <w:style w:type="character" w:customStyle="1" w:styleId="StopkaZnak">
    <w:name w:val="Stopka Znak"/>
    <w:basedOn w:val="Domylnaczcionkaakapitu"/>
    <w:link w:val="Stopka"/>
    <w:uiPriority w:val="99"/>
    <w:rsid w:val="006F77D1"/>
    <w:rPr>
      <w:rFonts w:ascii="Arial" w:hAnsi="Arial"/>
    </w:rPr>
  </w:style>
  <w:style w:type="character" w:styleId="Hipercze">
    <w:name w:val="Hyperlink"/>
    <w:basedOn w:val="Domylnaczcionkaakapitu"/>
    <w:uiPriority w:val="99"/>
    <w:unhideWhenUsed/>
    <w:rsid w:val="005A5F05"/>
    <w:rPr>
      <w:color w:val="0563C1" w:themeColor="hyperlink"/>
      <w:u w:val="single"/>
    </w:rPr>
  </w:style>
  <w:style w:type="character" w:customStyle="1" w:styleId="AkapitzlistZnak">
    <w:name w:val="Akapit z listą Znak"/>
    <w:aliases w:val="Akapit z numeracją Znak"/>
    <w:link w:val="Akapitzlist"/>
    <w:uiPriority w:val="34"/>
    <w:rsid w:val="00D5346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934285">
      <w:bodyDiv w:val="1"/>
      <w:marLeft w:val="0"/>
      <w:marRight w:val="0"/>
      <w:marTop w:val="0"/>
      <w:marBottom w:val="0"/>
      <w:divBdr>
        <w:top w:val="none" w:sz="0" w:space="0" w:color="auto"/>
        <w:left w:val="none" w:sz="0" w:space="0" w:color="auto"/>
        <w:bottom w:val="none" w:sz="0" w:space="0" w:color="auto"/>
        <w:right w:val="none" w:sz="0" w:space="0" w:color="auto"/>
      </w:divBdr>
    </w:div>
    <w:div w:id="212889020">
      <w:bodyDiv w:val="1"/>
      <w:marLeft w:val="0"/>
      <w:marRight w:val="0"/>
      <w:marTop w:val="0"/>
      <w:marBottom w:val="0"/>
      <w:divBdr>
        <w:top w:val="none" w:sz="0" w:space="0" w:color="auto"/>
        <w:left w:val="none" w:sz="0" w:space="0" w:color="auto"/>
        <w:bottom w:val="none" w:sz="0" w:space="0" w:color="auto"/>
        <w:right w:val="none" w:sz="0" w:space="0" w:color="auto"/>
      </w:divBdr>
    </w:div>
    <w:div w:id="229967108">
      <w:bodyDiv w:val="1"/>
      <w:marLeft w:val="0"/>
      <w:marRight w:val="0"/>
      <w:marTop w:val="0"/>
      <w:marBottom w:val="0"/>
      <w:divBdr>
        <w:top w:val="none" w:sz="0" w:space="0" w:color="auto"/>
        <w:left w:val="none" w:sz="0" w:space="0" w:color="auto"/>
        <w:bottom w:val="none" w:sz="0" w:space="0" w:color="auto"/>
        <w:right w:val="none" w:sz="0" w:space="0" w:color="auto"/>
      </w:divBdr>
    </w:div>
    <w:div w:id="382872820">
      <w:bodyDiv w:val="1"/>
      <w:marLeft w:val="0"/>
      <w:marRight w:val="0"/>
      <w:marTop w:val="0"/>
      <w:marBottom w:val="0"/>
      <w:divBdr>
        <w:top w:val="none" w:sz="0" w:space="0" w:color="auto"/>
        <w:left w:val="none" w:sz="0" w:space="0" w:color="auto"/>
        <w:bottom w:val="none" w:sz="0" w:space="0" w:color="auto"/>
        <w:right w:val="none" w:sz="0" w:space="0" w:color="auto"/>
      </w:divBdr>
    </w:div>
    <w:div w:id="394664844">
      <w:bodyDiv w:val="1"/>
      <w:marLeft w:val="0"/>
      <w:marRight w:val="0"/>
      <w:marTop w:val="0"/>
      <w:marBottom w:val="0"/>
      <w:divBdr>
        <w:top w:val="none" w:sz="0" w:space="0" w:color="auto"/>
        <w:left w:val="none" w:sz="0" w:space="0" w:color="auto"/>
        <w:bottom w:val="none" w:sz="0" w:space="0" w:color="auto"/>
        <w:right w:val="none" w:sz="0" w:space="0" w:color="auto"/>
      </w:divBdr>
    </w:div>
    <w:div w:id="425276286">
      <w:bodyDiv w:val="1"/>
      <w:marLeft w:val="0"/>
      <w:marRight w:val="0"/>
      <w:marTop w:val="0"/>
      <w:marBottom w:val="0"/>
      <w:divBdr>
        <w:top w:val="none" w:sz="0" w:space="0" w:color="auto"/>
        <w:left w:val="none" w:sz="0" w:space="0" w:color="auto"/>
        <w:bottom w:val="none" w:sz="0" w:space="0" w:color="auto"/>
        <w:right w:val="none" w:sz="0" w:space="0" w:color="auto"/>
      </w:divBdr>
    </w:div>
    <w:div w:id="600067607">
      <w:bodyDiv w:val="1"/>
      <w:marLeft w:val="60"/>
      <w:marRight w:val="60"/>
      <w:marTop w:val="60"/>
      <w:marBottom w:val="15"/>
      <w:divBdr>
        <w:top w:val="none" w:sz="0" w:space="0" w:color="auto"/>
        <w:left w:val="none" w:sz="0" w:space="0" w:color="auto"/>
        <w:bottom w:val="none" w:sz="0" w:space="0" w:color="auto"/>
        <w:right w:val="none" w:sz="0" w:space="0" w:color="auto"/>
      </w:divBdr>
    </w:div>
    <w:div w:id="600724532">
      <w:bodyDiv w:val="1"/>
      <w:marLeft w:val="0"/>
      <w:marRight w:val="0"/>
      <w:marTop w:val="0"/>
      <w:marBottom w:val="0"/>
      <w:divBdr>
        <w:top w:val="none" w:sz="0" w:space="0" w:color="auto"/>
        <w:left w:val="none" w:sz="0" w:space="0" w:color="auto"/>
        <w:bottom w:val="none" w:sz="0" w:space="0" w:color="auto"/>
        <w:right w:val="none" w:sz="0" w:space="0" w:color="auto"/>
      </w:divBdr>
    </w:div>
    <w:div w:id="698942722">
      <w:bodyDiv w:val="1"/>
      <w:marLeft w:val="0"/>
      <w:marRight w:val="0"/>
      <w:marTop w:val="0"/>
      <w:marBottom w:val="0"/>
      <w:divBdr>
        <w:top w:val="none" w:sz="0" w:space="0" w:color="auto"/>
        <w:left w:val="none" w:sz="0" w:space="0" w:color="auto"/>
        <w:bottom w:val="none" w:sz="0" w:space="0" w:color="auto"/>
        <w:right w:val="none" w:sz="0" w:space="0" w:color="auto"/>
      </w:divBdr>
    </w:div>
    <w:div w:id="831024893">
      <w:bodyDiv w:val="1"/>
      <w:marLeft w:val="0"/>
      <w:marRight w:val="0"/>
      <w:marTop w:val="0"/>
      <w:marBottom w:val="0"/>
      <w:divBdr>
        <w:top w:val="none" w:sz="0" w:space="0" w:color="auto"/>
        <w:left w:val="none" w:sz="0" w:space="0" w:color="auto"/>
        <w:bottom w:val="none" w:sz="0" w:space="0" w:color="auto"/>
        <w:right w:val="none" w:sz="0" w:space="0" w:color="auto"/>
      </w:divBdr>
    </w:div>
    <w:div w:id="928200026">
      <w:bodyDiv w:val="1"/>
      <w:marLeft w:val="0"/>
      <w:marRight w:val="0"/>
      <w:marTop w:val="0"/>
      <w:marBottom w:val="0"/>
      <w:divBdr>
        <w:top w:val="none" w:sz="0" w:space="0" w:color="auto"/>
        <w:left w:val="none" w:sz="0" w:space="0" w:color="auto"/>
        <w:bottom w:val="none" w:sz="0" w:space="0" w:color="auto"/>
        <w:right w:val="none" w:sz="0" w:space="0" w:color="auto"/>
      </w:divBdr>
    </w:div>
    <w:div w:id="1012338477">
      <w:bodyDiv w:val="1"/>
      <w:marLeft w:val="0"/>
      <w:marRight w:val="0"/>
      <w:marTop w:val="0"/>
      <w:marBottom w:val="0"/>
      <w:divBdr>
        <w:top w:val="none" w:sz="0" w:space="0" w:color="auto"/>
        <w:left w:val="none" w:sz="0" w:space="0" w:color="auto"/>
        <w:bottom w:val="none" w:sz="0" w:space="0" w:color="auto"/>
        <w:right w:val="none" w:sz="0" w:space="0" w:color="auto"/>
      </w:divBdr>
    </w:div>
    <w:div w:id="1034235128">
      <w:bodyDiv w:val="1"/>
      <w:marLeft w:val="0"/>
      <w:marRight w:val="0"/>
      <w:marTop w:val="0"/>
      <w:marBottom w:val="0"/>
      <w:divBdr>
        <w:top w:val="none" w:sz="0" w:space="0" w:color="auto"/>
        <w:left w:val="none" w:sz="0" w:space="0" w:color="auto"/>
        <w:bottom w:val="none" w:sz="0" w:space="0" w:color="auto"/>
        <w:right w:val="none" w:sz="0" w:space="0" w:color="auto"/>
      </w:divBdr>
    </w:div>
    <w:div w:id="1138111049">
      <w:bodyDiv w:val="1"/>
      <w:marLeft w:val="0"/>
      <w:marRight w:val="0"/>
      <w:marTop w:val="0"/>
      <w:marBottom w:val="0"/>
      <w:divBdr>
        <w:top w:val="none" w:sz="0" w:space="0" w:color="auto"/>
        <w:left w:val="none" w:sz="0" w:space="0" w:color="auto"/>
        <w:bottom w:val="none" w:sz="0" w:space="0" w:color="auto"/>
        <w:right w:val="none" w:sz="0" w:space="0" w:color="auto"/>
      </w:divBdr>
    </w:div>
    <w:div w:id="1275164043">
      <w:bodyDiv w:val="1"/>
      <w:marLeft w:val="0"/>
      <w:marRight w:val="0"/>
      <w:marTop w:val="0"/>
      <w:marBottom w:val="0"/>
      <w:divBdr>
        <w:top w:val="none" w:sz="0" w:space="0" w:color="auto"/>
        <w:left w:val="none" w:sz="0" w:space="0" w:color="auto"/>
        <w:bottom w:val="none" w:sz="0" w:space="0" w:color="auto"/>
        <w:right w:val="none" w:sz="0" w:space="0" w:color="auto"/>
      </w:divBdr>
    </w:div>
    <w:div w:id="1301958567">
      <w:bodyDiv w:val="1"/>
      <w:marLeft w:val="0"/>
      <w:marRight w:val="0"/>
      <w:marTop w:val="0"/>
      <w:marBottom w:val="0"/>
      <w:divBdr>
        <w:top w:val="none" w:sz="0" w:space="0" w:color="auto"/>
        <w:left w:val="none" w:sz="0" w:space="0" w:color="auto"/>
        <w:bottom w:val="none" w:sz="0" w:space="0" w:color="auto"/>
        <w:right w:val="none" w:sz="0" w:space="0" w:color="auto"/>
      </w:divBdr>
    </w:div>
    <w:div w:id="1425032576">
      <w:bodyDiv w:val="1"/>
      <w:marLeft w:val="0"/>
      <w:marRight w:val="0"/>
      <w:marTop w:val="0"/>
      <w:marBottom w:val="0"/>
      <w:divBdr>
        <w:top w:val="none" w:sz="0" w:space="0" w:color="auto"/>
        <w:left w:val="none" w:sz="0" w:space="0" w:color="auto"/>
        <w:bottom w:val="none" w:sz="0" w:space="0" w:color="auto"/>
        <w:right w:val="none" w:sz="0" w:space="0" w:color="auto"/>
      </w:divBdr>
    </w:div>
    <w:div w:id="1445808124">
      <w:bodyDiv w:val="1"/>
      <w:marLeft w:val="0"/>
      <w:marRight w:val="0"/>
      <w:marTop w:val="0"/>
      <w:marBottom w:val="0"/>
      <w:divBdr>
        <w:top w:val="none" w:sz="0" w:space="0" w:color="auto"/>
        <w:left w:val="none" w:sz="0" w:space="0" w:color="auto"/>
        <w:bottom w:val="none" w:sz="0" w:space="0" w:color="auto"/>
        <w:right w:val="none" w:sz="0" w:space="0" w:color="auto"/>
      </w:divBdr>
    </w:div>
    <w:div w:id="1514607195">
      <w:bodyDiv w:val="1"/>
      <w:marLeft w:val="0"/>
      <w:marRight w:val="0"/>
      <w:marTop w:val="0"/>
      <w:marBottom w:val="0"/>
      <w:divBdr>
        <w:top w:val="none" w:sz="0" w:space="0" w:color="auto"/>
        <w:left w:val="none" w:sz="0" w:space="0" w:color="auto"/>
        <w:bottom w:val="none" w:sz="0" w:space="0" w:color="auto"/>
        <w:right w:val="none" w:sz="0" w:space="0" w:color="auto"/>
      </w:divBdr>
    </w:div>
    <w:div w:id="1780640959">
      <w:bodyDiv w:val="1"/>
      <w:marLeft w:val="0"/>
      <w:marRight w:val="0"/>
      <w:marTop w:val="0"/>
      <w:marBottom w:val="0"/>
      <w:divBdr>
        <w:top w:val="none" w:sz="0" w:space="0" w:color="auto"/>
        <w:left w:val="none" w:sz="0" w:space="0" w:color="auto"/>
        <w:bottom w:val="none" w:sz="0" w:space="0" w:color="auto"/>
        <w:right w:val="none" w:sz="0" w:space="0" w:color="auto"/>
      </w:divBdr>
    </w:div>
    <w:div w:id="1789616706">
      <w:bodyDiv w:val="1"/>
      <w:marLeft w:val="0"/>
      <w:marRight w:val="0"/>
      <w:marTop w:val="0"/>
      <w:marBottom w:val="0"/>
      <w:divBdr>
        <w:top w:val="none" w:sz="0" w:space="0" w:color="auto"/>
        <w:left w:val="none" w:sz="0" w:space="0" w:color="auto"/>
        <w:bottom w:val="none" w:sz="0" w:space="0" w:color="auto"/>
        <w:right w:val="none" w:sz="0" w:space="0" w:color="auto"/>
      </w:divBdr>
    </w:div>
    <w:div w:id="1812290066">
      <w:bodyDiv w:val="1"/>
      <w:marLeft w:val="0"/>
      <w:marRight w:val="0"/>
      <w:marTop w:val="0"/>
      <w:marBottom w:val="0"/>
      <w:divBdr>
        <w:top w:val="none" w:sz="0" w:space="0" w:color="auto"/>
        <w:left w:val="none" w:sz="0" w:space="0" w:color="auto"/>
        <w:bottom w:val="none" w:sz="0" w:space="0" w:color="auto"/>
        <w:right w:val="none" w:sz="0" w:space="0" w:color="auto"/>
      </w:divBdr>
    </w:div>
    <w:div w:id="1821186443">
      <w:bodyDiv w:val="1"/>
      <w:marLeft w:val="0"/>
      <w:marRight w:val="0"/>
      <w:marTop w:val="0"/>
      <w:marBottom w:val="0"/>
      <w:divBdr>
        <w:top w:val="none" w:sz="0" w:space="0" w:color="auto"/>
        <w:left w:val="none" w:sz="0" w:space="0" w:color="auto"/>
        <w:bottom w:val="none" w:sz="0" w:space="0" w:color="auto"/>
        <w:right w:val="none" w:sz="0" w:space="0" w:color="auto"/>
      </w:divBdr>
    </w:div>
    <w:div w:id="1857840855">
      <w:bodyDiv w:val="1"/>
      <w:marLeft w:val="0"/>
      <w:marRight w:val="0"/>
      <w:marTop w:val="0"/>
      <w:marBottom w:val="0"/>
      <w:divBdr>
        <w:top w:val="none" w:sz="0" w:space="0" w:color="auto"/>
        <w:left w:val="none" w:sz="0" w:space="0" w:color="auto"/>
        <w:bottom w:val="none" w:sz="0" w:space="0" w:color="auto"/>
        <w:right w:val="none" w:sz="0" w:space="0" w:color="auto"/>
      </w:divBdr>
    </w:div>
    <w:div w:id="1878349583">
      <w:bodyDiv w:val="1"/>
      <w:marLeft w:val="60"/>
      <w:marRight w:val="60"/>
      <w:marTop w:val="60"/>
      <w:marBottom w:val="15"/>
      <w:divBdr>
        <w:top w:val="none" w:sz="0" w:space="0" w:color="auto"/>
        <w:left w:val="none" w:sz="0" w:space="0" w:color="auto"/>
        <w:bottom w:val="none" w:sz="0" w:space="0" w:color="auto"/>
        <w:right w:val="none" w:sz="0" w:space="0" w:color="auto"/>
      </w:divBdr>
      <w:divsChild>
        <w:div w:id="610208802">
          <w:marLeft w:val="0"/>
          <w:marRight w:val="0"/>
          <w:marTop w:val="0"/>
          <w:marBottom w:val="0"/>
          <w:divBdr>
            <w:top w:val="none" w:sz="0" w:space="0" w:color="auto"/>
            <w:left w:val="none" w:sz="0" w:space="0" w:color="auto"/>
            <w:bottom w:val="thickThinSmallGap" w:sz="24" w:space="31" w:color="622423"/>
            <w:right w:val="none" w:sz="0" w:space="0" w:color="auto"/>
          </w:divBdr>
        </w:div>
      </w:divsChild>
    </w:div>
    <w:div w:id="1951860316">
      <w:bodyDiv w:val="1"/>
      <w:marLeft w:val="0"/>
      <w:marRight w:val="0"/>
      <w:marTop w:val="0"/>
      <w:marBottom w:val="0"/>
      <w:divBdr>
        <w:top w:val="none" w:sz="0" w:space="0" w:color="auto"/>
        <w:left w:val="none" w:sz="0" w:space="0" w:color="auto"/>
        <w:bottom w:val="none" w:sz="0" w:space="0" w:color="auto"/>
        <w:right w:val="none" w:sz="0" w:space="0" w:color="auto"/>
      </w:divBdr>
    </w:div>
    <w:div w:id="199302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kancelaria@bialystok.pip.gov.pl"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kancelaria@bialystok.pip.gov.pl"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uzp.gov.pl/__data/assets/pdf_file/0019/32761/USTAWA-Z-DNIA-22-CZERWCA-2016-R.-O-ZMIANIE-USTAWY-PRAWO-ZAMOWIEn-PUBLICZNYCH-ORAZ-NIEKToRYCH-INNYCH-USTAW.pdf"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iod@bialystok.pip.gov.pl" TargetMode="External" Id="rId14" /><Relationship Type="http://schemas.openxmlformats.org/officeDocument/2006/relationships/image" Target="/media/image.png" Id="Rb01b8364d7f94685" /><Relationship Type="http://schemas.openxmlformats.org/officeDocument/2006/relationships/image" Target="/media/image2.png" Id="R997704f88c2f43fe" /><Relationship Type="http://schemas.openxmlformats.org/officeDocument/2006/relationships/image" Target="/media/image3.png" Id="R61a0cf52b7154c9e" /><Relationship Type="http://schemas.openxmlformats.org/officeDocument/2006/relationships/image" Target="/media/image4.png" Id="Rf3cd09a195414d61" /></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0181\Desktop\jubileusz%20100%20lecia%20pp\100leciePIP_MaterialyGraficzne\Formatki_02\OIP\OkregowyInspektoratPracy\OkregowyInspektoratPrac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pis xmlns="24013cd9-d7a6-4e0b-bde9-b4174ed491f6" xsi:nil="true"/>
    <Komorki xmlns="5092F08F-8307-42F4-B594-D3D94BB5AA40">BS-*</Komorki>
    <Aktywny xmlns="24013cd9-d7a6-4e0b-bde9-b4174ed491f6">true</Aktywny>
    <TypSzablonu xmlns="5092F08F-8307-42F4-B594-D3D94BB5AA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F8D0E-2A09-4422-B92B-1790EA8A429A}">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2.xml><?xml version="1.0" encoding="utf-8"?>
<ds:datastoreItem xmlns:ds="http://schemas.openxmlformats.org/officeDocument/2006/customXml" ds:itemID="{2D288EE2-0EDF-42F8-8B2F-1CD40B785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38F8EE-D44B-447E-A8CB-75E54B67E1CD}">
  <ds:schemaRefs>
    <ds:schemaRef ds:uri="http://schemas.microsoft.com/sharepoint/v3/contenttype/forms"/>
  </ds:schemaRefs>
</ds:datastoreItem>
</file>

<file path=customXml/itemProps4.xml><?xml version="1.0" encoding="utf-8"?>
<ds:datastoreItem xmlns:ds="http://schemas.openxmlformats.org/officeDocument/2006/customXml" ds:itemID="{0A178420-7FF2-48AD-812C-EC43DAB0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OkregowyInspektoratPracy</Template>
  <TotalTime>2</TotalTime>
  <Pages>14</Pages>
  <Words>4044</Words>
  <Characters>24268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firmowy - Białystok</vt:lpstr>
    </vt:vector>
  </TitlesOfParts>
  <Company>Ośrodek Szkolenia Państwowej Inspekcji Pracy</Company>
  <LinksUpToDate>false</LinksUpToDate>
  <CharactersWithSpaces>28256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firmowy - Białystok</dc:title>
  <dc:creator>Paweł Podolski</dc:creator>
  <cp:lastModifiedBy>Rafał Tałałaj</cp:lastModifiedBy>
  <cp:revision>3</cp:revision>
  <cp:lastPrinted>2019-03-01T11:33:00Z</cp:lastPrinted>
  <dcterms:created xsi:type="dcterms:W3CDTF">2024-04-09T09:06:00Z</dcterms:created>
  <dcterms:modified xsi:type="dcterms:W3CDTF">2024-04-09T09:12:00Z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0x0101003900F30AF4F6BB4E80176D87F742B963</vt:lpwstr>
  </op:property>
  <op:property fmtid="{D5CDD505-2E9C-101B-9397-08002B2CF9AE}" pid="3" name="ZnakPisma">
    <vt:lpwstr>BS-PORA-A.213.72.2024.2</vt:lpwstr>
  </op:property>
  <op:property fmtid="{D5CDD505-2E9C-101B-9397-08002B2CF9AE}" pid="4" name="UNPPisma">
    <vt:lpwstr>BS-24-09369</vt:lpwstr>
  </op:property>
  <op:property fmtid="{D5CDD505-2E9C-101B-9397-08002B2CF9AE}" pid="5" name="ZnakSprawy">
    <vt:lpwstr>BS-PORA-A.213.72.2024</vt:lpwstr>
  </op:property>
  <op:property fmtid="{D5CDD505-2E9C-101B-9397-08002B2CF9AE}" pid="6" name="ZnakSprawy2">
    <vt:lpwstr>Znak sprawy: BS-PORA-A.213.72.2024</vt:lpwstr>
  </op:property>
  <op:property fmtid="{D5CDD505-2E9C-101B-9397-08002B2CF9AE}" pid="7" name="AktualnaDataSlownie">
    <vt:lpwstr>9 kwietnia 2024</vt:lpwstr>
  </op:property>
  <op:property fmtid="{D5CDD505-2E9C-101B-9397-08002B2CF9AE}" pid="8" name="ZnakSprawyPrzedPrzeniesieniem">
    <vt:lpwstr/>
  </op:property>
  <op:property fmtid="{D5CDD505-2E9C-101B-9397-08002B2CF9AE}" pid="9" name="Autor">
    <vt:lpwstr>Tałałaj Rafał</vt:lpwstr>
  </op:property>
  <op:property fmtid="{D5CDD505-2E9C-101B-9397-08002B2CF9AE}" pid="10" name="AutorNumer">
    <vt:lpwstr>010178</vt:lpwstr>
  </op:property>
  <op:property fmtid="{D5CDD505-2E9C-101B-9397-08002B2CF9AE}" pid="11" name="AutorKomorkaNadrzedna">
    <vt:lpwstr>Z-ca Okręgowego Inspektora Pracy d/s Prawno-Organizacyjnych(P)</vt:lpwstr>
  </op:property>
  <op:property fmtid="{D5CDD505-2E9C-101B-9397-08002B2CF9AE}" pid="12" name="AutorInicjaly">
    <vt:lpwstr>RT</vt:lpwstr>
  </op:property>
  <op:property fmtid="{D5CDD505-2E9C-101B-9397-08002B2CF9AE}" pid="13" name="AutorNrTelefonu">
    <vt:lpwstr>-</vt:lpwstr>
  </op:property>
  <op:property fmtid="{D5CDD505-2E9C-101B-9397-08002B2CF9AE}" pid="14" name="Stanowisko">
    <vt:lpwstr>Kierownik sekcji</vt:lpwstr>
  </op:property>
  <op:property fmtid="{D5CDD505-2E9C-101B-9397-08002B2CF9AE}" pid="15" name="OpisPisma">
    <vt:lpwstr>Zapytanie ofertowe - ubezpieczenie mienia</vt:lpwstr>
  </op:property>
  <op:property fmtid="{D5CDD505-2E9C-101B-9397-08002B2CF9AE}" pid="16" name="Komorka">
    <vt:lpwstr>Okręgowy Inspektor Pracy w Białymstoku</vt:lpwstr>
  </op:property>
  <op:property fmtid="{D5CDD505-2E9C-101B-9397-08002B2CF9AE}" pid="17" name="KodKomorki">
    <vt:lpwstr>O</vt:lpwstr>
  </op:property>
  <op:property fmtid="{D5CDD505-2E9C-101B-9397-08002B2CF9AE}" pid="18" name="AktualnaData">
    <vt:lpwstr>2024-04-09</vt:lpwstr>
  </op:property>
  <op:property fmtid="{D5CDD505-2E9C-101B-9397-08002B2CF9AE}" pid="19" name="Wydzial">
    <vt:lpwstr>Sekcja Organizacji i Analiz</vt:lpwstr>
  </op:property>
  <op:property fmtid="{D5CDD505-2E9C-101B-9397-08002B2CF9AE}" pid="20" name="KodWydzialu">
    <vt:lpwstr>PORA-A</vt:lpwstr>
  </op:property>
  <op:property fmtid="{D5CDD505-2E9C-101B-9397-08002B2CF9AE}" pid="21" name="ZaakceptowanePrzez">
    <vt:lpwstr>n/d</vt:lpwstr>
  </op:property>
  <op:property fmtid="{D5CDD505-2E9C-101B-9397-08002B2CF9AE}" pid="22" name="PrzekazanieDo">
    <vt:lpwstr>Rafał Tałałaj</vt:lpwstr>
  </op:property>
  <op:property fmtid="{D5CDD505-2E9C-101B-9397-08002B2CF9AE}" pid="23" name="PrzekazanieDoStanowisko">
    <vt:lpwstr>Kierownik sekcji</vt:lpwstr>
  </op:property>
  <op:property fmtid="{D5CDD505-2E9C-101B-9397-08002B2CF9AE}" pid="24" name="PrzekazanieDoKomorkaPracownika">
    <vt:lpwstr>Sekcja Organizacji i Analiz(PORA-A) </vt:lpwstr>
  </op:property>
  <op:property fmtid="{D5CDD505-2E9C-101B-9397-08002B2CF9AE}" pid="25" name="PrzekazanieWgRozdzielnika">
    <vt:lpwstr/>
  </op:property>
  <op:property fmtid="{D5CDD505-2E9C-101B-9397-08002B2CF9AE}" pid="26" name="adresImie">
    <vt:lpwstr/>
  </op:property>
  <op:property fmtid="{D5CDD505-2E9C-101B-9397-08002B2CF9AE}" pid="27" name="adresNazwisko">
    <vt:lpwstr/>
  </op:property>
  <op:property fmtid="{D5CDD505-2E9C-101B-9397-08002B2CF9AE}" pid="28" name="adresNazwa">
    <vt:lpwstr/>
  </op:property>
  <op:property fmtid="{D5CDD505-2E9C-101B-9397-08002B2CF9AE}" pid="29" name="adresOddzial">
    <vt:lpwstr/>
  </op:property>
  <op:property fmtid="{D5CDD505-2E9C-101B-9397-08002B2CF9AE}" pid="30" name="adresTypUlicy">
    <vt:lpwstr/>
  </op:property>
  <op:property fmtid="{D5CDD505-2E9C-101B-9397-08002B2CF9AE}" pid="31" name="adresUlica">
    <vt:lpwstr/>
  </op:property>
  <op:property fmtid="{D5CDD505-2E9C-101B-9397-08002B2CF9AE}" pid="32" name="adresNrDomu">
    <vt:lpwstr/>
  </op:property>
  <op:property fmtid="{D5CDD505-2E9C-101B-9397-08002B2CF9AE}" pid="33" name="adresNrLokalu">
    <vt:lpwstr/>
  </op:property>
  <op:property fmtid="{D5CDD505-2E9C-101B-9397-08002B2CF9AE}" pid="34" name="adresKodPocztowy">
    <vt:lpwstr/>
  </op:property>
  <op:property fmtid="{D5CDD505-2E9C-101B-9397-08002B2CF9AE}" pid="35" name="adresMiejscowosc">
    <vt:lpwstr/>
  </op:property>
  <op:property fmtid="{D5CDD505-2E9C-101B-9397-08002B2CF9AE}" pid="36" name="adresPoczta">
    <vt:lpwstr/>
  </op:property>
  <op:property fmtid="{D5CDD505-2E9C-101B-9397-08002B2CF9AE}" pid="37" name="adresEMail">
    <vt:lpwstr/>
  </op:property>
  <op:property fmtid="{D5CDD505-2E9C-101B-9397-08002B2CF9AE}" pid="38" name="DataNaPismie">
    <vt:lpwstr>brak</vt:lpwstr>
  </op:property>
  <op:property fmtid="{D5CDD505-2E9C-101B-9397-08002B2CF9AE}" pid="39" name="adresaciDW">
    <vt:lpwstr/>
  </op:property>
  <op:property fmtid="{D5CDD505-2E9C-101B-9397-08002B2CF9AE}" pid="40" name="adresaciDW2">
    <vt:lpwstr/>
  </op:property>
  <op:property fmtid="{D5CDD505-2E9C-101B-9397-08002B2CF9AE}" pid="41" name="DataCzasWprowadzenia">
    <vt:lpwstr>2024-04-09 11:10:31</vt:lpwstr>
  </op:property>
  <op:property fmtid="{D5CDD505-2E9C-101B-9397-08002B2CF9AE}" pid="42" name="TematSprawy">
    <vt:lpwstr>Ubezpieczenie mienia 2024-2026</vt:lpwstr>
  </op:property>
  <op:property fmtid="{D5CDD505-2E9C-101B-9397-08002B2CF9AE}" pid="43" name="ProwadzacySprawe">
    <vt:lpwstr>Tałałaj Rafał</vt:lpwstr>
  </op:property>
  <op:property fmtid="{D5CDD505-2E9C-101B-9397-08002B2CF9AE}" pid="44" name="DaneJednostki1">
    <vt:lpwstr>Państwowa Inspekcja Pracy Okręgowy Inspektorat Pracy w Białymstoku</vt:lpwstr>
  </op:property>
  <op:property fmtid="{D5CDD505-2E9C-101B-9397-08002B2CF9AE}" pid="45" name="PolaDodatkowe1">
    <vt:lpwstr>Państwowa Inspekcja Pracy Okręgowy Inspektorat Pracy w Białymstoku</vt:lpwstr>
  </op:property>
  <op:property fmtid="{D5CDD505-2E9C-101B-9397-08002B2CF9AE}" pid="46" name="DaneJednostki2">
    <vt:lpwstr>Białystok</vt:lpwstr>
  </op:property>
  <op:property fmtid="{D5CDD505-2E9C-101B-9397-08002B2CF9AE}" pid="47" name="PolaDodatkowe2">
    <vt:lpwstr>Białystok</vt:lpwstr>
  </op:property>
  <op:property fmtid="{D5CDD505-2E9C-101B-9397-08002B2CF9AE}" pid="48" name="DaneJednostki3">
    <vt:lpwstr>15-483</vt:lpwstr>
  </op:property>
  <op:property fmtid="{D5CDD505-2E9C-101B-9397-08002B2CF9AE}" pid="49" name="PolaDodatkowe3">
    <vt:lpwstr>15-483</vt:lpwstr>
  </op:property>
  <op:property fmtid="{D5CDD505-2E9C-101B-9397-08002B2CF9AE}" pid="50" name="DaneJednostki4">
    <vt:lpwstr>Fabryczna </vt:lpwstr>
  </op:property>
  <op:property fmtid="{D5CDD505-2E9C-101B-9397-08002B2CF9AE}" pid="51" name="PolaDodatkowe4">
    <vt:lpwstr>Fabryczna </vt:lpwstr>
  </op:property>
  <op:property fmtid="{D5CDD505-2E9C-101B-9397-08002B2CF9AE}" pid="52" name="DaneJednostki5">
    <vt:lpwstr>2</vt:lpwstr>
  </op:property>
  <op:property fmtid="{D5CDD505-2E9C-101B-9397-08002B2CF9AE}" pid="53" name="PolaDodatkowe5">
    <vt:lpwstr>2</vt:lpwstr>
  </op:property>
  <op:property fmtid="{D5CDD505-2E9C-101B-9397-08002B2CF9AE}" pid="54" name="DaneJednostki6">
    <vt:lpwstr>+48856785700</vt:lpwstr>
  </op:property>
  <op:property fmtid="{D5CDD505-2E9C-101B-9397-08002B2CF9AE}" pid="55" name="PolaDodatkowe6">
    <vt:lpwstr>+48856785700</vt:lpwstr>
  </op:property>
  <op:property fmtid="{D5CDD505-2E9C-101B-9397-08002B2CF9AE}" pid="56" name="DaneJednostki7">
    <vt:lpwstr>+48857422773</vt:lpwstr>
  </op:property>
  <op:property fmtid="{D5CDD505-2E9C-101B-9397-08002B2CF9AE}" pid="57" name="PolaDodatkowe7">
    <vt:lpwstr>+48857422773</vt:lpwstr>
  </op:property>
  <op:property fmtid="{D5CDD505-2E9C-101B-9397-08002B2CF9AE}" pid="58" name="DaneJednostki8">
    <vt:lpwstr>kancelaria@bialystok.pip.gov.pl</vt:lpwstr>
  </op:property>
  <op:property fmtid="{D5CDD505-2E9C-101B-9397-08002B2CF9AE}" pid="59" name="PolaDodatkowe8">
    <vt:lpwstr>kancelaria@bialystok.pip.gov.pl</vt:lpwstr>
  </op:property>
  <op:property fmtid="{D5CDD505-2E9C-101B-9397-08002B2CF9AE}" pid="60" name="DaneJednostki9">
    <vt:lpwstr>www.bialystok.pip.gov.pl</vt:lpwstr>
  </op:property>
  <op:property fmtid="{D5CDD505-2E9C-101B-9397-08002B2CF9AE}" pid="61" name="PolaDodatkowe9">
    <vt:lpwstr>www.bialystok.pip.gov.pl</vt:lpwstr>
  </op:property>
  <op:property fmtid="{D5CDD505-2E9C-101B-9397-08002B2CF9AE}" pid="62" name="KodKreskowy">
    <vt:lpwstr> </vt:lpwstr>
  </op:property>
  <op:property fmtid="{D5CDD505-2E9C-101B-9397-08002B2CF9AE}" pid="63" name="TrescPisma">
    <vt:lpwstr/>
  </op:property>
</op:Properties>
</file>