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49" w:rsidRPr="001E7C00" w:rsidRDefault="00EF6D74" w:rsidP="00396E49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</w:pPr>
      <w:r w:rsidRPr="001E7C00">
        <w:t xml:space="preserve">                      </w:t>
      </w:r>
      <w:r w:rsidRPr="001E7C00">
        <w:rPr>
          <w:noProof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C00">
        <w:t xml:space="preserve">                                                                    </w:t>
      </w:r>
    </w:p>
    <w:p w:rsidR="00396E49" w:rsidRPr="001E7C00" w:rsidRDefault="00EF6D74" w:rsidP="00396E49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</w:rPr>
      </w:pPr>
      <w:r w:rsidRPr="001E7C00">
        <w:rPr>
          <w:rStyle w:val="Pogrubienie"/>
        </w:rPr>
        <w:t>WOJEWODA MAZOWIECKI</w:t>
      </w:r>
    </w:p>
    <w:p w:rsidR="00396E49" w:rsidRPr="001E7C00" w:rsidRDefault="00EF6D74" w:rsidP="00396E49">
      <w:pPr>
        <w:framePr w:w="4500" w:h="1553" w:hRule="exact" w:hSpace="180" w:wrap="around" w:vAnchor="text" w:hAnchor="page" w:x="1381" w:y="-29"/>
        <w:jc w:val="center"/>
        <w:rPr>
          <w:sz w:val="20"/>
          <w:szCs w:val="20"/>
          <w:u w:val="single"/>
        </w:rPr>
      </w:pPr>
    </w:p>
    <w:p w:rsidR="00396E49" w:rsidRPr="001E7C00" w:rsidRDefault="00EF6D74" w:rsidP="00396E49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396E49" w:rsidRPr="001E7C00" w:rsidRDefault="00EF6D74" w:rsidP="00396E49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396E49" w:rsidRPr="001E7C00" w:rsidRDefault="00EF6D74" w:rsidP="00396E49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396E49" w:rsidRPr="001E7C00" w:rsidRDefault="00EF6D74" w:rsidP="00396E49">
      <w:pPr>
        <w:tabs>
          <w:tab w:val="left" w:pos="6237"/>
        </w:tabs>
      </w:pPr>
      <w:r w:rsidRPr="001E7C00">
        <w:t xml:space="preserve">                          Warszawa, </w:t>
      </w:r>
      <w:bookmarkStart w:id="0" w:name="ezdDataPodpisu"/>
      <w:r w:rsidRPr="001E7C00">
        <w:t>20 września 2021 r.</w:t>
      </w:r>
      <w:bookmarkEnd w:id="0"/>
    </w:p>
    <w:p w:rsidR="00396E49" w:rsidRPr="001E7C00" w:rsidRDefault="00EF6D74" w:rsidP="00396E49"/>
    <w:p w:rsidR="00396E49" w:rsidRPr="001E7C00" w:rsidRDefault="00EF6D74" w:rsidP="00396E49"/>
    <w:p w:rsidR="00396E49" w:rsidRPr="001E7C00" w:rsidRDefault="00EF6D74" w:rsidP="00396E49"/>
    <w:p w:rsidR="00396E49" w:rsidRPr="001E7C00" w:rsidRDefault="00EF6D74" w:rsidP="00396E49"/>
    <w:p w:rsidR="00396E49" w:rsidRPr="001E7C00" w:rsidRDefault="00EF6D74" w:rsidP="00396E49">
      <w:pPr>
        <w:spacing w:line="276" w:lineRule="auto"/>
      </w:pPr>
    </w:p>
    <w:p w:rsidR="00396E49" w:rsidRPr="001E7C00" w:rsidRDefault="00EF6D74" w:rsidP="00396E49">
      <w:pPr>
        <w:spacing w:line="276" w:lineRule="auto"/>
        <w:rPr>
          <w:sz w:val="20"/>
        </w:rPr>
      </w:pPr>
      <w:bookmarkStart w:id="1" w:name="_GoBack"/>
      <w:r w:rsidRPr="001E7C00">
        <w:rPr>
          <w:sz w:val="20"/>
        </w:rPr>
        <w:t xml:space="preserve">          WNP-I.4131.</w:t>
      </w:r>
      <w:r>
        <w:rPr>
          <w:sz w:val="20"/>
        </w:rPr>
        <w:t>193</w:t>
      </w:r>
      <w:r w:rsidRPr="001E7C00">
        <w:rPr>
          <w:sz w:val="20"/>
        </w:rPr>
        <w:t>.2021.DK</w:t>
      </w:r>
    </w:p>
    <w:bookmarkEnd w:id="1"/>
    <w:p w:rsidR="00396E49" w:rsidRPr="001E7C00" w:rsidRDefault="00EF6D74" w:rsidP="00396E49">
      <w:pPr>
        <w:tabs>
          <w:tab w:val="left" w:pos="4095"/>
        </w:tabs>
        <w:spacing w:line="276" w:lineRule="auto"/>
        <w:rPr>
          <w:sz w:val="20"/>
        </w:rPr>
      </w:pPr>
    </w:p>
    <w:p w:rsidR="00396E49" w:rsidRPr="001E7C00" w:rsidRDefault="00EF6D74" w:rsidP="00396E49">
      <w:pPr>
        <w:suppressAutoHyphens/>
        <w:ind w:left="4678" w:right="-468"/>
        <w:jc w:val="both"/>
        <w:rPr>
          <w:b/>
          <w:sz w:val="28"/>
          <w:lang w:eastAsia="ar-SA"/>
        </w:rPr>
      </w:pPr>
      <w:r w:rsidRPr="001E7C00">
        <w:rPr>
          <w:b/>
          <w:sz w:val="28"/>
          <w:lang w:eastAsia="ar-SA"/>
        </w:rPr>
        <w:t xml:space="preserve">Rada Gminy Nadarzyn </w:t>
      </w:r>
    </w:p>
    <w:p w:rsidR="00396E49" w:rsidRPr="001E7C00" w:rsidRDefault="00EF6D74" w:rsidP="00396E49">
      <w:pPr>
        <w:suppressAutoHyphens/>
        <w:ind w:left="4678" w:right="-468"/>
        <w:jc w:val="both"/>
        <w:rPr>
          <w:b/>
          <w:sz w:val="28"/>
          <w:lang w:eastAsia="ar-SA"/>
        </w:rPr>
      </w:pPr>
      <w:r w:rsidRPr="001E7C00">
        <w:rPr>
          <w:b/>
          <w:sz w:val="28"/>
          <w:lang w:eastAsia="ar-SA"/>
        </w:rPr>
        <w:t xml:space="preserve">ul. </w:t>
      </w:r>
      <w:r w:rsidRPr="001E7C00">
        <w:rPr>
          <w:b/>
          <w:sz w:val="28"/>
          <w:lang w:eastAsia="ar-SA"/>
        </w:rPr>
        <w:t>Mszczonowska 24</w:t>
      </w:r>
      <w:r w:rsidRPr="001E7C00">
        <w:rPr>
          <w:b/>
          <w:sz w:val="28"/>
          <w:lang w:eastAsia="ar-SA"/>
        </w:rPr>
        <w:t xml:space="preserve"> </w:t>
      </w:r>
    </w:p>
    <w:p w:rsidR="00396E49" w:rsidRPr="001E7C00" w:rsidRDefault="00EF6D74" w:rsidP="00396E49">
      <w:pPr>
        <w:spacing w:line="276" w:lineRule="auto"/>
        <w:ind w:left="4678"/>
        <w:jc w:val="both"/>
      </w:pPr>
      <w:r w:rsidRPr="001E7C00">
        <w:rPr>
          <w:b/>
          <w:sz w:val="28"/>
          <w:lang w:eastAsia="ar-SA"/>
        </w:rPr>
        <w:t>05-</w:t>
      </w:r>
      <w:r w:rsidRPr="001E7C00">
        <w:rPr>
          <w:b/>
          <w:sz w:val="28"/>
          <w:lang w:eastAsia="ar-SA"/>
        </w:rPr>
        <w:t>830</w:t>
      </w:r>
      <w:r w:rsidRPr="001E7C00">
        <w:rPr>
          <w:b/>
          <w:sz w:val="28"/>
          <w:lang w:eastAsia="ar-SA"/>
        </w:rPr>
        <w:t xml:space="preserve"> </w:t>
      </w:r>
      <w:r w:rsidRPr="001E7C00">
        <w:rPr>
          <w:b/>
          <w:sz w:val="28"/>
          <w:lang w:eastAsia="ar-SA"/>
        </w:rPr>
        <w:t>Nadarzyn</w:t>
      </w:r>
    </w:p>
    <w:p w:rsidR="00396E49" w:rsidRPr="001E7C00" w:rsidRDefault="00EF6D74" w:rsidP="00396E49">
      <w:pPr>
        <w:spacing w:line="276" w:lineRule="auto"/>
        <w:jc w:val="both"/>
        <w:rPr>
          <w:i/>
        </w:rPr>
      </w:pPr>
    </w:p>
    <w:p w:rsidR="00396E49" w:rsidRPr="001E7C00" w:rsidRDefault="00EF6D74" w:rsidP="00396E49">
      <w:pPr>
        <w:spacing w:line="276" w:lineRule="auto"/>
        <w:jc w:val="both"/>
      </w:pPr>
    </w:p>
    <w:p w:rsidR="00396E49" w:rsidRPr="001E7C00" w:rsidRDefault="00EF6D74" w:rsidP="00396E49">
      <w:pPr>
        <w:spacing w:line="360" w:lineRule="auto"/>
        <w:jc w:val="center"/>
        <w:rPr>
          <w:b/>
        </w:rPr>
      </w:pPr>
      <w:r w:rsidRPr="001E7C00">
        <w:rPr>
          <w:b/>
        </w:rPr>
        <w:t>Rozstrzygnięcie nadzorcze</w:t>
      </w:r>
    </w:p>
    <w:p w:rsidR="00396E49" w:rsidRPr="001E7C00" w:rsidRDefault="00EF6D74" w:rsidP="00396E49">
      <w:pPr>
        <w:spacing w:line="360" w:lineRule="auto"/>
        <w:jc w:val="both"/>
      </w:pPr>
      <w:r w:rsidRPr="001E7C00">
        <w:t xml:space="preserve">Działając na podstawie art. 91 ust. 1, w związku z art. 86 ustawy z dnia 8 marca 1990 r. </w:t>
      </w:r>
      <w:r w:rsidRPr="001E7C00">
        <w:br/>
        <w:t>o samorządzie gminnym (Dz. U. z 202</w:t>
      </w:r>
      <w:r w:rsidRPr="001E7C00">
        <w:t>1</w:t>
      </w:r>
      <w:r w:rsidRPr="001E7C00">
        <w:t> r. poz. 13</w:t>
      </w:r>
      <w:r w:rsidRPr="001E7C00">
        <w:t>72</w:t>
      </w:r>
      <w:r w:rsidRPr="001E7C00">
        <w:t>)</w:t>
      </w:r>
    </w:p>
    <w:p w:rsidR="00396E49" w:rsidRPr="001E7C00" w:rsidRDefault="00EF6D74" w:rsidP="00396E49">
      <w:pPr>
        <w:spacing w:line="360" w:lineRule="auto"/>
        <w:jc w:val="both"/>
      </w:pPr>
    </w:p>
    <w:p w:rsidR="00396E49" w:rsidRPr="001E7C00" w:rsidRDefault="00EF6D74" w:rsidP="00396E49">
      <w:pPr>
        <w:spacing w:line="360" w:lineRule="auto"/>
        <w:jc w:val="center"/>
        <w:rPr>
          <w:b/>
        </w:rPr>
      </w:pPr>
      <w:r w:rsidRPr="001E7C00">
        <w:rPr>
          <w:b/>
        </w:rPr>
        <w:t>stwierdzam nieważność</w:t>
      </w:r>
    </w:p>
    <w:p w:rsidR="00F07B39" w:rsidRPr="001E7C00" w:rsidRDefault="00EF6D74" w:rsidP="00831720">
      <w:pPr>
        <w:spacing w:line="360" w:lineRule="auto"/>
        <w:jc w:val="both"/>
      </w:pPr>
      <w:r w:rsidRPr="001E7C00">
        <w:t>-</w:t>
      </w:r>
      <w:r>
        <w:t xml:space="preserve"> ust.</w:t>
      </w:r>
      <w:r w:rsidRPr="001E7C00">
        <w:t xml:space="preserve"> 2 i 3 części szczegółowej</w:t>
      </w:r>
      <w:r w:rsidRPr="001E7C00">
        <w:t xml:space="preserve"> zawartej w</w:t>
      </w:r>
      <w:r w:rsidRPr="001E7C00">
        <w:t xml:space="preserve"> „</w:t>
      </w:r>
      <w:r w:rsidRPr="001E7C00">
        <w:rPr>
          <w:i/>
        </w:rPr>
        <w:t>Regulamin</w:t>
      </w:r>
      <w:r w:rsidRPr="001E7C00">
        <w:rPr>
          <w:i/>
        </w:rPr>
        <w:t>ie</w:t>
      </w:r>
      <w:r w:rsidRPr="001E7C00">
        <w:rPr>
          <w:i/>
        </w:rPr>
        <w:t xml:space="preserve"> </w:t>
      </w:r>
      <w:r w:rsidRPr="001E7C00">
        <w:rPr>
          <w:i/>
        </w:rPr>
        <w:t>k</w:t>
      </w:r>
      <w:r w:rsidRPr="001E7C00">
        <w:rPr>
          <w:i/>
        </w:rPr>
        <w:t>ompleksu basenów letnich przy</w:t>
      </w:r>
      <w:r>
        <w:rPr>
          <w:i/>
        </w:rPr>
        <w:br/>
      </w:r>
      <w:r w:rsidRPr="001E7C00">
        <w:rPr>
          <w:i/>
        </w:rPr>
        <w:t>ul. Działkowej 1 w Strzeniówce</w:t>
      </w:r>
      <w:r w:rsidRPr="001E7C00">
        <w:t>”, stanowiąc</w:t>
      </w:r>
      <w:r w:rsidRPr="001E7C00">
        <w:t>ym</w:t>
      </w:r>
      <w:r w:rsidRPr="001E7C00">
        <w:t xml:space="preserve"> załącznik Nr 1 do uchwały Nr XLIII.534.2021 Rady Gminy Nadarzyn z dnia 25 sierpnia 2021 r. </w:t>
      </w:r>
      <w:r w:rsidRPr="001E7C00">
        <w:rPr>
          <w:i/>
        </w:rPr>
        <w:t>w sprawie zmiany uchwały Nr XXXI.372.2017</w:t>
      </w:r>
      <w:r w:rsidRPr="001E7C00">
        <w:rPr>
          <w:i/>
        </w:rPr>
        <w:t xml:space="preserve"> Rady Gminy Nadarzyn z dnia 24 maja </w:t>
      </w:r>
      <w:r w:rsidRPr="001E7C00">
        <w:rPr>
          <w:i/>
        </w:rPr>
        <w:t>2017 r. w sprawie przyjęcia regulaminów korzystania z obiektów sportowych</w:t>
      </w:r>
      <w:r w:rsidRPr="001E7C00">
        <w:rPr>
          <w:i/>
        </w:rPr>
        <w:t xml:space="preserve"> użyteczności publicznej Gminy Nadarzyn znajdujących się pod administracją Gminnego Ośrodka Sportu w Nadarzynie</w:t>
      </w:r>
      <w:r w:rsidRPr="001E7C00">
        <w:rPr>
          <w:i/>
        </w:rPr>
        <w:t>,</w:t>
      </w:r>
      <w:r w:rsidRPr="001E7C00">
        <w:rPr>
          <w:i/>
        </w:rPr>
        <w:t xml:space="preserve"> </w:t>
      </w:r>
      <w:r w:rsidRPr="001E7C00">
        <w:rPr>
          <w:i/>
        </w:rPr>
        <w:t xml:space="preserve"> </w:t>
      </w:r>
      <w:r w:rsidRPr="001E7C00">
        <w:rPr>
          <w:i/>
        </w:rPr>
        <w:t xml:space="preserve"> </w:t>
      </w:r>
      <w:r w:rsidRPr="001E7C00">
        <w:t xml:space="preserve"> </w:t>
      </w:r>
    </w:p>
    <w:p w:rsidR="00396E49" w:rsidRPr="001E7C00" w:rsidRDefault="00EF6D74" w:rsidP="00831720">
      <w:pPr>
        <w:spacing w:line="360" w:lineRule="auto"/>
        <w:jc w:val="both"/>
      </w:pPr>
      <w:r w:rsidRPr="001E7C00">
        <w:t xml:space="preserve">- </w:t>
      </w:r>
      <w:r>
        <w:t>ust.</w:t>
      </w:r>
      <w:r w:rsidRPr="001E7C00">
        <w:t xml:space="preserve"> 4 i 5 zasad korzystania zawartych w „</w:t>
      </w:r>
      <w:r w:rsidRPr="001E7C00">
        <w:rPr>
          <w:i/>
        </w:rPr>
        <w:t>Regulaminie zjeżdżalni</w:t>
      </w:r>
      <w:r w:rsidRPr="001E7C00">
        <w:rPr>
          <w:i/>
        </w:rPr>
        <w:t xml:space="preserve"> rynnowej</w:t>
      </w:r>
      <w:r w:rsidRPr="001E7C00">
        <w:t xml:space="preserve"> </w:t>
      </w:r>
      <w:r w:rsidRPr="001E7C00">
        <w:rPr>
          <w:i/>
        </w:rPr>
        <w:t>kompleksu basenów letnich przy ul. Działkowej 1 w Strzeniówce</w:t>
      </w:r>
      <w:r w:rsidRPr="001E7C00">
        <w:t>”, stanowiąc</w:t>
      </w:r>
      <w:r w:rsidRPr="001E7C00">
        <w:t>ym</w:t>
      </w:r>
      <w:r w:rsidRPr="001E7C00">
        <w:t xml:space="preserve"> załącznik Nr 2 do ww. uchwały,</w:t>
      </w:r>
    </w:p>
    <w:p w:rsidR="00E9482B" w:rsidRPr="001E7C00" w:rsidRDefault="00EF6D74" w:rsidP="00831720">
      <w:pPr>
        <w:spacing w:line="360" w:lineRule="auto"/>
        <w:jc w:val="both"/>
      </w:pPr>
      <w:r w:rsidRPr="001E7C00">
        <w:t>-</w:t>
      </w:r>
      <w:r>
        <w:t xml:space="preserve"> ust.</w:t>
      </w:r>
      <w:r w:rsidRPr="001E7C00">
        <w:t xml:space="preserve"> 4 zasad korzystania zawartych w „</w:t>
      </w:r>
      <w:r w:rsidRPr="001E7C00">
        <w:rPr>
          <w:i/>
        </w:rPr>
        <w:t>Regulaminie</w:t>
      </w:r>
      <w:r w:rsidRPr="001E7C00">
        <w:rPr>
          <w:i/>
        </w:rPr>
        <w:t xml:space="preserve"> wodnego</w:t>
      </w:r>
      <w:r w:rsidRPr="001E7C00">
        <w:rPr>
          <w:i/>
        </w:rPr>
        <w:t xml:space="preserve"> placu zabaw</w:t>
      </w:r>
      <w:r w:rsidRPr="001E7C00">
        <w:t xml:space="preserve"> </w:t>
      </w:r>
      <w:r w:rsidRPr="001E7C00">
        <w:rPr>
          <w:i/>
        </w:rPr>
        <w:t>kompleksu basenów letnich przy ul. Działkowej 1 w Strzeniówce</w:t>
      </w:r>
      <w:r w:rsidRPr="001E7C00">
        <w:t>”, sta</w:t>
      </w:r>
      <w:r w:rsidRPr="001E7C00">
        <w:t>nowiąc</w:t>
      </w:r>
      <w:r w:rsidRPr="001E7C00">
        <w:t>ym</w:t>
      </w:r>
      <w:r w:rsidRPr="001E7C00">
        <w:t xml:space="preserve"> załącznik Nr 3 do ww. uchwały,</w:t>
      </w:r>
    </w:p>
    <w:p w:rsidR="0055106C" w:rsidRPr="001E7C00" w:rsidRDefault="00EF6D74" w:rsidP="00831720">
      <w:pPr>
        <w:spacing w:line="360" w:lineRule="auto"/>
        <w:jc w:val="both"/>
      </w:pPr>
      <w:r w:rsidRPr="001E7C00">
        <w:t>-</w:t>
      </w:r>
      <w:r>
        <w:t xml:space="preserve"> ust.</w:t>
      </w:r>
      <w:r w:rsidRPr="001E7C00">
        <w:t xml:space="preserve"> 10 zasad korzystania</w:t>
      </w:r>
      <w:r w:rsidRPr="001E7C00">
        <w:t xml:space="preserve"> </w:t>
      </w:r>
      <w:r w:rsidRPr="001E7C00">
        <w:t xml:space="preserve">zawartych w </w:t>
      </w:r>
      <w:r>
        <w:t>„</w:t>
      </w:r>
      <w:r w:rsidRPr="001E7C00">
        <w:rPr>
          <w:i/>
        </w:rPr>
        <w:t>Regulaminie zjeżdżalni wodnej (brodzik) kompleksu basenów letnich przy ul. Działkowej 1 w Strzeniówce</w:t>
      </w:r>
      <w:r w:rsidRPr="001E7C00">
        <w:t>”, stanowiąc</w:t>
      </w:r>
      <w:r w:rsidRPr="001E7C00">
        <w:t>ym</w:t>
      </w:r>
      <w:r w:rsidRPr="001E7C00">
        <w:t xml:space="preserve"> załącznik Nr </w:t>
      </w:r>
      <w:r w:rsidRPr="001E7C00">
        <w:t>4</w:t>
      </w:r>
      <w:r w:rsidRPr="001E7C00">
        <w:t xml:space="preserve"> do ww. uchwały</w:t>
      </w:r>
      <w:r>
        <w:t>.</w:t>
      </w:r>
      <w:r w:rsidRPr="001E7C00">
        <w:t xml:space="preserve"> </w:t>
      </w:r>
      <w:r w:rsidRPr="001E7C00">
        <w:t xml:space="preserve"> </w:t>
      </w:r>
    </w:p>
    <w:p w:rsidR="00396E49" w:rsidRPr="001E7C00" w:rsidRDefault="00EF6D74" w:rsidP="00396E49">
      <w:pPr>
        <w:spacing w:line="288" w:lineRule="auto"/>
        <w:jc w:val="both"/>
        <w:rPr>
          <w:i/>
        </w:rPr>
      </w:pPr>
    </w:p>
    <w:p w:rsidR="00396E49" w:rsidRPr="001E7C00" w:rsidRDefault="00EF6D74" w:rsidP="00396E49">
      <w:pPr>
        <w:spacing w:line="360" w:lineRule="auto"/>
        <w:jc w:val="center"/>
        <w:rPr>
          <w:b/>
        </w:rPr>
      </w:pPr>
      <w:r w:rsidRPr="001E7C00">
        <w:rPr>
          <w:b/>
        </w:rPr>
        <w:t>Uzasadnienie</w:t>
      </w:r>
    </w:p>
    <w:p w:rsidR="00396E49" w:rsidRPr="001E7C00" w:rsidRDefault="00EF6D74" w:rsidP="00E11D35">
      <w:pPr>
        <w:spacing w:line="360" w:lineRule="auto"/>
        <w:ind w:firstLine="708"/>
        <w:jc w:val="both"/>
        <w:rPr>
          <w:i/>
        </w:rPr>
      </w:pPr>
      <w:r w:rsidRPr="001E7C00">
        <w:t xml:space="preserve">Na sesji w dniu 25 sierpnia 2021 r. Rada Gminy Nadarzyn podjęła uchwałę Nr XLIII.534.2021 </w:t>
      </w:r>
      <w:r w:rsidRPr="001E7C00">
        <w:rPr>
          <w:i/>
        </w:rPr>
        <w:t>w sprawie zmiany uchwały Nr XXXI.372.2017 Rady Gminy Nadarzyn z dnia 24 maja 2017 r.</w:t>
      </w:r>
      <w:r>
        <w:rPr>
          <w:i/>
        </w:rPr>
        <w:br/>
      </w:r>
      <w:r w:rsidRPr="001E7C00">
        <w:rPr>
          <w:i/>
        </w:rPr>
        <w:t>w sprawie przyjęcia regulaminów korzystania z obiektów sportowych użyteczności pu</w:t>
      </w:r>
      <w:r w:rsidRPr="001E7C00">
        <w:rPr>
          <w:i/>
        </w:rPr>
        <w:t>blicznej Gminy Nadarzyn znajdujących się pod administracją Gminnego Ośrodka Sportu w Nadarzynie</w:t>
      </w:r>
      <w:r w:rsidRPr="001E7C00">
        <w:rPr>
          <w:i/>
        </w:rPr>
        <w:t>.</w:t>
      </w:r>
    </w:p>
    <w:p w:rsidR="00831720" w:rsidRPr="001E7C00" w:rsidRDefault="00EF6D74" w:rsidP="00E11D35">
      <w:pPr>
        <w:spacing w:line="360" w:lineRule="auto"/>
        <w:ind w:firstLine="708"/>
        <w:jc w:val="both"/>
      </w:pPr>
      <w:r w:rsidRPr="001E7C00">
        <w:lastRenderedPageBreak/>
        <w:t>W uchwale wskazano, że podstaw</w:t>
      </w:r>
      <w:r>
        <w:t>ę</w:t>
      </w:r>
      <w:r w:rsidRPr="001E7C00">
        <w:t xml:space="preserve"> prawną do jej podjęcia stanowią przepisy art. 40 ust. 2 pkt 4 oraz art. 41 ust. 1 ustawy o samorządzie gminnym.</w:t>
      </w:r>
    </w:p>
    <w:p w:rsidR="00652890" w:rsidRPr="001E7C00" w:rsidRDefault="00EF6D74" w:rsidP="0073778F">
      <w:pPr>
        <w:spacing w:line="360" w:lineRule="auto"/>
        <w:ind w:firstLine="708"/>
        <w:jc w:val="both"/>
      </w:pPr>
      <w:r w:rsidRPr="001E7C00">
        <w:t>W „</w:t>
      </w:r>
      <w:r w:rsidRPr="001E7C00">
        <w:rPr>
          <w:i/>
        </w:rPr>
        <w:t xml:space="preserve">Regulaminie </w:t>
      </w:r>
      <w:r w:rsidRPr="001E7C00">
        <w:rPr>
          <w:i/>
        </w:rPr>
        <w:t>kompleksu basenów letnich przy ul. Działkowej 1 w Strzeniówce</w:t>
      </w:r>
      <w:r w:rsidRPr="001E7C00">
        <w:t>”, stanowiąc</w:t>
      </w:r>
      <w:r>
        <w:t>ym</w:t>
      </w:r>
      <w:r w:rsidRPr="001E7C00">
        <w:t xml:space="preserve"> załącznik Nr 1 do uchwały</w:t>
      </w:r>
      <w:r>
        <w:t>,</w:t>
      </w:r>
      <w:r w:rsidRPr="001E7C00">
        <w:t xml:space="preserve"> wprowadzono następujące regulacje:</w:t>
      </w:r>
    </w:p>
    <w:p w:rsidR="0073778F" w:rsidRPr="001E7C00" w:rsidRDefault="00EF6D74" w:rsidP="0073778F">
      <w:pPr>
        <w:spacing w:line="360" w:lineRule="auto"/>
        <w:ind w:firstLine="708"/>
        <w:jc w:val="both"/>
        <w:rPr>
          <w:i/>
        </w:rPr>
      </w:pPr>
      <w:r w:rsidRPr="001E7C00">
        <w:t xml:space="preserve"> „</w:t>
      </w:r>
      <w:r w:rsidRPr="001E7C00">
        <w:rPr>
          <w:i/>
        </w:rPr>
        <w:t xml:space="preserve">2. </w:t>
      </w:r>
      <w:r w:rsidRPr="001E7C00">
        <w:rPr>
          <w:i/>
        </w:rPr>
        <w:t>Osoby które uszkodziły lub zniszczyły mienie znajdujące się na terenie ośrodka ponoszą pełną odpowiedzialność mat</w:t>
      </w:r>
      <w:r w:rsidRPr="001E7C00">
        <w:rPr>
          <w:i/>
        </w:rPr>
        <w:t>erialną i prawną za wyrządzone szkody. W przypadku osób małoletnich odpowiedzialność taką ponoszą rodzice, opiekunowie lub organizatorzy zajęć</w:t>
      </w:r>
      <w:r w:rsidRPr="001E7C00">
        <w:rPr>
          <w:i/>
        </w:rPr>
        <w:t>.</w:t>
      </w:r>
    </w:p>
    <w:p w:rsidR="0073778F" w:rsidRPr="001E7C00" w:rsidRDefault="00EF6D74" w:rsidP="0073778F">
      <w:pPr>
        <w:spacing w:line="360" w:lineRule="auto"/>
        <w:ind w:firstLine="708"/>
        <w:jc w:val="both"/>
      </w:pPr>
      <w:r w:rsidRPr="001E7C00">
        <w:rPr>
          <w:i/>
        </w:rPr>
        <w:t>3.Właściciel Kompleksu nie ponosi odpowiedzialności pozostawione bez nadzoru na terenie Kompleksu</w:t>
      </w:r>
      <w:r w:rsidRPr="001E7C00">
        <w:t>.”</w:t>
      </w:r>
      <w:r w:rsidRPr="001E7C00">
        <w:t xml:space="preserve"> .</w:t>
      </w:r>
    </w:p>
    <w:p w:rsidR="00652890" w:rsidRPr="001E7C00" w:rsidRDefault="00EF6D74" w:rsidP="0073778F">
      <w:pPr>
        <w:spacing w:line="360" w:lineRule="auto"/>
        <w:ind w:firstLine="708"/>
        <w:jc w:val="both"/>
      </w:pPr>
      <w:r w:rsidRPr="001E7C00">
        <w:t>W „</w:t>
      </w:r>
      <w:r w:rsidRPr="001E7C00">
        <w:rPr>
          <w:i/>
        </w:rPr>
        <w:t>Regulam</w:t>
      </w:r>
      <w:r w:rsidRPr="001E7C00">
        <w:rPr>
          <w:i/>
        </w:rPr>
        <w:t>inie zjeżdżalni rynnowej</w:t>
      </w:r>
      <w:r w:rsidRPr="001E7C00">
        <w:t xml:space="preserve"> </w:t>
      </w:r>
      <w:r w:rsidRPr="001E7C00">
        <w:rPr>
          <w:i/>
        </w:rPr>
        <w:t>kompleksu basenów letnich przy ul. Działkowej 1</w:t>
      </w:r>
      <w:r w:rsidRPr="001E7C00">
        <w:rPr>
          <w:i/>
        </w:rPr>
        <w:br/>
        <w:t xml:space="preserve"> w Strzeniówce</w:t>
      </w:r>
      <w:r w:rsidRPr="001E7C00">
        <w:t>”, stanowiąc</w:t>
      </w:r>
      <w:r>
        <w:t>ym</w:t>
      </w:r>
      <w:r w:rsidRPr="001E7C00">
        <w:t xml:space="preserve"> załącznik Nr 2 do ww. uchwały</w:t>
      </w:r>
      <w:r>
        <w:t>,</w:t>
      </w:r>
      <w:r w:rsidRPr="001E7C00">
        <w:t xml:space="preserve"> wprowadzono następujące przepisy:</w:t>
      </w:r>
    </w:p>
    <w:p w:rsidR="0073778F" w:rsidRPr="001E7C00" w:rsidRDefault="00EF6D74" w:rsidP="0073778F">
      <w:pPr>
        <w:spacing w:line="360" w:lineRule="auto"/>
        <w:ind w:firstLine="708"/>
        <w:jc w:val="both"/>
        <w:rPr>
          <w:i/>
        </w:rPr>
      </w:pPr>
      <w:r w:rsidRPr="001E7C00">
        <w:t xml:space="preserve"> „</w:t>
      </w:r>
      <w:r w:rsidRPr="001E7C00">
        <w:rPr>
          <w:i/>
        </w:rPr>
        <w:t xml:space="preserve">4.W razie wypadku spowodowanego nieprzestrzeganiem regulaminu zjeżdżalni wszelką </w:t>
      </w:r>
      <w:r w:rsidRPr="001E7C00">
        <w:rPr>
          <w:i/>
        </w:rPr>
        <w:t>odpowiedzialność ponosi użytkownik lub jego opiekun.</w:t>
      </w:r>
    </w:p>
    <w:p w:rsidR="006E0A74" w:rsidRPr="001E7C00" w:rsidRDefault="00EF6D74" w:rsidP="006E0A74">
      <w:pPr>
        <w:spacing w:line="360" w:lineRule="auto"/>
        <w:ind w:firstLine="708"/>
        <w:jc w:val="both"/>
      </w:pPr>
      <w:r w:rsidRPr="001E7C00">
        <w:rPr>
          <w:i/>
        </w:rPr>
        <w:t>5.Pływalnia nie ponosi odpowiedzialności za stan strojów kąpielowych uszkodzonych lub przetartych w wyniku korzystania ze zjeżdżalni</w:t>
      </w:r>
      <w:r w:rsidRPr="001E7C00">
        <w:t>.”</w:t>
      </w:r>
      <w:r w:rsidRPr="001E7C00">
        <w:t>.</w:t>
      </w:r>
    </w:p>
    <w:p w:rsidR="000F1749" w:rsidRPr="001E7C00" w:rsidRDefault="00EF6D74" w:rsidP="006E0A74">
      <w:pPr>
        <w:spacing w:line="360" w:lineRule="auto"/>
        <w:ind w:firstLine="708"/>
        <w:jc w:val="both"/>
      </w:pPr>
      <w:r w:rsidRPr="001E7C00">
        <w:t>W „</w:t>
      </w:r>
      <w:r w:rsidRPr="001E7C00">
        <w:rPr>
          <w:i/>
        </w:rPr>
        <w:t>Regulaminie placu zabaw</w:t>
      </w:r>
      <w:r w:rsidRPr="001E7C00">
        <w:t xml:space="preserve"> </w:t>
      </w:r>
      <w:r w:rsidRPr="001E7C00">
        <w:rPr>
          <w:i/>
        </w:rPr>
        <w:t>kompleksu basenów letnich przy ul. Dział</w:t>
      </w:r>
      <w:r w:rsidRPr="001E7C00">
        <w:rPr>
          <w:i/>
        </w:rPr>
        <w:t>kowej 1</w:t>
      </w:r>
      <w:r>
        <w:rPr>
          <w:i/>
        </w:rPr>
        <w:br/>
      </w:r>
      <w:r w:rsidRPr="001E7C00">
        <w:rPr>
          <w:i/>
        </w:rPr>
        <w:t>w Strzeniówce</w:t>
      </w:r>
      <w:r w:rsidRPr="001E7C00">
        <w:t>”, stanowiąc</w:t>
      </w:r>
      <w:r>
        <w:t>ym</w:t>
      </w:r>
      <w:r w:rsidRPr="001E7C00">
        <w:t xml:space="preserve"> załącznik Nr 3 do ww. uchwały</w:t>
      </w:r>
      <w:r>
        <w:t>,</w:t>
      </w:r>
      <w:r w:rsidRPr="001E7C00">
        <w:t xml:space="preserve"> wprowadzony został poniższy przepis:</w:t>
      </w:r>
    </w:p>
    <w:p w:rsidR="006E0A74" w:rsidRPr="001E7C00" w:rsidRDefault="00EF6D74" w:rsidP="006E0A74">
      <w:pPr>
        <w:spacing w:line="360" w:lineRule="auto"/>
        <w:ind w:firstLine="708"/>
        <w:jc w:val="both"/>
        <w:rPr>
          <w:color w:val="000000"/>
        </w:rPr>
      </w:pPr>
      <w:r w:rsidRPr="001E7C00">
        <w:rPr>
          <w:color w:val="000000"/>
        </w:rPr>
        <w:t xml:space="preserve"> „</w:t>
      </w:r>
      <w:r w:rsidRPr="001E7C00">
        <w:rPr>
          <w:i/>
          <w:color w:val="000000"/>
        </w:rPr>
        <w:t>4. W razie wypadku spowodowanego nieprzestrzeganiem regulaminu wodnego placu zabaw wszelką odpowiedzialność ponosi opiekun</w:t>
      </w:r>
      <w:r w:rsidRPr="001E7C00">
        <w:rPr>
          <w:color w:val="000000"/>
        </w:rPr>
        <w:t>.”.</w:t>
      </w:r>
    </w:p>
    <w:p w:rsidR="00D22A21" w:rsidRPr="001E7C00" w:rsidRDefault="00EF6D74" w:rsidP="00D22A21">
      <w:pPr>
        <w:spacing w:line="360" w:lineRule="auto"/>
        <w:ind w:firstLine="708"/>
        <w:jc w:val="both"/>
      </w:pPr>
      <w:r w:rsidRPr="001E7C00">
        <w:t>W „</w:t>
      </w:r>
      <w:r w:rsidRPr="001E7C00">
        <w:rPr>
          <w:i/>
        </w:rPr>
        <w:t>Regulaminie zjeżdżaln</w:t>
      </w:r>
      <w:r w:rsidRPr="001E7C00">
        <w:rPr>
          <w:i/>
        </w:rPr>
        <w:t>i wodnej (brodzik) kompleksu basenów letnich przy ul. Działkowej 1 w Strzeniówce</w:t>
      </w:r>
      <w:r w:rsidRPr="001E7C00">
        <w:t>”, stanowiąc</w:t>
      </w:r>
      <w:r>
        <w:t>ym</w:t>
      </w:r>
      <w:r w:rsidRPr="001E7C00">
        <w:t xml:space="preserve"> załącznik Nr 4 do ww. uchwały</w:t>
      </w:r>
      <w:r>
        <w:t>,</w:t>
      </w:r>
      <w:r w:rsidRPr="001E7C00">
        <w:t xml:space="preserve"> wprowadzono przepis</w:t>
      </w:r>
      <w:r>
        <w:br/>
      </w:r>
      <w:r w:rsidRPr="001E7C00">
        <w:t>o następującym brzmieniu:</w:t>
      </w:r>
      <w:r w:rsidRPr="001E7C00">
        <w:t xml:space="preserve">  </w:t>
      </w:r>
    </w:p>
    <w:p w:rsidR="00831720" w:rsidRPr="001E7C00" w:rsidRDefault="00EF6D74" w:rsidP="00E11D35">
      <w:pPr>
        <w:spacing w:line="360" w:lineRule="auto"/>
        <w:ind w:firstLine="708"/>
        <w:jc w:val="both"/>
      </w:pPr>
      <w:r w:rsidRPr="001E7C00">
        <w:t>„</w:t>
      </w:r>
      <w:r w:rsidRPr="001E7C00">
        <w:rPr>
          <w:i/>
        </w:rPr>
        <w:t>10. Kompleks Basenów Letnich GOS w Nadarzynie nie ponosi odpowiedzialności za sta</w:t>
      </w:r>
      <w:r w:rsidRPr="001E7C00">
        <w:rPr>
          <w:i/>
        </w:rPr>
        <w:t>n strojów kąpielowych uszkodzonych lub przetartych w wyniku korzystania ze zjeżdżalni</w:t>
      </w:r>
      <w:r w:rsidRPr="001E7C00">
        <w:t>.”</w:t>
      </w:r>
      <w:r w:rsidRPr="001E7C00">
        <w:t>.</w:t>
      </w:r>
    </w:p>
    <w:p w:rsidR="00396E49" w:rsidRPr="001E7C00" w:rsidRDefault="00EF6D74" w:rsidP="00396E49">
      <w:pPr>
        <w:pStyle w:val="Teksttreci21"/>
        <w:shd w:val="clear" w:color="auto" w:fill="auto"/>
        <w:spacing w:before="0" w:after="0" w:line="360" w:lineRule="auto"/>
        <w:ind w:firstLine="760"/>
        <w:rPr>
          <w:rFonts w:ascii="Times New Roman" w:hAnsi="Times New Roman" w:cs="Times New Roman"/>
        </w:rPr>
      </w:pPr>
      <w:r w:rsidRPr="001E7C00">
        <w:rPr>
          <w:rStyle w:val="Teksttreci2"/>
          <w:rFonts w:ascii="Times New Roman" w:hAnsi="Times New Roman" w:cs="Times New Roman"/>
          <w:color w:val="000000"/>
        </w:rPr>
        <w:t>Należy wskazać, że ujęte w powyższej uchwale zasady odpowiedzialności mogą mieć charakter odpowiedzialności karnej</w:t>
      </w:r>
      <w:r w:rsidRPr="001E7C00">
        <w:rPr>
          <w:rStyle w:val="Teksttreci2"/>
          <w:rFonts w:ascii="Times New Roman" w:hAnsi="Times New Roman" w:cs="Times New Roman"/>
          <w:color w:val="000000"/>
        </w:rPr>
        <w:t xml:space="preserve"> lub</w:t>
      </w:r>
      <w:r w:rsidRPr="001E7C00">
        <w:rPr>
          <w:rStyle w:val="Teksttreci2"/>
          <w:rFonts w:ascii="Times New Roman" w:hAnsi="Times New Roman" w:cs="Times New Roman"/>
          <w:color w:val="000000"/>
        </w:rPr>
        <w:t xml:space="preserve"> cywilne</w:t>
      </w:r>
      <w:r w:rsidRPr="001E7C00">
        <w:rPr>
          <w:rStyle w:val="Teksttreci2"/>
          <w:rFonts w:ascii="Times New Roman" w:hAnsi="Times New Roman" w:cs="Times New Roman"/>
          <w:color w:val="000000"/>
        </w:rPr>
        <w:t>j</w:t>
      </w:r>
      <w:r w:rsidRPr="001E7C00">
        <w:rPr>
          <w:rStyle w:val="Teksttreci2"/>
          <w:rFonts w:ascii="Times New Roman" w:hAnsi="Times New Roman" w:cs="Times New Roman"/>
          <w:color w:val="000000"/>
        </w:rPr>
        <w:t>.</w:t>
      </w:r>
    </w:p>
    <w:p w:rsidR="00396E49" w:rsidRPr="001E7C00" w:rsidRDefault="00EF6D74" w:rsidP="00396E49">
      <w:pPr>
        <w:pStyle w:val="Teksttreci21"/>
        <w:shd w:val="clear" w:color="auto" w:fill="auto"/>
        <w:spacing w:before="0" w:after="0" w:line="360" w:lineRule="auto"/>
        <w:ind w:firstLine="760"/>
        <w:rPr>
          <w:rFonts w:ascii="Times New Roman" w:hAnsi="Times New Roman" w:cs="Times New Roman"/>
        </w:rPr>
      </w:pPr>
      <w:r w:rsidRPr="001E7C00">
        <w:rPr>
          <w:rStyle w:val="Teksttreci2"/>
          <w:rFonts w:ascii="Times New Roman" w:hAnsi="Times New Roman" w:cs="Times New Roman"/>
          <w:color w:val="000000"/>
        </w:rPr>
        <w:t xml:space="preserve">Zgodnie z art. 415 ustawy z dnia 23 </w:t>
      </w:r>
      <w:r w:rsidRPr="001E7C00">
        <w:rPr>
          <w:rStyle w:val="Teksttreci2"/>
          <w:rFonts w:ascii="Times New Roman" w:hAnsi="Times New Roman" w:cs="Times New Roman"/>
          <w:color w:val="000000"/>
        </w:rPr>
        <w:t>kwietnia 1964 r. Kodeks cywilny (Dz. U. z 20</w:t>
      </w:r>
      <w:r w:rsidRPr="001E7C00">
        <w:rPr>
          <w:rStyle w:val="Teksttreci2"/>
          <w:rFonts w:ascii="Times New Roman" w:hAnsi="Times New Roman" w:cs="Times New Roman"/>
          <w:color w:val="000000"/>
        </w:rPr>
        <w:t>20</w:t>
      </w:r>
      <w:r w:rsidRPr="001E7C00">
        <w:rPr>
          <w:rStyle w:val="Teksttreci2"/>
          <w:rFonts w:ascii="Times New Roman" w:hAnsi="Times New Roman" w:cs="Times New Roman"/>
          <w:color w:val="000000"/>
        </w:rPr>
        <w:t xml:space="preserve"> r. poz. 1</w:t>
      </w:r>
      <w:r w:rsidRPr="001E7C00">
        <w:rPr>
          <w:rStyle w:val="Teksttreci2"/>
          <w:rFonts w:ascii="Times New Roman" w:hAnsi="Times New Roman" w:cs="Times New Roman"/>
          <w:color w:val="000000"/>
        </w:rPr>
        <w:t>740),</w:t>
      </w:r>
      <w:r w:rsidRPr="001E7C00">
        <w:rPr>
          <w:rStyle w:val="Teksttreci2"/>
          <w:rFonts w:ascii="Times New Roman" w:hAnsi="Times New Roman" w:cs="Times New Roman"/>
          <w:color w:val="000000"/>
        </w:rPr>
        <w:t xml:space="preserve"> kto z winy swej wyrządził drugiemu szkodę, obowiązany jest do jej naprawienia.</w:t>
      </w:r>
    </w:p>
    <w:p w:rsidR="00396E49" w:rsidRPr="001E7C00" w:rsidRDefault="00EF6D74" w:rsidP="00396E49">
      <w:pPr>
        <w:pStyle w:val="Teksttreci21"/>
        <w:shd w:val="clear" w:color="auto" w:fill="auto"/>
        <w:spacing w:before="0" w:after="0" w:line="360" w:lineRule="auto"/>
        <w:ind w:firstLine="760"/>
        <w:rPr>
          <w:rFonts w:ascii="Times New Roman" w:hAnsi="Times New Roman" w:cs="Times New Roman"/>
        </w:rPr>
      </w:pPr>
      <w:r w:rsidRPr="001E7C00">
        <w:rPr>
          <w:rStyle w:val="Teksttreci2"/>
          <w:rFonts w:ascii="Times New Roman" w:hAnsi="Times New Roman" w:cs="Times New Roman"/>
          <w:color w:val="000000"/>
        </w:rPr>
        <w:t>Na podstawie art. 422 Kodeksu cywilnego, za szkodę odpowiedzialny jest nie tylko ten, kto ją bezpośrednio wyrządził</w:t>
      </w:r>
      <w:r w:rsidRPr="001E7C00">
        <w:rPr>
          <w:rStyle w:val="Teksttreci2"/>
          <w:rFonts w:ascii="Times New Roman" w:hAnsi="Times New Roman" w:cs="Times New Roman"/>
          <w:color w:val="000000"/>
        </w:rPr>
        <w:t>, lecz także ten, kto inną osobę do wyrządzenia szkody nakłonił albo był jej pomocny, jak również ten, kto świadomie skorzystał z wyrządzonej drugiemu szkody.</w:t>
      </w:r>
    </w:p>
    <w:p w:rsidR="00396E49" w:rsidRPr="001E7C00" w:rsidRDefault="00EF6D74" w:rsidP="00396E49">
      <w:pPr>
        <w:pStyle w:val="Teksttreci71"/>
        <w:shd w:val="clear" w:color="auto" w:fill="auto"/>
        <w:spacing w:line="360" w:lineRule="auto"/>
        <w:ind w:firstLine="760"/>
        <w:rPr>
          <w:rFonts w:ascii="Times New Roman" w:hAnsi="Times New Roman" w:cs="Times New Roman"/>
        </w:rPr>
      </w:pPr>
      <w:r w:rsidRPr="001E7C00">
        <w:rPr>
          <w:rStyle w:val="Teksttreci7"/>
          <w:rFonts w:ascii="Times New Roman" w:hAnsi="Times New Roman" w:cs="Times New Roman"/>
          <w:i/>
          <w:iCs/>
          <w:color w:val="000000"/>
        </w:rPr>
        <w:t>„Przeciwieństwem reżimu odpowiedzialności deliktowej jest reżim odpowiedzialności kontraktowej (o</w:t>
      </w:r>
      <w:r w:rsidRPr="001E7C00">
        <w:rPr>
          <w:rStyle w:val="Teksttreci7"/>
          <w:rFonts w:ascii="Times New Roman" w:hAnsi="Times New Roman" w:cs="Times New Roman"/>
          <w:i/>
          <w:iCs/>
          <w:color w:val="000000"/>
        </w:rPr>
        <w:t xml:space="preserve">dpowiedzialność ex contractu), w którym powinność naprawienia szkody zastępuje </w:t>
      </w:r>
      <w:r w:rsidRPr="001E7C00">
        <w:rPr>
          <w:rStyle w:val="Teksttreci7"/>
          <w:rFonts w:ascii="Times New Roman" w:hAnsi="Times New Roman" w:cs="Times New Roman"/>
          <w:i/>
          <w:iCs/>
          <w:color w:val="000000"/>
        </w:rPr>
        <w:lastRenderedPageBreak/>
        <w:t>już istniejący między stronami obowiązek innego świadczenia, względnie z nim współistnieje</w:t>
      </w:r>
      <w:r w:rsidRPr="001E7C00">
        <w:rPr>
          <w:rStyle w:val="Teksttreci7Bezkursywy"/>
          <w:rFonts w:ascii="Times New Roman" w:hAnsi="Times New Roman" w:cs="Times New Roman"/>
          <w:i w:val="0"/>
          <w:iCs w:val="0"/>
          <w:color w:val="000000"/>
        </w:rPr>
        <w:t xml:space="preserve">, </w:t>
      </w:r>
      <w:r w:rsidRPr="001E7C00">
        <w:rPr>
          <w:rStyle w:val="Teksttreci7"/>
          <w:rFonts w:ascii="Times New Roman" w:hAnsi="Times New Roman" w:cs="Times New Roman"/>
          <w:i/>
          <w:iCs/>
          <w:color w:val="000000"/>
        </w:rPr>
        <w:t>ilekroć świadczenie pierwotne nie zostało wykonane albo zostało wykonane nienależycie</w:t>
      </w:r>
      <w:r w:rsidRPr="001E7C00">
        <w:rPr>
          <w:rStyle w:val="Teksttreci7"/>
          <w:rFonts w:ascii="Times New Roman" w:hAnsi="Times New Roman" w:cs="Times New Roman"/>
          <w:i/>
          <w:iCs/>
          <w:color w:val="000000"/>
        </w:rPr>
        <w:t xml:space="preserve"> (art. 471 i nast.). Powinność świadczenia odszkodowania ma więc charakter pochodny</w:t>
      </w:r>
      <w:r w:rsidRPr="001E7C00">
        <w:rPr>
          <w:rStyle w:val="Teksttreci7Bezkursywy"/>
          <w:rFonts w:ascii="Times New Roman" w:hAnsi="Times New Roman" w:cs="Times New Roman"/>
          <w:i w:val="0"/>
          <w:iCs w:val="0"/>
          <w:color w:val="000000"/>
        </w:rPr>
        <w:t xml:space="preserve">, </w:t>
      </w:r>
      <w:r w:rsidRPr="001E7C00">
        <w:rPr>
          <w:rStyle w:val="Teksttreci7"/>
          <w:rFonts w:ascii="Times New Roman" w:hAnsi="Times New Roman" w:cs="Times New Roman"/>
          <w:i/>
          <w:iCs/>
          <w:color w:val="000000"/>
        </w:rPr>
        <w:t xml:space="preserve">gdy tymczasem </w:t>
      </w:r>
      <w:r w:rsidRPr="001E7C00">
        <w:rPr>
          <w:rStyle w:val="Teksttreci70"/>
          <w:rFonts w:ascii="Times New Roman" w:hAnsi="Times New Roman" w:cs="Times New Roman"/>
          <w:i/>
          <w:iCs/>
          <w:color w:val="000000"/>
        </w:rPr>
        <w:t>w przypadku odpowiedzialności deliktowej ma ona charakter pierwotny</w:t>
      </w:r>
      <w:r w:rsidRPr="001E7C00">
        <w:rPr>
          <w:rStyle w:val="Teksttreci7Bezkursywy1"/>
          <w:rFonts w:ascii="Times New Roman" w:hAnsi="Times New Roman" w:cs="Times New Roman"/>
          <w:i w:val="0"/>
          <w:iCs w:val="0"/>
          <w:color w:val="000000"/>
        </w:rPr>
        <w:t xml:space="preserve"> - </w:t>
      </w:r>
      <w:r w:rsidRPr="001E7C00">
        <w:rPr>
          <w:rStyle w:val="Teksttreci70"/>
          <w:rFonts w:ascii="Times New Roman" w:hAnsi="Times New Roman" w:cs="Times New Roman"/>
          <w:i/>
          <w:iCs/>
          <w:color w:val="000000"/>
        </w:rPr>
        <w:t>będąc elementem powstającego ex legę stosunku obligacyjnego</w:t>
      </w:r>
      <w:r w:rsidRPr="001E7C00">
        <w:rPr>
          <w:rStyle w:val="Teksttreci7"/>
          <w:rFonts w:ascii="Times New Roman" w:hAnsi="Times New Roman" w:cs="Times New Roman"/>
          <w:i/>
          <w:iCs/>
          <w:color w:val="000000"/>
        </w:rPr>
        <w:t>"</w:t>
      </w:r>
      <w:r w:rsidRPr="001E7C00">
        <w:rPr>
          <w:rStyle w:val="Teksttreci7Bezkursywy"/>
          <w:rFonts w:ascii="Times New Roman" w:hAnsi="Times New Roman" w:cs="Times New Roman"/>
          <w:i w:val="0"/>
          <w:iCs w:val="0"/>
          <w:color w:val="000000"/>
        </w:rPr>
        <w:t xml:space="preserve"> (por. </w:t>
      </w:r>
      <w:r w:rsidRPr="001E7C00">
        <w:rPr>
          <w:rStyle w:val="Teksttreci7"/>
          <w:rFonts w:ascii="Times New Roman" w:hAnsi="Times New Roman" w:cs="Times New Roman"/>
          <w:i/>
          <w:iCs/>
          <w:color w:val="000000"/>
        </w:rPr>
        <w:t>Brzozowski Jastrzębs</w:t>
      </w:r>
      <w:r w:rsidRPr="001E7C00">
        <w:rPr>
          <w:rStyle w:val="Teksttreci7"/>
          <w:rFonts w:ascii="Times New Roman" w:hAnsi="Times New Roman" w:cs="Times New Roman"/>
          <w:i/>
          <w:iCs/>
          <w:color w:val="000000"/>
        </w:rPr>
        <w:t>ki</w:t>
      </w:r>
      <w:r w:rsidRPr="001E7C00">
        <w:rPr>
          <w:rStyle w:val="Teksttreci7Bezkursywy"/>
          <w:rFonts w:ascii="Times New Roman" w:hAnsi="Times New Roman" w:cs="Times New Roman"/>
          <w:i w:val="0"/>
          <w:iCs w:val="0"/>
          <w:color w:val="000000"/>
        </w:rPr>
        <w:t xml:space="preserve">, </w:t>
      </w:r>
      <w:r w:rsidRPr="001E7C00">
        <w:rPr>
          <w:rStyle w:val="Teksttreci7"/>
          <w:rFonts w:ascii="Times New Roman" w:hAnsi="Times New Roman" w:cs="Times New Roman"/>
          <w:i/>
          <w:iCs/>
          <w:color w:val="000000"/>
        </w:rPr>
        <w:t>Kaliński</w:t>
      </w:r>
      <w:r w:rsidRPr="001E7C00">
        <w:rPr>
          <w:rStyle w:val="Teksttreci7Bezkursywy"/>
          <w:rFonts w:ascii="Times New Roman" w:hAnsi="Times New Roman" w:cs="Times New Roman"/>
          <w:i w:val="0"/>
          <w:iCs w:val="0"/>
          <w:color w:val="000000"/>
        </w:rPr>
        <w:t xml:space="preserve">, </w:t>
      </w:r>
      <w:r w:rsidRPr="001E7C00">
        <w:rPr>
          <w:rStyle w:val="Teksttreci7"/>
          <w:rFonts w:ascii="Times New Roman" w:hAnsi="Times New Roman" w:cs="Times New Roman"/>
          <w:i/>
          <w:iCs/>
          <w:color w:val="000000"/>
        </w:rPr>
        <w:t>Skowrońska-Bocian,</w:t>
      </w:r>
      <w:r w:rsidRPr="001E7C00">
        <w:rPr>
          <w:rStyle w:val="Teksttreci7Bezkursywy"/>
          <w:rFonts w:ascii="Times New Roman" w:hAnsi="Times New Roman" w:cs="Times New Roman"/>
          <w:i w:val="0"/>
          <w:iCs w:val="0"/>
          <w:color w:val="000000"/>
        </w:rPr>
        <w:t xml:space="preserve"> Zobowiązania 2016, s. 71).</w:t>
      </w:r>
    </w:p>
    <w:p w:rsidR="00396E49" w:rsidRPr="001E7C00" w:rsidRDefault="00EF6D74" w:rsidP="00396E49">
      <w:pPr>
        <w:pStyle w:val="Teksttreci21"/>
        <w:shd w:val="clear" w:color="auto" w:fill="auto"/>
        <w:spacing w:before="0" w:after="0" w:line="360" w:lineRule="auto"/>
        <w:ind w:firstLine="760"/>
        <w:rPr>
          <w:rFonts w:ascii="Times New Roman" w:hAnsi="Times New Roman" w:cs="Times New Roman"/>
        </w:rPr>
      </w:pPr>
      <w:r w:rsidRPr="001E7C00">
        <w:rPr>
          <w:rStyle w:val="Teksttreci2"/>
          <w:rFonts w:ascii="Times New Roman" w:hAnsi="Times New Roman" w:cs="Times New Roman"/>
          <w:color w:val="000000"/>
        </w:rPr>
        <w:t>Powstanie odpowiedzialności warunkowane jest zaistnieniem m.in. zdarzenia wyrządzającego szkodę. W momencie zaistnienia pozostałych przesłanek odpowiedzialności odszkodowawczej w postaci winy oraz</w:t>
      </w:r>
      <w:r w:rsidRPr="001E7C00">
        <w:rPr>
          <w:rStyle w:val="Teksttreci2"/>
          <w:rFonts w:ascii="Times New Roman" w:hAnsi="Times New Roman" w:cs="Times New Roman"/>
          <w:color w:val="000000"/>
        </w:rPr>
        <w:t xml:space="preserve"> związku przyczynowego pomiędzy zdarzeniem a powstaniem szkody, pomiędzy wyrządzającym szkodę a poszkodowanym powstaje z mocy prawa stosunek zobowiązaniowy polegający na obowiązku naprawienia szkody.</w:t>
      </w:r>
    </w:p>
    <w:p w:rsidR="00396E49" w:rsidRPr="001E7C00" w:rsidRDefault="00EF6D74" w:rsidP="00396E49">
      <w:pPr>
        <w:pStyle w:val="Teksttreci21"/>
        <w:shd w:val="clear" w:color="auto" w:fill="auto"/>
        <w:spacing w:before="0" w:after="0" w:line="360" w:lineRule="auto"/>
        <w:ind w:firstLine="760"/>
        <w:rPr>
          <w:rFonts w:ascii="Times New Roman" w:hAnsi="Times New Roman" w:cs="Times New Roman"/>
        </w:rPr>
      </w:pPr>
      <w:r w:rsidRPr="001E7C00">
        <w:rPr>
          <w:rStyle w:val="Teksttreci2"/>
          <w:rFonts w:ascii="Times New Roman" w:hAnsi="Times New Roman" w:cs="Times New Roman"/>
          <w:color w:val="000000"/>
        </w:rPr>
        <w:t>Regulacje dotyczące odpowiedzialności znajdują się także</w:t>
      </w:r>
      <w:r w:rsidRPr="001E7C00">
        <w:rPr>
          <w:rStyle w:val="Teksttreci2"/>
          <w:rFonts w:ascii="Times New Roman" w:hAnsi="Times New Roman" w:cs="Times New Roman"/>
          <w:color w:val="000000"/>
        </w:rPr>
        <w:t xml:space="preserve"> w przepisach prawa karnego.</w:t>
      </w:r>
    </w:p>
    <w:p w:rsidR="00396E49" w:rsidRPr="001E7C00" w:rsidRDefault="00EF6D74" w:rsidP="00396E49">
      <w:pPr>
        <w:pStyle w:val="Teksttreci21"/>
        <w:shd w:val="clear" w:color="auto" w:fill="auto"/>
        <w:spacing w:before="0" w:after="0" w:line="360" w:lineRule="auto"/>
        <w:ind w:firstLine="760"/>
        <w:rPr>
          <w:rFonts w:ascii="Times New Roman" w:hAnsi="Times New Roman" w:cs="Times New Roman"/>
        </w:rPr>
      </w:pPr>
      <w:r w:rsidRPr="001E7C00">
        <w:rPr>
          <w:rStyle w:val="Teksttreci2"/>
          <w:rFonts w:ascii="Times New Roman" w:hAnsi="Times New Roman" w:cs="Times New Roman"/>
          <w:color w:val="000000"/>
        </w:rPr>
        <w:t>Art. 42 ust. 1 zd. pierwsze Konstytucji RP stanowi, że odpowiedzialności karnej podlega ten tylko, kto dopuścił się czynu zabronionego pod groźbą kary przez ustawę obowiązującą w czasie jego popełnienia.</w:t>
      </w:r>
    </w:p>
    <w:p w:rsidR="00396E49" w:rsidRPr="001E7C00" w:rsidRDefault="00EF6D74" w:rsidP="00396E49">
      <w:pPr>
        <w:pStyle w:val="Teksttreci21"/>
        <w:shd w:val="clear" w:color="auto" w:fill="auto"/>
        <w:spacing w:before="0" w:after="0" w:line="360" w:lineRule="auto"/>
        <w:ind w:firstLine="760"/>
        <w:rPr>
          <w:rFonts w:ascii="Times New Roman" w:hAnsi="Times New Roman" w:cs="Times New Roman"/>
        </w:rPr>
      </w:pPr>
      <w:r w:rsidRPr="001E7C00">
        <w:rPr>
          <w:rStyle w:val="Teksttreci2"/>
          <w:rFonts w:ascii="Times New Roman" w:hAnsi="Times New Roman" w:cs="Times New Roman"/>
          <w:color w:val="000000"/>
        </w:rPr>
        <w:t xml:space="preserve">Wyrazem powyższej </w:t>
      </w:r>
      <w:r w:rsidRPr="001E7C00">
        <w:rPr>
          <w:rStyle w:val="Teksttreci2"/>
          <w:rFonts w:ascii="Times New Roman" w:hAnsi="Times New Roman" w:cs="Times New Roman"/>
          <w:color w:val="000000"/>
        </w:rPr>
        <w:t>zasady jest art. 1 § 1 ustawy z dnia 6 czerwca 1997 r. Kodeks karny</w:t>
      </w:r>
      <w:r w:rsidRPr="001E7C00">
        <w:rPr>
          <w:rStyle w:val="Teksttreci2"/>
          <w:rFonts w:ascii="Times New Roman" w:hAnsi="Times New Roman" w:cs="Times New Roman"/>
          <w:color w:val="000000"/>
        </w:rPr>
        <w:br/>
      </w:r>
      <w:r w:rsidRPr="001E7C00">
        <w:rPr>
          <w:rStyle w:val="Teksttreci2"/>
          <w:rFonts w:ascii="Times New Roman" w:hAnsi="Times New Roman" w:cs="Times New Roman"/>
          <w:color w:val="000000"/>
        </w:rPr>
        <w:t>(Dz. U. z 20</w:t>
      </w:r>
      <w:r w:rsidRPr="001E7C00">
        <w:rPr>
          <w:rStyle w:val="Teksttreci2"/>
          <w:rFonts w:ascii="Times New Roman" w:hAnsi="Times New Roman" w:cs="Times New Roman"/>
          <w:color w:val="000000"/>
        </w:rPr>
        <w:t>20</w:t>
      </w:r>
      <w:r w:rsidRPr="001E7C00">
        <w:rPr>
          <w:rStyle w:val="Teksttreci2"/>
          <w:rFonts w:ascii="Times New Roman" w:hAnsi="Times New Roman" w:cs="Times New Roman"/>
          <w:color w:val="000000"/>
        </w:rPr>
        <w:t xml:space="preserve"> r. poz. 1</w:t>
      </w:r>
      <w:r w:rsidRPr="001E7C00">
        <w:rPr>
          <w:rStyle w:val="Teksttreci2"/>
          <w:rFonts w:ascii="Times New Roman" w:hAnsi="Times New Roman" w:cs="Times New Roman"/>
          <w:color w:val="000000"/>
        </w:rPr>
        <w:t>444</w:t>
      </w:r>
      <w:r w:rsidRPr="001E7C00">
        <w:rPr>
          <w:rStyle w:val="Teksttreci2"/>
          <w:rFonts w:ascii="Times New Roman" w:hAnsi="Times New Roman" w:cs="Times New Roman"/>
          <w:color w:val="000000"/>
        </w:rPr>
        <w:t>, z późn. zm.), zgodnie z którym odpowiedzialności karnej podlega ten tylko, kto popełnia czyn zabroniony pod groźbą kary przez ustawę obowiązującą w czasie jego</w:t>
      </w:r>
      <w:r w:rsidRPr="001E7C00">
        <w:rPr>
          <w:rStyle w:val="Teksttreci2"/>
          <w:rFonts w:ascii="Times New Roman" w:hAnsi="Times New Roman" w:cs="Times New Roman"/>
          <w:color w:val="000000"/>
        </w:rPr>
        <w:t xml:space="preserve"> popełnienia.</w:t>
      </w:r>
    </w:p>
    <w:p w:rsidR="00396E49" w:rsidRPr="001E7C00" w:rsidRDefault="00EF6D74" w:rsidP="00396E49">
      <w:pPr>
        <w:pStyle w:val="Teksttreci21"/>
        <w:shd w:val="clear" w:color="auto" w:fill="auto"/>
        <w:spacing w:before="0" w:after="0" w:line="360" w:lineRule="auto"/>
        <w:ind w:firstLine="760"/>
        <w:rPr>
          <w:rFonts w:ascii="Times New Roman" w:hAnsi="Times New Roman" w:cs="Times New Roman"/>
        </w:rPr>
      </w:pPr>
      <w:r w:rsidRPr="001E7C00">
        <w:rPr>
          <w:rStyle w:val="Teksttreci2"/>
          <w:rFonts w:ascii="Times New Roman" w:hAnsi="Times New Roman" w:cs="Times New Roman"/>
          <w:color w:val="000000"/>
        </w:rPr>
        <w:t>Natomiast zgodnie z art. 288 § 1 Kodeksu karnego, kto cudzą rzecz niszczy, uszkadza lub czyni niezdatną do użytku, podlega karze pozbawienia wolności od 3 miesięcy do lat 5.</w:t>
      </w:r>
    </w:p>
    <w:p w:rsidR="00396E49" w:rsidRPr="001E7C00" w:rsidRDefault="00EF6D74" w:rsidP="00396E49">
      <w:pPr>
        <w:pStyle w:val="Teksttreci71"/>
        <w:shd w:val="clear" w:color="auto" w:fill="auto"/>
        <w:spacing w:line="360" w:lineRule="auto"/>
        <w:ind w:firstLine="760"/>
        <w:rPr>
          <w:rFonts w:ascii="Times New Roman" w:hAnsi="Times New Roman" w:cs="Times New Roman"/>
        </w:rPr>
      </w:pPr>
      <w:r w:rsidRPr="001E7C00">
        <w:rPr>
          <w:rStyle w:val="Teksttreci7"/>
          <w:rFonts w:ascii="Times New Roman" w:hAnsi="Times New Roman" w:cs="Times New Roman"/>
          <w:i/>
          <w:iCs/>
          <w:color w:val="000000"/>
        </w:rPr>
        <w:t>„Podstawowa zasada odpowiedzialności karnej - nullum crimen sine leg</w:t>
      </w:r>
      <w:r w:rsidRPr="001E7C00">
        <w:rPr>
          <w:rStyle w:val="Teksttreci7"/>
          <w:rFonts w:ascii="Times New Roman" w:hAnsi="Times New Roman" w:cs="Times New Roman"/>
          <w:i/>
          <w:iCs/>
          <w:color w:val="000000"/>
        </w:rPr>
        <w:t>e (art. 1 § 1 dawnego i obecnie obowiązującego kodeksu karnego) nakazuje</w:t>
      </w:r>
      <w:r w:rsidRPr="001E7C00">
        <w:rPr>
          <w:rStyle w:val="Teksttreci7Bezkursywy"/>
          <w:rFonts w:ascii="Times New Roman" w:hAnsi="Times New Roman" w:cs="Times New Roman"/>
          <w:i w:val="0"/>
          <w:iCs w:val="0"/>
          <w:color w:val="000000"/>
        </w:rPr>
        <w:t xml:space="preserve">, </w:t>
      </w:r>
      <w:r w:rsidRPr="001E7C00">
        <w:rPr>
          <w:rStyle w:val="Teksttreci7"/>
          <w:rFonts w:ascii="Times New Roman" w:hAnsi="Times New Roman" w:cs="Times New Roman"/>
          <w:i/>
          <w:iCs/>
          <w:color w:val="000000"/>
        </w:rPr>
        <w:t>aby czyn zabroniony był określony szczegółowo przez ustawę oraz zakazują stosowania w prawie karnym analogii i wykładni rozszerzającej na niekorzyść sprawcy.</w:t>
      </w:r>
      <w:r>
        <w:rPr>
          <w:rStyle w:val="Teksttreci7"/>
          <w:rFonts w:ascii="Times New Roman" w:hAnsi="Times New Roman" w:cs="Times New Roman"/>
          <w:i/>
          <w:iCs/>
          <w:color w:val="000000"/>
        </w:rPr>
        <w:t>”</w:t>
      </w:r>
      <w:r w:rsidRPr="001E7C00">
        <w:rPr>
          <w:rStyle w:val="Teksttreci7Bezkursywy"/>
          <w:rFonts w:ascii="Times New Roman" w:hAnsi="Times New Roman" w:cs="Times New Roman"/>
          <w:i w:val="0"/>
          <w:iCs w:val="0"/>
          <w:color w:val="000000"/>
        </w:rPr>
        <w:t xml:space="preserve"> (Wyrok SN z dnia 4 kwie</w:t>
      </w:r>
      <w:r w:rsidRPr="001E7C00">
        <w:rPr>
          <w:rStyle w:val="Teksttreci7Bezkursywy"/>
          <w:rFonts w:ascii="Times New Roman" w:hAnsi="Times New Roman" w:cs="Times New Roman"/>
          <w:i w:val="0"/>
          <w:iCs w:val="0"/>
          <w:color w:val="000000"/>
        </w:rPr>
        <w:t>tnia 2000 r. II KKN 335/99).</w:t>
      </w:r>
    </w:p>
    <w:p w:rsidR="00396E49" w:rsidRPr="001E7C00" w:rsidRDefault="00EF6D74" w:rsidP="00396E49">
      <w:pPr>
        <w:pStyle w:val="Teksttreci71"/>
        <w:shd w:val="clear" w:color="auto" w:fill="auto"/>
        <w:spacing w:line="360" w:lineRule="auto"/>
        <w:ind w:firstLine="760"/>
        <w:rPr>
          <w:rFonts w:ascii="Times New Roman" w:hAnsi="Times New Roman" w:cs="Times New Roman"/>
        </w:rPr>
      </w:pPr>
      <w:r w:rsidRPr="001E7C00">
        <w:rPr>
          <w:rStyle w:val="Teksttreci7"/>
          <w:rFonts w:ascii="Times New Roman" w:hAnsi="Times New Roman" w:cs="Times New Roman"/>
          <w:i/>
          <w:iCs/>
          <w:color w:val="000000"/>
        </w:rPr>
        <w:t>„Zgodnie z art. 1 § 1 KK odpowiedzialności karnej podlega ten tylko, kto popełnia czyn zabroniony pod groźbą kary przez ustawę obowiązującą w czasie jego popełnienia, przez co rozumieć należy popełnienie czynu zabronionego opis</w:t>
      </w:r>
      <w:r w:rsidRPr="001E7C00">
        <w:rPr>
          <w:rStyle w:val="Teksttreci7"/>
          <w:rFonts w:ascii="Times New Roman" w:hAnsi="Times New Roman" w:cs="Times New Roman"/>
          <w:i/>
          <w:iCs/>
          <w:color w:val="000000"/>
        </w:rPr>
        <w:t>anego w taki sposób, jak w przepisach ustawy; a nie w sposób opisany dowolnie czy wręcz dalece odbiegający od brzmienia przepisu ustawy karnej.</w:t>
      </w:r>
      <w:r>
        <w:rPr>
          <w:rStyle w:val="Teksttreci7"/>
          <w:rFonts w:ascii="Times New Roman" w:hAnsi="Times New Roman" w:cs="Times New Roman"/>
          <w:i/>
          <w:iCs/>
          <w:color w:val="000000"/>
        </w:rPr>
        <w:t>”</w:t>
      </w:r>
      <w:r w:rsidRPr="001E7C00">
        <w:rPr>
          <w:rStyle w:val="Teksttreci7Bezkursywy"/>
          <w:rFonts w:ascii="Times New Roman" w:hAnsi="Times New Roman" w:cs="Times New Roman"/>
          <w:i w:val="0"/>
          <w:iCs w:val="0"/>
          <w:color w:val="000000"/>
        </w:rPr>
        <w:t xml:space="preserve"> (Wyrok Sądu Apelacyjnego w Gdańsku z dnia 9 września 2015 r. II AKa 250/15).</w:t>
      </w:r>
    </w:p>
    <w:p w:rsidR="00396E49" w:rsidRPr="001E7C00" w:rsidRDefault="00EF6D74" w:rsidP="00396E49">
      <w:pPr>
        <w:pStyle w:val="Teksttreci21"/>
        <w:shd w:val="clear" w:color="auto" w:fill="auto"/>
        <w:spacing w:before="0" w:after="0" w:line="360" w:lineRule="auto"/>
        <w:ind w:firstLine="760"/>
        <w:rPr>
          <w:rStyle w:val="Teksttreci2"/>
          <w:rFonts w:ascii="Times New Roman" w:hAnsi="Times New Roman" w:cs="Times New Roman"/>
          <w:color w:val="000000"/>
        </w:rPr>
      </w:pPr>
      <w:r w:rsidRPr="001E7C00">
        <w:rPr>
          <w:rStyle w:val="Teksttreci2"/>
          <w:rFonts w:ascii="Times New Roman" w:hAnsi="Times New Roman" w:cs="Times New Roman"/>
          <w:color w:val="000000"/>
        </w:rPr>
        <w:t>Jak wynika z powyższego, kwestie p</w:t>
      </w:r>
      <w:r w:rsidRPr="001E7C00">
        <w:rPr>
          <w:rStyle w:val="Teksttreci2"/>
          <w:rFonts w:ascii="Times New Roman" w:hAnsi="Times New Roman" w:cs="Times New Roman"/>
          <w:color w:val="000000"/>
        </w:rPr>
        <w:t>onoszenia odpowiedzialności cywilnej lub karnej</w:t>
      </w:r>
      <w:r w:rsidRPr="001E7C00">
        <w:rPr>
          <w:rStyle w:val="Teksttreci2"/>
          <w:rFonts w:ascii="Times New Roman" w:hAnsi="Times New Roman" w:cs="Times New Roman"/>
          <w:color w:val="000000"/>
        </w:rPr>
        <w:t xml:space="preserve"> </w:t>
      </w:r>
      <w:r w:rsidRPr="001E7C00">
        <w:rPr>
          <w:rStyle w:val="Teksttreci2"/>
          <w:rFonts w:ascii="Times New Roman" w:hAnsi="Times New Roman" w:cs="Times New Roman"/>
          <w:color w:val="000000"/>
        </w:rPr>
        <w:t xml:space="preserve">określone czyny jak również ewentualne zwolnienia od jej ponoszenia, czy możliwość jej przypisania podmiotowi trzeciemu, regulowane są przez przepisy ustaw i tylko akty prawne tej rangi mogą </w:t>
      </w:r>
      <w:r w:rsidRPr="001E7C00">
        <w:rPr>
          <w:rStyle w:val="Teksttreci2"/>
          <w:rFonts w:ascii="Times New Roman" w:hAnsi="Times New Roman" w:cs="Times New Roman"/>
          <w:color w:val="000000"/>
        </w:rPr>
        <w:lastRenderedPageBreak/>
        <w:t>przewidywać ponie</w:t>
      </w:r>
      <w:r w:rsidRPr="001E7C00">
        <w:rPr>
          <w:rStyle w:val="Teksttreci2"/>
          <w:rFonts w:ascii="Times New Roman" w:hAnsi="Times New Roman" w:cs="Times New Roman"/>
          <w:color w:val="000000"/>
        </w:rPr>
        <w:t>sienie odpowiedzialności za dany czyn lub zwolnienie od jej ponoszenia. Rada Gminy, ustanawiając zasady i wyłączenia odpowiedzialności za określone czyny, wkroczyła</w:t>
      </w:r>
      <w:r w:rsidRPr="001E7C00">
        <w:rPr>
          <w:rStyle w:val="Teksttreci2"/>
          <w:rFonts w:ascii="Times New Roman" w:hAnsi="Times New Roman" w:cs="Times New Roman"/>
          <w:color w:val="000000"/>
        </w:rPr>
        <w:br/>
      </w:r>
      <w:r w:rsidRPr="001E7C00">
        <w:rPr>
          <w:rStyle w:val="Teksttreci2"/>
          <w:rFonts w:ascii="Times New Roman" w:hAnsi="Times New Roman" w:cs="Times New Roman"/>
          <w:color w:val="000000"/>
        </w:rPr>
        <w:t xml:space="preserve">w materię przeznaczoną do uregulowania przez ustawodawcę, co w świetle powyższych rozważań </w:t>
      </w:r>
      <w:r w:rsidRPr="001E7C00">
        <w:rPr>
          <w:rStyle w:val="Teksttreci2"/>
          <w:rFonts w:ascii="Times New Roman" w:hAnsi="Times New Roman" w:cs="Times New Roman"/>
          <w:color w:val="000000"/>
        </w:rPr>
        <w:t>jest niedopuszczalne.</w:t>
      </w:r>
    </w:p>
    <w:p w:rsidR="00652890" w:rsidRPr="001E7C00" w:rsidRDefault="00EF6D74" w:rsidP="00652890">
      <w:pPr>
        <w:pStyle w:val="Tekstpodstawowy"/>
        <w:ind w:right="-1" w:firstLine="708"/>
        <w:rPr>
          <w:sz w:val="24"/>
        </w:rPr>
      </w:pPr>
      <w:r w:rsidRPr="001E7C00">
        <w:rPr>
          <w:rStyle w:val="Teksttreci2"/>
          <w:rFonts w:ascii="Times New Roman" w:hAnsi="Times New Roman" w:cs="Times New Roman"/>
          <w:color w:val="000000"/>
        </w:rPr>
        <w:t>Upoważnienie do podjęcia prawnie przewidzianych czynności musi być realizowane</w:t>
      </w:r>
      <w:r w:rsidRPr="001E7C00">
        <w:rPr>
          <w:rStyle w:val="Teksttreci2"/>
          <w:rFonts w:ascii="Times New Roman" w:hAnsi="Times New Roman" w:cs="Times New Roman"/>
          <w:color w:val="000000"/>
        </w:rPr>
        <w:br/>
      </w:r>
      <w:r w:rsidRPr="001E7C00">
        <w:rPr>
          <w:rStyle w:val="Teksttreci2"/>
          <w:rFonts w:ascii="Times New Roman" w:hAnsi="Times New Roman" w:cs="Times New Roman"/>
          <w:color w:val="000000"/>
        </w:rPr>
        <w:t>z uwzględnieniem hierarchicznej budowy systemu źródeł prawa. Oznacza to, że wykonanie delegacji do regulowania oznaczonego zagadnienia musi się mieścić w j</w:t>
      </w:r>
      <w:r w:rsidRPr="001E7C00">
        <w:rPr>
          <w:rStyle w:val="Teksttreci2"/>
          <w:rFonts w:ascii="Times New Roman" w:hAnsi="Times New Roman" w:cs="Times New Roman"/>
          <w:color w:val="000000"/>
        </w:rPr>
        <w:t xml:space="preserve">ej granicach, a tym samym nie może dotyczyć zagadnień, które zostały unormowane w drodze aktu prawnego wyższego rzędu. </w:t>
      </w:r>
    </w:p>
    <w:p w:rsidR="00652890" w:rsidRPr="001E7C00" w:rsidRDefault="00EF6D74" w:rsidP="00652890">
      <w:pPr>
        <w:spacing w:line="360" w:lineRule="auto"/>
        <w:ind w:firstLine="709"/>
        <w:jc w:val="both"/>
        <w:rPr>
          <w:rStyle w:val="Teksttreci2"/>
          <w:rFonts w:ascii="Times New Roman" w:hAnsi="Times New Roman" w:cs="Times New Roman"/>
          <w:color w:val="000000"/>
        </w:rPr>
      </w:pPr>
      <w:r w:rsidRPr="001E7C00">
        <w:rPr>
          <w:rStyle w:val="Teksttreci2"/>
          <w:rFonts w:ascii="Times New Roman" w:hAnsi="Times New Roman" w:cs="Times New Roman"/>
          <w:color w:val="000000"/>
        </w:rPr>
        <w:t>W nawiązaniu do powyższego należy stwierdzić, że w świetle art. 94 Konstytucji RP organy samorządu terytorialnego wydają akty prawa miej</w:t>
      </w:r>
      <w:r w:rsidRPr="001E7C00">
        <w:rPr>
          <w:rStyle w:val="Teksttreci2"/>
          <w:rFonts w:ascii="Times New Roman" w:hAnsi="Times New Roman" w:cs="Times New Roman"/>
          <w:color w:val="000000"/>
        </w:rPr>
        <w:t>scowego obowiązujące na obszarze działania tych organów, na podstawie i w granicach upoważnień zawartych w ustawie. Oznacza to, że do wydania aktu prawa miejscowego wymagane jest zawarte w ustawie odrębne upoważnienie konkretnego organu do uregulowania w o</w:t>
      </w:r>
      <w:r w:rsidRPr="001E7C00">
        <w:rPr>
          <w:rStyle w:val="Teksttreci2"/>
          <w:rFonts w:ascii="Times New Roman" w:hAnsi="Times New Roman" w:cs="Times New Roman"/>
          <w:color w:val="000000"/>
        </w:rPr>
        <w:t>kreślonej formie danego zakresu spraw. Jednocześnie konstytucyjna zasada praworządności wyrażona w art. 7 Konstytucji RP wymaga, żeby materia regulowana wydanym aktem normatywnym wynikała z upoważnienia ustawowego i mieściła się w granicach prawa. Wynika t</w:t>
      </w:r>
      <w:r w:rsidRPr="001E7C00">
        <w:rPr>
          <w:rStyle w:val="Teksttreci2"/>
          <w:rFonts w:ascii="Times New Roman" w:hAnsi="Times New Roman" w:cs="Times New Roman"/>
          <w:color w:val="000000"/>
        </w:rPr>
        <w:t>o również wprost z przepisów ustawy o samorządzie gminnym, a zwłaszcza z art. 40 tej ustawy, zgodnie z którym gminie przysługuje prawo stanowienia aktów prawa miejscowego obowiązujących na obszarze gminy na podstawie upoważnień ustawowych. Należy zatem wyr</w:t>
      </w:r>
      <w:r w:rsidRPr="001E7C00">
        <w:rPr>
          <w:rStyle w:val="Teksttreci2"/>
          <w:rFonts w:ascii="Times New Roman" w:hAnsi="Times New Roman" w:cs="Times New Roman"/>
          <w:color w:val="000000"/>
        </w:rPr>
        <w:t>aźnie podkreślić, iż wszelkie uchwały podejmowane przez radę gminy muszą nie tylko mieć umocowanie w obowiązujących przepisach prawa, ale też zapisy zawarte w uchwałach nie mogą przepisów tych naruszać. Ustawodawca, formułując określoną delegację do wydani</w:t>
      </w:r>
      <w:r w:rsidRPr="001E7C00">
        <w:rPr>
          <w:rStyle w:val="Teksttreci2"/>
          <w:rFonts w:ascii="Times New Roman" w:hAnsi="Times New Roman" w:cs="Times New Roman"/>
          <w:color w:val="000000"/>
        </w:rPr>
        <w:t>a aktu wykonawczego, przekazuje upoważnienie do uregulowania wyłącznie kwestii wynikających z upoważnienia. Zatem niedopuszczalna jest realizacja upoważnienia ustawowego regulująca kwestie nie przekazane</w:t>
      </w:r>
      <w:r w:rsidRPr="001E7C00">
        <w:rPr>
          <w:rStyle w:val="Teksttreci2"/>
          <w:rFonts w:ascii="Times New Roman" w:hAnsi="Times New Roman" w:cs="Times New Roman"/>
          <w:color w:val="000000"/>
        </w:rPr>
        <w:br/>
      </w:r>
      <w:r w:rsidRPr="001E7C00">
        <w:rPr>
          <w:rStyle w:val="Teksttreci2"/>
          <w:rFonts w:ascii="Times New Roman" w:hAnsi="Times New Roman" w:cs="Times New Roman"/>
          <w:color w:val="000000"/>
        </w:rPr>
        <w:t>do uregulowania w upoważnieniu. Takie działanie Rady</w:t>
      </w:r>
      <w:r w:rsidRPr="001E7C00">
        <w:rPr>
          <w:rStyle w:val="Teksttreci2"/>
          <w:rFonts w:ascii="Times New Roman" w:hAnsi="Times New Roman" w:cs="Times New Roman"/>
          <w:color w:val="000000"/>
        </w:rPr>
        <w:t xml:space="preserve"> Gminy należy rozumieć jako działanie</w:t>
      </w:r>
      <w:r w:rsidRPr="001E7C00">
        <w:rPr>
          <w:rStyle w:val="Teksttreci2"/>
          <w:rFonts w:ascii="Times New Roman" w:hAnsi="Times New Roman" w:cs="Times New Roman"/>
          <w:color w:val="000000"/>
        </w:rPr>
        <w:br/>
      </w:r>
      <w:r w:rsidRPr="001E7C00">
        <w:rPr>
          <w:rStyle w:val="Teksttreci2"/>
          <w:rFonts w:ascii="Times New Roman" w:hAnsi="Times New Roman" w:cs="Times New Roman"/>
          <w:color w:val="000000"/>
        </w:rPr>
        <w:t xml:space="preserve">z przekroczeniem upoważnienia ustawowego, </w:t>
      </w:r>
      <w:r>
        <w:rPr>
          <w:rStyle w:val="Teksttreci2"/>
          <w:rFonts w:ascii="Times New Roman" w:hAnsi="Times New Roman" w:cs="Times New Roman"/>
          <w:color w:val="000000"/>
        </w:rPr>
        <w:t>co</w:t>
      </w:r>
      <w:r w:rsidRPr="001E7C00">
        <w:rPr>
          <w:rStyle w:val="Teksttreci2"/>
          <w:rFonts w:ascii="Times New Roman" w:hAnsi="Times New Roman" w:cs="Times New Roman"/>
          <w:color w:val="000000"/>
        </w:rPr>
        <w:t xml:space="preserve"> w konsekwencji, wobec zawarcia w uchwale Rady</w:t>
      </w:r>
      <w:r>
        <w:rPr>
          <w:rStyle w:val="Teksttreci2"/>
          <w:rFonts w:ascii="Times New Roman" w:hAnsi="Times New Roman" w:cs="Times New Roman"/>
          <w:color w:val="000000"/>
        </w:rPr>
        <w:t xml:space="preserve"> </w:t>
      </w:r>
      <w:r w:rsidRPr="001E7C00">
        <w:rPr>
          <w:rStyle w:val="Teksttreci2"/>
          <w:rFonts w:ascii="Times New Roman" w:hAnsi="Times New Roman" w:cs="Times New Roman"/>
          <w:color w:val="000000"/>
        </w:rPr>
        <w:t>Gminy przepisów wykraczających poza delegację ustawową, powoduje konieczność przywrócenia stanu zgodnego z prawem.</w:t>
      </w:r>
    </w:p>
    <w:p w:rsidR="00652890" w:rsidRPr="001E7C00" w:rsidRDefault="00EF6D74" w:rsidP="004F40F2">
      <w:pPr>
        <w:spacing w:line="360" w:lineRule="auto"/>
        <w:ind w:firstLine="709"/>
        <w:jc w:val="both"/>
      </w:pPr>
      <w:r w:rsidRPr="001E7C00">
        <w:rPr>
          <w:rStyle w:val="Teksttreci7"/>
          <w:rFonts w:ascii="Times New Roman" w:hAnsi="Times New Roman" w:cs="Times New Roman"/>
          <w:i w:val="0"/>
          <w:iCs w:val="0"/>
          <w:color w:val="000000"/>
        </w:rPr>
        <w:t>Materialnoprawna podstawa do działania rady gminy w zakresie stanowienia aktów prawa miejscowego musi bowiem wynikać wprost z zapisów ustawy (delegacji ustawowej) i nie może być oparta na ogólnych przepisach zawartych w ustawach. Zgodnie z zasadą legalnośc</w:t>
      </w:r>
      <w:r w:rsidRPr="001E7C00">
        <w:rPr>
          <w:rStyle w:val="Teksttreci7"/>
          <w:rFonts w:ascii="Times New Roman" w:hAnsi="Times New Roman" w:cs="Times New Roman"/>
          <w:i w:val="0"/>
          <w:iCs w:val="0"/>
          <w:color w:val="000000"/>
        </w:rPr>
        <w:t>i (art. 7 Konstytucji RP), organy władzy publicznej działają na podstawie i w granicach prawa. Rada gminy obowiązana jest zatem przestrzegać zakresu upoważniania ustawowego udzielonego jej przez ustawę</w:t>
      </w:r>
      <w:r w:rsidRPr="001E7C00">
        <w:rPr>
          <w:rStyle w:val="Teksttreci7"/>
          <w:rFonts w:ascii="Times New Roman" w:hAnsi="Times New Roman" w:cs="Times New Roman"/>
          <w:i w:val="0"/>
          <w:iCs w:val="0"/>
          <w:color w:val="000000"/>
        </w:rPr>
        <w:br/>
      </w:r>
      <w:r>
        <w:rPr>
          <w:rStyle w:val="Teksttreci7"/>
          <w:rFonts w:ascii="Times New Roman" w:hAnsi="Times New Roman" w:cs="Times New Roman"/>
          <w:i w:val="0"/>
          <w:iCs w:val="0"/>
          <w:color w:val="000000"/>
        </w:rPr>
        <w:t xml:space="preserve">w </w:t>
      </w:r>
      <w:r w:rsidRPr="001E7C00">
        <w:rPr>
          <w:rStyle w:val="Teksttreci7"/>
          <w:rFonts w:ascii="Times New Roman" w:hAnsi="Times New Roman" w:cs="Times New Roman"/>
          <w:i w:val="0"/>
          <w:iCs w:val="0"/>
          <w:color w:val="000000"/>
        </w:rPr>
        <w:t>zakresie tworzenia aktów prawa miejscowego, a w rama</w:t>
      </w:r>
      <w:r w:rsidRPr="001E7C00">
        <w:rPr>
          <w:rStyle w:val="Teksttreci7"/>
          <w:rFonts w:ascii="Times New Roman" w:hAnsi="Times New Roman" w:cs="Times New Roman"/>
          <w:i w:val="0"/>
          <w:iCs w:val="0"/>
          <w:color w:val="000000"/>
        </w:rPr>
        <w:t xml:space="preserve">ch udzielonej jej delegacji w tych </w:t>
      </w:r>
      <w:r w:rsidRPr="001E7C00">
        <w:rPr>
          <w:rStyle w:val="Teksttreci7"/>
          <w:rFonts w:ascii="Times New Roman" w:hAnsi="Times New Roman" w:cs="Times New Roman"/>
          <w:i w:val="0"/>
          <w:iCs w:val="0"/>
          <w:color w:val="000000"/>
        </w:rPr>
        <w:lastRenderedPageBreak/>
        <w:t xml:space="preserve">działaniach </w:t>
      </w:r>
      <w:r w:rsidRPr="001E7C00">
        <w:rPr>
          <w:rStyle w:val="Teksttreci70"/>
          <w:rFonts w:ascii="Times New Roman" w:hAnsi="Times New Roman" w:cs="Times New Roman"/>
          <w:i w:val="0"/>
          <w:iCs w:val="0"/>
          <w:color w:val="000000"/>
        </w:rPr>
        <w:t>nie może wykraczać w materi</w:t>
      </w:r>
      <w:r>
        <w:rPr>
          <w:rStyle w:val="Teksttreci70"/>
          <w:rFonts w:ascii="Times New Roman" w:hAnsi="Times New Roman" w:cs="Times New Roman"/>
          <w:i w:val="0"/>
          <w:iCs w:val="0"/>
          <w:color w:val="000000"/>
        </w:rPr>
        <w:t>ę</w:t>
      </w:r>
      <w:r w:rsidRPr="001E7C00">
        <w:rPr>
          <w:rStyle w:val="Teksttreci70"/>
          <w:rFonts w:ascii="Times New Roman" w:hAnsi="Times New Roman" w:cs="Times New Roman"/>
          <w:i w:val="0"/>
          <w:iCs w:val="0"/>
          <w:color w:val="000000"/>
        </w:rPr>
        <w:t xml:space="preserve"> uregulowaną ustawą</w:t>
      </w:r>
      <w:r w:rsidRPr="001E7C00">
        <w:rPr>
          <w:rStyle w:val="Teksttreci7"/>
          <w:rFonts w:ascii="Times New Roman" w:hAnsi="Times New Roman" w:cs="Times New Roman"/>
          <w:i w:val="0"/>
          <w:iCs w:val="0"/>
          <w:color w:val="000000"/>
        </w:rPr>
        <w:t>. (...)</w:t>
      </w:r>
      <w:r w:rsidRPr="001E7C00">
        <w:rPr>
          <w:rStyle w:val="Teksttreci7Bezkursywy"/>
          <w:rFonts w:ascii="Times New Roman" w:hAnsi="Times New Roman" w:cs="Times New Roman"/>
          <w:i/>
          <w:iCs/>
          <w:color w:val="000000"/>
        </w:rPr>
        <w:t xml:space="preserve"> (por. uzasadnienie do Wyroku WSA w Olsztynie z dnia 12 stycznia 2016 r. II SA/OI 1269/15).</w:t>
      </w:r>
    </w:p>
    <w:p w:rsidR="00396E49" w:rsidRPr="001E7C00" w:rsidRDefault="00EF6D74" w:rsidP="00396E49">
      <w:pPr>
        <w:pStyle w:val="Normalny1"/>
        <w:spacing w:before="0" w:beforeAutospacing="0" w:after="0" w:afterAutospacing="0" w:line="360" w:lineRule="auto"/>
        <w:ind w:firstLine="708"/>
        <w:jc w:val="both"/>
      </w:pPr>
      <w:r w:rsidRPr="001E7C00">
        <w:t>Mając na uwadze powyższe, stwierdzenie nieważności przedmiotowe</w:t>
      </w:r>
      <w:r w:rsidRPr="001E7C00">
        <w:t xml:space="preserve">j </w:t>
      </w:r>
      <w:r w:rsidRPr="001E7C00">
        <w:rPr>
          <w:bCs/>
        </w:rPr>
        <w:t xml:space="preserve">uchwały </w:t>
      </w:r>
      <w:r w:rsidRPr="001E7C00">
        <w:t xml:space="preserve">Rady Gminy  </w:t>
      </w:r>
      <w:r w:rsidRPr="001E7C00">
        <w:t>Nadarzyn</w:t>
      </w:r>
      <w:r w:rsidRPr="001E7C00">
        <w:t>, we wskazanej w petitum części, jest w pełni uzasadnione.</w:t>
      </w:r>
    </w:p>
    <w:p w:rsidR="00396E49" w:rsidRPr="001E7C00" w:rsidRDefault="00EF6D74" w:rsidP="00396E49">
      <w:pPr>
        <w:spacing w:line="360" w:lineRule="auto"/>
        <w:ind w:firstLine="708"/>
        <w:jc w:val="both"/>
      </w:pPr>
      <w:r w:rsidRPr="001E7C00">
        <w:t xml:space="preserve">Na niniejsze rozstrzygnięcie nadzorcze Gminie przysługuje skarga do Wojewódzkiego Sądu Administracyjnego w Warszawie w terminie 30 dni od daty jego doręczenia, wnoszona </w:t>
      </w:r>
      <w:r w:rsidRPr="001E7C00">
        <w:br/>
        <w:t>za pośrednictwem organu, który skarżone orzeczenie wydał.</w:t>
      </w:r>
    </w:p>
    <w:p w:rsidR="001559F4" w:rsidRPr="001E7C00" w:rsidRDefault="00EF6D74" w:rsidP="001559F4">
      <w:pPr>
        <w:pStyle w:val="Tekstpodstawowy"/>
        <w:ind w:right="-1" w:firstLine="708"/>
        <w:rPr>
          <w:sz w:val="24"/>
        </w:rPr>
      </w:pPr>
      <w:r w:rsidRPr="001E7C00">
        <w:rPr>
          <w:sz w:val="24"/>
        </w:rPr>
        <w:t>Informuję, że rozstrzygnięci</w:t>
      </w:r>
      <w:r w:rsidRPr="001E7C00">
        <w:rPr>
          <w:sz w:val="24"/>
        </w:rPr>
        <w:t>e nadzorcze wstrzymuje wykonanie uchwały z mocy prawa,</w:t>
      </w:r>
      <w:r w:rsidRPr="001E7C00">
        <w:rPr>
          <w:sz w:val="24"/>
        </w:rPr>
        <w:br/>
        <w:t>w części objętej orzeczeniem, z dniem jego doręczenia.</w:t>
      </w:r>
    </w:p>
    <w:p w:rsidR="00396E49" w:rsidRPr="001E7C00" w:rsidRDefault="00EF6D74" w:rsidP="00396E49">
      <w:pPr>
        <w:ind w:firstLine="708"/>
        <w:jc w:val="both"/>
      </w:pPr>
    </w:p>
    <w:p w:rsidR="00396E49" w:rsidRPr="001E7C00" w:rsidRDefault="00EF6D74" w:rsidP="00396E49">
      <w:pPr>
        <w:spacing w:line="276" w:lineRule="auto"/>
        <w:ind w:left="2825" w:firstLine="720"/>
        <w:jc w:val="center"/>
        <w:rPr>
          <w:i/>
        </w:rPr>
      </w:pPr>
    </w:p>
    <w:p w:rsidR="00396E49" w:rsidRPr="001E7C00" w:rsidRDefault="00EF6D74" w:rsidP="00396E49">
      <w:pPr>
        <w:spacing w:line="276" w:lineRule="auto"/>
        <w:ind w:left="2825" w:firstLine="720"/>
        <w:jc w:val="center"/>
        <w:rPr>
          <w:i/>
        </w:rPr>
      </w:pPr>
      <w:bookmarkStart w:id="2" w:name="ezdPracownikNazwa"/>
      <w:r w:rsidRPr="001E7C00">
        <w:rPr>
          <w:i/>
        </w:rPr>
        <w:t>Konstanty Radziwiłł</w:t>
      </w:r>
      <w:bookmarkEnd w:id="2"/>
    </w:p>
    <w:p w:rsidR="00396E49" w:rsidRPr="001E7C00" w:rsidRDefault="00EF6D74" w:rsidP="00396E49">
      <w:pPr>
        <w:spacing w:line="276" w:lineRule="auto"/>
        <w:ind w:left="2825" w:firstLine="720"/>
        <w:jc w:val="center"/>
        <w:rPr>
          <w:i/>
        </w:rPr>
      </w:pPr>
      <w:bookmarkStart w:id="3" w:name="ezdPracownikStanowisko"/>
      <w:r w:rsidRPr="001E7C00">
        <w:rPr>
          <w:i/>
        </w:rPr>
        <w:t>Wojewoda Mazowiecki</w:t>
      </w:r>
      <w:bookmarkEnd w:id="3"/>
    </w:p>
    <w:p w:rsidR="00396E49" w:rsidRPr="001E7C00" w:rsidRDefault="00EF6D74" w:rsidP="00396E49">
      <w:pPr>
        <w:spacing w:line="276" w:lineRule="auto"/>
        <w:rPr>
          <w:i/>
        </w:rPr>
      </w:pPr>
    </w:p>
    <w:p w:rsidR="00396E49" w:rsidRPr="001E7C00" w:rsidRDefault="00EF6D74" w:rsidP="00396E49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1E7C00">
        <w:rPr>
          <w:sz w:val="20"/>
          <w:szCs w:val="20"/>
        </w:rPr>
        <w:t>/podpisano bezpiecznym podpisem elektronicznym</w:t>
      </w:r>
    </w:p>
    <w:p w:rsidR="00396E49" w:rsidRPr="001E7C00" w:rsidRDefault="00EF6D74" w:rsidP="00396E49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1E7C00">
        <w:rPr>
          <w:sz w:val="20"/>
          <w:szCs w:val="20"/>
        </w:rPr>
        <w:t>weryfikowanym ważnym kwalifikowanym certyfikatem/</w:t>
      </w:r>
    </w:p>
    <w:p w:rsidR="00091686" w:rsidRPr="001E7C00" w:rsidRDefault="00EF6D74"/>
    <w:sectPr w:rsidR="00091686" w:rsidRPr="001E7C00" w:rsidSect="001D4E87">
      <w:footerReference w:type="default" r:id="rId8"/>
      <w:pgSz w:w="11906" w:h="16838" w:code="9"/>
      <w:pgMar w:top="1560" w:right="851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D74" w:rsidRDefault="00EF6D74">
      <w:r>
        <w:separator/>
      </w:r>
    </w:p>
  </w:endnote>
  <w:endnote w:type="continuationSeparator" w:id="0">
    <w:p w:rsidR="00EF6D74" w:rsidRDefault="00EF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D0" w:rsidRDefault="00EF6D7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12BEC">
      <w:rPr>
        <w:noProof/>
      </w:rPr>
      <w:t>2</w:t>
    </w:r>
    <w:r>
      <w:fldChar w:fldCharType="end"/>
    </w:r>
  </w:p>
  <w:p w:rsidR="001D4E87" w:rsidRPr="004A1390" w:rsidRDefault="00EF6D74" w:rsidP="001D4E8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D74" w:rsidRDefault="00EF6D74">
      <w:r>
        <w:separator/>
      </w:r>
    </w:p>
  </w:footnote>
  <w:footnote w:type="continuationSeparator" w:id="0">
    <w:p w:rsidR="00EF6D74" w:rsidRDefault="00EF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EC"/>
    <w:rsid w:val="00212BEC"/>
    <w:rsid w:val="00E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3F338-E985-4DCD-B879-907EB8C5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96E4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96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E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Czarny,Interl...,Normalny + 12 pt,Po:  0 pt,Wyrównany do środka"/>
    <w:qFormat/>
    <w:rsid w:val="00396E49"/>
    <w:rPr>
      <w:b/>
      <w:bCs/>
    </w:rPr>
  </w:style>
  <w:style w:type="paragraph" w:styleId="Tekstpodstawowy">
    <w:name w:val="Body Text"/>
    <w:basedOn w:val="Normalny"/>
    <w:link w:val="TekstpodstawowyZnak"/>
    <w:rsid w:val="00396E49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6E4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Normalny1">
    <w:name w:val="Normalny1"/>
    <w:basedOn w:val="Normalny"/>
    <w:rsid w:val="00396E49"/>
    <w:pPr>
      <w:spacing w:before="100" w:beforeAutospacing="1" w:after="100" w:afterAutospacing="1"/>
    </w:pPr>
  </w:style>
  <w:style w:type="character" w:customStyle="1" w:styleId="Teksttreci2">
    <w:name w:val="Tekst treści (2)_"/>
    <w:link w:val="Teksttreci21"/>
    <w:uiPriority w:val="99"/>
    <w:rsid w:val="00396E49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96E49"/>
    <w:pPr>
      <w:widowControl w:val="0"/>
      <w:shd w:val="clear" w:color="auto" w:fill="FFFFFF"/>
      <w:spacing w:before="360" w:after="120" w:line="240" w:lineRule="atLeast"/>
      <w:ind w:hanging="320"/>
      <w:jc w:val="both"/>
    </w:pPr>
    <w:rPr>
      <w:rFonts w:ascii="Calibri" w:eastAsiaTheme="minorHAnsi" w:hAnsi="Calibri" w:cs="Calibri"/>
      <w:lang w:eastAsia="en-US"/>
    </w:rPr>
  </w:style>
  <w:style w:type="character" w:customStyle="1" w:styleId="Teksttreci7">
    <w:name w:val="Tekst treści (7)_"/>
    <w:basedOn w:val="Domylnaczcionkaakapitu"/>
    <w:link w:val="Teksttreci71"/>
    <w:uiPriority w:val="99"/>
    <w:rsid w:val="00396E49"/>
    <w:rPr>
      <w:rFonts w:ascii="Calibri" w:hAnsi="Calibri" w:cs="Calibri"/>
      <w:i/>
      <w:iCs/>
      <w:sz w:val="24"/>
      <w:szCs w:val="24"/>
      <w:shd w:val="clear" w:color="auto" w:fill="FFFFFF"/>
    </w:rPr>
  </w:style>
  <w:style w:type="character" w:customStyle="1" w:styleId="Teksttreci7Bezkursywy">
    <w:name w:val="Tekst treści (7) + Bez kursywy"/>
    <w:basedOn w:val="Teksttreci7"/>
    <w:uiPriority w:val="99"/>
    <w:rsid w:val="00396E49"/>
    <w:rPr>
      <w:rFonts w:ascii="Calibri" w:hAnsi="Calibri" w:cs="Calibri"/>
      <w:i w:val="0"/>
      <w:iCs w:val="0"/>
      <w:sz w:val="24"/>
      <w:szCs w:val="24"/>
      <w:shd w:val="clear" w:color="auto" w:fill="FFFFFF"/>
    </w:rPr>
  </w:style>
  <w:style w:type="character" w:customStyle="1" w:styleId="Teksttreci70">
    <w:name w:val="Tekst treści (7)"/>
    <w:basedOn w:val="Teksttreci7"/>
    <w:uiPriority w:val="99"/>
    <w:rsid w:val="00396E49"/>
    <w:rPr>
      <w:rFonts w:ascii="Calibri" w:hAnsi="Calibri" w:cs="Calibri"/>
      <w:i/>
      <w:iCs/>
      <w:sz w:val="24"/>
      <w:szCs w:val="24"/>
      <w:u w:val="single"/>
      <w:shd w:val="clear" w:color="auto" w:fill="FFFFFF"/>
    </w:rPr>
  </w:style>
  <w:style w:type="character" w:customStyle="1" w:styleId="Teksttreci7Bezkursywy1">
    <w:name w:val="Tekst treści (7) + Bez kursywy1"/>
    <w:basedOn w:val="Teksttreci7"/>
    <w:uiPriority w:val="99"/>
    <w:rsid w:val="00396E49"/>
    <w:rPr>
      <w:rFonts w:ascii="Calibri" w:hAnsi="Calibri" w:cs="Calibri"/>
      <w:i w:val="0"/>
      <w:iCs w:val="0"/>
      <w:sz w:val="24"/>
      <w:szCs w:val="24"/>
      <w:u w:val="single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396E49"/>
    <w:pPr>
      <w:widowControl w:val="0"/>
      <w:shd w:val="clear" w:color="auto" w:fill="FFFFFF"/>
      <w:spacing w:line="436" w:lineRule="exact"/>
      <w:ind w:hanging="340"/>
      <w:jc w:val="both"/>
    </w:pPr>
    <w:rPr>
      <w:rFonts w:ascii="Calibri" w:eastAsiaTheme="minorHAnsi" w:hAnsi="Calibri" w:cs="Calibri"/>
      <w:i/>
      <w:iCs/>
      <w:lang w:eastAsia="en-US"/>
    </w:rPr>
  </w:style>
  <w:style w:type="character" w:customStyle="1" w:styleId="Teksttreci2Kursywa1">
    <w:name w:val="Tekst treści (2) + Kursywa1"/>
    <w:basedOn w:val="Teksttreci2"/>
    <w:uiPriority w:val="99"/>
    <w:rsid w:val="001559F4"/>
    <w:rPr>
      <w:rFonts w:ascii="Calibri" w:hAnsi="Calibri" w:cs="Calibri"/>
      <w:i/>
      <w:iCs/>
      <w:sz w:val="24"/>
      <w:szCs w:val="24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2A8E9-2BD5-40D8-83C8-43E785E6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Koleński</dc:creator>
  <cp:lastModifiedBy>Beata Darnowska</cp:lastModifiedBy>
  <cp:revision>2</cp:revision>
  <dcterms:created xsi:type="dcterms:W3CDTF">2021-09-20T12:30:00Z</dcterms:created>
  <dcterms:modified xsi:type="dcterms:W3CDTF">2021-09-20T12:30:00Z</dcterms:modified>
</cp:coreProperties>
</file>