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D89C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49A5ABFF" w14:textId="6E5C89EF" w:rsidR="008114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6F2479ED" w14:textId="77777777" w:rsidR="005102BD" w:rsidRPr="00A455ED" w:rsidRDefault="005102B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3C41F83" w14:textId="54A4FF70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zwana dalej „Umową o powierzenie”</w:t>
      </w:r>
    </w:p>
    <w:p w14:paraId="45F9E88A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1F5ACB07" w14:textId="77777777" w:rsidR="008114ED" w:rsidRPr="00366125" w:rsidRDefault="008114ED" w:rsidP="008114ED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66125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5B4C89BE" w14:textId="132A64FA" w:rsidR="000A5ECF" w:rsidRPr="00366125" w:rsidRDefault="00366125" w:rsidP="000A5ECF">
      <w:pPr>
        <w:suppressAutoHyphens/>
        <w:spacing w:before="60"/>
        <w:jc w:val="both"/>
        <w:rPr>
          <w:rFonts w:ascii="Verdana" w:hAnsi="Verdana"/>
          <w:i/>
          <w:sz w:val="20"/>
          <w:szCs w:val="20"/>
        </w:rPr>
      </w:pPr>
      <w:r w:rsidRPr="00366125">
        <w:rPr>
          <w:rFonts w:ascii="Verdana" w:hAnsi="Verdana"/>
          <w:i/>
          <w:sz w:val="20"/>
          <w:szCs w:val="20"/>
        </w:rPr>
        <w:t>………………….</w:t>
      </w:r>
      <w:r w:rsidR="000A5ECF" w:rsidRPr="00366125">
        <w:rPr>
          <w:rFonts w:ascii="Verdana" w:hAnsi="Verdana"/>
          <w:i/>
          <w:sz w:val="20"/>
          <w:szCs w:val="20"/>
        </w:rPr>
        <w:tab/>
        <w:t xml:space="preserve">– </w:t>
      </w:r>
      <w:r w:rsidRPr="00366125">
        <w:rPr>
          <w:rFonts w:ascii="Verdana" w:hAnsi="Verdana"/>
          <w:i/>
          <w:sz w:val="20"/>
          <w:szCs w:val="20"/>
        </w:rPr>
        <w:t>……………………………….</w:t>
      </w:r>
    </w:p>
    <w:p w14:paraId="1190FFCD" w14:textId="1CA22293" w:rsidR="000A5ECF" w:rsidRPr="00366125" w:rsidRDefault="000A5ECF" w:rsidP="000A5ECF">
      <w:pPr>
        <w:spacing w:before="60" w:line="276" w:lineRule="auto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66125">
        <w:rPr>
          <w:rFonts w:ascii="Verdana" w:hAnsi="Verdana"/>
          <w:sz w:val="20"/>
          <w:szCs w:val="20"/>
        </w:rPr>
        <w:t>Generalnej Dyrekcji Dróg Krajowych i Autostrad Oddział w Olsztynie,</w:t>
      </w:r>
      <w:r w:rsidRPr="00366125">
        <w:rPr>
          <w:rFonts w:ascii="Verdana" w:hAnsi="Verdana"/>
          <w:sz w:val="20"/>
          <w:szCs w:val="20"/>
        </w:rPr>
        <w:br/>
        <w:t>Al. Warszawska 89, 10-083 Olsztyn</w:t>
      </w:r>
      <w:r w:rsidR="008114ED" w:rsidRPr="00366125">
        <w:rPr>
          <w:rFonts w:ascii="Verdana" w:eastAsia="Calibri" w:hAnsi="Verdana" w:cstheme="minorHAnsi"/>
          <w:sz w:val="20"/>
          <w:szCs w:val="20"/>
          <w:lang w:eastAsia="en-US"/>
        </w:rPr>
        <w:t xml:space="preserve">, </w:t>
      </w:r>
      <w:r w:rsidRPr="00366125">
        <w:rPr>
          <w:rFonts w:ascii="Verdana" w:eastAsiaTheme="minorHAnsi" w:hAnsi="Verdana" w:cs="Verdana"/>
          <w:sz w:val="20"/>
          <w:szCs w:val="20"/>
          <w:lang w:eastAsia="en-US"/>
        </w:rPr>
        <w:t>NIP 739-32-79-711; REGON 017511575-00179</w:t>
      </w:r>
    </w:p>
    <w:p w14:paraId="194C5F99" w14:textId="20B9C395" w:rsidR="008114ED" w:rsidRPr="00366125" w:rsidRDefault="008114ED" w:rsidP="000A5ECF">
      <w:pPr>
        <w:spacing w:before="60" w:line="276" w:lineRule="auto"/>
        <w:jc w:val="both"/>
        <w:rPr>
          <w:rFonts w:ascii="Verdana" w:hAnsi="Verdana"/>
          <w:b/>
          <w:sz w:val="20"/>
          <w:szCs w:val="20"/>
        </w:rPr>
      </w:pP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 xml:space="preserve">zwanym dalej </w:t>
      </w:r>
      <w:r w:rsidRPr="00366125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21FC2628" w14:textId="056A0124" w:rsidR="008114ED" w:rsidRPr="00366125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 xml:space="preserve">a </w:t>
      </w:r>
    </w:p>
    <w:p w14:paraId="6FED550D" w14:textId="6AFC3CAF" w:rsidR="000A5ECF" w:rsidRPr="00366125" w:rsidRDefault="00366125" w:rsidP="000A5ECF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366125">
        <w:rPr>
          <w:rFonts w:ascii="Verdana" w:hAnsi="Verdana"/>
          <w:sz w:val="20"/>
          <w:szCs w:val="20"/>
        </w:rPr>
        <w:t>…………………………………………….</w:t>
      </w:r>
    </w:p>
    <w:p w14:paraId="6150A180" w14:textId="78B5C256" w:rsidR="008114ED" w:rsidRPr="00366125" w:rsidRDefault="008114ED" w:rsidP="008114ED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>reprezentowan</w:t>
      </w:r>
      <w:r w:rsidR="00587C2E" w:rsidRPr="00366125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 xml:space="preserve"> przez:</w:t>
      </w:r>
    </w:p>
    <w:p w14:paraId="5E6593A4" w14:textId="04A7263A" w:rsidR="00545852" w:rsidRDefault="00366125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  <w:r w:rsidRPr="00366125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……………………………………..</w:t>
      </w:r>
      <w:r w:rsidR="00092BB1" w:rsidRPr="00366125">
        <w:rPr>
          <w:rFonts w:ascii="Verdana" w:eastAsia="Calibri" w:hAnsi="Verdana" w:cstheme="minorHAnsi"/>
          <w:sz w:val="20"/>
          <w:szCs w:val="20"/>
          <w:lang w:eastAsia="en-US"/>
        </w:rPr>
        <w:tab/>
        <w:t>–</w:t>
      </w:r>
    </w:p>
    <w:p w14:paraId="20F5F0D7" w14:textId="77777777" w:rsidR="00092BB1" w:rsidRDefault="00092BB1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6D508496" w14:textId="2A10B7BD" w:rsidR="008114ED" w:rsidRDefault="008114ED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 w:rsidR="00347B18"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 w:rsidR="00392CE0"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</w:p>
    <w:p w14:paraId="517E6663" w14:textId="77777777" w:rsidR="000A5ECF" w:rsidRPr="00A455ED" w:rsidRDefault="000A5ECF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44FB6D92" w14:textId="77777777" w:rsidR="008114ED" w:rsidRPr="00A455ED" w:rsidRDefault="008114ED" w:rsidP="000A5ECF">
      <w:pPr>
        <w:spacing w:line="276" w:lineRule="auto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7CA75646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3AA5AC46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00CEC230" w14:textId="4F6B1E09" w:rsidR="008114ED" w:rsidRPr="00A455ED" w:rsidRDefault="008114ED" w:rsidP="00A455E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celu wykonania umowy Nr</w:t>
      </w:r>
      <w:r w:rsidR="00092BB1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bookmarkStart w:id="0" w:name="_Hlk161832455"/>
      <w:r w:rsidR="00092BB1" w:rsidRPr="00092BB1">
        <w:rPr>
          <w:rFonts w:ascii="Verdana" w:hAnsi="Verdana"/>
          <w:bCs/>
          <w:iCs/>
          <w:sz w:val="20"/>
          <w:szCs w:val="20"/>
        </w:rPr>
        <w:t>GDDKiA – O/OL.I-4</w:t>
      </w:r>
      <w:bookmarkEnd w:id="0"/>
      <w:r w:rsidR="00B63293">
        <w:rPr>
          <w:rFonts w:ascii="Verdana" w:hAnsi="Verdana"/>
          <w:bCs/>
          <w:iCs/>
          <w:sz w:val="20"/>
          <w:szCs w:val="20"/>
        </w:rPr>
        <w:t>…………</w:t>
      </w:r>
      <w:r w:rsidR="00092BB1">
        <w:rPr>
          <w:rFonts w:ascii="Verdana" w:hAnsi="Verdana"/>
          <w:bCs/>
          <w:iCs/>
          <w:sz w:val="20"/>
          <w:szCs w:val="20"/>
        </w:rPr>
        <w:t xml:space="preserve">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(dalej – „Umowa”) zawartej pomiędzy </w:t>
      </w:r>
      <w:r w:rsidR="00A82B3F">
        <w:rPr>
          <w:rFonts w:ascii="Verdana" w:eastAsia="Calibri" w:hAnsi="Verdana" w:cstheme="minorHAnsi"/>
          <w:sz w:val="20"/>
          <w:szCs w:val="20"/>
          <w:lang w:eastAsia="en-US"/>
        </w:rPr>
        <w:t>Stronami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Administrator Danych powierza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przetwarzanie danych osobowych w trybie art. 28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587C2E">
        <w:rPr>
          <w:rFonts w:ascii="Verdana" w:eastAsia="Calibri" w:hAnsi="Verdana"/>
          <w:bCs/>
          <w:sz w:val="20"/>
          <w:szCs w:val="20"/>
          <w:lang w:eastAsia="en-US"/>
        </w:rPr>
        <w:t>/46/WE”, dalej „rozporządzenie”.</w:t>
      </w:r>
    </w:p>
    <w:p w14:paraId="16FC6D3A" w14:textId="77777777" w:rsidR="00B237DA" w:rsidRPr="00B861CB" w:rsidRDefault="00B237DA" w:rsidP="00A455E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6E27F3">
        <w:rPr>
          <w:rFonts w:ascii="Verdana" w:hAnsi="Verdana" w:cstheme="minorHAnsi"/>
          <w:sz w:val="20"/>
          <w:szCs w:val="20"/>
        </w:rPr>
        <w:t xml:space="preserve">Przetwarzanie danych przez </w:t>
      </w:r>
      <w:r w:rsidR="00134147">
        <w:rPr>
          <w:rFonts w:ascii="Verdana" w:hAnsi="Verdana" w:cstheme="minorHAnsi"/>
          <w:sz w:val="20"/>
          <w:szCs w:val="20"/>
        </w:rPr>
        <w:t>Wykonawcę</w:t>
      </w:r>
      <w:r w:rsidR="00A82B3F">
        <w:rPr>
          <w:rFonts w:ascii="Verdana" w:hAnsi="Verdana" w:cstheme="minorHAnsi"/>
          <w:sz w:val="20"/>
          <w:szCs w:val="20"/>
        </w:rPr>
        <w:t xml:space="preserve"> </w:t>
      </w:r>
      <w:r w:rsidRPr="006E27F3">
        <w:rPr>
          <w:rFonts w:ascii="Verdana" w:hAnsi="Verdana" w:cstheme="minorHAnsi"/>
          <w:sz w:val="20"/>
          <w:szCs w:val="20"/>
        </w:rPr>
        <w:t>obejmuje dane osobowe</w:t>
      </w:r>
      <w:r>
        <w:rPr>
          <w:rFonts w:ascii="Verdana" w:hAnsi="Verdana" w:cstheme="minorHAnsi"/>
          <w:sz w:val="20"/>
          <w:szCs w:val="20"/>
        </w:rPr>
        <w:t>:</w:t>
      </w:r>
    </w:p>
    <w:p w14:paraId="6CF70FFA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interesantów,</w:t>
      </w:r>
    </w:p>
    <w:p w14:paraId="5D2CE138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 xml:space="preserve">osób fizycznych współpracujących z GDDKiA w </w:t>
      </w:r>
      <w:r>
        <w:rPr>
          <w:rFonts w:ascii="Verdana" w:hAnsi="Verdana" w:cstheme="minorHAnsi"/>
          <w:sz w:val="20"/>
          <w:szCs w:val="20"/>
        </w:rPr>
        <w:t>oparciu o umowy cywilno-prawne,</w:t>
      </w:r>
    </w:p>
    <w:p w14:paraId="1DC8F916" w14:textId="77777777" w:rsidR="00B237DA" w:rsidRPr="003446F7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>właścicieli nier</w:t>
      </w:r>
      <w:r>
        <w:rPr>
          <w:rFonts w:ascii="Verdana" w:hAnsi="Verdana" w:cstheme="minorHAnsi"/>
          <w:sz w:val="20"/>
          <w:szCs w:val="20"/>
        </w:rPr>
        <w:t>uchomości w obrębie oddziaływania inwestycji,</w:t>
      </w:r>
    </w:p>
    <w:p w14:paraId="42088F5E" w14:textId="77777777" w:rsidR="00B237DA" w:rsidRDefault="00B237DA" w:rsidP="00A455ED">
      <w:pPr>
        <w:pStyle w:val="Akapitzlist"/>
        <w:numPr>
          <w:ilvl w:val="0"/>
          <w:numId w:val="8"/>
        </w:numPr>
        <w:ind w:left="643" w:right="-127"/>
        <w:jc w:val="both"/>
        <w:rPr>
          <w:rFonts w:ascii="Verdana" w:hAnsi="Verdana" w:cstheme="minorHAnsi"/>
          <w:sz w:val="20"/>
          <w:szCs w:val="20"/>
        </w:rPr>
      </w:pPr>
      <w:r w:rsidRPr="003446F7">
        <w:rPr>
          <w:rFonts w:ascii="Verdana" w:hAnsi="Verdana" w:cstheme="minorHAnsi"/>
          <w:sz w:val="20"/>
          <w:szCs w:val="20"/>
        </w:rPr>
        <w:t xml:space="preserve">osób </w:t>
      </w:r>
      <w:r>
        <w:rPr>
          <w:rFonts w:ascii="Verdana" w:hAnsi="Verdana" w:cstheme="minorHAnsi"/>
          <w:sz w:val="20"/>
          <w:szCs w:val="20"/>
        </w:rPr>
        <w:t xml:space="preserve">fizycznych </w:t>
      </w:r>
      <w:r w:rsidRPr="003446F7">
        <w:rPr>
          <w:rFonts w:ascii="Verdana" w:hAnsi="Verdana" w:cstheme="minorHAnsi"/>
          <w:sz w:val="20"/>
          <w:szCs w:val="20"/>
        </w:rPr>
        <w:t>wykazanych w dokumentacji przetargowej i projektowej,</w:t>
      </w:r>
    </w:p>
    <w:p w14:paraId="5D70E2D6" w14:textId="77777777" w:rsidR="00B237DA" w:rsidRPr="006942BD" w:rsidRDefault="00B237DA" w:rsidP="00A455ED">
      <w:pPr>
        <w:pStyle w:val="Akapitzlist"/>
        <w:ind w:left="567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  <w:r w:rsidRPr="006942BD">
        <w:rPr>
          <w:rFonts w:ascii="Verdana" w:hAnsi="Verdana" w:cstheme="minorHAnsi"/>
          <w:sz w:val="20"/>
          <w:szCs w:val="20"/>
        </w:rPr>
        <w:t>w zakresie:</w:t>
      </w:r>
    </w:p>
    <w:p w14:paraId="4EBB15D7" w14:textId="77777777" w:rsidR="00B237DA" w:rsidRPr="00B3474C" w:rsidRDefault="00B237DA" w:rsidP="00B3474C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a)</w:t>
      </w:r>
      <w:r>
        <w:rPr>
          <w:rFonts w:ascii="Verdana" w:hAnsi="Verdana" w:cstheme="minorHAnsi"/>
          <w:sz w:val="20"/>
          <w:szCs w:val="20"/>
        </w:rPr>
        <w:tab/>
        <w:t>imię i nazwisko,</w:t>
      </w:r>
    </w:p>
    <w:p w14:paraId="7A41BABC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c)</w:t>
      </w:r>
      <w:r>
        <w:rPr>
          <w:rFonts w:ascii="Verdana" w:hAnsi="Verdana" w:cstheme="minorHAnsi"/>
          <w:sz w:val="20"/>
          <w:szCs w:val="20"/>
        </w:rPr>
        <w:tab/>
        <w:t>adres zamieszkania,</w:t>
      </w:r>
    </w:p>
    <w:p w14:paraId="46A5B223" w14:textId="77777777" w:rsidR="00B237DA" w:rsidRPr="006942BD" w:rsidRDefault="00B237DA" w:rsidP="009352D5">
      <w:pPr>
        <w:pStyle w:val="Akapitzlist"/>
        <w:ind w:left="1418" w:right="-127" w:hanging="567"/>
        <w:jc w:val="both"/>
        <w:rPr>
          <w:rFonts w:ascii="Verdana" w:hAnsi="Verdana" w:cstheme="minorHAnsi"/>
          <w:sz w:val="20"/>
          <w:szCs w:val="20"/>
        </w:rPr>
      </w:pPr>
      <w:r w:rsidRPr="006942BD">
        <w:rPr>
          <w:rFonts w:ascii="Verdana" w:hAnsi="Verdana" w:cstheme="minorHAnsi"/>
          <w:sz w:val="20"/>
          <w:szCs w:val="20"/>
        </w:rPr>
        <w:t>d)</w:t>
      </w:r>
      <w:r w:rsidRPr="006942BD">
        <w:rPr>
          <w:rFonts w:ascii="Verdana" w:hAnsi="Verdana" w:cstheme="minorHAnsi"/>
          <w:sz w:val="20"/>
          <w:szCs w:val="20"/>
        </w:rPr>
        <w:tab/>
        <w:t>adres właściciela nieruchomości oraz numer działki (obręb) i numer księgi wieczystej,</w:t>
      </w:r>
    </w:p>
    <w:p w14:paraId="5DAFBBA9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e)</w:t>
      </w:r>
      <w:r>
        <w:rPr>
          <w:rFonts w:ascii="Verdana" w:hAnsi="Verdana" w:cstheme="minorHAnsi"/>
          <w:sz w:val="20"/>
          <w:szCs w:val="20"/>
        </w:rPr>
        <w:tab/>
        <w:t>miejsce zatrudnienia,</w:t>
      </w:r>
    </w:p>
    <w:p w14:paraId="39BF1F28" w14:textId="77777777" w:rsidR="00B237DA" w:rsidRPr="006942BD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</w:rPr>
      </w:pPr>
      <w:r w:rsidRPr="006942BD">
        <w:rPr>
          <w:rFonts w:ascii="Verdana" w:hAnsi="Verdana" w:cstheme="minorHAnsi"/>
          <w:sz w:val="20"/>
          <w:szCs w:val="20"/>
        </w:rPr>
        <w:t>f)</w:t>
      </w:r>
      <w:r w:rsidRPr="006942BD">
        <w:rPr>
          <w:rFonts w:ascii="Verdana" w:hAnsi="Verdana" w:cstheme="minorHAnsi"/>
          <w:sz w:val="20"/>
          <w:szCs w:val="20"/>
        </w:rPr>
        <w:tab/>
        <w:t>wy</w:t>
      </w:r>
      <w:r>
        <w:rPr>
          <w:rFonts w:ascii="Verdana" w:hAnsi="Verdana" w:cstheme="minorHAnsi"/>
          <w:sz w:val="20"/>
          <w:szCs w:val="20"/>
        </w:rPr>
        <w:t>kształcenie, zawód, stanowisko,</w:t>
      </w:r>
    </w:p>
    <w:p w14:paraId="741B166C" w14:textId="77777777" w:rsidR="00B237DA" w:rsidRPr="0064708F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>
        <w:rPr>
          <w:rFonts w:ascii="Verdana" w:hAnsi="Verdana" w:cstheme="minorHAnsi"/>
          <w:sz w:val="20"/>
          <w:szCs w:val="20"/>
          <w:lang w:val="de-DE"/>
        </w:rPr>
        <w:t>g)</w:t>
      </w:r>
      <w:r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>
        <w:rPr>
          <w:rFonts w:ascii="Verdana" w:hAnsi="Verdana" w:cstheme="minorHAnsi"/>
          <w:sz w:val="20"/>
          <w:szCs w:val="20"/>
          <w:lang w:val="de-DE"/>
        </w:rPr>
        <w:t>nr</w:t>
      </w:r>
      <w:proofErr w:type="spellEnd"/>
      <w:r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>
        <w:rPr>
          <w:rFonts w:ascii="Verdana" w:hAnsi="Verdana" w:cstheme="minorHAnsi"/>
          <w:sz w:val="20"/>
          <w:szCs w:val="20"/>
          <w:lang w:val="de-DE"/>
        </w:rPr>
        <w:t>telefonu</w:t>
      </w:r>
      <w:proofErr w:type="spellEnd"/>
      <w:r>
        <w:rPr>
          <w:rFonts w:ascii="Verdana" w:hAnsi="Verdana" w:cstheme="minorHAnsi"/>
          <w:sz w:val="20"/>
          <w:szCs w:val="20"/>
          <w:lang w:val="de-DE"/>
        </w:rPr>
        <w:t>,</w:t>
      </w:r>
    </w:p>
    <w:p w14:paraId="4E3825B8" w14:textId="77777777" w:rsidR="00B237DA" w:rsidRPr="0064708F" w:rsidRDefault="00B237DA" w:rsidP="00A455ED">
      <w:pPr>
        <w:pStyle w:val="Akapitzlist"/>
        <w:ind w:left="851" w:right="-127"/>
        <w:jc w:val="both"/>
        <w:rPr>
          <w:rFonts w:ascii="Verdana" w:hAnsi="Verdana" w:cstheme="minorHAnsi"/>
          <w:sz w:val="20"/>
          <w:szCs w:val="20"/>
          <w:lang w:val="de-DE"/>
        </w:rPr>
      </w:pPr>
      <w:r w:rsidRPr="0064708F">
        <w:rPr>
          <w:rFonts w:ascii="Verdana" w:hAnsi="Verdana" w:cstheme="minorHAnsi"/>
          <w:sz w:val="20"/>
          <w:szCs w:val="20"/>
          <w:lang w:val="de-DE"/>
        </w:rPr>
        <w:t>h)</w:t>
      </w:r>
      <w:r w:rsidRPr="0064708F">
        <w:rPr>
          <w:rFonts w:ascii="Verdana" w:hAnsi="Verdana" w:cstheme="minorHAnsi"/>
          <w:sz w:val="20"/>
          <w:szCs w:val="20"/>
          <w:lang w:val="de-DE"/>
        </w:rPr>
        <w:tab/>
      </w:r>
      <w:proofErr w:type="spellStart"/>
      <w:r w:rsidRPr="0064708F">
        <w:rPr>
          <w:rFonts w:ascii="Verdana" w:hAnsi="Verdana" w:cstheme="minorHAnsi"/>
          <w:sz w:val="20"/>
          <w:szCs w:val="20"/>
          <w:lang w:val="de-DE"/>
        </w:rPr>
        <w:t>adres</w:t>
      </w:r>
      <w:proofErr w:type="spellEnd"/>
      <w:r w:rsidRPr="0064708F">
        <w:rPr>
          <w:rFonts w:ascii="Verdana" w:hAnsi="Verdana" w:cstheme="minorHAnsi"/>
          <w:sz w:val="20"/>
          <w:szCs w:val="20"/>
          <w:lang w:val="de-DE"/>
        </w:rPr>
        <w:t xml:space="preserve"> </w:t>
      </w:r>
      <w:proofErr w:type="spellStart"/>
      <w:r w:rsidRPr="0064708F">
        <w:rPr>
          <w:rFonts w:ascii="Verdana" w:hAnsi="Verdana" w:cstheme="minorHAnsi"/>
          <w:sz w:val="20"/>
          <w:szCs w:val="20"/>
          <w:lang w:val="de-DE"/>
        </w:rPr>
        <w:t>e-mail</w:t>
      </w:r>
      <w:proofErr w:type="spellEnd"/>
      <w:r w:rsidRPr="0064708F">
        <w:rPr>
          <w:rFonts w:ascii="Verdana" w:hAnsi="Verdana" w:cstheme="minorHAnsi"/>
          <w:sz w:val="20"/>
          <w:szCs w:val="20"/>
          <w:lang w:val="de-DE"/>
        </w:rPr>
        <w:t>.</w:t>
      </w:r>
    </w:p>
    <w:p w14:paraId="5B0BE0AE" w14:textId="77777777" w:rsidR="000B7EF9" w:rsidRPr="008F0F2D" w:rsidRDefault="00134147" w:rsidP="00A455ED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="00B237DA"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na powyższych danych osobowych jak: </w:t>
      </w:r>
      <w:r w:rsidR="00B237DA" w:rsidRPr="008F0F2D">
        <w:rPr>
          <w:rStyle w:val="Uwydatnienie"/>
          <w:rFonts w:ascii="Verdana" w:hAnsi="Verdana" w:cs="Arial"/>
          <w:i w:val="0"/>
          <w:sz w:val="20"/>
          <w:szCs w:val="20"/>
        </w:rPr>
        <w:t>przeglądanie, przechowywanie i wykorzystywanie.</w:t>
      </w:r>
    </w:p>
    <w:p w14:paraId="71B74F12" w14:textId="2205A0EA" w:rsidR="00967842" w:rsidRPr="00CD773A" w:rsidRDefault="008114ED" w:rsidP="00967842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Fonts w:cs="Arial"/>
          <w:i/>
          <w:iCs/>
          <w:color w:val="000000"/>
        </w:rPr>
      </w:pPr>
      <w:r w:rsidRPr="008F0F2D">
        <w:rPr>
          <w:rFonts w:ascii="Verdana" w:hAnsi="Verdana" w:cstheme="minorHAnsi"/>
          <w:sz w:val="20"/>
          <w:szCs w:val="20"/>
        </w:rPr>
        <w:t xml:space="preserve">Przetwarzanie </w:t>
      </w:r>
      <w:r w:rsidRPr="0045172F">
        <w:rPr>
          <w:rFonts w:ascii="Verdana" w:hAnsi="Verdana" w:cstheme="minorHAnsi"/>
          <w:sz w:val="20"/>
          <w:szCs w:val="20"/>
        </w:rPr>
        <w:t xml:space="preserve">przez </w:t>
      </w:r>
      <w:r w:rsidR="00134147">
        <w:rPr>
          <w:rFonts w:ascii="Verdana" w:hAnsi="Verdana" w:cstheme="minorHAnsi"/>
          <w:sz w:val="20"/>
          <w:szCs w:val="20"/>
        </w:rPr>
        <w:t>Wykonawcę</w:t>
      </w:r>
      <w:r w:rsidRPr="0045172F">
        <w:rPr>
          <w:rFonts w:ascii="Verdana" w:hAnsi="Verdana" w:cstheme="minorHAnsi"/>
          <w:sz w:val="20"/>
          <w:szCs w:val="20"/>
        </w:rPr>
        <w:t xml:space="preserve"> </w:t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867E4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347B18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</w:t>
      </w:r>
      <w:r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mowy</w:t>
      </w:r>
      <w:r w:rsidR="00D07134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587C2E" w:rsidRPr="0045172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nr </w:t>
      </w:r>
      <w:r w:rsidR="00092BB1" w:rsidRPr="00092BB1">
        <w:rPr>
          <w:rFonts w:ascii="Verdana" w:hAnsi="Verdana"/>
          <w:bCs/>
          <w:iCs/>
          <w:sz w:val="20"/>
          <w:szCs w:val="20"/>
        </w:rPr>
        <w:t>GDDKiA – O/OL.I-4.2431.1.2024</w:t>
      </w:r>
      <w:r w:rsidR="00D60285">
        <w:rPr>
          <w:rFonts w:ascii="Verdana" w:hAnsi="Verdana"/>
          <w:bCs/>
          <w:iCs/>
          <w:sz w:val="20"/>
          <w:szCs w:val="20"/>
        </w:rPr>
        <w:t xml:space="preserve"> </w:t>
      </w:r>
      <w:r w:rsidR="008A02B6" w:rsidRPr="008A02B6">
        <w:rPr>
          <w:rFonts w:ascii="Verdana" w:hAnsi="Verdana"/>
          <w:sz w:val="20"/>
          <w:szCs w:val="20"/>
        </w:rPr>
        <w:t>na sprawowanie kompleksowego nadzoru inwestorskiego nad realizacją robót budowlanych przy realizacji zadania pn.: „</w:t>
      </w:r>
      <w:r w:rsidR="00B63293" w:rsidRPr="00B63293">
        <w:rPr>
          <w:rFonts w:ascii="Verdana" w:hAnsi="Verdana"/>
          <w:b/>
          <w:sz w:val="20"/>
          <w:szCs w:val="20"/>
        </w:rPr>
        <w:t>Rozbudowa skrzyżowania w województwie warmińsko-mazurskim na drodze krajowej nr 16 w miejscowości Okartowo</w:t>
      </w:r>
      <w:r w:rsidR="008A02B6" w:rsidRPr="008A02B6">
        <w:rPr>
          <w:rFonts w:ascii="Verdana" w:hAnsi="Verdana"/>
          <w:sz w:val="20"/>
          <w:szCs w:val="20"/>
        </w:rPr>
        <w:t>”.</w:t>
      </w:r>
    </w:p>
    <w:p w14:paraId="206159E8" w14:textId="16E65D64" w:rsidR="008114ED" w:rsidRDefault="00134147" w:rsidP="008114E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do przetwarzania powierzonych danych osobowych wyłącznie w celu i zakresie oraz w sposób i przez czas określony w ust. 1 – 4 powyżej.</w:t>
      </w:r>
    </w:p>
    <w:p w14:paraId="51C2D034" w14:textId="77777777" w:rsidR="008114ED" w:rsidRDefault="00134147" w:rsidP="00967842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45172F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9BA3A33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3857922A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128F34B8" w14:textId="5DADC49C" w:rsidR="008114ED" w:rsidRDefault="00134147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wykonać wszelkie czynności wynikające z Umowy </w:t>
      </w:r>
      <w:r w:rsidR="005102BD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1AE63A0F" w14:textId="77777777" w:rsidR="008114ED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wystąpienia zagrożeń mogących mieć wpływ na odpowiedzialność Administratora Danych za przetwarzanie powierzonych danych osobowych,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niezwłocznie podjąć działania w celu ich usunięcia oraz natychmiast zawiadomić o nich Administratora Danych.</w:t>
      </w:r>
    </w:p>
    <w:p w14:paraId="0D4E024E" w14:textId="77777777" w:rsidR="008114ED" w:rsidRPr="00347B18" w:rsidRDefault="008114ED" w:rsidP="008114ED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przetwarzania danych osobowych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04BB2E4D" w14:textId="77777777" w:rsidR="008114ED" w:rsidRDefault="008114ED" w:rsidP="008114ED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</w:t>
      </w:r>
      <w:r w:rsidR="00AE6C39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7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dni od dnia otrzymania informacji przez Administratora Danych umowa może zostać zawarta. Po zawarciu umowy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A82B3F"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jest zobowiązany poinformować o tym fakcie Administratora Danych podając dane podmiotu, któremu powierzył przetwarzanie danych. W przypadku niewywiązania się przez inny podmiot przetwarzający 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.  </w:t>
      </w:r>
    </w:p>
    <w:p w14:paraId="1BEBE9C9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3</w:t>
      </w:r>
    </w:p>
    <w:p w14:paraId="4474852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45243D45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by przetwarzanie spełniało wymogi określone w obowiązujących przepisach prawa 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1A4F6AB1" w14:textId="77777777" w:rsidR="008114ED" w:rsidRPr="00B237DA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3BCCDFB" w14:textId="77777777" w:rsidR="008114ED" w:rsidRDefault="00134147" w:rsidP="008114ED">
      <w:pPr>
        <w:numPr>
          <w:ilvl w:val="0"/>
          <w:numId w:val="3"/>
        </w:numPr>
        <w:spacing w:after="200" w:line="276" w:lineRule="auto"/>
        <w:ind w:left="426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D37138A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34F56A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46085FA1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dopuszczenia do przetwarzania danych osobowych wyłącznie osób posiadających wydane przez niego upoważnienie i zapoznanych przez niego z przepisami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ochronie danych osobowych,</w:t>
      </w:r>
    </w:p>
    <w:p w14:paraId="4A4985B8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019BC2B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0116AB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 w:rsidRP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 także z obowiązków określonych w art. 32-36 </w:t>
      </w:r>
      <w:r>
        <w:rPr>
          <w:rFonts w:ascii="Verdana" w:eastAsia="Calibri" w:hAnsi="Verdana"/>
          <w:bCs/>
          <w:sz w:val="20"/>
          <w:szCs w:val="20"/>
          <w:lang w:eastAsia="en-US"/>
        </w:rPr>
        <w:t>rozporządzenia,</w:t>
      </w:r>
    </w:p>
    <w:p w14:paraId="4F894B95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lastRenderedPageBreak/>
        <w:t>udostępniania Administratorowi Danych wszelkich informacji niezbędnych do wykazania spełnienia obowiązków określonych w art. 28 rozporządzenia,</w:t>
      </w:r>
    </w:p>
    <w:p w14:paraId="612564F3" w14:textId="77777777" w:rsidR="008114ED" w:rsidRDefault="008114ED" w:rsidP="008114ED">
      <w:pPr>
        <w:numPr>
          <w:ilvl w:val="1"/>
          <w:numId w:val="4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prowadzenia rejestru kategorii czynności przetwarzania, o którym mowa w art. 30 ust. 2 rozporządzenia, jeżeli jest wymagane na mocy rozporządzenia.  </w:t>
      </w:r>
    </w:p>
    <w:p w14:paraId="729EB111" w14:textId="77777777" w:rsidR="008114ED" w:rsidRDefault="00134147" w:rsidP="008114ED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4CFBBD81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rozporządzenia, </w:t>
      </w:r>
    </w:p>
    <w:p w14:paraId="70A1E017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0D1ED795" w14:textId="77777777" w:rsidR="008114ED" w:rsidRDefault="008114ED" w:rsidP="008114ED">
      <w:pPr>
        <w:numPr>
          <w:ilvl w:val="1"/>
          <w:numId w:val="3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341211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249FE892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25A9E1E9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014C7C51" w14:textId="77777777" w:rsidR="008114ED" w:rsidRDefault="00134147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6E49ECA4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zapewni wstęp do pomieszczeń, w których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przetwarza powierzone dane osobowe,</w:t>
      </w:r>
    </w:p>
    <w:p w14:paraId="250838C8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4777109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umożliwi przeprowadzenie oględzin dokumentów a także urządzeń, nośników oraz systemów informatycznych służących do przetwarzania powierzonych danych.</w:t>
      </w:r>
    </w:p>
    <w:p w14:paraId="3DC3888E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115A8F6C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i wyznaczenia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5A3CE1EC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6CB403B5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134147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50FF22F3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66ECA934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024236F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2570104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572C2032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52DBF9CD" w14:textId="77777777" w:rsidR="008114ED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0B0CEE" w14:textId="77777777" w:rsidR="00B237DA" w:rsidRDefault="00B237DA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2EFBF009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234607D" w14:textId="77777777" w:rsidR="009352D5" w:rsidRDefault="009352D5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7E665F5E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7</w:t>
      </w:r>
    </w:p>
    <w:p w14:paraId="38658FB0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2B461434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A81CA62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203DF3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3C5D0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2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 -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Administratora Danych i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</w:t>
      </w:r>
      <w:r w:rsidR="00134147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6EEFD22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2971D3ED" w14:textId="77777777" w:rsidR="008114ED" w:rsidRDefault="008114ED" w:rsidP="008114ED">
      <w:pPr>
        <w:spacing w:after="200" w:line="276" w:lineRule="auto"/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0EDBE505" w14:textId="0F4F347B" w:rsidR="008114ED" w:rsidRPr="0030005C" w:rsidRDefault="008114ED" w:rsidP="008114ED">
      <w:pPr>
        <w:spacing w:after="200" w:line="276" w:lineRule="auto"/>
        <w:ind w:firstLine="426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30005C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ADMINISTRATOR DANYCH                         </w:t>
      </w:r>
      <w:r w:rsidR="00134147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                </w:t>
      </w:r>
      <w:r w:rsidR="00392CE0">
        <w:rPr>
          <w:rFonts w:ascii="Verdana" w:eastAsia="Calibri" w:hAnsi="Verdana" w:cstheme="minorHAnsi"/>
          <w:b/>
          <w:sz w:val="20"/>
          <w:szCs w:val="20"/>
          <w:lang w:eastAsia="en-US"/>
        </w:rPr>
        <w:t>WYKONAWCA</w:t>
      </w:r>
    </w:p>
    <w:p w14:paraId="2A28C5A1" w14:textId="4FB5CFF0" w:rsidR="000A5ECF" w:rsidRPr="000A5ECF" w:rsidRDefault="000A5ECF" w:rsidP="00D60285">
      <w:pPr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      </w:t>
      </w:r>
      <w:r w:rsidR="00D60285">
        <w:rPr>
          <w:rFonts w:ascii="Verdana" w:eastAsiaTheme="minorHAnsi" w:hAnsi="Verdana" w:cs="Verdana"/>
          <w:sz w:val="20"/>
          <w:szCs w:val="20"/>
          <w:lang w:eastAsia="en-US"/>
        </w:rPr>
        <w:t xml:space="preserve">  </w:t>
      </w:r>
    </w:p>
    <w:p w14:paraId="79327B37" w14:textId="77777777" w:rsidR="000A5ECF" w:rsidRPr="000A5ECF" w:rsidRDefault="000A5ECF" w:rsidP="000A5ECF">
      <w:pPr>
        <w:ind w:firstLine="708"/>
        <w:jc w:val="center"/>
        <w:rPr>
          <w:rFonts w:ascii="Verdana" w:eastAsiaTheme="minorHAnsi" w:hAnsi="Verdana" w:cs="Verdana"/>
          <w:sz w:val="20"/>
          <w:szCs w:val="20"/>
          <w:lang w:eastAsia="en-US"/>
        </w:rPr>
      </w:pPr>
    </w:p>
    <w:p w14:paraId="39C7A6EC" w14:textId="6E0E9053" w:rsidR="000A5ECF" w:rsidRPr="000A5ECF" w:rsidRDefault="000A5ECF" w:rsidP="000A5ECF">
      <w:pPr>
        <w:jc w:val="center"/>
        <w:rPr>
          <w:rFonts w:ascii="Verdana" w:eastAsiaTheme="minorHAnsi" w:hAnsi="Verdana" w:cs="Verdana"/>
          <w:sz w:val="20"/>
          <w:szCs w:val="20"/>
          <w:lang w:eastAsia="en-US"/>
        </w:rPr>
      </w:pPr>
      <w:r w:rsidRPr="000A5ECF">
        <w:rPr>
          <w:rFonts w:ascii="Verdana" w:hAnsi="Verdana" w:cs="Arial"/>
          <w:sz w:val="20"/>
          <w:szCs w:val="20"/>
        </w:rPr>
        <w:t xml:space="preserve"> </w:t>
      </w:r>
    </w:p>
    <w:p w14:paraId="24EDB3F4" w14:textId="506019DA" w:rsidR="00284DC1" w:rsidRPr="000A5ECF" w:rsidRDefault="008114ED" w:rsidP="008114ED">
      <w:pPr>
        <w:rPr>
          <w:rFonts w:ascii="Verdana" w:hAnsi="Verdana"/>
          <w:sz w:val="20"/>
          <w:szCs w:val="20"/>
        </w:rPr>
      </w:pPr>
      <w:r w:rsidRPr="000A5ECF">
        <w:rPr>
          <w:rFonts w:ascii="Verdana" w:eastAsia="Calibri" w:hAnsi="Verdana" w:cstheme="minorHAnsi"/>
          <w:sz w:val="20"/>
          <w:szCs w:val="20"/>
          <w:lang w:eastAsia="en-US"/>
        </w:rPr>
        <w:t xml:space="preserve">                                                      </w:t>
      </w:r>
    </w:p>
    <w:sectPr w:rsidR="00284DC1" w:rsidRPr="000A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24AAC"/>
    <w:multiLevelType w:val="hybridMultilevel"/>
    <w:tmpl w:val="D390EDF2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5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4ED"/>
    <w:rsid w:val="000116AB"/>
    <w:rsid w:val="00092BB1"/>
    <w:rsid w:val="000A5ECF"/>
    <w:rsid w:val="000B7EF9"/>
    <w:rsid w:val="00133A76"/>
    <w:rsid w:val="00134147"/>
    <w:rsid w:val="00146F13"/>
    <w:rsid w:val="001A71C6"/>
    <w:rsid w:val="00284DC1"/>
    <w:rsid w:val="002E603D"/>
    <w:rsid w:val="0030005C"/>
    <w:rsid w:val="00326FFF"/>
    <w:rsid w:val="00347B18"/>
    <w:rsid w:val="00365E69"/>
    <w:rsid w:val="00366125"/>
    <w:rsid w:val="00392CE0"/>
    <w:rsid w:val="0045172F"/>
    <w:rsid w:val="005102BD"/>
    <w:rsid w:val="0052160D"/>
    <w:rsid w:val="00545852"/>
    <w:rsid w:val="00547DB2"/>
    <w:rsid w:val="00584D34"/>
    <w:rsid w:val="00587C2E"/>
    <w:rsid w:val="005E1142"/>
    <w:rsid w:val="006311CA"/>
    <w:rsid w:val="006C2B08"/>
    <w:rsid w:val="00700741"/>
    <w:rsid w:val="008114ED"/>
    <w:rsid w:val="00854FDE"/>
    <w:rsid w:val="00867E47"/>
    <w:rsid w:val="0089277C"/>
    <w:rsid w:val="00897E0F"/>
    <w:rsid w:val="008A02B6"/>
    <w:rsid w:val="008F0F2D"/>
    <w:rsid w:val="009352D5"/>
    <w:rsid w:val="009426B6"/>
    <w:rsid w:val="00967842"/>
    <w:rsid w:val="009B2A97"/>
    <w:rsid w:val="009C3E7A"/>
    <w:rsid w:val="00A455ED"/>
    <w:rsid w:val="00A77FD6"/>
    <w:rsid w:val="00A82B3F"/>
    <w:rsid w:val="00AE6C39"/>
    <w:rsid w:val="00B237DA"/>
    <w:rsid w:val="00B3474C"/>
    <w:rsid w:val="00B63293"/>
    <w:rsid w:val="00BD28EA"/>
    <w:rsid w:val="00C1615B"/>
    <w:rsid w:val="00C86FB3"/>
    <w:rsid w:val="00CD773A"/>
    <w:rsid w:val="00D07134"/>
    <w:rsid w:val="00D526A5"/>
    <w:rsid w:val="00D60285"/>
    <w:rsid w:val="00DA5801"/>
    <w:rsid w:val="00DC056D"/>
    <w:rsid w:val="00DC637C"/>
    <w:rsid w:val="00DE3C61"/>
    <w:rsid w:val="00EF0D40"/>
    <w:rsid w:val="00F67294"/>
    <w:rsid w:val="00FA5133"/>
    <w:rsid w:val="00FB49C0"/>
    <w:rsid w:val="00FC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5DE8"/>
  <w15:chartTrackingRefBased/>
  <w15:docId w15:val="{2B88194C-7F06-496A-8672-0F4CA525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Podsis rysunku,BulletC,Wyliczanie,Obiekt,List Paragraph1,lp1,Preambuła,x.,Normalny1,Akapit z listą3,Akapit z listą31,Wypunktowanie,Normal2,Asia 2  Akapit z listą,tekst normalny,Normal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aliases w:val="L1 Znak,Numerowanie Znak,Akapit z listą5 Znak,normalny tekst Znak,Podsis rysunku Znak,BulletC Znak,Wyliczanie Znak,Obiekt Znak,List Paragraph1 Znak,lp1 Znak,Preambuła Znak,x. Znak,Normalny1 Znak,Akapit z listą3 Znak,Normal2 Znak"/>
    <w:link w:val="Akapitzlist"/>
    <w:uiPriority w:val="34"/>
    <w:qFormat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Hartwig Joanna</cp:lastModifiedBy>
  <cp:revision>2</cp:revision>
  <cp:lastPrinted>2019-09-11T08:27:00Z</cp:lastPrinted>
  <dcterms:created xsi:type="dcterms:W3CDTF">2024-10-30T09:16:00Z</dcterms:created>
  <dcterms:modified xsi:type="dcterms:W3CDTF">2024-10-30T09:16:00Z</dcterms:modified>
</cp:coreProperties>
</file>