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4F4" w:rsidRDefault="00C764F4">
      <w:r>
        <w:t xml:space="preserve">Załącznik nr 6. </w:t>
      </w:r>
      <w:r w:rsidRPr="00C764F4">
        <w:rPr>
          <w:i/>
        </w:rPr>
        <w:t>Mierniki postępu i skuteczności działań</w:t>
      </w:r>
      <w:r>
        <w:t xml:space="preserve"> (Typ działania nr 2 </w:t>
      </w:r>
      <w:r w:rsidRPr="00C764F4">
        <w:rPr>
          <w:i/>
        </w:rPr>
        <w:t>Renaturyzacja rzek</w:t>
      </w:r>
      <w:r>
        <w:t>)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"/>
        <w:gridCol w:w="1034"/>
        <w:gridCol w:w="622"/>
        <w:gridCol w:w="1496"/>
        <w:gridCol w:w="971"/>
        <w:gridCol w:w="1055"/>
        <w:gridCol w:w="1480"/>
        <w:gridCol w:w="1735"/>
        <w:gridCol w:w="3368"/>
        <w:gridCol w:w="1843"/>
        <w:gridCol w:w="1244"/>
      </w:tblGrid>
      <w:tr w:rsidR="00F76A96" w:rsidRPr="00F76A96" w:rsidTr="00C764F4">
        <w:trPr>
          <w:trHeight w:val="300"/>
          <w:jc w:val="center"/>
        </w:trPr>
        <w:tc>
          <w:tcPr>
            <w:tcW w:w="1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A96" w:rsidRPr="00F76A96" w:rsidRDefault="00F76A96" w:rsidP="00F76A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F76A96" w:rsidRPr="00F76A96" w:rsidTr="00C764F4">
        <w:trPr>
          <w:trHeight w:val="180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Referencyjna liczba jcwp do renaturyzacji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Szacunkowa wartość możliwej do osiągnięcia retencji tys. m</w:t>
            </w: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 xml:space="preserve">Podmiot odpowiedzialny </w:t>
            </w: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br/>
              <w:t xml:space="preserve"> za przekazanie informacji o postępie we wdrażaniu zapisów PPNW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postępu w zakresie ilości zrenaturyzowanych jcwp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skuteczności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Miernik realizacji celu w zakresie retencji</w:t>
            </w:r>
          </w:p>
        </w:tc>
        <w:tc>
          <w:tcPr>
            <w:tcW w:w="1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Oczekiwana wartość miernika na koniec wdrażania PPNW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Zachodniej Wisły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96 241,60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  <w:bookmarkStart w:id="0" w:name="_GoBack"/>
            <w:bookmarkEnd w:id="0"/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- Wschodniej Wisły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108 342,24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75 220,39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Bugu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21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szCs w:val="21"/>
                <w:lang w:eastAsia="pl-PL"/>
              </w:rPr>
              <w:t>123 784,10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111 156,05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21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szCs w:val="21"/>
                <w:lang w:eastAsia="pl-PL"/>
              </w:rPr>
              <w:t>136 423,52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Warty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101 571,58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Noteci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65 711,24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  <w:tr w:rsidR="00F76A96" w:rsidRPr="00F76A96" w:rsidTr="00C764F4">
        <w:trPr>
          <w:trHeight w:val="600"/>
          <w:jc w:val="center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renaturyzacja rzek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46 831,76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PGW Wody Polskie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</w:t>
            </w: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Liczba jcwp zrenaturyzowanych w stosunku do referencyjnej liczby jcwp do renaturyzacji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Uzyskana retencja w odniesieniu do wartości szacowanej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A96" w:rsidRPr="00F76A96" w:rsidRDefault="00F76A96" w:rsidP="00F76A9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F76A96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</w:tr>
    </w:tbl>
    <w:p w:rsidR="00181DBE" w:rsidRDefault="00181DBE"/>
    <w:sectPr w:rsidR="00181DBE" w:rsidSect="00F76A9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96"/>
    <w:rsid w:val="00181DBE"/>
    <w:rsid w:val="00C764F4"/>
    <w:rsid w:val="00F7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DF817-EA82-456F-84EE-6C7E2FEE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764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64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64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64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64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6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2022-05-12T12:58:00Z</dcterms:created>
  <dcterms:modified xsi:type="dcterms:W3CDTF">2022-05-24T11:54:00Z</dcterms:modified>
</cp:coreProperties>
</file>