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459"/>
        <w:gridCol w:w="1234"/>
        <w:gridCol w:w="1418"/>
        <w:gridCol w:w="1276"/>
        <w:gridCol w:w="1275"/>
        <w:gridCol w:w="1134"/>
      </w:tblGrid>
      <w:tr w:rsidR="00FC73B9" w:rsidRPr="00F25FCC" w:rsidTr="005133C2">
        <w:tc>
          <w:tcPr>
            <w:tcW w:w="9067" w:type="dxa"/>
            <w:gridSpan w:val="7"/>
            <w:shd w:val="clear" w:color="auto" w:fill="92D050"/>
          </w:tcPr>
          <w:p w:rsidR="00FC73B9" w:rsidRPr="00F25FCC" w:rsidRDefault="00FC73B9" w:rsidP="00F25FCC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F25FCC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8036F3" w:rsidRPr="00F25FCC" w:rsidTr="005133C2">
        <w:tc>
          <w:tcPr>
            <w:tcW w:w="2730" w:type="dxa"/>
            <w:gridSpan w:val="2"/>
            <w:shd w:val="clear" w:color="auto" w:fill="E2EFD9" w:themeFill="accent6" w:themeFillTint="33"/>
          </w:tcPr>
          <w:p w:rsidR="008036F3" w:rsidRPr="00F25FCC" w:rsidRDefault="00FC73B9" w:rsidP="00F25FC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F25FCC">
              <w:rPr>
                <w:rFonts w:cstheme="minorHAnsi"/>
                <w:sz w:val="24"/>
                <w:szCs w:val="24"/>
              </w:rPr>
              <w:t>Nazwa projektu:</w:t>
            </w:r>
          </w:p>
        </w:tc>
        <w:tc>
          <w:tcPr>
            <w:tcW w:w="6337" w:type="dxa"/>
            <w:gridSpan w:val="5"/>
          </w:tcPr>
          <w:p w:rsidR="008036F3" w:rsidRPr="00F25FCC" w:rsidRDefault="00D94091" w:rsidP="00F25FC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F25FCC">
              <w:rPr>
                <w:rFonts w:cstheme="minorHAnsi"/>
                <w:sz w:val="24"/>
                <w:szCs w:val="24"/>
              </w:rPr>
              <w:t>Zwiększenie drożności korytarzy ekologicznych w Dorzeczu Parsęty.</w:t>
            </w:r>
          </w:p>
        </w:tc>
      </w:tr>
      <w:tr w:rsidR="008036F3" w:rsidRPr="00F25FCC" w:rsidTr="005133C2">
        <w:tc>
          <w:tcPr>
            <w:tcW w:w="2730" w:type="dxa"/>
            <w:gridSpan w:val="2"/>
            <w:shd w:val="clear" w:color="auto" w:fill="E2EFD9" w:themeFill="accent6" w:themeFillTint="33"/>
          </w:tcPr>
          <w:p w:rsidR="008036F3" w:rsidRPr="00F25FCC" w:rsidRDefault="00FC73B9" w:rsidP="00F25FC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F25FCC"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337" w:type="dxa"/>
            <w:gridSpan w:val="5"/>
          </w:tcPr>
          <w:p w:rsidR="008036F3" w:rsidRPr="00F25FCC" w:rsidRDefault="00F25FCC" w:rsidP="00F25FC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F25FCC">
              <w:rPr>
                <w:rFonts w:cstheme="minorHAnsi"/>
                <w:sz w:val="24"/>
                <w:szCs w:val="24"/>
              </w:rPr>
              <w:t xml:space="preserve">Związek Miast </w:t>
            </w:r>
            <w:r>
              <w:rPr>
                <w:rFonts w:cstheme="minorHAnsi"/>
                <w:sz w:val="24"/>
                <w:szCs w:val="24"/>
              </w:rPr>
              <w:t>i</w:t>
            </w:r>
            <w:r w:rsidRPr="00F25FCC">
              <w:rPr>
                <w:rFonts w:cstheme="minorHAnsi"/>
                <w:sz w:val="24"/>
                <w:szCs w:val="24"/>
              </w:rPr>
              <w:t xml:space="preserve"> Gmin Dorzecza Parsęty</w:t>
            </w:r>
          </w:p>
        </w:tc>
      </w:tr>
      <w:tr w:rsidR="008036F3" w:rsidRPr="00F25FCC" w:rsidTr="005133C2">
        <w:tc>
          <w:tcPr>
            <w:tcW w:w="2730" w:type="dxa"/>
            <w:gridSpan w:val="2"/>
            <w:shd w:val="clear" w:color="auto" w:fill="E2EFD9" w:themeFill="accent6" w:themeFillTint="33"/>
          </w:tcPr>
          <w:p w:rsidR="008036F3" w:rsidRPr="00F25FCC" w:rsidRDefault="00FC73B9" w:rsidP="00F25FC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F25FCC"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337" w:type="dxa"/>
            <w:gridSpan w:val="5"/>
          </w:tcPr>
          <w:p w:rsidR="008036F3" w:rsidRPr="00F25FCC" w:rsidRDefault="00D94091" w:rsidP="00F25FC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F25FCC">
              <w:rPr>
                <w:rFonts w:cstheme="minorHAnsi"/>
                <w:sz w:val="24"/>
                <w:szCs w:val="24"/>
              </w:rPr>
              <w:t>5 947 490</w:t>
            </w:r>
            <w:r w:rsidR="009B30BA" w:rsidRPr="00F25FCC">
              <w:rPr>
                <w:rFonts w:cstheme="minorHAnsi"/>
                <w:sz w:val="24"/>
                <w:szCs w:val="24"/>
              </w:rPr>
              <w:t xml:space="preserve"> PLN</w:t>
            </w:r>
          </w:p>
        </w:tc>
      </w:tr>
      <w:tr w:rsidR="008036F3" w:rsidRPr="00F25FCC" w:rsidTr="005133C2">
        <w:tc>
          <w:tcPr>
            <w:tcW w:w="2730" w:type="dxa"/>
            <w:gridSpan w:val="2"/>
            <w:shd w:val="clear" w:color="auto" w:fill="E2EFD9" w:themeFill="accent6" w:themeFillTint="33"/>
          </w:tcPr>
          <w:p w:rsidR="008036F3" w:rsidRPr="00F25FCC" w:rsidRDefault="00FC73B9" w:rsidP="00F25FC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F25FCC"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337" w:type="dxa"/>
            <w:gridSpan w:val="5"/>
          </w:tcPr>
          <w:p w:rsidR="008036F3" w:rsidRPr="00F25FCC" w:rsidRDefault="00D94091" w:rsidP="00F25FC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F25FCC">
              <w:rPr>
                <w:rFonts w:cstheme="minorHAnsi"/>
                <w:sz w:val="24"/>
                <w:szCs w:val="24"/>
              </w:rPr>
              <w:t>5 055 366</w:t>
            </w:r>
            <w:r w:rsidR="009B30BA" w:rsidRPr="00F25FCC">
              <w:rPr>
                <w:rFonts w:cstheme="minorHAnsi"/>
                <w:sz w:val="24"/>
                <w:szCs w:val="24"/>
              </w:rPr>
              <w:t xml:space="preserve"> PLN</w:t>
            </w:r>
          </w:p>
        </w:tc>
      </w:tr>
      <w:tr w:rsidR="008036F3" w:rsidRPr="00F25FCC" w:rsidTr="005133C2">
        <w:tc>
          <w:tcPr>
            <w:tcW w:w="2730" w:type="dxa"/>
            <w:gridSpan w:val="2"/>
            <w:shd w:val="clear" w:color="auto" w:fill="E2EFD9" w:themeFill="accent6" w:themeFillTint="33"/>
          </w:tcPr>
          <w:p w:rsidR="008036F3" w:rsidRPr="00F25FCC" w:rsidRDefault="00FC73B9" w:rsidP="00F25FC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F25FCC"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337" w:type="dxa"/>
            <w:gridSpan w:val="5"/>
          </w:tcPr>
          <w:p w:rsidR="008036F3" w:rsidRPr="00F25FCC" w:rsidRDefault="009B30BA" w:rsidP="00F25FC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F25FCC">
              <w:rPr>
                <w:rFonts w:cstheme="minorHAnsi"/>
                <w:sz w:val="24"/>
                <w:szCs w:val="24"/>
              </w:rPr>
              <w:t>201</w:t>
            </w:r>
            <w:r w:rsidR="00D94091" w:rsidRPr="00F25FCC">
              <w:rPr>
                <w:rFonts w:cstheme="minorHAnsi"/>
                <w:sz w:val="24"/>
                <w:szCs w:val="24"/>
              </w:rPr>
              <w:t>7</w:t>
            </w:r>
            <w:r w:rsidRPr="00F25FCC">
              <w:rPr>
                <w:rFonts w:cstheme="minorHAnsi"/>
                <w:sz w:val="24"/>
                <w:szCs w:val="24"/>
              </w:rPr>
              <w:t>-</w:t>
            </w:r>
            <w:r w:rsidR="00227F13" w:rsidRPr="00F25FCC">
              <w:rPr>
                <w:rFonts w:cstheme="minorHAnsi"/>
                <w:sz w:val="24"/>
                <w:szCs w:val="24"/>
              </w:rPr>
              <w:t>1</w:t>
            </w:r>
            <w:r w:rsidR="00D94091" w:rsidRPr="00F25FCC">
              <w:rPr>
                <w:rFonts w:cstheme="minorHAnsi"/>
                <w:sz w:val="24"/>
                <w:szCs w:val="24"/>
              </w:rPr>
              <w:t>0</w:t>
            </w:r>
            <w:r w:rsidRPr="00F25FCC">
              <w:rPr>
                <w:rFonts w:cstheme="minorHAnsi"/>
                <w:sz w:val="24"/>
                <w:szCs w:val="24"/>
              </w:rPr>
              <w:t>-</w:t>
            </w:r>
            <w:r w:rsidR="00227F13" w:rsidRPr="00F25FCC">
              <w:rPr>
                <w:rFonts w:cstheme="minorHAnsi"/>
                <w:sz w:val="24"/>
                <w:szCs w:val="24"/>
              </w:rPr>
              <w:t>0</w:t>
            </w:r>
            <w:r w:rsidR="00654DAC" w:rsidRPr="00F25FCC">
              <w:rPr>
                <w:rFonts w:cstheme="minorHAnsi"/>
                <w:sz w:val="24"/>
                <w:szCs w:val="24"/>
              </w:rPr>
              <w:t>1</w:t>
            </w:r>
            <w:r w:rsidRPr="00F25FCC">
              <w:rPr>
                <w:rFonts w:cstheme="minorHAnsi"/>
                <w:sz w:val="24"/>
                <w:szCs w:val="24"/>
              </w:rPr>
              <w:t xml:space="preserve"> do 20</w:t>
            </w:r>
            <w:r w:rsidR="00D94091" w:rsidRPr="00F25FCC">
              <w:rPr>
                <w:rFonts w:cstheme="minorHAnsi"/>
                <w:sz w:val="24"/>
                <w:szCs w:val="24"/>
              </w:rPr>
              <w:t>20</w:t>
            </w:r>
            <w:r w:rsidRPr="00F25FCC">
              <w:rPr>
                <w:rFonts w:cstheme="minorHAnsi"/>
                <w:sz w:val="24"/>
                <w:szCs w:val="24"/>
              </w:rPr>
              <w:t>-</w:t>
            </w:r>
            <w:r w:rsidR="00D94091" w:rsidRPr="00F25FCC">
              <w:rPr>
                <w:rFonts w:cstheme="minorHAnsi"/>
                <w:sz w:val="24"/>
                <w:szCs w:val="24"/>
              </w:rPr>
              <w:t>12</w:t>
            </w:r>
            <w:r w:rsidRPr="00F25FCC">
              <w:rPr>
                <w:rFonts w:cstheme="minorHAnsi"/>
                <w:sz w:val="24"/>
                <w:szCs w:val="24"/>
              </w:rPr>
              <w:t>-</w:t>
            </w:r>
            <w:r w:rsidR="00654DAC" w:rsidRPr="00F25FCC">
              <w:rPr>
                <w:rFonts w:cstheme="minorHAnsi"/>
                <w:sz w:val="24"/>
                <w:szCs w:val="24"/>
              </w:rPr>
              <w:t>3</w:t>
            </w:r>
            <w:r w:rsidR="00DD5C80" w:rsidRPr="00F25FCC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FC73B9" w:rsidRPr="00F25FCC" w:rsidTr="005133C2">
        <w:tc>
          <w:tcPr>
            <w:tcW w:w="9067" w:type="dxa"/>
            <w:gridSpan w:val="7"/>
            <w:shd w:val="clear" w:color="auto" w:fill="92D050"/>
          </w:tcPr>
          <w:p w:rsidR="00FC73B9" w:rsidRPr="00F25FCC" w:rsidRDefault="00FC73B9" w:rsidP="00F25FCC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F25FCC">
              <w:rPr>
                <w:rFonts w:cstheme="minorHAnsi"/>
                <w:b/>
                <w:sz w:val="24"/>
                <w:szCs w:val="24"/>
              </w:rPr>
              <w:t>SKRÓCONY OPIS PROJEKTU</w:t>
            </w:r>
            <w:r w:rsidR="00302BEF" w:rsidRPr="00F25FCC">
              <w:rPr>
                <w:rFonts w:cstheme="minorHAnsi"/>
                <w:b/>
                <w:sz w:val="24"/>
                <w:szCs w:val="24"/>
              </w:rPr>
              <w:t xml:space="preserve"> ORAZ UWARUNKOWAŃ ZWIĄZANYCH Z JEGO REALIZACJĄ</w:t>
            </w:r>
          </w:p>
        </w:tc>
      </w:tr>
      <w:tr w:rsidR="00FC73B9" w:rsidRPr="00F25FCC" w:rsidTr="005133C2">
        <w:tc>
          <w:tcPr>
            <w:tcW w:w="9067" w:type="dxa"/>
            <w:gridSpan w:val="7"/>
            <w:shd w:val="clear" w:color="auto" w:fill="FFFFFF" w:themeFill="background1"/>
          </w:tcPr>
          <w:p w:rsidR="000001B4" w:rsidRPr="00F25FCC" w:rsidRDefault="000001B4" w:rsidP="00F25FC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25FCC">
              <w:rPr>
                <w:rFonts w:cstheme="minorHAnsi"/>
                <w:sz w:val="24"/>
                <w:szCs w:val="24"/>
              </w:rPr>
              <w:t>SYNTEZA:</w:t>
            </w:r>
          </w:p>
          <w:p w:rsidR="00D14D9A" w:rsidRPr="00F25FCC" w:rsidRDefault="009B30BA" w:rsidP="00F25FC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25FCC">
              <w:rPr>
                <w:rFonts w:cstheme="minorHAnsi"/>
                <w:sz w:val="24"/>
                <w:szCs w:val="24"/>
              </w:rPr>
              <w:t xml:space="preserve">Projekt </w:t>
            </w:r>
            <w:r w:rsidR="00D14D9A" w:rsidRPr="00F25FCC">
              <w:rPr>
                <w:rFonts w:cstheme="minorHAnsi"/>
                <w:sz w:val="24"/>
                <w:szCs w:val="24"/>
              </w:rPr>
              <w:t>obejmuje zwiększenie drożności korytarzy ekologicznych na trzech dopływach rzeki Parsęty: Raduszy, Gęsiej i Perznicy.</w:t>
            </w:r>
          </w:p>
          <w:p w:rsidR="000001B4" w:rsidRPr="00F25FCC" w:rsidRDefault="000001B4" w:rsidP="00F25FC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25FCC">
              <w:rPr>
                <w:rFonts w:cstheme="minorHAnsi"/>
                <w:sz w:val="24"/>
                <w:szCs w:val="24"/>
              </w:rPr>
              <w:t>SZERSZY OPIS:</w:t>
            </w:r>
          </w:p>
          <w:p w:rsidR="009929B1" w:rsidRPr="00F25FCC" w:rsidRDefault="00D94091" w:rsidP="00F25FC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25FCC">
              <w:rPr>
                <w:rFonts w:cstheme="minorHAnsi"/>
                <w:sz w:val="24"/>
                <w:szCs w:val="24"/>
              </w:rPr>
              <w:t xml:space="preserve">Celem projektu jest wzrost bioróżnorodności poprzez przywrócenie morfologicznej ciągłości wodnych korytarzy ekologicznych na </w:t>
            </w:r>
            <w:r w:rsidR="007D1BB8" w:rsidRPr="00F25FCC">
              <w:rPr>
                <w:rFonts w:cstheme="minorHAnsi"/>
                <w:sz w:val="24"/>
                <w:szCs w:val="24"/>
              </w:rPr>
              <w:t xml:space="preserve">trzech </w:t>
            </w:r>
            <w:r w:rsidRPr="00F25FCC">
              <w:rPr>
                <w:rFonts w:cstheme="minorHAnsi"/>
                <w:sz w:val="24"/>
                <w:szCs w:val="24"/>
              </w:rPr>
              <w:t>dopływach r</w:t>
            </w:r>
            <w:r w:rsidR="00F25FCC">
              <w:rPr>
                <w:rFonts w:cstheme="minorHAnsi"/>
                <w:sz w:val="24"/>
                <w:szCs w:val="24"/>
              </w:rPr>
              <w:t>zeki Parsęty: Raduszy, Gęsiej i </w:t>
            </w:r>
            <w:r w:rsidRPr="00F25FCC">
              <w:rPr>
                <w:rFonts w:cstheme="minorHAnsi"/>
                <w:sz w:val="24"/>
                <w:szCs w:val="24"/>
              </w:rPr>
              <w:t>Perznicy. Realizacja projektu umożliwi likwidację barier, które tworzy istniejąca infrastruktura oraz zapewni warunki do swobodnego prz</w:t>
            </w:r>
            <w:r w:rsidR="00F25FCC">
              <w:rPr>
                <w:rFonts w:cstheme="minorHAnsi"/>
                <w:sz w:val="24"/>
                <w:szCs w:val="24"/>
              </w:rPr>
              <w:t>emieszczania się gatunków ryb i </w:t>
            </w:r>
            <w:r w:rsidRPr="00F25FCC">
              <w:rPr>
                <w:rFonts w:cstheme="minorHAnsi"/>
                <w:sz w:val="24"/>
                <w:szCs w:val="24"/>
              </w:rPr>
              <w:t>minogów na SOOS Natura 2000 Dorzecze Parsęty PLH320007. Udrożnienie korytarza ekol</w:t>
            </w:r>
            <w:r w:rsidR="00834DE9" w:rsidRPr="00F25FCC">
              <w:rPr>
                <w:rFonts w:cstheme="minorHAnsi"/>
                <w:sz w:val="24"/>
                <w:szCs w:val="24"/>
              </w:rPr>
              <w:t xml:space="preserve">ogicznego </w:t>
            </w:r>
            <w:r w:rsidRPr="00F25FCC">
              <w:rPr>
                <w:rFonts w:cstheme="minorHAnsi"/>
                <w:sz w:val="24"/>
                <w:szCs w:val="24"/>
              </w:rPr>
              <w:t>odbędzie się poprzez dostosowanie budowli hydrotechnicznych do ekologii migrujących gat</w:t>
            </w:r>
            <w:r w:rsidR="007D1BB8" w:rsidRPr="00F25FCC">
              <w:rPr>
                <w:rFonts w:cstheme="minorHAnsi"/>
                <w:sz w:val="24"/>
                <w:szCs w:val="24"/>
              </w:rPr>
              <w:t>unków</w:t>
            </w:r>
            <w:r w:rsidRPr="00F25FCC">
              <w:rPr>
                <w:rFonts w:cstheme="minorHAnsi"/>
                <w:sz w:val="24"/>
                <w:szCs w:val="24"/>
              </w:rPr>
              <w:t>: minoga rzecznego, minoga strumieniowego, łososia atlantyckiego, głowacza białopłetwego i kozy. Dorzecze Parsęty stanowi w miarę spójny ekosystem, jednak na przestrzeni wielu lat liczne bud. hydrotechn. spowodowały znaczne zmniejszenie się różnorodności biol</w:t>
            </w:r>
            <w:r w:rsidR="007D1BB8" w:rsidRPr="00F25FCC">
              <w:rPr>
                <w:rFonts w:cstheme="minorHAnsi"/>
                <w:sz w:val="24"/>
                <w:szCs w:val="24"/>
              </w:rPr>
              <w:t>ogicznej</w:t>
            </w:r>
            <w:r w:rsidRPr="00F25FCC">
              <w:rPr>
                <w:rFonts w:cstheme="minorHAnsi"/>
                <w:sz w:val="24"/>
                <w:szCs w:val="24"/>
              </w:rPr>
              <w:t xml:space="preserve"> utrudniając lub całkowicie uniemożliwiając dotarcie rybom na tarliska. Mimo występowania dogodnych, naturalnych miejsc tarliskowych (w szcz. na Gęsiej, Raduszy i Perznicy)</w:t>
            </w:r>
            <w:r w:rsidR="007D1BB8" w:rsidRPr="00F25FCC">
              <w:rPr>
                <w:rFonts w:cstheme="minorHAnsi"/>
                <w:sz w:val="24"/>
                <w:szCs w:val="24"/>
              </w:rPr>
              <w:t xml:space="preserve"> </w:t>
            </w:r>
            <w:r w:rsidRPr="00F25FCC">
              <w:rPr>
                <w:rFonts w:cstheme="minorHAnsi"/>
                <w:sz w:val="24"/>
                <w:szCs w:val="24"/>
              </w:rPr>
              <w:t>dostęp do nich jest mocno utrudniony, a w niektórych przypadkach wręcz niemożliwy. Gł</w:t>
            </w:r>
            <w:r w:rsidR="00834DE9" w:rsidRPr="00F25FCC">
              <w:rPr>
                <w:rFonts w:cstheme="minorHAnsi"/>
                <w:sz w:val="24"/>
                <w:szCs w:val="24"/>
              </w:rPr>
              <w:t xml:space="preserve">ównymi </w:t>
            </w:r>
            <w:r w:rsidRPr="00F25FCC">
              <w:rPr>
                <w:rFonts w:cstheme="minorHAnsi"/>
                <w:sz w:val="24"/>
                <w:szCs w:val="24"/>
              </w:rPr>
              <w:t>element</w:t>
            </w:r>
            <w:r w:rsidR="00834DE9" w:rsidRPr="00F25FCC">
              <w:rPr>
                <w:rFonts w:cstheme="minorHAnsi"/>
                <w:sz w:val="24"/>
                <w:szCs w:val="24"/>
              </w:rPr>
              <w:t>ami</w:t>
            </w:r>
            <w:r w:rsidRPr="00F25FCC">
              <w:rPr>
                <w:rFonts w:cstheme="minorHAnsi"/>
                <w:sz w:val="24"/>
                <w:szCs w:val="24"/>
              </w:rPr>
              <w:t xml:space="preserve"> projektu</w:t>
            </w:r>
            <w:r w:rsidR="00834DE9" w:rsidRPr="00F25FCC">
              <w:rPr>
                <w:rFonts w:cstheme="minorHAnsi"/>
                <w:sz w:val="24"/>
                <w:szCs w:val="24"/>
              </w:rPr>
              <w:t xml:space="preserve"> są: p</w:t>
            </w:r>
            <w:r w:rsidRPr="00F25FCC">
              <w:rPr>
                <w:rFonts w:cstheme="minorHAnsi"/>
                <w:sz w:val="24"/>
                <w:szCs w:val="24"/>
              </w:rPr>
              <w:t>rzygotowanie dok. techn. dot. przebudowy infrastruktury hydrotechnicznej</w:t>
            </w:r>
            <w:r w:rsidR="00834DE9" w:rsidRPr="00F25FCC">
              <w:rPr>
                <w:rFonts w:cstheme="minorHAnsi"/>
                <w:sz w:val="24"/>
                <w:szCs w:val="24"/>
              </w:rPr>
              <w:t>, p</w:t>
            </w:r>
            <w:r w:rsidRPr="00F25FCC">
              <w:rPr>
                <w:rFonts w:cstheme="minorHAnsi"/>
                <w:sz w:val="24"/>
                <w:szCs w:val="24"/>
              </w:rPr>
              <w:t>rzebudowa urządzeń infrastr. hydrotechnicznej zapewniającej swobodną migrację ryb i minogów (przywrócenie ciągłości na rzekach Perznica, Radusza i Gęsia)</w:t>
            </w:r>
            <w:r w:rsidR="00834DE9" w:rsidRPr="00F25FCC">
              <w:rPr>
                <w:rFonts w:cstheme="minorHAnsi"/>
                <w:sz w:val="24"/>
                <w:szCs w:val="24"/>
              </w:rPr>
              <w:t>, l</w:t>
            </w:r>
            <w:r w:rsidRPr="00F25FCC">
              <w:rPr>
                <w:rFonts w:cstheme="minorHAnsi"/>
                <w:sz w:val="24"/>
                <w:szCs w:val="24"/>
              </w:rPr>
              <w:t>ikwidacja 14 stopni, 5 zastawek i 1 jazu. Budowa 47 bystrzy, ustabilizowanie dna, narzut kamienny z profilowaniem spadku, ścianki szczelne przeciwfiltracyjne, wbudowanie substratu żwirowego</w:t>
            </w:r>
            <w:r w:rsidR="00834DE9" w:rsidRPr="00F25FCC">
              <w:rPr>
                <w:rFonts w:cstheme="minorHAnsi"/>
                <w:sz w:val="24"/>
                <w:szCs w:val="24"/>
              </w:rPr>
              <w:t>, a</w:t>
            </w:r>
            <w:r w:rsidRPr="00F25FCC">
              <w:rPr>
                <w:rFonts w:cstheme="minorHAnsi"/>
                <w:sz w:val="24"/>
                <w:szCs w:val="24"/>
              </w:rPr>
              <w:t>ktywna ochrona siedlisk (walk</w:t>
            </w:r>
            <w:r w:rsidR="00F25FCC">
              <w:rPr>
                <w:rFonts w:cstheme="minorHAnsi"/>
                <w:sz w:val="24"/>
                <w:szCs w:val="24"/>
              </w:rPr>
              <w:t>a z </w:t>
            </w:r>
            <w:r w:rsidRPr="00F25FCC">
              <w:rPr>
                <w:rFonts w:cstheme="minorHAnsi"/>
                <w:sz w:val="24"/>
                <w:szCs w:val="24"/>
              </w:rPr>
              <w:t>kłusownictwem, ogr</w:t>
            </w:r>
            <w:r w:rsidR="00121D38">
              <w:rPr>
                <w:rFonts w:cstheme="minorHAnsi"/>
                <w:sz w:val="24"/>
                <w:szCs w:val="24"/>
              </w:rPr>
              <w:t>aniczenie</w:t>
            </w:r>
            <w:r w:rsidRPr="00F25FCC">
              <w:rPr>
                <w:rFonts w:cstheme="minorHAnsi"/>
                <w:sz w:val="24"/>
                <w:szCs w:val="24"/>
              </w:rPr>
              <w:t xml:space="preserve"> presji wędkarskie</w:t>
            </w:r>
            <w:r w:rsidR="00834DE9" w:rsidRPr="00F25FCC">
              <w:rPr>
                <w:rFonts w:cstheme="minorHAnsi"/>
                <w:sz w:val="24"/>
                <w:szCs w:val="24"/>
              </w:rPr>
              <w:t>j</w:t>
            </w:r>
            <w:r w:rsidRPr="00F25FCC">
              <w:rPr>
                <w:rFonts w:cstheme="minorHAnsi"/>
                <w:sz w:val="24"/>
                <w:szCs w:val="24"/>
              </w:rPr>
              <w:t>.</w:t>
            </w:r>
            <w:r w:rsidR="00834DE9" w:rsidRPr="00F25FCC">
              <w:rPr>
                <w:rFonts w:cstheme="minorHAnsi"/>
                <w:sz w:val="24"/>
                <w:szCs w:val="24"/>
              </w:rPr>
              <w:t xml:space="preserve"> W ramach projektu p</w:t>
            </w:r>
            <w:r w:rsidRPr="00F25FCC">
              <w:rPr>
                <w:rFonts w:cstheme="minorHAnsi"/>
                <w:sz w:val="24"/>
                <w:szCs w:val="24"/>
              </w:rPr>
              <w:t>rzeprowadz</w:t>
            </w:r>
            <w:r w:rsidR="00834DE9" w:rsidRPr="00F25FCC">
              <w:rPr>
                <w:rFonts w:cstheme="minorHAnsi"/>
                <w:sz w:val="24"/>
                <w:szCs w:val="24"/>
              </w:rPr>
              <w:t>one zostaną</w:t>
            </w:r>
            <w:r w:rsidRPr="00F25FCC">
              <w:rPr>
                <w:rFonts w:cstheme="minorHAnsi"/>
                <w:sz w:val="24"/>
                <w:szCs w:val="24"/>
              </w:rPr>
              <w:t xml:space="preserve"> bada</w:t>
            </w:r>
            <w:r w:rsidR="00834DE9" w:rsidRPr="00F25FCC">
              <w:rPr>
                <w:rFonts w:cstheme="minorHAnsi"/>
                <w:sz w:val="24"/>
                <w:szCs w:val="24"/>
              </w:rPr>
              <w:t>nia</w:t>
            </w:r>
            <w:r w:rsidRPr="00F25FCC">
              <w:rPr>
                <w:rFonts w:cstheme="minorHAnsi"/>
                <w:sz w:val="24"/>
                <w:szCs w:val="24"/>
              </w:rPr>
              <w:t xml:space="preserve"> dotycząc</w:t>
            </w:r>
            <w:r w:rsidR="00834DE9" w:rsidRPr="00F25FCC">
              <w:rPr>
                <w:rFonts w:cstheme="minorHAnsi"/>
                <w:sz w:val="24"/>
                <w:szCs w:val="24"/>
              </w:rPr>
              <w:t>e</w:t>
            </w:r>
            <w:r w:rsidRPr="00F25FCC">
              <w:rPr>
                <w:rFonts w:cstheme="minorHAnsi"/>
                <w:sz w:val="24"/>
                <w:szCs w:val="24"/>
              </w:rPr>
              <w:t xml:space="preserve"> osiągniętych efektów </w:t>
            </w:r>
            <w:r w:rsidR="00834DE9" w:rsidRPr="00F25FCC">
              <w:rPr>
                <w:rFonts w:cstheme="minorHAnsi"/>
                <w:sz w:val="24"/>
                <w:szCs w:val="24"/>
              </w:rPr>
              <w:t>ekologicznych. Częścią projektu będzie również i</w:t>
            </w:r>
            <w:r w:rsidRPr="00F25FCC">
              <w:rPr>
                <w:rFonts w:cstheme="minorHAnsi"/>
                <w:sz w:val="24"/>
                <w:szCs w:val="24"/>
              </w:rPr>
              <w:t>nformacja i promocja projektu</w:t>
            </w:r>
            <w:r w:rsidR="00834DE9" w:rsidRPr="00F25FCC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F55454" w:rsidRPr="00F25FCC" w:rsidTr="005133C2">
        <w:tc>
          <w:tcPr>
            <w:tcW w:w="9067" w:type="dxa"/>
            <w:gridSpan w:val="7"/>
            <w:shd w:val="clear" w:color="auto" w:fill="92D050"/>
          </w:tcPr>
          <w:p w:rsidR="00F55454" w:rsidRPr="00F25FCC" w:rsidRDefault="00F55454" w:rsidP="005133C2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F25FCC">
              <w:rPr>
                <w:rFonts w:cstheme="minorHAnsi"/>
                <w:b/>
                <w:sz w:val="24"/>
                <w:szCs w:val="24"/>
              </w:rPr>
              <w:lastRenderedPageBreak/>
              <w:t>WPŁYW PROJEKTU NA REALIZACJĘ CELÓW SZCZEGÓŁOWYCH I REZULTATÓW OKREŚLONYCH DLA PRIORYTETÓW INWESTYCYJNYCH W II OSI PRIORYTETOWEJ POIIŚ 2014-2020</w:t>
            </w:r>
          </w:p>
          <w:p w:rsidR="00F55454" w:rsidRPr="00F25FCC" w:rsidRDefault="00F55454" w:rsidP="00F25FCC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F25FCC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projekty wybierane w II osi priorytetowej POIiŚ 2014-2020 przyczyniają się do realizacji celów szczegółowych i rezultatów, określonych dla priorytetów inwestycyjnych w II osi priorytetowej POIiŚ 2014-2020?</w:t>
            </w:r>
          </w:p>
        </w:tc>
      </w:tr>
      <w:tr w:rsidR="00F55454" w:rsidRPr="00F25FCC" w:rsidTr="005133C2">
        <w:trPr>
          <w:trHeight w:val="911"/>
        </w:trPr>
        <w:tc>
          <w:tcPr>
            <w:tcW w:w="1271" w:type="dxa"/>
            <w:shd w:val="clear" w:color="auto" w:fill="E2EFD9" w:themeFill="accent6" w:themeFillTint="33"/>
          </w:tcPr>
          <w:p w:rsidR="00F55454" w:rsidRPr="00F25FCC" w:rsidRDefault="00F55454" w:rsidP="00F25FCC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F25FCC">
              <w:rPr>
                <w:rFonts w:cstheme="minorHAnsi"/>
                <w:b/>
                <w:sz w:val="20"/>
                <w:szCs w:val="24"/>
              </w:rPr>
              <w:t>Rodzaj wskaźnika</w:t>
            </w:r>
          </w:p>
        </w:tc>
        <w:tc>
          <w:tcPr>
            <w:tcW w:w="2693" w:type="dxa"/>
            <w:gridSpan w:val="2"/>
            <w:shd w:val="clear" w:color="auto" w:fill="E2EFD9" w:themeFill="accent6" w:themeFillTint="33"/>
          </w:tcPr>
          <w:p w:rsidR="00F55454" w:rsidRPr="00F25FCC" w:rsidRDefault="00F55454" w:rsidP="00F25FCC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F25FCC">
              <w:rPr>
                <w:rFonts w:cstheme="minorHAnsi"/>
                <w:b/>
                <w:sz w:val="20"/>
                <w:szCs w:val="24"/>
              </w:rPr>
              <w:t>Nazwa wskaźnika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:rsidR="00F55454" w:rsidRPr="00F25FCC" w:rsidRDefault="00121D38" w:rsidP="00F25FCC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 xml:space="preserve">Wartość </w:t>
            </w:r>
            <w:r>
              <w:rPr>
                <w:rFonts w:cstheme="minorHAnsi"/>
                <w:b/>
                <w:sz w:val="20"/>
                <w:szCs w:val="24"/>
              </w:rPr>
              <w:t>docelowa przyjęta w POIiŚ lub SzOOP POIiŚ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:rsidR="00121D38" w:rsidRPr="004D28D0" w:rsidRDefault="00121D38" w:rsidP="00121D38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>Wartość docelowa</w:t>
            </w:r>
            <w:r>
              <w:rPr>
                <w:rFonts w:cstheme="minorHAnsi"/>
                <w:b/>
                <w:sz w:val="20"/>
                <w:szCs w:val="24"/>
              </w:rPr>
              <w:t xml:space="preserve"> przyjęta w projekcie</w:t>
            </w:r>
          </w:p>
          <w:p w:rsidR="00F55454" w:rsidRPr="00F25FCC" w:rsidRDefault="00F55454" w:rsidP="00F25FCC">
            <w:pPr>
              <w:spacing w:before="120" w:after="120" w:line="276" w:lineRule="auto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75" w:type="dxa"/>
            <w:shd w:val="clear" w:color="auto" w:fill="E2EFD9" w:themeFill="accent6" w:themeFillTint="33"/>
          </w:tcPr>
          <w:p w:rsidR="00F55454" w:rsidRPr="00F25FCC" w:rsidRDefault="00121D38" w:rsidP="00F25FCC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 xml:space="preserve">% </w:t>
            </w:r>
            <w:r>
              <w:rPr>
                <w:rFonts w:cstheme="minorHAnsi"/>
                <w:b/>
                <w:sz w:val="20"/>
                <w:szCs w:val="24"/>
              </w:rPr>
              <w:t>wartości docelowej przyjętej w POIiŚ lub SzOOP POIiŚ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F55454" w:rsidRPr="00F25FCC" w:rsidRDefault="00121D38" w:rsidP="00F25FCC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>Wartość osiągnięta</w:t>
            </w:r>
            <w:r>
              <w:rPr>
                <w:rFonts w:cstheme="minorHAnsi"/>
                <w:b/>
                <w:sz w:val="20"/>
                <w:szCs w:val="24"/>
              </w:rPr>
              <w:t xml:space="preserve"> w </w:t>
            </w:r>
            <w:r w:rsidR="0092264A">
              <w:rPr>
                <w:rFonts w:cstheme="minorHAnsi"/>
                <w:b/>
                <w:sz w:val="20"/>
                <w:szCs w:val="24"/>
              </w:rPr>
              <w:t>projekcie</w:t>
            </w:r>
            <w:r>
              <w:rPr>
                <w:rFonts w:cstheme="minorHAnsi"/>
                <w:b/>
                <w:sz w:val="20"/>
                <w:szCs w:val="24"/>
              </w:rPr>
              <w:t xml:space="preserve"> do 31.12.2018</w:t>
            </w:r>
            <w:r>
              <w:rPr>
                <w:rStyle w:val="Odwoanieprzypisudolnego"/>
                <w:rFonts w:cstheme="minorHAnsi"/>
                <w:b/>
                <w:sz w:val="20"/>
                <w:szCs w:val="24"/>
              </w:rPr>
              <w:footnoteReference w:id="1"/>
            </w:r>
          </w:p>
        </w:tc>
      </w:tr>
      <w:tr w:rsidR="00F55454" w:rsidRPr="00F25FCC" w:rsidTr="005133C2">
        <w:tc>
          <w:tcPr>
            <w:tcW w:w="1271" w:type="dxa"/>
          </w:tcPr>
          <w:p w:rsidR="00F55454" w:rsidRPr="00F25FCC" w:rsidRDefault="00F55454" w:rsidP="00F25FC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F25FCC">
              <w:rPr>
                <w:rFonts w:cstheme="minorHAnsi"/>
                <w:szCs w:val="24"/>
              </w:rPr>
              <w:t xml:space="preserve">PRODUKT </w:t>
            </w:r>
            <w:r w:rsidR="00D83159" w:rsidRPr="00F25FCC">
              <w:rPr>
                <w:rFonts w:cstheme="minorHAnsi"/>
                <w:szCs w:val="24"/>
              </w:rPr>
              <w:t>INNE</w:t>
            </w:r>
          </w:p>
        </w:tc>
        <w:tc>
          <w:tcPr>
            <w:tcW w:w="2693" w:type="dxa"/>
            <w:gridSpan w:val="2"/>
          </w:tcPr>
          <w:p w:rsidR="00F55454" w:rsidRPr="00F25FCC" w:rsidRDefault="0054349F" w:rsidP="00F25FC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F25FCC">
              <w:rPr>
                <w:rFonts w:cstheme="minorHAnsi"/>
                <w:szCs w:val="24"/>
              </w:rPr>
              <w:t>Liczba wybudowanych urządzeń służących zwiększeniu drożności korytarzy ekologicznych [szt.]</w:t>
            </w:r>
          </w:p>
        </w:tc>
        <w:tc>
          <w:tcPr>
            <w:tcW w:w="1418" w:type="dxa"/>
          </w:tcPr>
          <w:p w:rsidR="00F55454" w:rsidRPr="00F25FCC" w:rsidRDefault="00F55454" w:rsidP="00F25FC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276" w:type="dxa"/>
          </w:tcPr>
          <w:p w:rsidR="00F55454" w:rsidRPr="00F25FCC" w:rsidRDefault="0054349F" w:rsidP="00F25FC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F25FCC">
              <w:rPr>
                <w:rFonts w:cstheme="minorHAnsi"/>
                <w:szCs w:val="24"/>
              </w:rPr>
              <w:t>47</w:t>
            </w:r>
          </w:p>
        </w:tc>
        <w:tc>
          <w:tcPr>
            <w:tcW w:w="1275" w:type="dxa"/>
          </w:tcPr>
          <w:p w:rsidR="00F55454" w:rsidRPr="00F25FCC" w:rsidRDefault="00F55454" w:rsidP="00F25FC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134" w:type="dxa"/>
          </w:tcPr>
          <w:p w:rsidR="00F55454" w:rsidRPr="00F25FCC" w:rsidRDefault="00F55454" w:rsidP="00F25FC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F25FCC">
              <w:rPr>
                <w:rFonts w:cstheme="minorHAnsi"/>
                <w:szCs w:val="24"/>
              </w:rPr>
              <w:t>0</w:t>
            </w:r>
          </w:p>
        </w:tc>
      </w:tr>
      <w:tr w:rsidR="0054349F" w:rsidRPr="00F25FCC" w:rsidTr="005133C2">
        <w:tc>
          <w:tcPr>
            <w:tcW w:w="1271" w:type="dxa"/>
          </w:tcPr>
          <w:p w:rsidR="0054349F" w:rsidRPr="00F25FCC" w:rsidRDefault="0054349F" w:rsidP="00F25FC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F25FCC">
              <w:rPr>
                <w:rFonts w:cstheme="minorHAnsi"/>
                <w:szCs w:val="24"/>
              </w:rPr>
              <w:t>REZULTAT POIiŚ</w:t>
            </w:r>
          </w:p>
        </w:tc>
        <w:tc>
          <w:tcPr>
            <w:tcW w:w="2693" w:type="dxa"/>
            <w:gridSpan w:val="2"/>
          </w:tcPr>
          <w:p w:rsidR="0054349F" w:rsidRPr="00F25FCC" w:rsidRDefault="0054349F" w:rsidP="00F25FC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F25FCC">
              <w:rPr>
                <w:rFonts w:cstheme="minorHAnsi"/>
                <w:szCs w:val="24"/>
              </w:rPr>
              <w:t>Powierzchnia siedlisk wspieranych w celu uzyskania lepszego statusu ochrony [ha] (CI 23)</w:t>
            </w:r>
          </w:p>
        </w:tc>
        <w:tc>
          <w:tcPr>
            <w:tcW w:w="1418" w:type="dxa"/>
          </w:tcPr>
          <w:p w:rsidR="0054349F" w:rsidRPr="00F25FCC" w:rsidRDefault="0054349F" w:rsidP="00F25FC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5133C2">
              <w:rPr>
                <w:rFonts w:cstheme="minorHAnsi"/>
                <w:szCs w:val="24"/>
              </w:rPr>
              <w:t>73000</w:t>
            </w:r>
          </w:p>
        </w:tc>
        <w:tc>
          <w:tcPr>
            <w:tcW w:w="1276" w:type="dxa"/>
          </w:tcPr>
          <w:p w:rsidR="0054349F" w:rsidRPr="00F25FCC" w:rsidRDefault="0054349F" w:rsidP="00F25FC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F25FCC">
              <w:rPr>
                <w:rFonts w:cstheme="minorHAnsi"/>
                <w:szCs w:val="24"/>
              </w:rPr>
              <w:t>8,72</w:t>
            </w:r>
          </w:p>
        </w:tc>
        <w:tc>
          <w:tcPr>
            <w:tcW w:w="1275" w:type="dxa"/>
          </w:tcPr>
          <w:p w:rsidR="0054349F" w:rsidRPr="00F25FCC" w:rsidRDefault="0054349F" w:rsidP="00F25FC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F25FCC">
              <w:rPr>
                <w:rFonts w:cstheme="minorHAnsi"/>
                <w:szCs w:val="24"/>
              </w:rPr>
              <w:t>0%</w:t>
            </w:r>
          </w:p>
        </w:tc>
        <w:tc>
          <w:tcPr>
            <w:tcW w:w="1134" w:type="dxa"/>
          </w:tcPr>
          <w:p w:rsidR="0054349F" w:rsidRPr="00F25FCC" w:rsidRDefault="0054349F" w:rsidP="00F25FC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F25FCC">
              <w:rPr>
                <w:rFonts w:cstheme="minorHAnsi"/>
                <w:szCs w:val="24"/>
              </w:rPr>
              <w:t>0</w:t>
            </w:r>
          </w:p>
        </w:tc>
      </w:tr>
      <w:tr w:rsidR="0054349F" w:rsidRPr="00F25FCC" w:rsidTr="005133C2">
        <w:tc>
          <w:tcPr>
            <w:tcW w:w="1271" w:type="dxa"/>
          </w:tcPr>
          <w:p w:rsidR="0054349F" w:rsidRPr="00F25FCC" w:rsidRDefault="0054349F" w:rsidP="00F25FC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bookmarkStart w:id="0" w:name="_Hlk532283694"/>
            <w:r w:rsidRPr="00F25FCC">
              <w:rPr>
                <w:rFonts w:cstheme="minorHAnsi"/>
                <w:szCs w:val="24"/>
              </w:rPr>
              <w:t>REZULTAT INNE</w:t>
            </w:r>
          </w:p>
        </w:tc>
        <w:tc>
          <w:tcPr>
            <w:tcW w:w="2693" w:type="dxa"/>
            <w:gridSpan w:val="2"/>
          </w:tcPr>
          <w:p w:rsidR="0054349F" w:rsidRPr="00F25FCC" w:rsidRDefault="0054349F" w:rsidP="00F25FC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F25FCC">
              <w:rPr>
                <w:rFonts w:cstheme="minorHAnsi"/>
                <w:szCs w:val="24"/>
              </w:rPr>
              <w:t>Liczba nowo utworzonych miejsc pracy - pozostałe formy [EPC]</w:t>
            </w:r>
          </w:p>
        </w:tc>
        <w:tc>
          <w:tcPr>
            <w:tcW w:w="1418" w:type="dxa"/>
          </w:tcPr>
          <w:p w:rsidR="0054349F" w:rsidRPr="00F25FCC" w:rsidRDefault="0054349F" w:rsidP="00F25FC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276" w:type="dxa"/>
          </w:tcPr>
          <w:p w:rsidR="0054349F" w:rsidRPr="00F25FCC" w:rsidRDefault="0054349F" w:rsidP="00F25FC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F25FCC">
              <w:rPr>
                <w:rFonts w:cstheme="minorHAnsi"/>
                <w:szCs w:val="24"/>
              </w:rPr>
              <w:t>2</w:t>
            </w:r>
          </w:p>
        </w:tc>
        <w:tc>
          <w:tcPr>
            <w:tcW w:w="1275" w:type="dxa"/>
          </w:tcPr>
          <w:p w:rsidR="0054349F" w:rsidRPr="00F25FCC" w:rsidRDefault="0054349F" w:rsidP="00F25FC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134" w:type="dxa"/>
          </w:tcPr>
          <w:p w:rsidR="0054349F" w:rsidRPr="00F25FCC" w:rsidRDefault="0054349F" w:rsidP="00F25FC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F25FCC">
              <w:rPr>
                <w:rFonts w:cstheme="minorHAnsi"/>
                <w:szCs w:val="24"/>
              </w:rPr>
              <w:t>0</w:t>
            </w:r>
          </w:p>
        </w:tc>
      </w:tr>
      <w:tr w:rsidR="0054349F" w:rsidRPr="00F25FCC" w:rsidTr="005133C2">
        <w:tc>
          <w:tcPr>
            <w:tcW w:w="1271" w:type="dxa"/>
          </w:tcPr>
          <w:p w:rsidR="0054349F" w:rsidRPr="00F25FCC" w:rsidRDefault="0054349F" w:rsidP="00F25FC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F25FCC">
              <w:rPr>
                <w:rFonts w:cstheme="minorHAnsi"/>
                <w:szCs w:val="24"/>
              </w:rPr>
              <w:t>REZULTAT INNE</w:t>
            </w:r>
          </w:p>
        </w:tc>
        <w:tc>
          <w:tcPr>
            <w:tcW w:w="2693" w:type="dxa"/>
            <w:gridSpan w:val="2"/>
          </w:tcPr>
          <w:p w:rsidR="0054349F" w:rsidRPr="00F25FCC" w:rsidRDefault="0054349F" w:rsidP="00F25FC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F25FCC">
              <w:rPr>
                <w:rFonts w:cstheme="minorHAnsi"/>
                <w:szCs w:val="24"/>
              </w:rPr>
              <w:t>Liczba zachowanych lub udrożnionych korytarzy ekologicznych [szt.]</w:t>
            </w:r>
          </w:p>
        </w:tc>
        <w:tc>
          <w:tcPr>
            <w:tcW w:w="1418" w:type="dxa"/>
          </w:tcPr>
          <w:p w:rsidR="0054349F" w:rsidRPr="00F25FCC" w:rsidRDefault="0054349F" w:rsidP="00F25FC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276" w:type="dxa"/>
          </w:tcPr>
          <w:p w:rsidR="0054349F" w:rsidRPr="00F25FCC" w:rsidRDefault="0054349F" w:rsidP="00F25FC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F25FCC">
              <w:rPr>
                <w:rFonts w:cstheme="minorHAnsi"/>
                <w:szCs w:val="24"/>
              </w:rPr>
              <w:t>3</w:t>
            </w:r>
          </w:p>
        </w:tc>
        <w:tc>
          <w:tcPr>
            <w:tcW w:w="1275" w:type="dxa"/>
          </w:tcPr>
          <w:p w:rsidR="0054349F" w:rsidRPr="00F25FCC" w:rsidRDefault="0054349F" w:rsidP="00F25FC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134" w:type="dxa"/>
          </w:tcPr>
          <w:p w:rsidR="0054349F" w:rsidRPr="00F25FCC" w:rsidRDefault="0054349F" w:rsidP="00F25FC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F25FCC">
              <w:rPr>
                <w:rFonts w:cstheme="minorHAnsi"/>
                <w:szCs w:val="24"/>
              </w:rPr>
              <w:t>0</w:t>
            </w:r>
          </w:p>
        </w:tc>
      </w:tr>
      <w:tr w:rsidR="0054349F" w:rsidRPr="00F25FCC" w:rsidTr="005133C2">
        <w:tc>
          <w:tcPr>
            <w:tcW w:w="1271" w:type="dxa"/>
          </w:tcPr>
          <w:p w:rsidR="0054349F" w:rsidRPr="00F25FCC" w:rsidRDefault="0054349F" w:rsidP="00F25FC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F25FCC">
              <w:rPr>
                <w:rFonts w:cstheme="minorHAnsi"/>
                <w:szCs w:val="24"/>
              </w:rPr>
              <w:t>REZULTAT INNE</w:t>
            </w:r>
          </w:p>
        </w:tc>
        <w:tc>
          <w:tcPr>
            <w:tcW w:w="2693" w:type="dxa"/>
            <w:gridSpan w:val="2"/>
          </w:tcPr>
          <w:p w:rsidR="0054349F" w:rsidRPr="00F25FCC" w:rsidRDefault="0054349F" w:rsidP="00F25FC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F25FCC">
              <w:rPr>
                <w:rFonts w:cstheme="minorHAnsi"/>
                <w:szCs w:val="24"/>
              </w:rPr>
              <w:t>Łączna długość korytarzy ekologicznych, na których usunięto bariery w przemieszczaniu się zwierząt [szt.]</w:t>
            </w:r>
          </w:p>
        </w:tc>
        <w:tc>
          <w:tcPr>
            <w:tcW w:w="1418" w:type="dxa"/>
          </w:tcPr>
          <w:p w:rsidR="0054349F" w:rsidRPr="00F25FCC" w:rsidRDefault="0054349F" w:rsidP="00F25FC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276" w:type="dxa"/>
          </w:tcPr>
          <w:p w:rsidR="0054349F" w:rsidRPr="00F25FCC" w:rsidRDefault="0054349F" w:rsidP="00F25FC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F25FCC">
              <w:rPr>
                <w:rFonts w:cstheme="minorHAnsi"/>
                <w:szCs w:val="24"/>
              </w:rPr>
              <w:t>208</w:t>
            </w:r>
          </w:p>
        </w:tc>
        <w:tc>
          <w:tcPr>
            <w:tcW w:w="1275" w:type="dxa"/>
          </w:tcPr>
          <w:p w:rsidR="0054349F" w:rsidRPr="00F25FCC" w:rsidRDefault="0054349F" w:rsidP="00F25FC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134" w:type="dxa"/>
          </w:tcPr>
          <w:p w:rsidR="0054349F" w:rsidRPr="00F25FCC" w:rsidRDefault="0054349F" w:rsidP="00F25FC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F25FCC">
              <w:rPr>
                <w:rFonts w:cstheme="minorHAnsi"/>
                <w:szCs w:val="24"/>
              </w:rPr>
              <w:t>0</w:t>
            </w:r>
          </w:p>
        </w:tc>
      </w:tr>
      <w:bookmarkEnd w:id="0"/>
      <w:tr w:rsidR="00745AE0" w:rsidRPr="00F25FCC" w:rsidTr="005133C2">
        <w:tc>
          <w:tcPr>
            <w:tcW w:w="9067" w:type="dxa"/>
            <w:gridSpan w:val="7"/>
            <w:shd w:val="clear" w:color="auto" w:fill="92D050"/>
          </w:tcPr>
          <w:p w:rsidR="00E54035" w:rsidRPr="004D28D0" w:rsidRDefault="00E54035" w:rsidP="00E54035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D28D0">
              <w:rPr>
                <w:rFonts w:cstheme="minorHAnsi"/>
                <w:b/>
                <w:sz w:val="24"/>
                <w:szCs w:val="24"/>
              </w:rPr>
              <w:t xml:space="preserve">KLUCZOWE </w:t>
            </w:r>
            <w:r>
              <w:rPr>
                <w:rFonts w:cstheme="minorHAnsi"/>
                <w:b/>
                <w:sz w:val="24"/>
                <w:szCs w:val="24"/>
              </w:rPr>
              <w:t>KORZYŚCI WYNIKAJĄCE Z REALIZACJI PROJEKTÓW, W TYM ISTOTNE W SKALI KRAJU LUB UE</w:t>
            </w:r>
          </w:p>
          <w:p w:rsidR="00E54035" w:rsidRPr="004D28D0" w:rsidRDefault="00E54035" w:rsidP="00E54035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color w:val="404040" w:themeColor="text1" w:themeTint="BF"/>
                <w:szCs w:val="24"/>
              </w:rPr>
            </w:pP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Jakie są kluczowe efekty ekologiczne związane z realizacją celów POIiŚ?</w:t>
            </w:r>
          </w:p>
          <w:p w:rsidR="002B7A54" w:rsidRPr="00F25FCC" w:rsidRDefault="00E54035" w:rsidP="00F25FCC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lastRenderedPageBreak/>
              <w:t>Czy można zidentyfikować inne istotne efekty ekologiczne oraz po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zaekologiczne, które wystąpią w 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wyniku realizacji projektów w II osi priorytetowej POIiŚ 2014-2020? W szczególności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: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C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zy realizowane projekty przyczyniają się do istotnych zmian w obszarze jakości środowiska oraz zmian społeczno-gospodarczych zaprogramowanych w poszczególnych priorytetach inwestycyjnych, obrazowanych np. przez inne mierniki aniżeli wskaźniki określone w II osi priorytetowej POIiŚ 2014-2020)?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Jakie są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dodatkowe korzyści wynikające z realizacji projektów, które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mogą być </w:t>
            </w:r>
            <w:r w:rsidR="0092264A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istotne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w skali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Polsk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oraz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całej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Uni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Europejsk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iej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(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krajowa i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europejska wartość dodana)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?</w:t>
            </w:r>
          </w:p>
        </w:tc>
      </w:tr>
      <w:tr w:rsidR="00F55454" w:rsidRPr="00F25FCC" w:rsidTr="005133C2">
        <w:tc>
          <w:tcPr>
            <w:tcW w:w="9067" w:type="dxa"/>
            <w:gridSpan w:val="7"/>
          </w:tcPr>
          <w:p w:rsidR="002B7A54" w:rsidRPr="00F25FCC" w:rsidRDefault="00ED5761" w:rsidP="00F25FC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25FCC">
              <w:rPr>
                <w:rFonts w:cstheme="minorHAnsi"/>
                <w:sz w:val="24"/>
                <w:szCs w:val="24"/>
              </w:rPr>
              <w:lastRenderedPageBreak/>
              <w:t>EFEKTY EKOLOGICZNE:</w:t>
            </w:r>
          </w:p>
          <w:p w:rsidR="000F22B1" w:rsidRDefault="00A80692" w:rsidP="00F25FCC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25FCC">
              <w:rPr>
                <w:rFonts w:cstheme="minorHAnsi"/>
                <w:sz w:val="24"/>
                <w:szCs w:val="24"/>
              </w:rPr>
              <w:t xml:space="preserve">Głównym </w:t>
            </w:r>
            <w:r w:rsidR="002B7A54" w:rsidRPr="00F25FCC">
              <w:rPr>
                <w:rFonts w:cstheme="minorHAnsi"/>
                <w:sz w:val="24"/>
                <w:szCs w:val="24"/>
              </w:rPr>
              <w:t>efektem</w:t>
            </w:r>
            <w:r w:rsidRPr="00F25FCC">
              <w:rPr>
                <w:rFonts w:cstheme="minorHAnsi"/>
                <w:sz w:val="24"/>
                <w:szCs w:val="24"/>
              </w:rPr>
              <w:t xml:space="preserve"> </w:t>
            </w:r>
            <w:r w:rsidR="00ED5761" w:rsidRPr="00F25FCC">
              <w:rPr>
                <w:rFonts w:cstheme="minorHAnsi"/>
                <w:sz w:val="24"/>
                <w:szCs w:val="24"/>
              </w:rPr>
              <w:t xml:space="preserve">ekologicznym </w:t>
            </w:r>
            <w:r w:rsidRPr="00F25FCC">
              <w:rPr>
                <w:rFonts w:cstheme="minorHAnsi"/>
                <w:sz w:val="24"/>
                <w:szCs w:val="24"/>
              </w:rPr>
              <w:t xml:space="preserve">działań </w:t>
            </w:r>
            <w:r w:rsidR="00931173" w:rsidRPr="00F25FCC">
              <w:rPr>
                <w:rFonts w:cstheme="minorHAnsi"/>
                <w:sz w:val="24"/>
                <w:szCs w:val="24"/>
              </w:rPr>
              <w:t xml:space="preserve">w ramach projektu będzie wzrost bioróżnorodności w dorzeczu rzeki Parsęty poprzez przywrócenie morfologicznej ciągłości korytarzy ekologicznych na 3 dopływach rzeki tj. Raduszy, Gęsiej i Perznicy. Realizacja projektu </w:t>
            </w:r>
            <w:r w:rsidR="003D3F25" w:rsidRPr="00F25FCC">
              <w:rPr>
                <w:rFonts w:cstheme="minorHAnsi"/>
                <w:sz w:val="24"/>
                <w:szCs w:val="24"/>
              </w:rPr>
              <w:t>umożliwi</w:t>
            </w:r>
            <w:r w:rsidR="00931173" w:rsidRPr="00F25FCC">
              <w:rPr>
                <w:rFonts w:cstheme="minorHAnsi"/>
                <w:sz w:val="24"/>
                <w:szCs w:val="24"/>
              </w:rPr>
              <w:t xml:space="preserve"> likwidację barier, które tworzy istniejąca infrastruktura oraz zape</w:t>
            </w:r>
            <w:r w:rsidR="00590B37">
              <w:rPr>
                <w:rFonts w:cstheme="minorHAnsi"/>
                <w:sz w:val="24"/>
                <w:szCs w:val="24"/>
              </w:rPr>
              <w:t>w</w:t>
            </w:r>
            <w:r w:rsidR="00931173" w:rsidRPr="00F25FCC">
              <w:rPr>
                <w:rFonts w:cstheme="minorHAnsi"/>
                <w:sz w:val="24"/>
                <w:szCs w:val="24"/>
              </w:rPr>
              <w:t xml:space="preserve">ni warunki do swobodnego przemieszczania się gatunków ryb na SOOS Natura 2000 D. Parsęty PLH320007. </w:t>
            </w:r>
            <w:r w:rsidR="003D3F25" w:rsidRPr="00F25FCC">
              <w:rPr>
                <w:rFonts w:cstheme="minorHAnsi"/>
                <w:sz w:val="24"/>
                <w:szCs w:val="24"/>
              </w:rPr>
              <w:t>Udrożnienie</w:t>
            </w:r>
            <w:r w:rsidR="00931173" w:rsidRPr="00F25FCC">
              <w:rPr>
                <w:rFonts w:cstheme="minorHAnsi"/>
                <w:sz w:val="24"/>
                <w:szCs w:val="24"/>
              </w:rPr>
              <w:t xml:space="preserve"> korytarza ekologicznego nastąpi poprzez dostosowanie budowli hydrotechnicznych do ekologii migrujących gatunków: minoga rzecznego, minoga strumieniowego, łososia atlantyckiego, głowacza białopłetwego i kozy. Dodatkowymi efektami projektu będzie wzmocnienie populacji ryb wędrownych, zwiększenie </w:t>
            </w:r>
            <w:r w:rsidR="005D5970">
              <w:rPr>
                <w:rFonts w:cstheme="minorHAnsi"/>
                <w:sz w:val="24"/>
                <w:szCs w:val="24"/>
              </w:rPr>
              <w:t xml:space="preserve">liczby </w:t>
            </w:r>
            <w:r w:rsidR="00931173" w:rsidRPr="00F25FCC">
              <w:rPr>
                <w:rFonts w:cstheme="minorHAnsi"/>
                <w:sz w:val="24"/>
                <w:szCs w:val="24"/>
              </w:rPr>
              <w:t xml:space="preserve">gniazd tarłowych, zwiększony zostanie obszar odrostowy dla narybku. Nastąpi również ochrona bioróżnorodności ichtiofauny poprzez wzmocnienie działań przeciwdziałających kłusownictwu oraz wzrost świadomości ekologicznej społeczności lokalnej. </w:t>
            </w:r>
          </w:p>
          <w:p w:rsidR="00337F58" w:rsidRPr="009F06BA" w:rsidRDefault="00DE50D4" w:rsidP="00DE50D4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F06BA">
              <w:rPr>
                <w:rFonts w:cstheme="minorHAnsi"/>
                <w:sz w:val="24"/>
                <w:szCs w:val="24"/>
              </w:rPr>
              <w:t xml:space="preserve">Istotny w skali Polski i UE może być wkład działań </w:t>
            </w:r>
            <w:r w:rsidR="009F06BA" w:rsidRPr="009F06BA">
              <w:rPr>
                <w:rFonts w:cstheme="minorHAnsi"/>
                <w:sz w:val="24"/>
                <w:szCs w:val="24"/>
              </w:rPr>
              <w:t>udrożniających korytarze ekologiczne w ochronę różnorodności biologicznej w szczególności w zakresie zachowania i przywracania siedlisk przyrodniczych oraz populacji zagrożonych gatunków oraz wzmocnienie systemu zarządzania obszarami chronionymi.</w:t>
            </w:r>
          </w:p>
          <w:p w:rsidR="00ED5761" w:rsidRPr="00F25FCC" w:rsidRDefault="00ED5761" w:rsidP="00F25FC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25FCC">
              <w:rPr>
                <w:rFonts w:cstheme="minorHAnsi"/>
                <w:sz w:val="24"/>
                <w:szCs w:val="24"/>
              </w:rPr>
              <w:t>EFEKTY POZAEKOLOGICZNE:</w:t>
            </w:r>
          </w:p>
          <w:p w:rsidR="009929B1" w:rsidRPr="00F25FCC" w:rsidRDefault="0089549A" w:rsidP="00F25FC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25FCC">
              <w:rPr>
                <w:rFonts w:cstheme="minorHAnsi"/>
                <w:sz w:val="24"/>
                <w:szCs w:val="24"/>
              </w:rPr>
              <w:t xml:space="preserve">Wśród </w:t>
            </w:r>
            <w:r w:rsidR="00F70DFF" w:rsidRPr="00F25FCC">
              <w:rPr>
                <w:rFonts w:cstheme="minorHAnsi"/>
                <w:sz w:val="24"/>
                <w:szCs w:val="24"/>
              </w:rPr>
              <w:t xml:space="preserve">efektów pozaekologicznych projektu </w:t>
            </w:r>
            <w:r w:rsidRPr="00F25FCC">
              <w:rPr>
                <w:rFonts w:cstheme="minorHAnsi"/>
                <w:sz w:val="24"/>
                <w:szCs w:val="24"/>
              </w:rPr>
              <w:t>znajduje się rozwój rynku pracy, wzrost zatrudnienia w lokalnych firmach w związku z faktem, że realizacja projektu będzie wymagała zlecenia wielu prac firmom świadczących usługi zewnętrzne. Nastąpi również wzrost świadomości wśród społeczności lokalnej nt. konieczności zachowania bioróżnorodności. Zaplanowana w ramach projektu kampania informacyjno</w:t>
            </w:r>
            <w:r w:rsidR="005D5970">
              <w:rPr>
                <w:rFonts w:cstheme="minorHAnsi"/>
                <w:sz w:val="24"/>
                <w:szCs w:val="24"/>
              </w:rPr>
              <w:t>-</w:t>
            </w:r>
            <w:r w:rsidRPr="00F25FCC">
              <w:rPr>
                <w:rFonts w:cstheme="minorHAnsi"/>
                <w:sz w:val="24"/>
                <w:szCs w:val="24"/>
              </w:rPr>
              <w:t xml:space="preserve"> promocyjna projektu przyczyni się do wzrostu świadomości wśród społeczności lokalnej i </w:t>
            </w:r>
            <w:r w:rsidR="003D3F25" w:rsidRPr="00F25FCC">
              <w:rPr>
                <w:rFonts w:cstheme="minorHAnsi"/>
                <w:sz w:val="24"/>
                <w:szCs w:val="24"/>
              </w:rPr>
              <w:t>ograniczenia</w:t>
            </w:r>
            <w:r w:rsidRPr="00F25FCC">
              <w:rPr>
                <w:rFonts w:cstheme="minorHAnsi"/>
                <w:sz w:val="24"/>
                <w:szCs w:val="24"/>
              </w:rPr>
              <w:t xml:space="preserve"> procederu kłusownictwa. Projekt przyczyni się również do budowania marki regionu jako miejsca atrakcyjnego zarówno pod względem turystycznym jak i przyrodniczym. Czysta, bogata w ichtiofaunę rzeka będzie stanowiła wabik dla ceniących pię</w:t>
            </w:r>
            <w:r w:rsidR="00197240" w:rsidRPr="00F25FCC">
              <w:rPr>
                <w:rFonts w:cstheme="minorHAnsi"/>
                <w:sz w:val="24"/>
                <w:szCs w:val="24"/>
              </w:rPr>
              <w:t>k</w:t>
            </w:r>
            <w:r w:rsidRPr="00F25FCC">
              <w:rPr>
                <w:rFonts w:cstheme="minorHAnsi"/>
                <w:sz w:val="24"/>
                <w:szCs w:val="24"/>
              </w:rPr>
              <w:t xml:space="preserve">no natury turystów. </w:t>
            </w:r>
            <w:r w:rsidR="00197240" w:rsidRPr="00F25FCC">
              <w:rPr>
                <w:rFonts w:cstheme="minorHAnsi"/>
                <w:sz w:val="24"/>
                <w:szCs w:val="24"/>
              </w:rPr>
              <w:t>Promocja działań odbywa się przez portale społecznościowe</w:t>
            </w:r>
            <w:r w:rsidR="005B02D7" w:rsidRPr="00F25FCC">
              <w:rPr>
                <w:rFonts w:cstheme="minorHAnsi"/>
                <w:sz w:val="24"/>
                <w:szCs w:val="24"/>
              </w:rPr>
              <w:t xml:space="preserve">. Działania są dobrze odbierane w Polsce i na świecie. Zatrudnienie strażników w celu ochrony ryb przed kłusownikami jest pozytywnie odbierane. </w:t>
            </w:r>
          </w:p>
        </w:tc>
      </w:tr>
      <w:tr w:rsidR="00AA043C" w:rsidRPr="00F25FCC" w:rsidTr="005133C2">
        <w:tc>
          <w:tcPr>
            <w:tcW w:w="9067" w:type="dxa"/>
            <w:gridSpan w:val="7"/>
            <w:shd w:val="clear" w:color="auto" w:fill="92D050"/>
          </w:tcPr>
          <w:p w:rsidR="00AA043C" w:rsidRPr="00F25FCC" w:rsidRDefault="00AA043C" w:rsidP="00F25FCC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25FCC">
              <w:rPr>
                <w:rFonts w:cstheme="minorHAnsi"/>
                <w:b/>
                <w:sz w:val="24"/>
                <w:szCs w:val="24"/>
              </w:rPr>
              <w:t>RYZYKA DLA WYKONANIA ZAŁOŻONYCH WARTOŚCI WSKAŹNIKÓW</w:t>
            </w:r>
          </w:p>
          <w:p w:rsidR="00AA043C" w:rsidRPr="00F25FCC" w:rsidRDefault="00AA043C" w:rsidP="00F25FCC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F25FCC">
              <w:rPr>
                <w:rFonts w:cstheme="minorHAnsi"/>
                <w:i/>
                <w:color w:val="404040" w:themeColor="text1" w:themeTint="BF"/>
                <w:szCs w:val="24"/>
              </w:rPr>
              <w:lastRenderedPageBreak/>
              <w:t xml:space="preserve">Czy występują jakieś </w:t>
            </w:r>
            <w:r w:rsidR="00091A31" w:rsidRPr="00F25FCC">
              <w:rPr>
                <w:rFonts w:cstheme="minorHAnsi"/>
                <w:i/>
                <w:color w:val="404040" w:themeColor="text1" w:themeTint="BF"/>
                <w:szCs w:val="24"/>
              </w:rPr>
              <w:t>zagrożenia</w:t>
            </w:r>
            <w:r w:rsidRPr="00F25FCC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dla wykonania prognozowanych wartości wskaźników (w ogóle lub w terminach założonych w projektach)? Jeśli tak, których wskaźników dotyczą</w:t>
            </w:r>
            <w:r w:rsidR="00091A31" w:rsidRPr="00F25FCC">
              <w:rPr>
                <w:rFonts w:cstheme="minorHAnsi"/>
                <w:i/>
                <w:color w:val="404040" w:themeColor="text1" w:themeTint="BF"/>
                <w:szCs w:val="24"/>
              </w:rPr>
              <w:t>,</w:t>
            </w:r>
            <w:r w:rsidRPr="00F25FCC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i z czego wynikają?</w:t>
            </w:r>
          </w:p>
        </w:tc>
      </w:tr>
      <w:tr w:rsidR="00AA043C" w:rsidRPr="00F25FCC" w:rsidTr="005133C2">
        <w:tc>
          <w:tcPr>
            <w:tcW w:w="9067" w:type="dxa"/>
            <w:gridSpan w:val="7"/>
          </w:tcPr>
          <w:p w:rsidR="00091A31" w:rsidRPr="00F25FCC" w:rsidRDefault="005635E9" w:rsidP="00F25FC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25FCC">
              <w:rPr>
                <w:rFonts w:cstheme="minorHAnsi"/>
                <w:sz w:val="24"/>
                <w:szCs w:val="24"/>
              </w:rPr>
              <w:lastRenderedPageBreak/>
              <w:t xml:space="preserve">Projekt jest na </w:t>
            </w:r>
            <w:r w:rsidR="004A2ACB" w:rsidRPr="00F25FCC">
              <w:rPr>
                <w:rFonts w:cstheme="minorHAnsi"/>
                <w:sz w:val="24"/>
                <w:szCs w:val="24"/>
              </w:rPr>
              <w:t xml:space="preserve">etapie koncepcji programowej likwidacji barier-progów oraz przygotowywania wniosku do CKPŚ. </w:t>
            </w:r>
            <w:r w:rsidR="00D14D9A" w:rsidRPr="00F25FCC">
              <w:rPr>
                <w:rFonts w:cstheme="minorHAnsi"/>
                <w:sz w:val="24"/>
                <w:szCs w:val="24"/>
              </w:rPr>
              <w:t xml:space="preserve">Na daną chwilę Beneficjent nie widzi zagrożeń dla osiągnięcia zakładanych wartości wskaźników. </w:t>
            </w:r>
            <w:r w:rsidR="00595AEB" w:rsidRPr="00F25FCC">
              <w:rPr>
                <w:rFonts w:cstheme="minorHAnsi"/>
                <w:sz w:val="24"/>
                <w:szCs w:val="24"/>
              </w:rPr>
              <w:t xml:space="preserve">Merytorycznie wszystkie wskaźniki będą osiągnięte, ponieważ wszystkie bariery zostaną zlikwidowane, będzie tylko sposób interpretacji inny – </w:t>
            </w:r>
            <w:r w:rsidR="005D5970" w:rsidRPr="00F25FCC">
              <w:rPr>
                <w:rFonts w:cstheme="minorHAnsi"/>
                <w:sz w:val="24"/>
                <w:szCs w:val="24"/>
              </w:rPr>
              <w:t>odmienny</w:t>
            </w:r>
            <w:r w:rsidR="00595AEB" w:rsidRPr="00F25FCC">
              <w:rPr>
                <w:rFonts w:cstheme="minorHAnsi"/>
                <w:sz w:val="24"/>
                <w:szCs w:val="24"/>
              </w:rPr>
              <w:t xml:space="preserve"> sposób </w:t>
            </w:r>
            <w:r w:rsidR="00761E3E" w:rsidRPr="00F25FCC">
              <w:rPr>
                <w:rFonts w:cstheme="minorHAnsi"/>
                <w:sz w:val="24"/>
                <w:szCs w:val="24"/>
              </w:rPr>
              <w:t>usunięcia</w:t>
            </w:r>
            <w:r w:rsidR="00595AEB" w:rsidRPr="00F25FCC">
              <w:rPr>
                <w:rFonts w:cstheme="minorHAnsi"/>
                <w:sz w:val="24"/>
                <w:szCs w:val="24"/>
              </w:rPr>
              <w:t xml:space="preserve"> barier</w:t>
            </w:r>
            <w:r w:rsidR="00D5060A" w:rsidRPr="00F25FCC">
              <w:rPr>
                <w:rFonts w:cstheme="minorHAnsi"/>
                <w:sz w:val="24"/>
                <w:szCs w:val="24"/>
              </w:rPr>
              <w:t xml:space="preserve"> (ponieważ w zakres projektu wchodzą dodatkowe tarliska</w:t>
            </w:r>
            <w:r w:rsidR="005D5970">
              <w:rPr>
                <w:rFonts w:cstheme="minorHAnsi"/>
                <w:sz w:val="24"/>
                <w:szCs w:val="24"/>
              </w:rPr>
              <w:t>,</w:t>
            </w:r>
            <w:r w:rsidR="00D5060A" w:rsidRPr="00F25FCC">
              <w:rPr>
                <w:rFonts w:cstheme="minorHAnsi"/>
                <w:sz w:val="24"/>
                <w:szCs w:val="24"/>
              </w:rPr>
              <w:t xml:space="preserve"> wskaźnik może </w:t>
            </w:r>
            <w:r w:rsidR="005D5970">
              <w:rPr>
                <w:rFonts w:cstheme="minorHAnsi"/>
                <w:sz w:val="24"/>
                <w:szCs w:val="24"/>
              </w:rPr>
              <w:t>wzrosnąć</w:t>
            </w:r>
            <w:r w:rsidR="00D5060A" w:rsidRPr="00F25FCC">
              <w:rPr>
                <w:rFonts w:cstheme="minorHAnsi"/>
                <w:sz w:val="24"/>
                <w:szCs w:val="24"/>
              </w:rPr>
              <w:t>).</w:t>
            </w:r>
          </w:p>
        </w:tc>
      </w:tr>
      <w:tr w:rsidR="00AA043C" w:rsidRPr="00F25FCC" w:rsidTr="005133C2">
        <w:tc>
          <w:tcPr>
            <w:tcW w:w="9067" w:type="dxa"/>
            <w:gridSpan w:val="7"/>
            <w:shd w:val="clear" w:color="auto" w:fill="92D050"/>
          </w:tcPr>
          <w:p w:rsidR="00E54035" w:rsidRPr="004D28D0" w:rsidRDefault="00E54035" w:rsidP="00E54035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</w:t>
            </w:r>
            <w:r w:rsidRPr="006E5962">
              <w:rPr>
                <w:rFonts w:cstheme="minorHAnsi"/>
                <w:b/>
                <w:sz w:val="24"/>
                <w:szCs w:val="24"/>
              </w:rPr>
              <w:t>OŚWIADCZENIA DOTYCZĄCE SYSTEMU MONITOROWANIA WSKAŹNIKÓW</w:t>
            </w:r>
          </w:p>
          <w:p w:rsidR="00E54035" w:rsidRDefault="00E54035" w:rsidP="00E54035">
            <w:pPr>
              <w:spacing w:before="120" w:after="120" w:line="276" w:lineRule="auto"/>
              <w:jc w:val="both"/>
              <w:rPr>
                <w:rFonts w:cstheme="minorHAnsi"/>
                <w:i/>
                <w:color w:val="404040" w:themeColor="text1" w:themeTint="BF"/>
                <w:szCs w:val="24"/>
              </w:rPr>
            </w:pP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Czy występowały jakieś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problemy z doborem wskaźników lub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trudności dotyczące interpretacji definicji wskaźników, np. dotyczące sposobu określania lub szacowania wartości wskaźników?  Jeśli tak, to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na czym polegały,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których wskaźników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>dotyczyły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?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W jaki sposób należałoby zmodyfikować definicje problematycznych wskaźników?</w:t>
            </w:r>
          </w:p>
          <w:p w:rsidR="00AA043C" w:rsidRPr="00F25FCC" w:rsidRDefault="00E54035" w:rsidP="00F25FCC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</w:rPr>
              <w:t xml:space="preserve">Jaki </w:t>
            </w:r>
            <w:r w:rsidRPr="00AF2CB7">
              <w:rPr>
                <w:rFonts w:cstheme="minorHAnsi"/>
                <w:i/>
              </w:rPr>
              <w:t xml:space="preserve">wpływ </w:t>
            </w:r>
            <w:r>
              <w:rPr>
                <w:rFonts w:cstheme="minorHAnsi"/>
                <w:i/>
              </w:rPr>
              <w:t xml:space="preserve">(potencjalnie) miał </w:t>
            </w:r>
            <w:r w:rsidRPr="00AF2CB7">
              <w:rPr>
                <w:rFonts w:cstheme="minorHAnsi"/>
                <w:i/>
              </w:rPr>
              <w:t>tryb wyboru</w:t>
            </w:r>
            <w:r>
              <w:rPr>
                <w:rFonts w:cstheme="minorHAnsi"/>
                <w:i/>
              </w:rPr>
              <w:t xml:space="preserve"> projektów</w:t>
            </w:r>
            <w:r w:rsidRPr="00AF2CB7">
              <w:rPr>
                <w:rFonts w:cstheme="minorHAnsi"/>
                <w:i/>
              </w:rPr>
              <w:t xml:space="preserve"> na </w:t>
            </w:r>
            <w:r>
              <w:rPr>
                <w:rFonts w:cstheme="minorHAnsi"/>
                <w:i/>
              </w:rPr>
              <w:t xml:space="preserve">realizację projektu i </w:t>
            </w:r>
            <w:r w:rsidRPr="00AF2CB7">
              <w:rPr>
                <w:rFonts w:cstheme="minorHAnsi"/>
                <w:i/>
              </w:rPr>
              <w:t>wykonanie wartości wskaźników określonych w II osi priorytetowej POIiŚ 2014-2020</w:t>
            </w:r>
            <w:r>
              <w:rPr>
                <w:rFonts w:cstheme="minorHAnsi"/>
                <w:i/>
              </w:rPr>
              <w:t>? Czy był adekwatny do typu projektu?</w:t>
            </w:r>
          </w:p>
        </w:tc>
      </w:tr>
      <w:tr w:rsidR="00AA043C" w:rsidRPr="00F25FCC" w:rsidTr="005133C2">
        <w:tc>
          <w:tcPr>
            <w:tcW w:w="9067" w:type="dxa"/>
            <w:gridSpan w:val="7"/>
          </w:tcPr>
          <w:p w:rsidR="00091A31" w:rsidRDefault="003C61EF" w:rsidP="00F25FC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25FCC">
              <w:rPr>
                <w:rFonts w:cstheme="minorHAnsi"/>
                <w:sz w:val="24"/>
                <w:szCs w:val="24"/>
              </w:rPr>
              <w:t xml:space="preserve">Dotychczas trudności nie było z interpretacją wskaźników. Obecnie pojawiło się pytanie odnośnie wskaźnika dotyczącego łącznej długości korytarzy ekologicznych, na których usunięto bariery w przemieszczaniu się zwierząt. Beneficjent po koncepcji programowej chce zamienić </w:t>
            </w:r>
            <w:r w:rsidR="00CA6FE8" w:rsidRPr="00F25FCC">
              <w:rPr>
                <w:rFonts w:cstheme="minorHAnsi"/>
                <w:sz w:val="24"/>
                <w:szCs w:val="24"/>
              </w:rPr>
              <w:t>likwidację</w:t>
            </w:r>
            <w:r w:rsidRPr="00F25FCC">
              <w:rPr>
                <w:rFonts w:cstheme="minorHAnsi"/>
                <w:sz w:val="24"/>
                <w:szCs w:val="24"/>
              </w:rPr>
              <w:t xml:space="preserve"> barier na </w:t>
            </w:r>
            <w:proofErr w:type="spellStart"/>
            <w:r w:rsidRPr="00F25FCC">
              <w:rPr>
                <w:rFonts w:cstheme="minorHAnsi"/>
                <w:sz w:val="24"/>
                <w:szCs w:val="24"/>
              </w:rPr>
              <w:t>podpiętrzenie</w:t>
            </w:r>
            <w:proofErr w:type="spellEnd"/>
            <w:r w:rsidRPr="00F25FCC">
              <w:rPr>
                <w:rFonts w:cstheme="minorHAnsi"/>
                <w:sz w:val="24"/>
                <w:szCs w:val="24"/>
              </w:rPr>
              <w:t xml:space="preserve"> wody przed barierą, co de facto dla ryb </w:t>
            </w:r>
            <w:r w:rsidR="00CA6FE8" w:rsidRPr="00F25FCC">
              <w:rPr>
                <w:rFonts w:cstheme="minorHAnsi"/>
                <w:sz w:val="24"/>
                <w:szCs w:val="24"/>
              </w:rPr>
              <w:t>wędrownych</w:t>
            </w:r>
            <w:r w:rsidRPr="00F25FCC">
              <w:rPr>
                <w:rFonts w:cstheme="minorHAnsi"/>
                <w:sz w:val="24"/>
                <w:szCs w:val="24"/>
              </w:rPr>
              <w:t xml:space="preserve"> będzie jak likwidacja bariery, gdyż nie będzie dla nich odczuwalna, natomiast fizycznie próg nie zostanie wykopany</w:t>
            </w:r>
            <w:r w:rsidR="00CA6FE8">
              <w:rPr>
                <w:rFonts w:cstheme="minorHAnsi"/>
                <w:sz w:val="24"/>
                <w:szCs w:val="24"/>
              </w:rPr>
              <w:t>/</w:t>
            </w:r>
            <w:r w:rsidRPr="00F25FCC">
              <w:rPr>
                <w:rFonts w:cstheme="minorHAnsi"/>
                <w:sz w:val="24"/>
                <w:szCs w:val="24"/>
              </w:rPr>
              <w:t>zlikwidowany.</w:t>
            </w:r>
          </w:p>
          <w:p w:rsidR="002F2C72" w:rsidRPr="00F25FCC" w:rsidRDefault="002F2C72" w:rsidP="00F25FC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F2C72">
              <w:rPr>
                <w:rFonts w:cstheme="minorHAnsi"/>
                <w:sz w:val="24"/>
                <w:szCs w:val="24"/>
              </w:rPr>
              <w:t>Projekt wybrany do dofinansowania w trybie konkursowym. Tryb wyboru był adekwatny. Nie zidentyfikowano potencjalnych zagrożeń, związanych z trybem wyboru, które miały negatywny wpływ na realizację projektu lub  wykonanie wartości wskaźników określonych w II osi priorytetowej POIiŚ 2014-2020.</w:t>
            </w:r>
          </w:p>
        </w:tc>
      </w:tr>
      <w:tr w:rsidR="00191972" w:rsidRPr="00F25FCC" w:rsidTr="005133C2">
        <w:tc>
          <w:tcPr>
            <w:tcW w:w="9067" w:type="dxa"/>
            <w:gridSpan w:val="7"/>
            <w:shd w:val="clear" w:color="auto" w:fill="92D050"/>
          </w:tcPr>
          <w:p w:rsidR="00191972" w:rsidRPr="00F25FCC" w:rsidRDefault="00191972" w:rsidP="00F25FCC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25FCC">
              <w:rPr>
                <w:rFonts w:cstheme="minorHAnsi"/>
                <w:b/>
                <w:sz w:val="24"/>
                <w:szCs w:val="24"/>
              </w:rPr>
              <w:t>WPŁYW PROJEKTU NA REALIZACJĘ PRIORY</w:t>
            </w:r>
            <w:r w:rsidR="00F25FCC">
              <w:rPr>
                <w:rFonts w:cstheme="minorHAnsi"/>
                <w:b/>
                <w:sz w:val="24"/>
                <w:szCs w:val="24"/>
              </w:rPr>
              <w:t>TETÓW ROZWOJOWYCH OKREŚLONYCH W </w:t>
            </w:r>
            <w:r w:rsidRPr="00F25FCC">
              <w:rPr>
                <w:rFonts w:cstheme="minorHAnsi"/>
                <w:b/>
                <w:sz w:val="24"/>
                <w:szCs w:val="24"/>
              </w:rPr>
              <w:t>UNIJNYCH I KRAJOWYCH DOKUMENTACH STRATEGICZNYCH</w:t>
            </w:r>
          </w:p>
          <w:p w:rsidR="00191972" w:rsidRPr="00F25FCC" w:rsidRDefault="00191972" w:rsidP="00F25FCC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F25FCC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 przyczynia się do realizacji priorytetów rozwojowych określonych w unijnych i krajowych dokumentach strategicznych?</w:t>
            </w:r>
          </w:p>
        </w:tc>
      </w:tr>
      <w:tr w:rsidR="00191972" w:rsidRPr="00F25FCC" w:rsidTr="005133C2">
        <w:tc>
          <w:tcPr>
            <w:tcW w:w="9067" w:type="dxa"/>
            <w:gridSpan w:val="7"/>
            <w:shd w:val="clear" w:color="auto" w:fill="auto"/>
          </w:tcPr>
          <w:p w:rsidR="009929B1" w:rsidRPr="00F25FCC" w:rsidRDefault="00C20132" w:rsidP="00F25FC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25FCC">
              <w:rPr>
                <w:rFonts w:cstheme="minorHAnsi"/>
                <w:sz w:val="24"/>
                <w:szCs w:val="24"/>
              </w:rPr>
              <w:t xml:space="preserve">Projekt jest spójny ze </w:t>
            </w:r>
            <w:r w:rsidR="00CA6FE8" w:rsidRPr="00F25FCC">
              <w:rPr>
                <w:rFonts w:cstheme="minorHAnsi"/>
                <w:sz w:val="24"/>
                <w:szCs w:val="24"/>
              </w:rPr>
              <w:t>Strategią</w:t>
            </w:r>
            <w:r w:rsidRPr="00F25FCC">
              <w:rPr>
                <w:rFonts w:cstheme="minorHAnsi"/>
                <w:sz w:val="24"/>
                <w:szCs w:val="24"/>
              </w:rPr>
              <w:t xml:space="preserve"> Unii Europejskiej dla Regionu Morza Bałtyckiego. </w:t>
            </w:r>
            <w:r w:rsidR="00DE50D4" w:rsidRPr="00F25FCC">
              <w:rPr>
                <w:rFonts w:cstheme="minorHAnsi"/>
                <w:sz w:val="24"/>
                <w:szCs w:val="24"/>
              </w:rPr>
              <w:t>Udrożnienie korytarza ekologicznego</w:t>
            </w:r>
          </w:p>
          <w:p w:rsidR="009929B1" w:rsidRPr="00F25FCC" w:rsidRDefault="00C20132" w:rsidP="00F25FC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25FCC">
              <w:rPr>
                <w:rFonts w:cstheme="minorHAnsi"/>
                <w:sz w:val="24"/>
                <w:szCs w:val="24"/>
              </w:rPr>
              <w:t xml:space="preserve">Projekt wpisuje się również w główne cele polityki UE w dziedzinie środowiska naturalnego do których należą m.in. zachowanie, ochrona i poprawa jakości środowiska naturalnego oraz ostrożne i racjonalne wykorzystanie zasobów naturalnych. </w:t>
            </w:r>
            <w:r w:rsidR="00834DE9" w:rsidRPr="00F25FCC">
              <w:rPr>
                <w:rFonts w:cstheme="minorHAnsi"/>
                <w:sz w:val="24"/>
                <w:szCs w:val="24"/>
              </w:rPr>
              <w:t xml:space="preserve">Projekt jest również zgodny z Programem ochrony i zrównoważonego użytkowania różnorodności biologicznej </w:t>
            </w:r>
            <w:r w:rsidR="00834DE9" w:rsidRPr="00F25FCC">
              <w:rPr>
                <w:rFonts w:cstheme="minorHAnsi"/>
                <w:sz w:val="24"/>
                <w:szCs w:val="24"/>
              </w:rPr>
              <w:lastRenderedPageBreak/>
              <w:t>na lata 2015 – 2020, w szczególności w zakresie zachowania i przywracania siedlisk przyrodniczych oraz populacji zagrożonych gatunków oraz wzmocnienia systemu zarządzania obszarami chronionymi, w tym systemu monitoringu przyrodniczego i</w:t>
            </w:r>
            <w:r w:rsidR="007B00D5">
              <w:rPr>
                <w:rFonts w:cstheme="minorHAnsi"/>
                <w:sz w:val="24"/>
                <w:szCs w:val="24"/>
              </w:rPr>
              <w:t> </w:t>
            </w:r>
            <w:bookmarkStart w:id="1" w:name="_GoBack"/>
            <w:bookmarkEnd w:id="1"/>
            <w:r w:rsidR="00834DE9" w:rsidRPr="00F25FCC">
              <w:rPr>
                <w:rFonts w:cstheme="minorHAnsi"/>
                <w:sz w:val="24"/>
                <w:szCs w:val="24"/>
              </w:rPr>
              <w:t xml:space="preserve">raportowania. </w:t>
            </w:r>
          </w:p>
        </w:tc>
      </w:tr>
      <w:tr w:rsidR="005104E2" w:rsidRPr="00F25FCC" w:rsidTr="005133C2">
        <w:tc>
          <w:tcPr>
            <w:tcW w:w="9067" w:type="dxa"/>
            <w:gridSpan w:val="7"/>
            <w:shd w:val="clear" w:color="auto" w:fill="92D050"/>
          </w:tcPr>
          <w:p w:rsidR="005104E2" w:rsidRPr="00F25FCC" w:rsidRDefault="005104E2" w:rsidP="00F25FCC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25FCC">
              <w:rPr>
                <w:rFonts w:cstheme="minorHAnsi"/>
                <w:b/>
                <w:sz w:val="24"/>
                <w:szCs w:val="24"/>
              </w:rPr>
              <w:lastRenderedPageBreak/>
              <w:t>WKŁAD W REALIZACJĘ ZOBOWIĄZAŃ AKCESYJNYCH PRZEZ POLSKĘ</w:t>
            </w:r>
          </w:p>
          <w:p w:rsidR="005104E2" w:rsidRPr="00F25FCC" w:rsidRDefault="005104E2" w:rsidP="00F25FCC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F25FCC">
              <w:rPr>
                <w:rFonts w:cstheme="minorHAnsi"/>
                <w:i/>
                <w:color w:val="404040" w:themeColor="text1" w:themeTint="BF"/>
                <w:szCs w:val="24"/>
              </w:rPr>
              <w:t xml:space="preserve">W jaki sposób projekt przyczynia się do realizacji zobowiązań akcesyjnych oraz wymogów wynikających </w:t>
            </w:r>
            <w:r w:rsidR="00E54035">
              <w:rPr>
                <w:rFonts w:cstheme="minorHAnsi"/>
                <w:i/>
                <w:color w:val="404040" w:themeColor="text1" w:themeTint="BF"/>
                <w:szCs w:val="24"/>
              </w:rPr>
              <w:t xml:space="preserve">z </w:t>
            </w:r>
            <w:r w:rsidRPr="00F25FCC">
              <w:rPr>
                <w:rFonts w:cstheme="minorHAnsi"/>
                <w:i/>
                <w:color w:val="404040" w:themeColor="text1" w:themeTint="BF"/>
                <w:szCs w:val="24"/>
              </w:rPr>
              <w:t>dyrektyw i rozporządzeń obowiązujących na poziomie UE</w:t>
            </w:r>
            <w:r w:rsidRPr="00F25FC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?</w:t>
            </w:r>
          </w:p>
        </w:tc>
      </w:tr>
      <w:tr w:rsidR="009B70AC" w:rsidRPr="00F25FCC" w:rsidTr="005133C2">
        <w:tc>
          <w:tcPr>
            <w:tcW w:w="9067" w:type="dxa"/>
            <w:gridSpan w:val="7"/>
          </w:tcPr>
          <w:p w:rsidR="005104E2" w:rsidRPr="00F25FCC" w:rsidRDefault="008D2369" w:rsidP="00F25FCC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Brak </w:t>
            </w:r>
            <w:r w:rsidR="00CA6FE8">
              <w:rPr>
                <w:rFonts w:cstheme="minorHAnsi"/>
                <w:sz w:val="24"/>
                <w:szCs w:val="24"/>
              </w:rPr>
              <w:t>wpływu</w:t>
            </w:r>
            <w:r>
              <w:rPr>
                <w:rFonts w:cstheme="minorHAnsi"/>
                <w:sz w:val="24"/>
                <w:szCs w:val="24"/>
              </w:rPr>
              <w:t xml:space="preserve"> na realizację kluczowych zobowiązań akcesyjnych.</w:t>
            </w:r>
          </w:p>
        </w:tc>
      </w:tr>
      <w:tr w:rsidR="00E54035" w:rsidRPr="004D28D0" w:rsidTr="00AF2CB7">
        <w:tc>
          <w:tcPr>
            <w:tcW w:w="9067" w:type="dxa"/>
            <w:gridSpan w:val="7"/>
            <w:shd w:val="clear" w:color="auto" w:fill="92D050"/>
          </w:tcPr>
          <w:p w:rsidR="00E54035" w:rsidRPr="00AF2CB7" w:rsidRDefault="00E54035" w:rsidP="00AF2CB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F2CB7">
              <w:rPr>
                <w:rFonts w:cstheme="minorHAnsi"/>
                <w:b/>
                <w:sz w:val="24"/>
                <w:szCs w:val="24"/>
              </w:rPr>
              <w:t>ZDOLNOŚĆ DO GENEROWANIA DODATKOWYCH PROJEKTÓW</w:t>
            </w:r>
          </w:p>
          <w:p w:rsidR="00E54035" w:rsidRPr="00AF2CB7" w:rsidRDefault="00E54035" w:rsidP="00AF2CB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i/>
              </w:rPr>
            </w:pPr>
            <w:r w:rsidRPr="00AF2CB7">
              <w:rPr>
                <w:rFonts w:cstheme="minorHAnsi"/>
                <w:i/>
              </w:rPr>
              <w:t>Czy beneficjent przewiduje rozszerzenie zakresu realizowanego projektu lub realizację nowych projektów</w:t>
            </w:r>
            <w:r>
              <w:rPr>
                <w:rFonts w:cstheme="minorHAnsi"/>
                <w:i/>
              </w:rPr>
              <w:t xml:space="preserve"> o podobnym </w:t>
            </w:r>
            <w:r w:rsidR="00CA6FE8">
              <w:rPr>
                <w:rFonts w:cstheme="minorHAnsi"/>
                <w:i/>
              </w:rPr>
              <w:t>charterze</w:t>
            </w:r>
            <w:r w:rsidRPr="00AF2CB7">
              <w:rPr>
                <w:rFonts w:cstheme="minorHAnsi"/>
                <w:i/>
              </w:rPr>
              <w:t>, które potencjalnie mogłyby zostać sfinansowane w POIiŚ 2014-2020? Jakie są ewentualne czynniki ograniczające?</w:t>
            </w:r>
          </w:p>
        </w:tc>
      </w:tr>
      <w:tr w:rsidR="00E54035" w:rsidRPr="004D28D0" w:rsidTr="00AF2CB7">
        <w:tc>
          <w:tcPr>
            <w:tcW w:w="9067" w:type="dxa"/>
            <w:gridSpan w:val="7"/>
          </w:tcPr>
          <w:p w:rsidR="00E54035" w:rsidRPr="004D28D0" w:rsidRDefault="00ED1118" w:rsidP="00AF2CB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 wskazał, że jest zainteresowany realizacją nowych projektów</w:t>
            </w:r>
            <w:r w:rsidR="0007185B">
              <w:rPr>
                <w:rFonts w:cstheme="minorHAnsi"/>
                <w:sz w:val="24"/>
                <w:szCs w:val="24"/>
              </w:rPr>
              <w:t xml:space="preserve"> jak również rozszerzeniem obecnych działań</w:t>
            </w:r>
            <w:r w:rsidR="00CA6FE8">
              <w:rPr>
                <w:rFonts w:cstheme="minorHAnsi"/>
                <w:sz w:val="24"/>
                <w:szCs w:val="24"/>
              </w:rPr>
              <w:t>,</w:t>
            </w:r>
            <w:r w:rsidR="0007185B">
              <w:rPr>
                <w:rFonts w:cstheme="minorHAnsi"/>
                <w:sz w:val="24"/>
                <w:szCs w:val="24"/>
              </w:rPr>
              <w:t xml:space="preserve"> ale np. na innych odcinkach tej samej rzeki.</w:t>
            </w:r>
            <w:r>
              <w:rPr>
                <w:rFonts w:cstheme="minorHAnsi"/>
                <w:sz w:val="24"/>
                <w:szCs w:val="24"/>
              </w:rPr>
              <w:t xml:space="preserve"> Obecnie Beneficjent ma 3 projekty korzystające z dofinansowania POIiŚ (ochrona łososia, udroż</w:t>
            </w:r>
            <w:r w:rsidR="00CA6FE8">
              <w:rPr>
                <w:rFonts w:cstheme="minorHAnsi"/>
                <w:sz w:val="24"/>
                <w:szCs w:val="24"/>
              </w:rPr>
              <w:t>ni</w:t>
            </w:r>
            <w:r>
              <w:rPr>
                <w:rFonts w:cstheme="minorHAnsi"/>
                <w:sz w:val="24"/>
                <w:szCs w:val="24"/>
              </w:rPr>
              <w:t>enie rzek). Beneficjent ma i pomysły i koncepcje na udroż</w:t>
            </w:r>
            <w:r w:rsidR="00CA6FE8">
              <w:rPr>
                <w:rFonts w:cstheme="minorHAnsi"/>
                <w:sz w:val="24"/>
                <w:szCs w:val="24"/>
              </w:rPr>
              <w:t>ni</w:t>
            </w:r>
            <w:r>
              <w:rPr>
                <w:rFonts w:cstheme="minorHAnsi"/>
                <w:sz w:val="24"/>
                <w:szCs w:val="24"/>
              </w:rPr>
              <w:t xml:space="preserve">enia rzek, działania ochronne.  Posiada dokumentację ogólną </w:t>
            </w:r>
            <w:r w:rsidR="0007185B">
              <w:rPr>
                <w:rFonts w:cstheme="minorHAnsi"/>
                <w:sz w:val="24"/>
                <w:szCs w:val="24"/>
              </w:rPr>
              <w:t xml:space="preserve">przygotowaną przez Wody Polskie dotyczącą np. określenia jakie przeszkody należy udrożnić. Czynnikiem </w:t>
            </w:r>
            <w:r w:rsidR="00C01C20">
              <w:rPr>
                <w:rFonts w:cstheme="minorHAnsi"/>
                <w:sz w:val="24"/>
                <w:szCs w:val="24"/>
              </w:rPr>
              <w:t>zniechęcającym</w:t>
            </w:r>
            <w:r w:rsidR="0007185B">
              <w:rPr>
                <w:rFonts w:cstheme="minorHAnsi"/>
                <w:sz w:val="24"/>
                <w:szCs w:val="24"/>
              </w:rPr>
              <w:t xml:space="preserve"> zdaniem Beneficjenta jest sztywny zapis</w:t>
            </w:r>
            <w:r w:rsidR="00C01C20">
              <w:rPr>
                <w:rFonts w:cstheme="minorHAnsi"/>
                <w:sz w:val="24"/>
                <w:szCs w:val="24"/>
              </w:rPr>
              <w:t xml:space="preserve"> w regulaminie</w:t>
            </w:r>
            <w:r w:rsidR="0007185B">
              <w:rPr>
                <w:rFonts w:cstheme="minorHAnsi"/>
                <w:sz w:val="24"/>
                <w:szCs w:val="24"/>
              </w:rPr>
              <w:t xml:space="preserve"> dotyczący 7 dni kalendarzowych na poprawki – sugestia by zmienić je na dni robocze.</w:t>
            </w:r>
          </w:p>
        </w:tc>
      </w:tr>
    </w:tbl>
    <w:p w:rsidR="005104E2" w:rsidRPr="008B4BD3" w:rsidRDefault="005104E2" w:rsidP="005104E2">
      <w:pPr>
        <w:spacing w:line="276" w:lineRule="auto"/>
        <w:rPr>
          <w:rFonts w:cstheme="minorHAnsi"/>
          <w:sz w:val="24"/>
          <w:szCs w:val="24"/>
        </w:rPr>
      </w:pPr>
    </w:p>
    <w:p w:rsidR="00593C7A" w:rsidRDefault="00593C7A" w:rsidP="005104E2">
      <w:pPr>
        <w:spacing w:line="276" w:lineRule="auto"/>
        <w:rPr>
          <w:rFonts w:cstheme="minorHAnsi"/>
          <w:sz w:val="24"/>
          <w:szCs w:val="24"/>
        </w:rPr>
      </w:pPr>
    </w:p>
    <w:sectPr w:rsidR="00593C7A" w:rsidSect="00D50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3EE3" w:rsidRDefault="00993EE3" w:rsidP="00F13819">
      <w:pPr>
        <w:spacing w:after="0" w:line="240" w:lineRule="auto"/>
      </w:pPr>
      <w:r>
        <w:separator/>
      </w:r>
    </w:p>
  </w:endnote>
  <w:endnote w:type="continuationSeparator" w:id="0">
    <w:p w:rsidR="00993EE3" w:rsidRDefault="00993EE3" w:rsidP="00F13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3EE3" w:rsidRDefault="00993EE3" w:rsidP="00F13819">
      <w:pPr>
        <w:spacing w:after="0" w:line="240" w:lineRule="auto"/>
      </w:pPr>
      <w:r>
        <w:separator/>
      </w:r>
    </w:p>
  </w:footnote>
  <w:footnote w:type="continuationSeparator" w:id="0">
    <w:p w:rsidR="00993EE3" w:rsidRDefault="00993EE3" w:rsidP="00F13819">
      <w:pPr>
        <w:spacing w:after="0" w:line="240" w:lineRule="auto"/>
      </w:pPr>
      <w:r>
        <w:continuationSeparator/>
      </w:r>
    </w:p>
  </w:footnote>
  <w:footnote w:id="1">
    <w:p w:rsidR="00121D38" w:rsidRDefault="00121D38" w:rsidP="00121D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F2CB7">
        <w:rPr>
          <w:sz w:val="18"/>
          <w:szCs w:val="18"/>
        </w:rPr>
        <w:t>Na podstawie zatwierdzonych do 31.12.2018 wniosków o płatność.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8436C"/>
    <w:multiLevelType w:val="hybridMultilevel"/>
    <w:tmpl w:val="854AF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D28F9"/>
    <w:multiLevelType w:val="hybridMultilevel"/>
    <w:tmpl w:val="45122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D7F21"/>
    <w:multiLevelType w:val="hybridMultilevel"/>
    <w:tmpl w:val="F3161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6E2BE7"/>
    <w:multiLevelType w:val="hybridMultilevel"/>
    <w:tmpl w:val="CAA49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45C2"/>
    <w:rsid w:val="000001B4"/>
    <w:rsid w:val="00012C24"/>
    <w:rsid w:val="000445BE"/>
    <w:rsid w:val="00065B52"/>
    <w:rsid w:val="0007185B"/>
    <w:rsid w:val="000835B3"/>
    <w:rsid w:val="00091A31"/>
    <w:rsid w:val="000E2BAF"/>
    <w:rsid w:val="000F22B1"/>
    <w:rsid w:val="001126E4"/>
    <w:rsid w:val="00121D38"/>
    <w:rsid w:val="00123BA2"/>
    <w:rsid w:val="00134CAE"/>
    <w:rsid w:val="00191972"/>
    <w:rsid w:val="00197240"/>
    <w:rsid w:val="001A0116"/>
    <w:rsid w:val="001A4DF6"/>
    <w:rsid w:val="001C2355"/>
    <w:rsid w:val="001F7B52"/>
    <w:rsid w:val="002045C2"/>
    <w:rsid w:val="00210123"/>
    <w:rsid w:val="00227F13"/>
    <w:rsid w:val="00240A9D"/>
    <w:rsid w:val="002B7A54"/>
    <w:rsid w:val="002C49C2"/>
    <w:rsid w:val="002D2B32"/>
    <w:rsid w:val="002E74A7"/>
    <w:rsid w:val="002F038B"/>
    <w:rsid w:val="002F2C72"/>
    <w:rsid w:val="00302BEF"/>
    <w:rsid w:val="00324BD6"/>
    <w:rsid w:val="00337F58"/>
    <w:rsid w:val="00346F15"/>
    <w:rsid w:val="00356E02"/>
    <w:rsid w:val="00372F58"/>
    <w:rsid w:val="00395A2B"/>
    <w:rsid w:val="003C61EF"/>
    <w:rsid w:val="003D3F25"/>
    <w:rsid w:val="00450C90"/>
    <w:rsid w:val="0045167B"/>
    <w:rsid w:val="00465776"/>
    <w:rsid w:val="004A2ACB"/>
    <w:rsid w:val="004D14FC"/>
    <w:rsid w:val="005104E2"/>
    <w:rsid w:val="005133C2"/>
    <w:rsid w:val="00522A17"/>
    <w:rsid w:val="005258E0"/>
    <w:rsid w:val="0054349F"/>
    <w:rsid w:val="005635E9"/>
    <w:rsid w:val="005655AA"/>
    <w:rsid w:val="00590B37"/>
    <w:rsid w:val="00593C7A"/>
    <w:rsid w:val="00595AEB"/>
    <w:rsid w:val="005B02D7"/>
    <w:rsid w:val="005B3215"/>
    <w:rsid w:val="005B34E4"/>
    <w:rsid w:val="005B51CB"/>
    <w:rsid w:val="005B6593"/>
    <w:rsid w:val="005B7279"/>
    <w:rsid w:val="005C7AB8"/>
    <w:rsid w:val="005D4185"/>
    <w:rsid w:val="005D5970"/>
    <w:rsid w:val="005F29CC"/>
    <w:rsid w:val="00635BCE"/>
    <w:rsid w:val="00654DAC"/>
    <w:rsid w:val="00672FF0"/>
    <w:rsid w:val="006827BA"/>
    <w:rsid w:val="006A78A5"/>
    <w:rsid w:val="006B664D"/>
    <w:rsid w:val="006C77FA"/>
    <w:rsid w:val="006F3EAE"/>
    <w:rsid w:val="00732556"/>
    <w:rsid w:val="00745AE0"/>
    <w:rsid w:val="00761E3E"/>
    <w:rsid w:val="00767E99"/>
    <w:rsid w:val="00781554"/>
    <w:rsid w:val="007B00D5"/>
    <w:rsid w:val="007D1BB8"/>
    <w:rsid w:val="008036F3"/>
    <w:rsid w:val="00834DE9"/>
    <w:rsid w:val="00871ADD"/>
    <w:rsid w:val="008917F2"/>
    <w:rsid w:val="0089549A"/>
    <w:rsid w:val="008B4BD3"/>
    <w:rsid w:val="008D2369"/>
    <w:rsid w:val="0092264A"/>
    <w:rsid w:val="00931173"/>
    <w:rsid w:val="0093752F"/>
    <w:rsid w:val="009929B1"/>
    <w:rsid w:val="00993EE3"/>
    <w:rsid w:val="009B30BA"/>
    <w:rsid w:val="009B70AC"/>
    <w:rsid w:val="009C563C"/>
    <w:rsid w:val="009D72BD"/>
    <w:rsid w:val="009F06BA"/>
    <w:rsid w:val="009F36E2"/>
    <w:rsid w:val="00A1297F"/>
    <w:rsid w:val="00A130D6"/>
    <w:rsid w:val="00A80692"/>
    <w:rsid w:val="00A81C2F"/>
    <w:rsid w:val="00A86B83"/>
    <w:rsid w:val="00AA043C"/>
    <w:rsid w:val="00AE6BFF"/>
    <w:rsid w:val="00B02088"/>
    <w:rsid w:val="00B3208D"/>
    <w:rsid w:val="00BB44C0"/>
    <w:rsid w:val="00BC1634"/>
    <w:rsid w:val="00BE2D64"/>
    <w:rsid w:val="00C01C20"/>
    <w:rsid w:val="00C20132"/>
    <w:rsid w:val="00C254AE"/>
    <w:rsid w:val="00C52827"/>
    <w:rsid w:val="00C60EAB"/>
    <w:rsid w:val="00C76D6A"/>
    <w:rsid w:val="00CA6FE8"/>
    <w:rsid w:val="00CD51BC"/>
    <w:rsid w:val="00CD7EC2"/>
    <w:rsid w:val="00CE25BF"/>
    <w:rsid w:val="00D14D9A"/>
    <w:rsid w:val="00D5060A"/>
    <w:rsid w:val="00D508A3"/>
    <w:rsid w:val="00D76AA5"/>
    <w:rsid w:val="00D82DCB"/>
    <w:rsid w:val="00D83159"/>
    <w:rsid w:val="00D94091"/>
    <w:rsid w:val="00DD5C80"/>
    <w:rsid w:val="00DE50D4"/>
    <w:rsid w:val="00DE5BBB"/>
    <w:rsid w:val="00E10961"/>
    <w:rsid w:val="00E47043"/>
    <w:rsid w:val="00E54035"/>
    <w:rsid w:val="00EB21D9"/>
    <w:rsid w:val="00ED1118"/>
    <w:rsid w:val="00ED5761"/>
    <w:rsid w:val="00ED76C3"/>
    <w:rsid w:val="00EF2A8F"/>
    <w:rsid w:val="00EF4BE3"/>
    <w:rsid w:val="00F12D9E"/>
    <w:rsid w:val="00F13819"/>
    <w:rsid w:val="00F25619"/>
    <w:rsid w:val="00F25FCC"/>
    <w:rsid w:val="00F30B36"/>
    <w:rsid w:val="00F55454"/>
    <w:rsid w:val="00F70DFF"/>
    <w:rsid w:val="00F97CA7"/>
    <w:rsid w:val="00FB4BFF"/>
    <w:rsid w:val="00FC73B9"/>
    <w:rsid w:val="00FE2406"/>
    <w:rsid w:val="00FE24E7"/>
    <w:rsid w:val="00FE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B5EA0"/>
  <w15:docId w15:val="{EA12749F-FCAC-4CD9-ABF2-7C803686F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08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8">
    <w:name w:val="Tabela - Siatka28"/>
    <w:basedOn w:val="Standardowy"/>
    <w:next w:val="Tabela-Siatka"/>
    <w:uiPriority w:val="39"/>
    <w:rsid w:val="009F36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F3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8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8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38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30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E6B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B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B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B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BF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BFF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4D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4DE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4D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7E381-1D74-4768-9C3C-E3F22EDD1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1526</Words>
  <Characters>9159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Ewaluacja śródokresowa dotycząca postępu rzeczowego II osi priorytetowej Programu Operacyjnego Infrastruktura i Środowisko 2014-2020 oraz wkładu tej osi w realizację Strategii Europa 2020</vt:lpstr>
    </vt:vector>
  </TitlesOfParts>
  <Company/>
  <LinksUpToDate>false</LinksUpToDate>
  <CharactersWithSpaces>10664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Ewaluacja śródokresowa dotycząca postępu rzeczowego II osi priorytetowej Programu Operacyjnego Infrastruktura i Środowisko 2014-2020 oraz wkładu tej osi w realizację Strategii Europa 2020</dc:title>
  <dc:subject/>
  <dc:creator>Radomir Dyjak</dc:creator>
  <cp:keywords/>
  <dc:description/>
  <cp:lastModifiedBy>Radomir Dyjak</cp:lastModifiedBy>
  <cp:revision>6</cp:revision>
  <dcterms:created xsi:type="dcterms:W3CDTF">2019-02-24T14:45:00Z</dcterms:created>
  <dcterms:modified xsi:type="dcterms:W3CDTF">2019-02-25T22:42:00Z</dcterms:modified>
</cp:coreProperties>
</file>