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47" w:rsidRPr="00EE2F47" w:rsidRDefault="00EE2F47" w:rsidP="00EE2F47">
      <w:pPr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b/>
          <w:sz w:val="24"/>
          <w:szCs w:val="24"/>
        </w:rPr>
        <w:t>MATERIAŁ POMOCNICZY</w:t>
      </w:r>
      <w:r w:rsidRPr="00EE2F47">
        <w:rPr>
          <w:rFonts w:ascii="Times New Roman" w:hAnsi="Times New Roman"/>
          <w:sz w:val="24"/>
          <w:szCs w:val="24"/>
        </w:rPr>
        <w:t xml:space="preserve"> do opracowania instrukcji organizacji, uruchamiania </w:t>
      </w:r>
      <w:r w:rsidRPr="00EE2F47">
        <w:rPr>
          <w:rFonts w:ascii="Times New Roman" w:hAnsi="Times New Roman"/>
          <w:sz w:val="24"/>
          <w:szCs w:val="24"/>
        </w:rPr>
        <w:br/>
        <w:t>i funkcjonowania stałego dyżuru w stanach gotowości obronnej państwa na administrowanym terenie.</w:t>
      </w:r>
    </w:p>
    <w:p w:rsidR="00EE2F47" w:rsidRPr="00EE2F47" w:rsidRDefault="00EE2F47" w:rsidP="00EE2F47">
      <w:pPr>
        <w:jc w:val="both"/>
        <w:rPr>
          <w:rFonts w:ascii="Times New Roman" w:hAnsi="Times New Roman"/>
          <w:b/>
          <w:sz w:val="24"/>
          <w:szCs w:val="24"/>
        </w:rPr>
      </w:pPr>
    </w:p>
    <w:p w:rsidR="00EE2F47" w:rsidRPr="00EE2F47" w:rsidRDefault="00EE2F47" w:rsidP="00EE2F47">
      <w:pPr>
        <w:rPr>
          <w:rFonts w:ascii="Times New Roman" w:hAnsi="Times New Roman"/>
          <w:b/>
          <w:sz w:val="24"/>
          <w:szCs w:val="24"/>
        </w:rPr>
      </w:pPr>
    </w:p>
    <w:p w:rsidR="00EE2F47" w:rsidRPr="00EE2F47" w:rsidRDefault="00EE2F47" w:rsidP="00EE2F47">
      <w:pPr>
        <w:jc w:val="center"/>
        <w:rPr>
          <w:rFonts w:ascii="Times New Roman" w:hAnsi="Times New Roman"/>
          <w:b/>
          <w:sz w:val="24"/>
          <w:szCs w:val="24"/>
        </w:rPr>
      </w:pPr>
      <w:r w:rsidRPr="00EE2F47">
        <w:rPr>
          <w:rFonts w:ascii="Times New Roman" w:hAnsi="Times New Roman"/>
          <w:b/>
          <w:sz w:val="24"/>
          <w:szCs w:val="24"/>
        </w:rPr>
        <w:t>DOSTOSOWAĆ DO WARUNKÓW LOKALOWYCH I MIEJSCOWYCH WYSTĘPUJĄCYCH W DANEJ JEDNOSTCE ORGANIZACYJNEJ.</w:t>
      </w:r>
    </w:p>
    <w:p w:rsidR="00EE2F47" w:rsidRPr="00EE2F47" w:rsidRDefault="00EE2F47" w:rsidP="00EE2F47">
      <w:pPr>
        <w:tabs>
          <w:tab w:val="left" w:pos="0"/>
        </w:tabs>
        <w:ind w:hanging="567"/>
        <w:rPr>
          <w:rFonts w:ascii="Times New Roman" w:hAnsi="Times New Roman"/>
          <w:b/>
          <w:sz w:val="24"/>
          <w:szCs w:val="24"/>
        </w:rPr>
      </w:pPr>
    </w:p>
    <w:p w:rsidR="00EE2F47" w:rsidRPr="00EE2F47" w:rsidRDefault="00EE2F47" w:rsidP="00EE2F47">
      <w:pPr>
        <w:tabs>
          <w:tab w:val="left" w:pos="0"/>
        </w:tabs>
        <w:ind w:hanging="567"/>
        <w:rPr>
          <w:rFonts w:ascii="Times New Roman" w:hAnsi="Times New Roman"/>
          <w:b/>
          <w:sz w:val="24"/>
          <w:szCs w:val="24"/>
        </w:rPr>
      </w:pPr>
      <w:r w:rsidRPr="00EE2F47">
        <w:rPr>
          <w:rFonts w:ascii="Times New Roman" w:hAnsi="Times New Roman"/>
          <w:b/>
          <w:color w:val="FF0000"/>
          <w:sz w:val="24"/>
          <w:szCs w:val="24"/>
        </w:rPr>
        <w:t xml:space="preserve">                </w:t>
      </w:r>
      <w:r w:rsidRPr="00EE2F47">
        <w:rPr>
          <w:rFonts w:ascii="Times New Roman" w:hAnsi="Times New Roman"/>
          <w:b/>
          <w:sz w:val="24"/>
          <w:szCs w:val="24"/>
        </w:rPr>
        <w:t xml:space="preserve">UWAGA: Poniższych wyjaśnień nie umieszczać w instrukcji stałego </w:t>
      </w:r>
      <w:r w:rsidRPr="00EE2F47">
        <w:rPr>
          <w:rFonts w:ascii="Times New Roman" w:hAnsi="Times New Roman"/>
          <w:b/>
          <w:sz w:val="24"/>
          <w:szCs w:val="24"/>
        </w:rPr>
        <w:br/>
        <w:t xml:space="preserve">                </w:t>
      </w:r>
      <w:r w:rsidR="00F95D51">
        <w:rPr>
          <w:rFonts w:ascii="Times New Roman" w:hAnsi="Times New Roman"/>
          <w:b/>
          <w:sz w:val="24"/>
          <w:szCs w:val="24"/>
        </w:rPr>
        <w:t xml:space="preserve">   </w:t>
      </w:r>
      <w:r w:rsidRPr="00EE2F47">
        <w:rPr>
          <w:rFonts w:ascii="Times New Roman" w:hAnsi="Times New Roman"/>
          <w:b/>
          <w:sz w:val="24"/>
          <w:szCs w:val="24"/>
        </w:rPr>
        <w:t xml:space="preserve">  </w:t>
      </w:r>
      <w:r w:rsidR="00F95D51">
        <w:rPr>
          <w:rFonts w:ascii="Times New Roman" w:hAnsi="Times New Roman"/>
          <w:b/>
          <w:sz w:val="24"/>
          <w:szCs w:val="24"/>
        </w:rPr>
        <w:t xml:space="preserve"> </w:t>
      </w:r>
      <w:r w:rsidRPr="00EE2F47">
        <w:rPr>
          <w:rFonts w:ascii="Times New Roman" w:hAnsi="Times New Roman"/>
          <w:b/>
          <w:sz w:val="24"/>
          <w:szCs w:val="24"/>
        </w:rPr>
        <w:t xml:space="preserve">   dyżuru. </w:t>
      </w:r>
    </w:p>
    <w:p w:rsidR="00EE2F47" w:rsidRPr="00DD7106" w:rsidRDefault="00EE2F47" w:rsidP="00EE2F47">
      <w:pPr>
        <w:tabs>
          <w:tab w:val="left" w:pos="284"/>
          <w:tab w:val="left" w:pos="426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E2F47" w:rsidRPr="00DD7106" w:rsidRDefault="00EE2F47" w:rsidP="00EE2F47">
      <w:pPr>
        <w:tabs>
          <w:tab w:val="left" w:pos="284"/>
          <w:tab w:val="left" w:pos="426"/>
          <w:tab w:val="num" w:pos="709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D7106">
        <w:rPr>
          <w:rFonts w:ascii="Times New Roman" w:hAnsi="Times New Roman"/>
          <w:b/>
          <w:sz w:val="24"/>
          <w:szCs w:val="24"/>
        </w:rPr>
        <w:t>Podstawowym dokumentem regulującym problematykę organizacji</w:t>
      </w:r>
      <w:r w:rsidRPr="00DD7106">
        <w:rPr>
          <w:rFonts w:ascii="Times New Roman" w:hAnsi="Times New Roman"/>
          <w:b/>
          <w:sz w:val="24"/>
          <w:szCs w:val="24"/>
        </w:rPr>
        <w:br/>
        <w:t>i funkcjonowania Systemu Stałych Dyżurów na terenie województwa podlaskiego jest zarządzenie nr 28/2014 Wojewody Podlaskiego z dnia</w:t>
      </w:r>
      <w:r w:rsidRPr="00DD7106">
        <w:rPr>
          <w:rFonts w:ascii="Times New Roman" w:hAnsi="Times New Roman"/>
          <w:b/>
          <w:sz w:val="24"/>
          <w:szCs w:val="24"/>
        </w:rPr>
        <w:br/>
        <w:t>07 marca 2014 r. w sprawie organizacji, uruchamiania i funkcjonowania systemu stałych dyżurów na terenie województwa podlaskiego w stanach gotowości obronnej państwa.</w:t>
      </w:r>
    </w:p>
    <w:p w:rsidR="00EE2F47" w:rsidRPr="00EE2F47" w:rsidRDefault="00EE2F47" w:rsidP="00EE2F47">
      <w:pPr>
        <w:tabs>
          <w:tab w:val="left" w:pos="284"/>
          <w:tab w:val="left" w:pos="426"/>
          <w:tab w:val="num" w:pos="709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EE2F47" w:rsidRPr="00EE2F47" w:rsidRDefault="00EE2F47" w:rsidP="00EE2F47">
      <w:pPr>
        <w:tabs>
          <w:tab w:val="left" w:pos="0"/>
        </w:tabs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EE2F47">
        <w:rPr>
          <w:rFonts w:ascii="Times New Roman" w:hAnsi="Times New Roman"/>
          <w:b/>
          <w:sz w:val="24"/>
          <w:szCs w:val="24"/>
        </w:rPr>
        <w:t xml:space="preserve">                Przepis § 13 zarządzenia nr 28/2014 z dnia 07 marca 2014 r. stanowi podstawę </w:t>
      </w:r>
      <w:r w:rsidRPr="00EE2F47">
        <w:rPr>
          <w:rFonts w:ascii="Times New Roman" w:hAnsi="Times New Roman"/>
          <w:b/>
          <w:sz w:val="24"/>
          <w:szCs w:val="24"/>
        </w:rPr>
        <w:br/>
        <w:t xml:space="preserve">       do opracowania dokumentacji stałego dyżuru </w:t>
      </w:r>
      <w:r w:rsidR="00A13356">
        <w:rPr>
          <w:rFonts w:ascii="Times New Roman" w:hAnsi="Times New Roman"/>
          <w:b/>
          <w:sz w:val="24"/>
          <w:szCs w:val="24"/>
        </w:rPr>
        <w:t xml:space="preserve">kierownika </w:t>
      </w:r>
      <w:r w:rsidRPr="00EE2F47">
        <w:rPr>
          <w:rFonts w:ascii="Times New Roman" w:hAnsi="Times New Roman"/>
          <w:b/>
          <w:sz w:val="24"/>
          <w:szCs w:val="24"/>
        </w:rPr>
        <w:t xml:space="preserve">jednostki </w:t>
      </w:r>
      <w:r w:rsidR="00A13356">
        <w:rPr>
          <w:rFonts w:ascii="Times New Roman" w:hAnsi="Times New Roman"/>
          <w:b/>
          <w:sz w:val="24"/>
          <w:szCs w:val="24"/>
        </w:rPr>
        <w:br/>
        <w:t xml:space="preserve">       </w:t>
      </w:r>
      <w:r w:rsidRPr="00EE2F47">
        <w:rPr>
          <w:rFonts w:ascii="Times New Roman" w:hAnsi="Times New Roman"/>
          <w:b/>
          <w:sz w:val="24"/>
          <w:szCs w:val="24"/>
        </w:rPr>
        <w:t>organizacyjnej.</w:t>
      </w:r>
    </w:p>
    <w:p w:rsidR="00EE2F47" w:rsidRPr="00EE2F47" w:rsidRDefault="00EE2F47" w:rsidP="00EE2F47">
      <w:pPr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t xml:space="preserve">Niniejszy materiał pomocniczy zawiera podstawowe propozycje organizacyjne </w:t>
      </w:r>
      <w:r w:rsidRPr="00EE2F47">
        <w:rPr>
          <w:rFonts w:ascii="Times New Roman" w:hAnsi="Times New Roman"/>
          <w:sz w:val="24"/>
          <w:szCs w:val="24"/>
        </w:rPr>
        <w:br/>
        <w:t xml:space="preserve">i merytoryczne. Dokonano w nim uogólnień niektórych pojęć i  schematów. Korzystając z przykładowych rozwiązań należy uwzględnić warunki, specyfikę  </w:t>
      </w:r>
      <w:r w:rsidRPr="00EE2F47">
        <w:rPr>
          <w:rFonts w:ascii="Times New Roman" w:hAnsi="Times New Roman"/>
          <w:sz w:val="24"/>
          <w:szCs w:val="24"/>
        </w:rPr>
        <w:br/>
        <w:t>i określony zakres działania obsady osobowej stałego dyżuru we własnej jednostce organizacyjnej. Wskazane jest rozwinięcie tych zagadnień, które składają się na specyfikę warunków i trybu działania jednostki, osób funkcyjnych i obsady osobowej stałego dyżuru.</w:t>
      </w:r>
    </w:p>
    <w:p w:rsidR="00EE2F47" w:rsidRPr="00EE2F47" w:rsidRDefault="00EE2F47" w:rsidP="00EE2F47">
      <w:pPr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t>W miejsca np. Wójt Gminy wpisać odpowiednio: starosta, wójt, (prezydent miasta, burmistrz) lub nazwę kierownika jednostki organizacyjnej podległej staroście lub wójtowi (prezydentowi miasta, burmistrzowi).</w:t>
      </w:r>
    </w:p>
    <w:p w:rsidR="00EE2F47" w:rsidRPr="00EE2F47" w:rsidRDefault="00EE2F47" w:rsidP="00EE2F47">
      <w:pPr>
        <w:jc w:val="both"/>
        <w:rPr>
          <w:rFonts w:ascii="Times New Roman" w:hAnsi="Times New Roman"/>
          <w:sz w:val="24"/>
          <w:szCs w:val="24"/>
        </w:rPr>
      </w:pPr>
    </w:p>
    <w:p w:rsidR="00EE2F47" w:rsidRPr="00EE2F47" w:rsidRDefault="00EE2F47" w:rsidP="00EE2F4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t>W miejsce „</w:t>
      </w:r>
      <w:r w:rsidRPr="00EE2F47">
        <w:rPr>
          <w:rFonts w:ascii="Times New Roman" w:hAnsi="Times New Roman"/>
          <w:b/>
          <w:sz w:val="24"/>
          <w:szCs w:val="24"/>
        </w:rPr>
        <w:t>jednostka organizacyjna</w:t>
      </w:r>
      <w:r w:rsidRPr="00EE2F47">
        <w:rPr>
          <w:rFonts w:ascii="Times New Roman" w:hAnsi="Times New Roman"/>
          <w:sz w:val="24"/>
          <w:szCs w:val="24"/>
        </w:rPr>
        <w:t>” wpisać odpowiednio nazwę jednostki organizacyjnej na rzecz której opracowano dokumentację stałego dyżuru.</w:t>
      </w:r>
    </w:p>
    <w:p w:rsidR="00EE2F47" w:rsidRPr="00EE2F47" w:rsidRDefault="00EE2F47" w:rsidP="00EE2F47">
      <w:pPr>
        <w:jc w:val="both"/>
        <w:rPr>
          <w:rFonts w:ascii="Times New Roman" w:hAnsi="Times New Roman"/>
          <w:sz w:val="24"/>
          <w:szCs w:val="24"/>
        </w:rPr>
      </w:pPr>
    </w:p>
    <w:p w:rsidR="00EE2F47" w:rsidRPr="00EE2F47" w:rsidRDefault="00EE2F47" w:rsidP="00EE2F4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t>W miejsce „</w:t>
      </w:r>
      <w:r w:rsidRPr="00EE2F47">
        <w:rPr>
          <w:rFonts w:ascii="Times New Roman" w:hAnsi="Times New Roman"/>
          <w:b/>
          <w:sz w:val="24"/>
          <w:szCs w:val="24"/>
        </w:rPr>
        <w:t>stały dyżur ………………………………..”</w:t>
      </w:r>
      <w:r w:rsidRPr="00EE2F47">
        <w:rPr>
          <w:rFonts w:ascii="Times New Roman" w:hAnsi="Times New Roman"/>
          <w:sz w:val="24"/>
          <w:szCs w:val="24"/>
        </w:rPr>
        <w:t xml:space="preserve"> wpisać odpowiednio własną nazwę np. stały dyżur starosty, wójta gminy (prezydenta miasta, burmistrza).</w:t>
      </w:r>
    </w:p>
    <w:p w:rsidR="00EE2F47" w:rsidRPr="00EE2F47" w:rsidRDefault="00EE2F47" w:rsidP="00EE2F47">
      <w:pPr>
        <w:jc w:val="both"/>
        <w:rPr>
          <w:rFonts w:ascii="Times New Roman" w:hAnsi="Times New Roman"/>
          <w:sz w:val="24"/>
          <w:szCs w:val="24"/>
        </w:rPr>
      </w:pPr>
    </w:p>
    <w:p w:rsidR="00EE2F47" w:rsidRPr="00EE2F47" w:rsidRDefault="00EE2F47" w:rsidP="00EE2F4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t>„</w:t>
      </w:r>
      <w:r w:rsidRPr="00EE2F47">
        <w:rPr>
          <w:rFonts w:ascii="Times New Roman" w:hAnsi="Times New Roman"/>
          <w:b/>
          <w:sz w:val="24"/>
          <w:szCs w:val="24"/>
        </w:rPr>
        <w:t>Plan Operacyjny Funkcjonowania ………………………”</w:t>
      </w:r>
      <w:r w:rsidRPr="00EE2F47">
        <w:rPr>
          <w:rFonts w:ascii="Times New Roman" w:hAnsi="Times New Roman"/>
          <w:sz w:val="24"/>
          <w:szCs w:val="24"/>
        </w:rPr>
        <w:t xml:space="preserve"> – wpisać odpowiednio nazwę własnego Planu operacyjnego.</w:t>
      </w:r>
    </w:p>
    <w:p w:rsidR="00EE2F47" w:rsidRPr="00EE2F47" w:rsidRDefault="00EE2F47" w:rsidP="00EE2F47">
      <w:pPr>
        <w:rPr>
          <w:rFonts w:ascii="Times New Roman" w:hAnsi="Times New Roman"/>
          <w:sz w:val="24"/>
          <w:szCs w:val="24"/>
        </w:rPr>
      </w:pPr>
    </w:p>
    <w:p w:rsidR="00EE2F47" w:rsidRPr="00EE2F47" w:rsidRDefault="00EE2F47" w:rsidP="00EE2F4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t>Dokumentację zatwierdza starosta, wójt, (prezydent miasta, burmistrz), kierownik innej jednostki organizacyjnej, więc wszystkie dane w niej zawarte, w tym skład obsady osobowej stałego dyżuru, są obowiązujące z dniem jej zatwierdzenia.</w:t>
      </w:r>
    </w:p>
    <w:p w:rsidR="00EE2F47" w:rsidRPr="00EE2F47" w:rsidRDefault="00EE2F47" w:rsidP="00EE2F4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E2F47" w:rsidRPr="00EE2F47" w:rsidRDefault="00EE2F47" w:rsidP="00EE2F4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t xml:space="preserve">Skład osobowy stałego dyżuru podlega szkoleniu specjalistycznemu </w:t>
      </w:r>
      <w:r w:rsidRPr="00EE2F47">
        <w:rPr>
          <w:rFonts w:ascii="Times New Roman" w:hAnsi="Times New Roman"/>
          <w:sz w:val="24"/>
          <w:szCs w:val="24"/>
        </w:rPr>
        <w:br/>
        <w:t>i doskonalącemu.</w:t>
      </w:r>
    </w:p>
    <w:p w:rsidR="00EE2F47" w:rsidRPr="00EE2F47" w:rsidRDefault="00EE2F47" w:rsidP="00EE2F47">
      <w:pPr>
        <w:jc w:val="both"/>
        <w:rPr>
          <w:rFonts w:ascii="Times New Roman" w:hAnsi="Times New Roman"/>
          <w:sz w:val="24"/>
          <w:szCs w:val="24"/>
        </w:rPr>
      </w:pPr>
    </w:p>
    <w:p w:rsidR="00EE2F47" w:rsidRPr="00EE2F47" w:rsidRDefault="00EE2F47" w:rsidP="00EE2F4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lastRenderedPageBreak/>
        <w:t>W jednostkach, gdzie stan osobowy pracowników jest nieduży, rozważyć możliwość pełnienia stałego dyżuru w godzinach pracy przez pracowników sekretariatu (patrz zarządzenie).</w:t>
      </w:r>
    </w:p>
    <w:p w:rsidR="00EE2F47" w:rsidRPr="00EE2F47" w:rsidRDefault="00EE2F47" w:rsidP="00EE2F47">
      <w:pPr>
        <w:jc w:val="both"/>
        <w:rPr>
          <w:rFonts w:ascii="Times New Roman" w:hAnsi="Times New Roman"/>
          <w:sz w:val="24"/>
          <w:szCs w:val="24"/>
        </w:rPr>
      </w:pPr>
    </w:p>
    <w:p w:rsidR="00EE2F47" w:rsidRPr="00EE2F47" w:rsidRDefault="00EE2F47" w:rsidP="00EE2F4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t>W jednostkach organizacyjnych w których funkcjonuje Centrum Zarządzania Kryzysowego należy unikać tworzenia  dodatkowych struktur stałego dyżuru.</w:t>
      </w:r>
    </w:p>
    <w:p w:rsidR="00EE2F47" w:rsidRPr="00EE2F47" w:rsidRDefault="00EE2F47" w:rsidP="00EE2F47">
      <w:pPr>
        <w:pStyle w:val="2ust"/>
        <w:rPr>
          <w:szCs w:val="24"/>
        </w:rPr>
      </w:pPr>
      <w:r w:rsidRPr="00EE2F47">
        <w:rPr>
          <w:szCs w:val="24"/>
        </w:rPr>
        <w:t xml:space="preserve">Stały dyżur tworzy się na bazie Centrum Zarządzania Kryzysowego </w:t>
      </w:r>
      <w:r w:rsidRPr="00EE2F47">
        <w:rPr>
          <w:szCs w:val="24"/>
        </w:rPr>
        <w:br/>
        <w:t>w formie całodobowej służby dyżurnej (patrz zarządzenie).</w:t>
      </w:r>
    </w:p>
    <w:p w:rsidR="00EE2F47" w:rsidRPr="00EE2F47" w:rsidRDefault="00EE2F47" w:rsidP="00EE2F4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t xml:space="preserve"> Nie we wszystkich  jednostkach organizacyjnych do składu stałego dyżuru wejdzie kierowca wraz ze środkiem transportu (brak posiadania takiego środka) oraz rezerwowych stałego dyżuru (ze względów organizacyjnych).</w:t>
      </w:r>
    </w:p>
    <w:p w:rsidR="00EE2F47" w:rsidRPr="00EE2F47" w:rsidRDefault="00EE2F47" w:rsidP="00EE2F47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t>Tym niemniej należy przewidzieć wzmocnienie obsady stałego dyżuru określonymi pracownikami jednostki organizacyjnej w przypadku zaistnienia takiej potrzeby. Środek transportu do pozyskania w ramach świadczeń rzeczowych.</w:t>
      </w:r>
    </w:p>
    <w:p w:rsidR="00EE2F47" w:rsidRPr="00EE2F47" w:rsidRDefault="00EE2F47" w:rsidP="00EE2F47">
      <w:pPr>
        <w:jc w:val="both"/>
        <w:rPr>
          <w:rFonts w:ascii="Times New Roman" w:hAnsi="Times New Roman"/>
          <w:b/>
          <w:sz w:val="24"/>
          <w:szCs w:val="24"/>
        </w:rPr>
      </w:pPr>
    </w:p>
    <w:p w:rsidR="00EE2F47" w:rsidRPr="00EE2F47" w:rsidRDefault="00EE2F47" w:rsidP="00EE2F47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EE2F47">
        <w:rPr>
          <w:rFonts w:ascii="Times New Roman" w:hAnsi="Times New Roman"/>
          <w:sz w:val="24"/>
          <w:szCs w:val="24"/>
        </w:rPr>
        <w:t>Wykaz aktów prawnych z zakresu obronności  zamieszczony jest na stronie internetowej Wydziału Bezpieczeństwa i Zarządzania Kryzysowego Podlaskiego Urzędu Wojewódzkiego w Białymstoku:</w:t>
      </w:r>
    </w:p>
    <w:p w:rsidR="00EE2F47" w:rsidRPr="00F7029D" w:rsidRDefault="00EE2F47" w:rsidP="00EE2F47">
      <w:pPr>
        <w:ind w:left="1042"/>
        <w:jc w:val="both"/>
        <w:rPr>
          <w:b/>
          <w:sz w:val="24"/>
          <w:szCs w:val="24"/>
        </w:rPr>
      </w:pPr>
    </w:p>
    <w:p w:rsidR="00EE2F47" w:rsidRPr="00F7029D" w:rsidRDefault="00EE2F47" w:rsidP="00EE2F47">
      <w:pPr>
        <w:ind w:left="709"/>
        <w:jc w:val="both"/>
        <w:rPr>
          <w:sz w:val="24"/>
          <w:szCs w:val="24"/>
        </w:rPr>
      </w:pPr>
    </w:p>
    <w:p w:rsidR="00EE2F47" w:rsidRPr="0025246E" w:rsidRDefault="00EE2F47" w:rsidP="00EE2F47">
      <w:pPr>
        <w:tabs>
          <w:tab w:val="left" w:pos="2080"/>
        </w:tabs>
        <w:jc w:val="both"/>
        <w:rPr>
          <w:sz w:val="24"/>
          <w:szCs w:val="24"/>
        </w:rPr>
      </w:pPr>
    </w:p>
    <w:p w:rsidR="00EE2F47" w:rsidRDefault="00EE2F47" w:rsidP="00EE2F47">
      <w:pPr>
        <w:ind w:firstLine="709"/>
      </w:pPr>
    </w:p>
    <w:p w:rsidR="00EE2F47" w:rsidRDefault="00EE2F47" w:rsidP="00EE2F47"/>
    <w:p w:rsidR="00EE2F47" w:rsidRPr="00814711" w:rsidRDefault="00EE2F47" w:rsidP="00EE2F47">
      <w:pPr>
        <w:sectPr w:rsidR="00EE2F47" w:rsidRPr="00814711" w:rsidSect="00B76DA4">
          <w:headerReference w:type="even" r:id="rId8"/>
          <w:footerReference w:type="even" r:id="rId9"/>
          <w:footerReference w:type="default" r:id="rId10"/>
          <w:pgSz w:w="11907" w:h="16840"/>
          <w:pgMar w:top="1135" w:right="1275" w:bottom="1701" w:left="1985" w:header="708" w:footer="708" w:gutter="0"/>
          <w:pgNumType w:start="1"/>
          <w:cols w:space="708"/>
          <w:titlePg/>
        </w:sectPr>
      </w:pPr>
    </w:p>
    <w:p w:rsidR="00EE2F47" w:rsidRPr="001A10F2" w:rsidRDefault="00EE2F47" w:rsidP="00EE2F47">
      <w:pPr>
        <w:pStyle w:val="Tytuaktu"/>
        <w:numPr>
          <w:ilvl w:val="0"/>
          <w:numId w:val="0"/>
        </w:numPr>
        <w:tabs>
          <w:tab w:val="left" w:pos="709"/>
        </w:tabs>
      </w:pPr>
      <w:r w:rsidRPr="001A10F2">
        <w:lastRenderedPageBreak/>
        <w:t>ZARZĄDZENIE   NR 28/2014</w:t>
      </w:r>
    </w:p>
    <w:p w:rsidR="00EE2F47" w:rsidRPr="001A10F2" w:rsidRDefault="00EE2F47" w:rsidP="00EE2F47">
      <w:pPr>
        <w:pStyle w:val="Tytuaktu"/>
        <w:numPr>
          <w:ilvl w:val="0"/>
          <w:numId w:val="0"/>
        </w:numPr>
      </w:pPr>
      <w:r w:rsidRPr="001A10F2">
        <w:t>WOJEWODY   PODLASKIEGO</w:t>
      </w:r>
    </w:p>
    <w:p w:rsidR="00EE2F47" w:rsidRPr="001A10F2" w:rsidRDefault="00EE2F47" w:rsidP="00EE2F47">
      <w:pPr>
        <w:pStyle w:val="zdnia"/>
        <w:numPr>
          <w:ilvl w:val="0"/>
          <w:numId w:val="5"/>
        </w:numPr>
        <w:tabs>
          <w:tab w:val="left" w:pos="2835"/>
          <w:tab w:val="left" w:pos="3261"/>
        </w:tabs>
      </w:pPr>
      <w:r w:rsidRPr="001A10F2">
        <w:t>07 marca 2014 r.</w:t>
      </w:r>
    </w:p>
    <w:p w:rsidR="00EE2F47" w:rsidRPr="001A10F2" w:rsidRDefault="00EE2F47" w:rsidP="00EE2F47">
      <w:pPr>
        <w:jc w:val="center"/>
      </w:pPr>
    </w:p>
    <w:p w:rsidR="00EE2F47" w:rsidRPr="001A10F2" w:rsidRDefault="00EE2F47" w:rsidP="00EE2F47">
      <w:pPr>
        <w:pStyle w:val="wsprawie"/>
        <w:numPr>
          <w:ilvl w:val="0"/>
          <w:numId w:val="0"/>
        </w:numPr>
      </w:pPr>
      <w:r w:rsidRPr="001A10F2">
        <w:t>w sprawie organizacji, uruchamiania i funkcjonowania systemu stałych dyżurów na terenie województwa podlaskiego w stanach gotowości obronnej państwa</w:t>
      </w:r>
    </w:p>
    <w:p w:rsidR="00EE2F47" w:rsidRPr="001A10F2" w:rsidRDefault="00EE2F47" w:rsidP="00EE2F47">
      <w:pPr>
        <w:pStyle w:val="podstawa"/>
        <w:numPr>
          <w:ilvl w:val="2"/>
          <w:numId w:val="5"/>
        </w:numPr>
      </w:pPr>
      <w:r w:rsidRPr="001A10F2">
        <w:t xml:space="preserve">Na podstawie art. 17 i  22 pkt 2 i 4 ustawy z dnia 23 stycznia 2009 r. o wojewodzie </w:t>
      </w:r>
      <w:r w:rsidRPr="001A10F2">
        <w:br/>
        <w:t>i administracji rządowej w województwie (Dz. U. z 2009 r. Nr 31, poz. 206, Dz. U. z 2010 r. Nr 40, poz. 230, Dz. U. z 2011 r. Nr 22, poz. 114, Nr 92, poz. 529, Nr 163, poz. 981 i Nr 185, poz. 1092) zarządza się, co następuje:</w:t>
      </w:r>
    </w:p>
    <w:p w:rsidR="00EE2F47" w:rsidRPr="007C3088" w:rsidRDefault="00EE2F47" w:rsidP="00EE2F47">
      <w:pPr>
        <w:pStyle w:val="paragraf"/>
        <w:numPr>
          <w:ilvl w:val="3"/>
          <w:numId w:val="6"/>
        </w:numPr>
        <w:ind w:left="-113"/>
        <w:rPr>
          <w:szCs w:val="24"/>
        </w:rPr>
      </w:pPr>
      <w:r w:rsidRPr="001A10F2">
        <w:rPr>
          <w:szCs w:val="24"/>
        </w:rPr>
        <w:t xml:space="preserve">1. Dla </w:t>
      </w:r>
      <w:r w:rsidRPr="001A10F2">
        <w:t xml:space="preserve">zapewnienia ciągłości przekazywania decyzji organów uprawnionych (Minister Administracji i Cyfryzacji, Minister Spraw Wewnętrznych i Minister Obrony Narodowej) do uruchamiania realizacji zadań w stanach gotowości obronnej państwa na terenie województwa </w:t>
      </w:r>
      <w:r w:rsidRPr="007C3088">
        <w:t>podlaskiego, organizuje się system stałych dyżurów dla potrzeb:</w:t>
      </w:r>
    </w:p>
    <w:p w:rsidR="00EE2F47" w:rsidRPr="007C3088" w:rsidRDefault="00EE2F47" w:rsidP="00EE2F47">
      <w:pPr>
        <w:pStyle w:val="pkt"/>
        <w:numPr>
          <w:ilvl w:val="5"/>
          <w:numId w:val="10"/>
        </w:numPr>
        <w:rPr>
          <w:color w:val="auto"/>
        </w:rPr>
      </w:pPr>
      <w:r w:rsidRPr="007C3088">
        <w:rPr>
          <w:color w:val="auto"/>
        </w:rPr>
        <w:t xml:space="preserve">  Wojewody Podlaskiego – w Podlaskim Urzędzie Wojewódzkim w Białymstoku Wojewódzkiego Centrum Zarządzania Kryzysowego;</w:t>
      </w:r>
    </w:p>
    <w:p w:rsidR="00EE2F47" w:rsidRPr="007C3088" w:rsidRDefault="00EE2F47" w:rsidP="00EE2F47">
      <w:pPr>
        <w:pStyle w:val="pkt"/>
        <w:numPr>
          <w:ilvl w:val="5"/>
          <w:numId w:val="10"/>
        </w:numPr>
        <w:rPr>
          <w:color w:val="auto"/>
        </w:rPr>
      </w:pPr>
      <w:r w:rsidRPr="007C3088">
        <w:rPr>
          <w:color w:val="auto"/>
        </w:rPr>
        <w:t xml:space="preserve">  Marszałka Województwa Podlaskiego – w siedzibie Urzędu Marszałkowskiego Województwa Podlaskiego w Białymstoku;</w:t>
      </w:r>
    </w:p>
    <w:p w:rsidR="00EE2F47" w:rsidRPr="007C3088" w:rsidRDefault="00EE2F47" w:rsidP="00EE2F47">
      <w:pPr>
        <w:pStyle w:val="pkt"/>
        <w:numPr>
          <w:ilvl w:val="5"/>
          <w:numId w:val="10"/>
        </w:numPr>
        <w:rPr>
          <w:color w:val="auto"/>
        </w:rPr>
      </w:pPr>
      <w:r w:rsidRPr="007C3088">
        <w:rPr>
          <w:color w:val="auto"/>
        </w:rPr>
        <w:t xml:space="preserve">  starostów – w siedzibach starostw;</w:t>
      </w:r>
    </w:p>
    <w:p w:rsidR="00EE2F47" w:rsidRPr="007C3088" w:rsidRDefault="00EE2F47" w:rsidP="00EE2F47">
      <w:pPr>
        <w:pStyle w:val="pkt"/>
        <w:numPr>
          <w:ilvl w:val="5"/>
          <w:numId w:val="10"/>
        </w:numPr>
        <w:rPr>
          <w:color w:val="auto"/>
        </w:rPr>
      </w:pPr>
      <w:r w:rsidRPr="007C3088">
        <w:rPr>
          <w:color w:val="auto"/>
        </w:rPr>
        <w:t xml:space="preserve">  wójtów (prezydentów miast, burmistrzów) – w urzędach gmin (miast i gmin);</w:t>
      </w:r>
    </w:p>
    <w:p w:rsidR="00EE2F47" w:rsidRPr="007C3088" w:rsidRDefault="00EE2F47" w:rsidP="00EE2F47">
      <w:pPr>
        <w:pStyle w:val="pkt"/>
        <w:numPr>
          <w:ilvl w:val="5"/>
          <w:numId w:val="10"/>
        </w:numPr>
        <w:rPr>
          <w:color w:val="auto"/>
        </w:rPr>
      </w:pPr>
      <w:r w:rsidRPr="007C3088">
        <w:rPr>
          <w:color w:val="auto"/>
        </w:rPr>
        <w:t xml:space="preserve">  kierowników (prezesów, dyrektorów, szefów) organów niezespolonej administracji rządowej, zespolonych służb, inspekcji i straży wojewódzkich wytypowanych do wykonywania zadań obronnych w siedzibach tych organów, służb, inspekcji i straży wojewódzkich;</w:t>
      </w:r>
    </w:p>
    <w:p w:rsidR="00EE2F47" w:rsidRPr="007C3088" w:rsidRDefault="00EE2F47" w:rsidP="00EE2F47">
      <w:pPr>
        <w:pStyle w:val="pkt"/>
        <w:numPr>
          <w:ilvl w:val="5"/>
          <w:numId w:val="10"/>
        </w:numPr>
        <w:rPr>
          <w:color w:val="auto"/>
        </w:rPr>
      </w:pPr>
      <w:r w:rsidRPr="007C3088">
        <w:rPr>
          <w:color w:val="auto"/>
        </w:rPr>
        <w:t xml:space="preserve">  kierowników (prezesów, dyrektorów, szefów) podległych i nadzorowanych przez Wojewodę Podlaskiego jednostek organizacyjnych, przedsiębiorstw dla których Wojewoda Podlaski jest organem założycielskim, a także spółek z udziałem Skarbu Państwa wytypowanych do wykonywania zadań obronnych – w siedzibach tych jednostek;</w:t>
      </w:r>
    </w:p>
    <w:p w:rsidR="00EE2F47" w:rsidRPr="007C3088" w:rsidRDefault="00EE2F47" w:rsidP="00EE2F47">
      <w:pPr>
        <w:pStyle w:val="pkt"/>
        <w:numPr>
          <w:ilvl w:val="5"/>
          <w:numId w:val="10"/>
        </w:numPr>
        <w:rPr>
          <w:color w:val="auto"/>
        </w:rPr>
      </w:pPr>
      <w:r w:rsidRPr="007C3088">
        <w:rPr>
          <w:color w:val="auto"/>
        </w:rPr>
        <w:t xml:space="preserve">  kierowników (prezesów, dyrektorów, szefów) jednostek organizacyjnych (zakładów, przedsiebiorstw, spółek) podległych starostom i wójtom (prezydentom, burmistrzom) wytypowanych do wykonywania zadań obronnych – w siedzibach tych jednostek.</w:t>
      </w:r>
    </w:p>
    <w:p w:rsidR="00EE2F47" w:rsidRPr="001A10F2" w:rsidRDefault="00EE2F47" w:rsidP="00EE2F47">
      <w:pPr>
        <w:pStyle w:val="pkt"/>
      </w:pPr>
    </w:p>
    <w:p w:rsidR="00EE2F47" w:rsidRPr="00260133" w:rsidRDefault="00EE2F47" w:rsidP="00EE2F47">
      <w:pPr>
        <w:pStyle w:val="ust"/>
      </w:pPr>
      <w:r w:rsidRPr="00260133">
        <w:t>2. Zadania realizowane w ramach stałego dyżuru obejmują w szczególności:</w:t>
      </w:r>
    </w:p>
    <w:p w:rsidR="00EE2F47" w:rsidRPr="001A10F2" w:rsidRDefault="00EE2F47" w:rsidP="00EE2F47">
      <w:pPr>
        <w:pStyle w:val="ust"/>
      </w:pPr>
    </w:p>
    <w:p w:rsidR="00EE2F47" w:rsidRPr="001A10F2" w:rsidRDefault="00EE2F47" w:rsidP="00EE2F47">
      <w:pPr>
        <w:pStyle w:val="Tekstpodstawowywcity"/>
        <w:numPr>
          <w:ilvl w:val="0"/>
          <w:numId w:val="9"/>
        </w:numPr>
        <w:ind w:left="426" w:hanging="426"/>
        <w:jc w:val="both"/>
      </w:pPr>
      <w:r w:rsidRPr="001A10F2">
        <w:t>przekazywanie decyzji organów o których mowa w § 1 ust. 1 w sprawie uruchomienia określonych  zadań wynikających z wprowadzania wyższych stanów gotowości obronnej państwa oraz przekazywania właściwym organom informacji o stanie sił uruchamianych;</w:t>
      </w:r>
    </w:p>
    <w:p w:rsidR="00EE2F47" w:rsidRPr="001A10F2" w:rsidRDefault="00EE2F47" w:rsidP="00EE2F47">
      <w:pPr>
        <w:pStyle w:val="Tekstpodstawowywcity"/>
        <w:ind w:left="426" w:hanging="426"/>
        <w:jc w:val="both"/>
      </w:pPr>
    </w:p>
    <w:p w:rsidR="00EE2F47" w:rsidRPr="001A10F2" w:rsidRDefault="00EE2F47" w:rsidP="00EE2F47">
      <w:pPr>
        <w:pStyle w:val="Tekstpodstawowy"/>
        <w:numPr>
          <w:ilvl w:val="0"/>
          <w:numId w:val="9"/>
        </w:numPr>
        <w:tabs>
          <w:tab w:val="clear" w:pos="9072"/>
        </w:tabs>
        <w:spacing w:after="120"/>
        <w:ind w:left="426" w:right="0" w:hanging="426"/>
      </w:pPr>
      <w:r w:rsidRPr="001A10F2">
        <w:t xml:space="preserve">przekazywanie decyzji uruchamiania realizacji zadań ujętych w „Planach operacyjnych funkcjonowania ……… „ a także w celu realizacji przedsięwzięć i procedur wdrażania systemu stopni alarmowych na terenie województwa podlaskiego. </w:t>
      </w:r>
    </w:p>
    <w:p w:rsidR="00EE2F47" w:rsidRDefault="00EE2F47" w:rsidP="00EE2F47">
      <w:pPr>
        <w:pStyle w:val="Akapitzlist"/>
      </w:pPr>
    </w:p>
    <w:p w:rsidR="00EE2F47" w:rsidRDefault="00EE2F47" w:rsidP="00EE2F47">
      <w:pPr>
        <w:pStyle w:val="Akapitzlist"/>
      </w:pPr>
    </w:p>
    <w:p w:rsidR="00EE2F47" w:rsidRDefault="00EE2F47" w:rsidP="00EE2F47">
      <w:pPr>
        <w:pStyle w:val="Akapitzlist"/>
      </w:pPr>
    </w:p>
    <w:p w:rsidR="00EE2F47" w:rsidRDefault="00EE2F47" w:rsidP="00EE2F47">
      <w:pPr>
        <w:pStyle w:val="Akapitzlist"/>
      </w:pPr>
    </w:p>
    <w:p w:rsidR="00EE2F47" w:rsidRPr="001A10F2" w:rsidRDefault="00EE2F47" w:rsidP="00EE2F47">
      <w:pPr>
        <w:pStyle w:val="Akapitzlist"/>
      </w:pPr>
    </w:p>
    <w:p w:rsidR="00EE2F47" w:rsidRDefault="00EE2F47" w:rsidP="00EE2F47">
      <w:pPr>
        <w:pStyle w:val="paragraf"/>
        <w:numPr>
          <w:ilvl w:val="0"/>
          <w:numId w:val="9"/>
        </w:numPr>
        <w:ind w:left="426" w:hanging="426"/>
      </w:pPr>
      <w:r w:rsidRPr="001A10F2">
        <w:t>uruchamianie procedur,  zawartych w dokumentacji zarządzania kryzysowego;</w:t>
      </w:r>
    </w:p>
    <w:p w:rsidR="00EE2F47" w:rsidRPr="00BB7A36" w:rsidRDefault="00EE2F47" w:rsidP="00EE2F47">
      <w:pPr>
        <w:pStyle w:val="paragraf"/>
        <w:numPr>
          <w:ilvl w:val="0"/>
          <w:numId w:val="9"/>
        </w:numPr>
        <w:ind w:left="426" w:hanging="426"/>
      </w:pPr>
      <w:r w:rsidRPr="00BB7A36">
        <w:t xml:space="preserve"> uruchamianie, w warunkach wystąpienia zagrożenia bezpieczeństwa państwa, procedur związanych z podwyższaniem gotowości obronnej państwa, w tym zadań HNS;</w:t>
      </w:r>
    </w:p>
    <w:p w:rsidR="00EE2F47" w:rsidRPr="001A10F2" w:rsidRDefault="00EE2F47" w:rsidP="00EE2F47">
      <w:pPr>
        <w:pStyle w:val="Tekstpodstawowywcity"/>
        <w:numPr>
          <w:ilvl w:val="0"/>
          <w:numId w:val="9"/>
        </w:numPr>
        <w:ind w:left="426" w:hanging="426"/>
        <w:jc w:val="both"/>
      </w:pPr>
      <w:r w:rsidRPr="001A10F2">
        <w:t xml:space="preserve">powiadamianie i alarmowanie kierownictwa i pracowników o zagrożeniach oraz </w:t>
      </w:r>
      <w:r w:rsidRPr="001A10F2">
        <w:br/>
        <w:t>o obowiązku niezwłocznego stawienia się we wskazanym miejscu;</w:t>
      </w:r>
    </w:p>
    <w:p w:rsidR="00EE2F47" w:rsidRPr="001A10F2" w:rsidRDefault="00EE2F47" w:rsidP="00EE2F47">
      <w:pPr>
        <w:pStyle w:val="Tekstpodstawowywcity"/>
        <w:tabs>
          <w:tab w:val="num" w:pos="284"/>
        </w:tabs>
        <w:ind w:left="426" w:hanging="426"/>
        <w:jc w:val="both"/>
      </w:pPr>
    </w:p>
    <w:p w:rsidR="00EE2F47" w:rsidRPr="001A10F2" w:rsidRDefault="00EE2F47" w:rsidP="00EE2F47">
      <w:pPr>
        <w:pStyle w:val="Tekstpodstawowywcity"/>
        <w:numPr>
          <w:ilvl w:val="0"/>
          <w:numId w:val="9"/>
        </w:numPr>
        <w:ind w:left="426" w:hanging="426"/>
        <w:jc w:val="both"/>
      </w:pPr>
      <w:r w:rsidRPr="001A10F2">
        <w:t xml:space="preserve">przyjmowanie, ewidencjonowanie i natychmiastowe przekazywanie sygnałów </w:t>
      </w:r>
      <w:r w:rsidRPr="001A10F2">
        <w:br/>
        <w:t xml:space="preserve">i decyzji dotyczących podwyższania gotowości obronnej państwa, gotowości </w:t>
      </w:r>
      <w:r w:rsidRPr="001A10F2">
        <w:br/>
        <w:t>w zakresie obrony cywilnej, świadczeń na rzecz sił zbrojnych, a także alarmowania</w:t>
      </w:r>
      <w:r w:rsidRPr="001A10F2">
        <w:br/>
        <w:t>w ramach powszechnego ostrzegania oraz o zagrożeniach ekologicznych i katastrofach;</w:t>
      </w:r>
    </w:p>
    <w:p w:rsidR="00EE2F47" w:rsidRPr="001A10F2" w:rsidRDefault="00EE2F47" w:rsidP="00EE2F47">
      <w:pPr>
        <w:pStyle w:val="Tekstpodstawowywcity"/>
        <w:tabs>
          <w:tab w:val="num" w:pos="284"/>
        </w:tabs>
        <w:ind w:left="426" w:hanging="426"/>
        <w:jc w:val="both"/>
      </w:pPr>
    </w:p>
    <w:p w:rsidR="00EE2F47" w:rsidRPr="001A10F2" w:rsidRDefault="00EE2F47" w:rsidP="00EE2F47">
      <w:pPr>
        <w:pStyle w:val="Tekstpodstawowywcity"/>
        <w:numPr>
          <w:ilvl w:val="0"/>
          <w:numId w:val="9"/>
        </w:numPr>
        <w:tabs>
          <w:tab w:val="left" w:pos="426"/>
        </w:tabs>
        <w:spacing w:after="240"/>
        <w:ind w:left="426" w:hanging="426"/>
        <w:jc w:val="both"/>
      </w:pPr>
      <w:r w:rsidRPr="001A10F2">
        <w:t>ewidencjonowanie i przekazywanie do stałego dyżuru właściwych organów meldunków</w:t>
      </w:r>
      <w:r w:rsidRPr="001A10F2">
        <w:br/>
        <w:t xml:space="preserve"> i informacji, w tym ustalonych meldunków i sprawozdań dobowych.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firstLine="284"/>
      </w:pPr>
      <w:r w:rsidRPr="001A10F2">
        <w:t>System stałych dyżurów na terenie województwa podlaskiego uruchamia Wojewoda Podlaski.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tabs>
          <w:tab w:val="left" w:pos="426"/>
        </w:tabs>
        <w:ind w:firstLine="284"/>
      </w:pPr>
      <w:r w:rsidRPr="001A10F2">
        <w:t>W celu sprawnego i szybkiego przekazywania informacji i sygnałów ustala się następujące ogniwa pośrednie:</w:t>
      </w:r>
    </w:p>
    <w:p w:rsidR="00EE2F47" w:rsidRPr="00D65C0A" w:rsidRDefault="00EE2F47" w:rsidP="00EE2F47">
      <w:pPr>
        <w:pStyle w:val="pkt"/>
        <w:numPr>
          <w:ilvl w:val="5"/>
          <w:numId w:val="6"/>
        </w:numPr>
        <w:rPr>
          <w:color w:val="auto"/>
        </w:rPr>
      </w:pPr>
      <w:r w:rsidRPr="00D65C0A">
        <w:rPr>
          <w:color w:val="auto"/>
        </w:rPr>
        <w:t>Urząd Marszałkowski Województwa Podlaskiego – dla jednostek organizacyjnych podporządkowanych samorządowi województwa podlaskiego (ogniwa końcowe);</w:t>
      </w:r>
    </w:p>
    <w:p w:rsidR="00EE2F47" w:rsidRPr="00D65C0A" w:rsidRDefault="00EE2F47" w:rsidP="00EE2F47">
      <w:pPr>
        <w:pStyle w:val="pkt"/>
        <w:numPr>
          <w:ilvl w:val="5"/>
          <w:numId w:val="6"/>
        </w:numPr>
        <w:rPr>
          <w:color w:val="auto"/>
        </w:rPr>
      </w:pPr>
      <w:r w:rsidRPr="00D65C0A">
        <w:rPr>
          <w:color w:val="auto"/>
        </w:rPr>
        <w:t xml:space="preserve"> starostwa – dla urzędów gmin, miast i gmin oraz miast znajdujących się na obszarze danego powiatu (ogniwa końcowe).</w:t>
      </w:r>
    </w:p>
    <w:p w:rsidR="00EE2F47" w:rsidRPr="00D65C0A" w:rsidRDefault="00EE2F47" w:rsidP="00EE2F47">
      <w:pPr>
        <w:pStyle w:val="paragraf"/>
        <w:numPr>
          <w:ilvl w:val="3"/>
          <w:numId w:val="6"/>
        </w:numPr>
        <w:ind w:left="29" w:firstLine="255"/>
      </w:pPr>
      <w:r w:rsidRPr="00D65C0A">
        <w:t>Ustala się następujący obieg informacji w systemie stałych dyżurów:</w:t>
      </w:r>
    </w:p>
    <w:p w:rsidR="00EE2F47" w:rsidRPr="00D65C0A" w:rsidRDefault="00EE2F47" w:rsidP="00EE2F47">
      <w:pPr>
        <w:pStyle w:val="pkt"/>
        <w:numPr>
          <w:ilvl w:val="5"/>
          <w:numId w:val="6"/>
        </w:numPr>
        <w:rPr>
          <w:color w:val="auto"/>
        </w:rPr>
      </w:pPr>
      <w:r w:rsidRPr="00D65C0A">
        <w:rPr>
          <w:color w:val="auto"/>
        </w:rPr>
        <w:t>Wojewódzkie Centrum Zarządzania Kryzysowego przekazuje informacje do ogniw pośrednich, a te do ogniw końcowych;</w:t>
      </w:r>
    </w:p>
    <w:p w:rsidR="00EE2F47" w:rsidRPr="00D65C0A" w:rsidRDefault="00EE2F47" w:rsidP="00EE2F47">
      <w:pPr>
        <w:pStyle w:val="pkt"/>
        <w:numPr>
          <w:ilvl w:val="5"/>
          <w:numId w:val="6"/>
        </w:numPr>
        <w:rPr>
          <w:color w:val="auto"/>
        </w:rPr>
      </w:pPr>
      <w:r w:rsidRPr="00D65C0A">
        <w:rPr>
          <w:color w:val="auto"/>
        </w:rPr>
        <w:t>ogniwa końcowe przekazują informacje i meldunki do ogniw pośrednich, a te do Wojewódzkiego Centrum Zarządzania Kryzysowego.</w:t>
      </w:r>
    </w:p>
    <w:p w:rsidR="00EE2F47" w:rsidRPr="001A10F2" w:rsidRDefault="00EE2F47" w:rsidP="00EE2F47">
      <w:pPr>
        <w:pStyle w:val="pkt"/>
      </w:pP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29" w:firstLine="255"/>
      </w:pPr>
      <w:r w:rsidRPr="001A10F2">
        <w:t>W jednostkach organizacyjnych, w których zorganizowane są Centra Zarządzania Kryzysowego, stałe dyżury tworzy się przy wykorzystaniu służb dyżurnych zgodnie</w:t>
      </w:r>
      <w:r w:rsidRPr="001A10F2">
        <w:br/>
        <w:t xml:space="preserve">z ustaleniami kierownika jednostki organizacyjnej.  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-113"/>
      </w:pPr>
      <w:r w:rsidRPr="001A10F2">
        <w:t>Do zadań centrów o których mowa w § 5 należy:</w:t>
      </w:r>
    </w:p>
    <w:p w:rsidR="00EE2F47" w:rsidRPr="001A10F2" w:rsidRDefault="00EE2F47" w:rsidP="00EE2F47">
      <w:pPr>
        <w:pStyle w:val="paragraf"/>
        <w:numPr>
          <w:ilvl w:val="0"/>
          <w:numId w:val="11"/>
        </w:numPr>
      </w:pPr>
      <w:r w:rsidRPr="001A10F2">
        <w:t>pełnienie całodobowego dyżuru w celu zapewnienia przepływu informacji na potrzeby zarządzania kryzysowego;</w:t>
      </w:r>
    </w:p>
    <w:p w:rsidR="00EE2F47" w:rsidRPr="001A10F2" w:rsidRDefault="00EE2F47" w:rsidP="00EE2F47">
      <w:pPr>
        <w:pStyle w:val="paragraf"/>
        <w:numPr>
          <w:ilvl w:val="0"/>
          <w:numId w:val="11"/>
        </w:numPr>
      </w:pPr>
      <w:r w:rsidRPr="001A10F2">
        <w:t>realiazacja zadań stałego dyżuru na potrzeby podwyższania gotowości obronnej państwa.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-113"/>
      </w:pPr>
      <w:r w:rsidRPr="001A10F2">
        <w:t>1. Stałe dyżury, o których mowa w § 1ust.1 pkt 4 – 7 organizuje się przy wykorzystaniu personelu jednostek organizacyjnych z wyłączeniem osób posiadających przydziały mobilizacyjne lub organizacyjno-mobilizacyjne.</w:t>
      </w:r>
    </w:p>
    <w:p w:rsidR="00EE2F47" w:rsidRPr="001A10F2" w:rsidRDefault="00EE2F47" w:rsidP="00EE2F47">
      <w:pPr>
        <w:pStyle w:val="ust"/>
      </w:pPr>
    </w:p>
    <w:p w:rsidR="00EE2F47" w:rsidRPr="001A10F2" w:rsidRDefault="00EE2F47" w:rsidP="00EE2F47">
      <w:pPr>
        <w:pStyle w:val="ust"/>
      </w:pPr>
    </w:p>
    <w:p w:rsidR="00EE2F47" w:rsidRPr="001A10F2" w:rsidRDefault="00EE2F47" w:rsidP="00EE2F47">
      <w:pPr>
        <w:pStyle w:val="ust"/>
      </w:pPr>
      <w:r w:rsidRPr="001A10F2">
        <w:lastRenderedPageBreak/>
        <w:t>2. W jednostkach organizacyjnych, o których mowa w § 1 ust. 1 pkt 4 – 7 dopuszcza się pełnienie stałego dyżuru w formie punktu kontaktowego działającego w godzinach pracy. Rolę punktu kontaktowego w tym czasie pełni sekretariat kierownika jednostki lub wyznaczone stanowisko pracy, w  pozostałym czasie obsada osobowa stałego dyżuru.</w:t>
      </w:r>
    </w:p>
    <w:p w:rsidR="00EE2F47" w:rsidRPr="001A10F2" w:rsidRDefault="00EE2F47" w:rsidP="00EE2F47">
      <w:pPr>
        <w:pStyle w:val="ust"/>
      </w:pP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29" w:firstLine="255"/>
      </w:pPr>
      <w:r w:rsidRPr="001A10F2">
        <w:t xml:space="preserve">Miejscem pełnienia stałego dyżuru powinno być pomieszczenie znajdujące się </w:t>
      </w:r>
      <w:r w:rsidRPr="001A10F2">
        <w:br/>
        <w:t>w pobliżu miejsca pracy organu na rzecz którego działa dyżur. Pomieszczenie należy wyposażyć w środki łączności, niezbędny sprzęt kwaterunkowy i biurowy oraz oświetlenie zastępcze. Osobom pełniącym stały dyżur należy zapewnić wyżywienie, warunki do jego spożycia oraz miejsce do odpoczynku.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29" w:firstLine="255"/>
      </w:pPr>
      <w:r w:rsidRPr="001A10F2">
        <w:t xml:space="preserve">Osobom pełniącym stały dyżur mogą być przydzielone niezbędne środki transportowe wraz z kierowcami, będące na wyposażeniu jednostek o których mowa w § 1 ust. 1, </w:t>
      </w:r>
      <w:r w:rsidRPr="001A10F2">
        <w:br/>
        <w:t>a w jednostkach, które nie posiadają własnych środków transportu – pobrane w ramach świadczeń osobistych i rzeczowych na rzecz obrony kraju.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29" w:firstLine="255"/>
      </w:pPr>
      <w:r w:rsidRPr="001A10F2">
        <w:t>Osoby wyznaczone do pełnienia stałego dyżuru podlegają szkoleniu obronnemu.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29" w:firstLine="255"/>
        <w:rPr>
          <w:szCs w:val="24"/>
        </w:rPr>
      </w:pPr>
      <w:r w:rsidRPr="001A10F2">
        <w:rPr>
          <w:rFonts w:ascii="TimesNewRoman" w:hAnsi="TimesNewRoman" w:cs="TimesNewRoman"/>
          <w:szCs w:val="24"/>
        </w:rPr>
        <w:t>Stały Dyżur pełnią przeszkoleni pracownicy, legitymujący się poświadczeniem bezpieczeństwa, uprawniającym do dostępu do informacji niejawnych, stosownie do klauzuli posiadanych dokumentów</w:t>
      </w:r>
      <w:r w:rsidRPr="001A10F2">
        <w:rPr>
          <w:szCs w:val="24"/>
        </w:rPr>
        <w:t xml:space="preserve"> </w:t>
      </w:r>
      <w:r w:rsidRPr="001A10F2">
        <w:rPr>
          <w:rFonts w:ascii="TimesNewRoman" w:hAnsi="TimesNewRoman" w:cs="TimesNewRoman"/>
          <w:szCs w:val="24"/>
        </w:rPr>
        <w:t>niejawnych.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29" w:firstLine="255"/>
      </w:pPr>
      <w:r w:rsidRPr="001A10F2">
        <w:t>Marszałek Województwa Podlaskiego, starostowie, wójtowie (prezydenci, burmistrzowie), kierownicy jednostek o których mowa w § 1 ust. 1, określą:</w:t>
      </w:r>
    </w:p>
    <w:p w:rsidR="00EE2F47" w:rsidRPr="00D65C0A" w:rsidRDefault="00EE2F47" w:rsidP="00EE2F47">
      <w:pPr>
        <w:pStyle w:val="pkt"/>
        <w:numPr>
          <w:ilvl w:val="5"/>
          <w:numId w:val="6"/>
        </w:numPr>
        <w:rPr>
          <w:color w:val="auto"/>
        </w:rPr>
      </w:pPr>
      <w:r w:rsidRPr="001A10F2">
        <w:t xml:space="preserve"> </w:t>
      </w:r>
      <w:r w:rsidRPr="00D65C0A">
        <w:rPr>
          <w:color w:val="auto"/>
        </w:rPr>
        <w:t xml:space="preserve">zasady organizacyjne pełnienia dyżurów w macierzystej jednostce oraz ustalą jednostki  </w:t>
      </w:r>
      <w:r w:rsidRPr="00D65C0A">
        <w:rPr>
          <w:color w:val="auto"/>
        </w:rPr>
        <w:br/>
        <w:t>podległe, w których powinien funkcjonować stały dyżur;</w:t>
      </w:r>
    </w:p>
    <w:p w:rsidR="00EE2F47" w:rsidRPr="00D65C0A" w:rsidRDefault="00EE2F47" w:rsidP="00EE2F47">
      <w:pPr>
        <w:pStyle w:val="pkt"/>
        <w:numPr>
          <w:ilvl w:val="5"/>
          <w:numId w:val="6"/>
        </w:numPr>
        <w:rPr>
          <w:color w:val="auto"/>
        </w:rPr>
      </w:pPr>
      <w:r w:rsidRPr="00D65C0A">
        <w:rPr>
          <w:color w:val="auto"/>
        </w:rPr>
        <w:t xml:space="preserve"> osoby odpowiedzialne za organizację i funkcjonowanie stałego dyżuru oraz sposób sprawdzania jego gotowości do działania.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firstLine="284"/>
      </w:pPr>
      <w:r w:rsidRPr="001A10F2">
        <w:t xml:space="preserve">Marszałek Województwa Podlaskiego, starostowie, wójtowie (prezydenci, </w:t>
      </w:r>
      <w:r>
        <w:t xml:space="preserve"> </w:t>
      </w:r>
      <w:r w:rsidRPr="001A10F2">
        <w:t>burmistrzowie), kierownicy jednostek o których mowa w § 1 ust. 1 pkt 5-7, obowiązani są opracować dokumentacje stałego dyżuru i utrzymywać ją w stałej aktualności.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firstLine="284"/>
      </w:pPr>
      <w:r w:rsidRPr="001A10F2">
        <w:t>Za funkcjonowanie stałego dyżuru w poszczególnych jednostkach organizacyjnych odpowiedzialni są kierownicy tych jednostek.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29" w:firstLine="255"/>
      </w:pPr>
      <w:r w:rsidRPr="001A10F2">
        <w:t>1.Uruchomienie stałego dyżuru w jednostkach organizacyjnych następuje niezwłocznie po otrzymaniu decyzji o jego uruchomieniu.</w:t>
      </w:r>
    </w:p>
    <w:p w:rsidR="00EE2F47" w:rsidRPr="001A10F2" w:rsidRDefault="00EE2F47" w:rsidP="00EE2F47">
      <w:pPr>
        <w:pStyle w:val="ust"/>
      </w:pPr>
      <w:r w:rsidRPr="001A10F2">
        <w:t>2. Stały dyżur pełniony jest w sposób ciągły, od momentu uruchomienia do czasu wydania decyzji o jego zakończeniu.</w:t>
      </w:r>
    </w:p>
    <w:p w:rsidR="00EE2F47" w:rsidRPr="001A10F2" w:rsidRDefault="00EE2F47" w:rsidP="00EE2F47">
      <w:pPr>
        <w:pStyle w:val="paragraf"/>
        <w:numPr>
          <w:ilvl w:val="0"/>
          <w:numId w:val="0"/>
        </w:numPr>
        <w:ind w:left="29"/>
      </w:pPr>
      <w:r w:rsidRPr="001A10F2">
        <w:t xml:space="preserve">      3. Decyzję o zakończeniu działania stałego dyżuru wydaje kierownik jednostki, który wydał decyzję o jego uruchomieniu.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-113"/>
      </w:pPr>
      <w:r w:rsidRPr="001A10F2">
        <w:t>W stanie stałej gotowości obronnej państwa, w celu realizacji zadań szkoleniowych</w:t>
      </w:r>
      <w:r w:rsidRPr="001A10F2">
        <w:br/>
        <w:t xml:space="preserve"> i kontrolnych stałe dyżury mogą być uruchamiane w pełnym lub ograniczonym zakresie na podstawie decyzji:</w:t>
      </w:r>
    </w:p>
    <w:p w:rsidR="00EE2F47" w:rsidRPr="001A10F2" w:rsidRDefault="00EE2F47" w:rsidP="00EE2F47">
      <w:pPr>
        <w:pStyle w:val="paragraf"/>
        <w:numPr>
          <w:ilvl w:val="0"/>
          <w:numId w:val="8"/>
        </w:numPr>
      </w:pPr>
      <w:r w:rsidRPr="001A10F2">
        <w:t>Wojewody Podlaskiego – w Podlaskim Urzędzie Wojewódzkim i w jednostkach organiacyjnych na terenie województwa podlaskiego;</w:t>
      </w:r>
    </w:p>
    <w:p w:rsidR="00EE2F47" w:rsidRPr="001A10F2" w:rsidRDefault="00EE2F47" w:rsidP="00EE2F47">
      <w:pPr>
        <w:pStyle w:val="paragraf"/>
        <w:numPr>
          <w:ilvl w:val="0"/>
          <w:numId w:val="8"/>
        </w:numPr>
      </w:pPr>
      <w:r w:rsidRPr="001A10F2">
        <w:lastRenderedPageBreak/>
        <w:t xml:space="preserve">kierownika jednostki organizacyjnej – w kierowanej jednostce organizacyjnej </w:t>
      </w:r>
      <w:r w:rsidRPr="001A10F2">
        <w:br/>
        <w:t xml:space="preserve">i w jednostkach organizacyjnych podległych temu kierownikowi. 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-113"/>
      </w:pPr>
      <w:r w:rsidRPr="001A10F2">
        <w:t>Zobowiązuje się Dyrektora Wydziału Bezpieczeństwa i Zarządzania Kryzysowego Podlaskiego Urzędu Wojewódzkiego w Białymstoku do sprawowania nadzoru nad organizacją systemu stałych dyżurów oraz ćwiczebnego sprawdzania ich gotowości do funkcjonowania, wydania niezbędnych materiałów pomocniczych w tym zakresie, a w szczególności do:</w:t>
      </w:r>
    </w:p>
    <w:p w:rsidR="00EE2F47" w:rsidRPr="000E0F62" w:rsidRDefault="00EE2F47" w:rsidP="00EE2F47">
      <w:pPr>
        <w:pStyle w:val="pkt"/>
        <w:numPr>
          <w:ilvl w:val="5"/>
          <w:numId w:val="6"/>
        </w:numPr>
        <w:rPr>
          <w:color w:val="auto"/>
        </w:rPr>
      </w:pPr>
      <w:r w:rsidRPr="000E0F62">
        <w:rPr>
          <w:color w:val="auto"/>
        </w:rPr>
        <w:t xml:space="preserve"> udzielenia kierownikom jednostek o których mowa w § 1 ust. 1 pkt 2 – 7 instruktażu i pomocy merytorycznej;</w:t>
      </w:r>
    </w:p>
    <w:p w:rsidR="00EE2F47" w:rsidRPr="000E0F62" w:rsidRDefault="00EE2F47" w:rsidP="00EE2F47">
      <w:pPr>
        <w:pStyle w:val="pkt"/>
        <w:numPr>
          <w:ilvl w:val="5"/>
          <w:numId w:val="6"/>
        </w:numPr>
        <w:rPr>
          <w:color w:val="auto"/>
        </w:rPr>
      </w:pPr>
      <w:r w:rsidRPr="000E0F62">
        <w:rPr>
          <w:color w:val="auto"/>
        </w:rPr>
        <w:t>kontroli organizacji systemu stałych dyżurów w województwie podlaskim.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-113"/>
      </w:pPr>
      <w:r w:rsidRPr="001A10F2">
        <w:t xml:space="preserve"> System stałych dyżurów, według zasad określonych w niniejszym zarządzeniu należy zorganizować do dnia 31 maja 2014 r.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-113"/>
      </w:pPr>
      <w:r w:rsidRPr="001A10F2">
        <w:t>Traci moc zarządzenie Nr 139/09 Wojewody Podlaskiego z dnia 14 grudnia 2009 r. w sprawie organizacji, uruchamiania i funkcjonowania systemu stałych dyżurów na terenie wojewodztwa podlaskiego w stanach gotowości obronnej państwa.</w:t>
      </w:r>
    </w:p>
    <w:p w:rsidR="00EE2F47" w:rsidRPr="001A10F2" w:rsidRDefault="00EE2F47" w:rsidP="00EE2F47">
      <w:pPr>
        <w:pStyle w:val="paragraf"/>
        <w:numPr>
          <w:ilvl w:val="3"/>
          <w:numId w:val="6"/>
        </w:numPr>
        <w:ind w:left="-113"/>
      </w:pPr>
      <w:r w:rsidRPr="001A10F2">
        <w:t>Zarządzenie obowiązuje od dnia podpisania.</w:t>
      </w:r>
    </w:p>
    <w:p w:rsidR="00EE2F47" w:rsidRPr="001A10F2" w:rsidRDefault="00EE2F47" w:rsidP="00EE2F47"/>
    <w:p w:rsidR="00EE2F47" w:rsidRPr="001A10F2" w:rsidRDefault="00EE2F47" w:rsidP="00EE2F47">
      <w:pPr>
        <w:jc w:val="right"/>
        <w:rPr>
          <w:color w:val="FF0000"/>
        </w:rPr>
      </w:pPr>
      <w:r w:rsidRPr="001A10F2">
        <w:rPr>
          <w:color w:val="FF0000"/>
        </w:rPr>
        <w:t>WOJEWODA PODLASKI</w:t>
      </w:r>
    </w:p>
    <w:p w:rsidR="00EE2F47" w:rsidRPr="001A10F2" w:rsidRDefault="00EE2F47" w:rsidP="00EE2F47">
      <w:pPr>
        <w:rPr>
          <w:color w:val="FF0000"/>
        </w:rPr>
      </w:pPr>
      <w:r w:rsidRPr="001A10F2">
        <w:rPr>
          <w:color w:val="FF0000"/>
        </w:rPr>
        <w:tab/>
      </w:r>
      <w:r w:rsidRPr="001A10F2">
        <w:rPr>
          <w:color w:val="FF0000"/>
        </w:rPr>
        <w:tab/>
      </w:r>
      <w:r w:rsidRPr="001A10F2">
        <w:rPr>
          <w:color w:val="FF0000"/>
        </w:rPr>
        <w:tab/>
      </w:r>
      <w:r w:rsidRPr="001A10F2">
        <w:rPr>
          <w:color w:val="FF0000"/>
        </w:rPr>
        <w:tab/>
      </w:r>
      <w:r w:rsidRPr="001A10F2">
        <w:rPr>
          <w:color w:val="FF0000"/>
        </w:rPr>
        <w:tab/>
      </w:r>
      <w:r w:rsidRPr="001A10F2">
        <w:rPr>
          <w:color w:val="FF0000"/>
        </w:rPr>
        <w:tab/>
      </w:r>
      <w:r w:rsidRPr="001A10F2">
        <w:rPr>
          <w:color w:val="FF0000"/>
        </w:rPr>
        <w:tab/>
      </w:r>
      <w:r w:rsidRPr="001A10F2">
        <w:rPr>
          <w:color w:val="FF0000"/>
        </w:rPr>
        <w:tab/>
      </w:r>
      <w:r w:rsidRPr="001A10F2">
        <w:rPr>
          <w:color w:val="FF0000"/>
        </w:rPr>
        <w:tab/>
      </w:r>
      <w:r w:rsidRPr="001A10F2">
        <w:rPr>
          <w:color w:val="FF0000"/>
        </w:rPr>
        <w:tab/>
        <w:t xml:space="preserve">  </w:t>
      </w:r>
      <w:r w:rsidRPr="001A10F2">
        <w:rPr>
          <w:i/>
          <w:color w:val="FF0000"/>
        </w:rPr>
        <w:t xml:space="preserve">/-/ Maciej </w:t>
      </w:r>
      <w:proofErr w:type="spellStart"/>
      <w:r w:rsidRPr="001A10F2">
        <w:rPr>
          <w:i/>
          <w:color w:val="FF0000"/>
        </w:rPr>
        <w:t>Żywno</w:t>
      </w:r>
      <w:proofErr w:type="spellEnd"/>
    </w:p>
    <w:p w:rsidR="00BD5A06" w:rsidRDefault="00BD5A06" w:rsidP="00BD5A06"/>
    <w:sectPr w:rsidR="00BD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34" w:rsidRDefault="00A87034">
      <w:r>
        <w:separator/>
      </w:r>
    </w:p>
  </w:endnote>
  <w:endnote w:type="continuationSeparator" w:id="0">
    <w:p w:rsidR="00A87034" w:rsidRDefault="00A8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F2" w:rsidRDefault="00EE2F47" w:rsidP="00234E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DF2" w:rsidRDefault="00A87034" w:rsidP="00234E1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F2" w:rsidRDefault="00A87034" w:rsidP="00234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34" w:rsidRDefault="00A87034">
      <w:r>
        <w:separator/>
      </w:r>
    </w:p>
  </w:footnote>
  <w:footnote w:type="continuationSeparator" w:id="0">
    <w:p w:rsidR="00A87034" w:rsidRDefault="00A8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F2" w:rsidRDefault="00EE2F47" w:rsidP="00234E1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DF2" w:rsidRDefault="00A87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943"/>
    <w:multiLevelType w:val="hybridMultilevel"/>
    <w:tmpl w:val="6602BC8A"/>
    <w:lvl w:ilvl="0" w:tplc="AEDA863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2467"/>
    <w:multiLevelType w:val="multilevel"/>
    <w:tmpl w:val="E960CCB0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decimal"/>
      <w:suff w:val="space"/>
      <w:lvlText w:val="%7)"/>
      <w:lvlJc w:val="left"/>
      <w:pPr>
        <w:ind w:left="680" w:hanging="226"/>
      </w:pPr>
      <w:rPr>
        <w:rFonts w:ascii="Times New Roman" w:eastAsia="Times New Roman" w:hAnsi="Times New Roman" w:cs="Times New Roman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>
    <w:nsid w:val="1AD9351E"/>
    <w:multiLevelType w:val="hybridMultilevel"/>
    <w:tmpl w:val="155E3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F529B"/>
    <w:multiLevelType w:val="hybridMultilevel"/>
    <w:tmpl w:val="72745338"/>
    <w:lvl w:ilvl="0" w:tplc="60749956">
      <w:start w:val="1"/>
      <w:numFmt w:val="decimal"/>
      <w:lvlText w:val="%1."/>
      <w:lvlJc w:val="right"/>
      <w:pPr>
        <w:tabs>
          <w:tab w:val="num" w:pos="682"/>
        </w:tabs>
        <w:ind w:left="682" w:hanging="18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CF03E4"/>
    <w:multiLevelType w:val="hybridMultilevel"/>
    <w:tmpl w:val="155E3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92B8E"/>
    <w:multiLevelType w:val="multilevel"/>
    <w:tmpl w:val="46F20548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6">
    <w:nsid w:val="565E2585"/>
    <w:multiLevelType w:val="hybridMultilevel"/>
    <w:tmpl w:val="CDF84B7A"/>
    <w:lvl w:ilvl="0" w:tplc="7CD6B76A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B62104B"/>
    <w:multiLevelType w:val="hybridMultilevel"/>
    <w:tmpl w:val="D1F071C8"/>
    <w:lvl w:ilvl="0" w:tplc="A4E8E892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92"/>
    <w:rsid w:val="002409FF"/>
    <w:rsid w:val="003003AA"/>
    <w:rsid w:val="004D317A"/>
    <w:rsid w:val="006254AA"/>
    <w:rsid w:val="00834703"/>
    <w:rsid w:val="00920F52"/>
    <w:rsid w:val="00A13356"/>
    <w:rsid w:val="00A87034"/>
    <w:rsid w:val="00BD5A06"/>
    <w:rsid w:val="00C34311"/>
    <w:rsid w:val="00C76C92"/>
    <w:rsid w:val="00CC758B"/>
    <w:rsid w:val="00DD7106"/>
    <w:rsid w:val="00EE2F47"/>
    <w:rsid w:val="00F25838"/>
    <w:rsid w:val="00F95D51"/>
    <w:rsid w:val="00FA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838"/>
    <w:rPr>
      <w:rFonts w:ascii="Calibri" w:eastAsiaTheme="minorHAns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254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4AA"/>
    <w:rPr>
      <w:rFonts w:ascii="Arial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uiPriority w:val="22"/>
    <w:qFormat/>
    <w:rsid w:val="006254AA"/>
    <w:rPr>
      <w:b/>
      <w:bCs/>
    </w:rPr>
  </w:style>
  <w:style w:type="character" w:styleId="Uwydatnienie">
    <w:name w:val="Emphasis"/>
    <w:qFormat/>
    <w:rsid w:val="006254AA"/>
    <w:rPr>
      <w:i/>
      <w:iCs/>
    </w:rPr>
  </w:style>
  <w:style w:type="paragraph" w:styleId="Akapitzlist">
    <w:name w:val="List Paragraph"/>
    <w:basedOn w:val="Normalny"/>
    <w:uiPriority w:val="34"/>
    <w:qFormat/>
    <w:rsid w:val="006254AA"/>
    <w:pPr>
      <w:ind w:left="708"/>
    </w:pPr>
  </w:style>
  <w:style w:type="character" w:styleId="Wyrnieniedelikatne">
    <w:name w:val="Subtle Emphasis"/>
    <w:uiPriority w:val="19"/>
    <w:qFormat/>
    <w:rsid w:val="006254AA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17A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5838"/>
    <w:rPr>
      <w:color w:val="0000FF"/>
      <w:u w:val="single"/>
    </w:rPr>
  </w:style>
  <w:style w:type="paragraph" w:customStyle="1" w:styleId="wsprawie">
    <w:name w:val="w sprawie"/>
    <w:basedOn w:val="Normalny"/>
    <w:rsid w:val="00EE2F47"/>
    <w:pPr>
      <w:numPr>
        <w:ilvl w:val="1"/>
        <w:numId w:val="3"/>
      </w:numPr>
      <w:spacing w:after="16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Tytuaktu">
    <w:name w:val="Tytuł aktu"/>
    <w:rsid w:val="00EE2F47"/>
    <w:pPr>
      <w:numPr>
        <w:numId w:val="4"/>
      </w:numPr>
      <w:spacing w:after="120"/>
      <w:jc w:val="center"/>
    </w:pPr>
    <w:rPr>
      <w:b/>
      <w:caps/>
      <w:noProof/>
      <w:sz w:val="24"/>
      <w:lang w:eastAsia="pl-PL"/>
    </w:rPr>
  </w:style>
  <w:style w:type="paragraph" w:customStyle="1" w:styleId="zdnia">
    <w:name w:val="z dnia"/>
    <w:rsid w:val="00EE2F47"/>
    <w:pPr>
      <w:numPr>
        <w:numId w:val="3"/>
      </w:numPr>
      <w:spacing w:before="80" w:after="160"/>
      <w:jc w:val="center"/>
    </w:pPr>
    <w:rPr>
      <w:noProof/>
      <w:sz w:val="24"/>
      <w:lang w:eastAsia="pl-PL"/>
    </w:rPr>
  </w:style>
  <w:style w:type="paragraph" w:customStyle="1" w:styleId="podstawa">
    <w:name w:val="podstawa"/>
    <w:rsid w:val="00EE2F47"/>
    <w:pPr>
      <w:numPr>
        <w:ilvl w:val="2"/>
        <w:numId w:val="3"/>
      </w:numPr>
      <w:spacing w:before="80" w:after="240"/>
      <w:jc w:val="both"/>
    </w:pPr>
    <w:rPr>
      <w:noProof/>
      <w:sz w:val="24"/>
      <w:lang w:eastAsia="pl-PL"/>
    </w:rPr>
  </w:style>
  <w:style w:type="paragraph" w:customStyle="1" w:styleId="paragraf">
    <w:name w:val="paragraf"/>
    <w:basedOn w:val="podstawa"/>
    <w:link w:val="paragrafZnak"/>
    <w:rsid w:val="00EE2F47"/>
    <w:pPr>
      <w:numPr>
        <w:ilvl w:val="3"/>
        <w:numId w:val="4"/>
      </w:numPr>
    </w:pPr>
  </w:style>
  <w:style w:type="character" w:customStyle="1" w:styleId="paragrafZnak">
    <w:name w:val="paragraf Znak"/>
    <w:link w:val="paragraf"/>
    <w:locked/>
    <w:rsid w:val="00EE2F47"/>
    <w:rPr>
      <w:noProof/>
      <w:sz w:val="24"/>
      <w:lang w:eastAsia="pl-PL"/>
    </w:rPr>
  </w:style>
  <w:style w:type="paragraph" w:customStyle="1" w:styleId="ust">
    <w:name w:val="ust."/>
    <w:autoRedefine/>
    <w:rsid w:val="00EE2F47"/>
    <w:pPr>
      <w:tabs>
        <w:tab w:val="left" w:pos="0"/>
        <w:tab w:val="left" w:pos="284"/>
        <w:tab w:val="left" w:pos="426"/>
        <w:tab w:val="left" w:pos="1843"/>
        <w:tab w:val="left" w:pos="2268"/>
      </w:tabs>
      <w:ind w:firstLine="426"/>
      <w:jc w:val="both"/>
    </w:pPr>
    <w:rPr>
      <w:noProof/>
      <w:sz w:val="24"/>
      <w:szCs w:val="24"/>
      <w:lang w:eastAsia="pl-PL"/>
    </w:rPr>
  </w:style>
  <w:style w:type="paragraph" w:customStyle="1" w:styleId="pkt">
    <w:name w:val="pkt"/>
    <w:link w:val="pktZnak"/>
    <w:autoRedefine/>
    <w:rsid w:val="00EE2F47"/>
    <w:pPr>
      <w:tabs>
        <w:tab w:val="left" w:pos="284"/>
        <w:tab w:val="left" w:pos="851"/>
        <w:tab w:val="left" w:pos="1276"/>
        <w:tab w:val="left" w:pos="1985"/>
        <w:tab w:val="left" w:pos="2835"/>
        <w:tab w:val="left" w:pos="2977"/>
        <w:tab w:val="left" w:pos="3686"/>
      </w:tabs>
      <w:ind w:left="1134"/>
      <w:jc w:val="both"/>
    </w:pPr>
    <w:rPr>
      <w:noProof/>
      <w:color w:val="FF0000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EE2F47"/>
    <w:rPr>
      <w:noProof/>
      <w:color w:val="FF0000"/>
      <w:sz w:val="24"/>
      <w:szCs w:val="24"/>
      <w:lang w:eastAsia="pl-PL"/>
    </w:rPr>
  </w:style>
  <w:style w:type="paragraph" w:customStyle="1" w:styleId="tiret">
    <w:name w:val="tiret"/>
    <w:rsid w:val="00EE2F47"/>
    <w:pPr>
      <w:numPr>
        <w:ilvl w:val="7"/>
        <w:numId w:val="4"/>
      </w:numPr>
      <w:spacing w:after="80"/>
      <w:jc w:val="both"/>
    </w:pPr>
    <w:rPr>
      <w:noProof/>
      <w:sz w:val="24"/>
      <w:lang w:eastAsia="pl-PL"/>
    </w:rPr>
  </w:style>
  <w:style w:type="paragraph" w:styleId="Nagwek">
    <w:name w:val="header"/>
    <w:basedOn w:val="Normalny"/>
    <w:link w:val="NagwekZnak"/>
    <w:rsid w:val="00EE2F4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E2F47"/>
    <w:rPr>
      <w:lang w:eastAsia="pl-PL"/>
    </w:rPr>
  </w:style>
  <w:style w:type="paragraph" w:styleId="Stopka">
    <w:name w:val="footer"/>
    <w:basedOn w:val="Normalny"/>
    <w:link w:val="StopkaZnak"/>
    <w:rsid w:val="00EE2F4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E2F47"/>
    <w:rPr>
      <w:lang w:eastAsia="pl-PL"/>
    </w:rPr>
  </w:style>
  <w:style w:type="paragraph" w:styleId="Tekstpodstawowywcity">
    <w:name w:val="Body Text Indent"/>
    <w:basedOn w:val="Normalny"/>
    <w:link w:val="TekstpodstawowywcityZnak"/>
    <w:rsid w:val="00EE2F47"/>
    <w:pPr>
      <w:ind w:left="1843" w:hanging="42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2F47"/>
    <w:rPr>
      <w:sz w:val="24"/>
      <w:lang w:eastAsia="pl-PL"/>
    </w:rPr>
  </w:style>
  <w:style w:type="paragraph" w:customStyle="1" w:styleId="za">
    <w:name w:val="zał"/>
    <w:basedOn w:val="Nagwek1"/>
    <w:autoRedefine/>
    <w:rsid w:val="00EE2F47"/>
    <w:pPr>
      <w:numPr>
        <w:ilvl w:val="1"/>
        <w:numId w:val="4"/>
      </w:numPr>
      <w:spacing w:before="0" w:after="120"/>
      <w:jc w:val="right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EE2F47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EE2F47"/>
    <w:pPr>
      <w:spacing w:after="160"/>
      <w:ind w:left="709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2F47"/>
    <w:pPr>
      <w:tabs>
        <w:tab w:val="left" w:pos="9072"/>
      </w:tabs>
      <w:ind w:right="283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2F47"/>
    <w:rPr>
      <w:sz w:val="24"/>
      <w:lang w:eastAsia="pl-PL"/>
    </w:rPr>
  </w:style>
  <w:style w:type="character" w:styleId="Numerstrony">
    <w:name w:val="page number"/>
    <w:basedOn w:val="Domylnaczcionkaakapitu"/>
    <w:rsid w:val="00EE2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838"/>
    <w:rPr>
      <w:rFonts w:ascii="Calibri" w:eastAsiaTheme="minorHAns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254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4AA"/>
    <w:rPr>
      <w:rFonts w:ascii="Arial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uiPriority w:val="22"/>
    <w:qFormat/>
    <w:rsid w:val="006254AA"/>
    <w:rPr>
      <w:b/>
      <w:bCs/>
    </w:rPr>
  </w:style>
  <w:style w:type="character" w:styleId="Uwydatnienie">
    <w:name w:val="Emphasis"/>
    <w:qFormat/>
    <w:rsid w:val="006254AA"/>
    <w:rPr>
      <w:i/>
      <w:iCs/>
    </w:rPr>
  </w:style>
  <w:style w:type="paragraph" w:styleId="Akapitzlist">
    <w:name w:val="List Paragraph"/>
    <w:basedOn w:val="Normalny"/>
    <w:uiPriority w:val="34"/>
    <w:qFormat/>
    <w:rsid w:val="006254AA"/>
    <w:pPr>
      <w:ind w:left="708"/>
    </w:pPr>
  </w:style>
  <w:style w:type="character" w:styleId="Wyrnieniedelikatne">
    <w:name w:val="Subtle Emphasis"/>
    <w:uiPriority w:val="19"/>
    <w:qFormat/>
    <w:rsid w:val="006254AA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17A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5838"/>
    <w:rPr>
      <w:color w:val="0000FF"/>
      <w:u w:val="single"/>
    </w:rPr>
  </w:style>
  <w:style w:type="paragraph" w:customStyle="1" w:styleId="wsprawie">
    <w:name w:val="w sprawie"/>
    <w:basedOn w:val="Normalny"/>
    <w:rsid w:val="00EE2F47"/>
    <w:pPr>
      <w:numPr>
        <w:ilvl w:val="1"/>
        <w:numId w:val="3"/>
      </w:numPr>
      <w:spacing w:after="160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Tytuaktu">
    <w:name w:val="Tytuł aktu"/>
    <w:rsid w:val="00EE2F47"/>
    <w:pPr>
      <w:numPr>
        <w:numId w:val="4"/>
      </w:numPr>
      <w:spacing w:after="120"/>
      <w:jc w:val="center"/>
    </w:pPr>
    <w:rPr>
      <w:b/>
      <w:caps/>
      <w:noProof/>
      <w:sz w:val="24"/>
      <w:lang w:eastAsia="pl-PL"/>
    </w:rPr>
  </w:style>
  <w:style w:type="paragraph" w:customStyle="1" w:styleId="zdnia">
    <w:name w:val="z dnia"/>
    <w:rsid w:val="00EE2F47"/>
    <w:pPr>
      <w:numPr>
        <w:numId w:val="3"/>
      </w:numPr>
      <w:spacing w:before="80" w:after="160"/>
      <w:jc w:val="center"/>
    </w:pPr>
    <w:rPr>
      <w:noProof/>
      <w:sz w:val="24"/>
      <w:lang w:eastAsia="pl-PL"/>
    </w:rPr>
  </w:style>
  <w:style w:type="paragraph" w:customStyle="1" w:styleId="podstawa">
    <w:name w:val="podstawa"/>
    <w:rsid w:val="00EE2F47"/>
    <w:pPr>
      <w:numPr>
        <w:ilvl w:val="2"/>
        <w:numId w:val="3"/>
      </w:numPr>
      <w:spacing w:before="80" w:after="240"/>
      <w:jc w:val="both"/>
    </w:pPr>
    <w:rPr>
      <w:noProof/>
      <w:sz w:val="24"/>
      <w:lang w:eastAsia="pl-PL"/>
    </w:rPr>
  </w:style>
  <w:style w:type="paragraph" w:customStyle="1" w:styleId="paragraf">
    <w:name w:val="paragraf"/>
    <w:basedOn w:val="podstawa"/>
    <w:link w:val="paragrafZnak"/>
    <w:rsid w:val="00EE2F47"/>
    <w:pPr>
      <w:numPr>
        <w:ilvl w:val="3"/>
        <w:numId w:val="4"/>
      </w:numPr>
    </w:pPr>
  </w:style>
  <w:style w:type="character" w:customStyle="1" w:styleId="paragrafZnak">
    <w:name w:val="paragraf Znak"/>
    <w:link w:val="paragraf"/>
    <w:locked/>
    <w:rsid w:val="00EE2F47"/>
    <w:rPr>
      <w:noProof/>
      <w:sz w:val="24"/>
      <w:lang w:eastAsia="pl-PL"/>
    </w:rPr>
  </w:style>
  <w:style w:type="paragraph" w:customStyle="1" w:styleId="ust">
    <w:name w:val="ust."/>
    <w:autoRedefine/>
    <w:rsid w:val="00EE2F47"/>
    <w:pPr>
      <w:tabs>
        <w:tab w:val="left" w:pos="0"/>
        <w:tab w:val="left" w:pos="284"/>
        <w:tab w:val="left" w:pos="426"/>
        <w:tab w:val="left" w:pos="1843"/>
        <w:tab w:val="left" w:pos="2268"/>
      </w:tabs>
      <w:ind w:firstLine="426"/>
      <w:jc w:val="both"/>
    </w:pPr>
    <w:rPr>
      <w:noProof/>
      <w:sz w:val="24"/>
      <w:szCs w:val="24"/>
      <w:lang w:eastAsia="pl-PL"/>
    </w:rPr>
  </w:style>
  <w:style w:type="paragraph" w:customStyle="1" w:styleId="pkt">
    <w:name w:val="pkt"/>
    <w:link w:val="pktZnak"/>
    <w:autoRedefine/>
    <w:rsid w:val="00EE2F47"/>
    <w:pPr>
      <w:tabs>
        <w:tab w:val="left" w:pos="284"/>
        <w:tab w:val="left" w:pos="851"/>
        <w:tab w:val="left" w:pos="1276"/>
        <w:tab w:val="left" w:pos="1985"/>
        <w:tab w:val="left" w:pos="2835"/>
        <w:tab w:val="left" w:pos="2977"/>
        <w:tab w:val="left" w:pos="3686"/>
      </w:tabs>
      <w:ind w:left="1134"/>
      <w:jc w:val="both"/>
    </w:pPr>
    <w:rPr>
      <w:noProof/>
      <w:color w:val="FF0000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EE2F47"/>
    <w:rPr>
      <w:noProof/>
      <w:color w:val="FF0000"/>
      <w:sz w:val="24"/>
      <w:szCs w:val="24"/>
      <w:lang w:eastAsia="pl-PL"/>
    </w:rPr>
  </w:style>
  <w:style w:type="paragraph" w:customStyle="1" w:styleId="tiret">
    <w:name w:val="tiret"/>
    <w:rsid w:val="00EE2F47"/>
    <w:pPr>
      <w:numPr>
        <w:ilvl w:val="7"/>
        <w:numId w:val="4"/>
      </w:numPr>
      <w:spacing w:after="80"/>
      <w:jc w:val="both"/>
    </w:pPr>
    <w:rPr>
      <w:noProof/>
      <w:sz w:val="24"/>
      <w:lang w:eastAsia="pl-PL"/>
    </w:rPr>
  </w:style>
  <w:style w:type="paragraph" w:styleId="Nagwek">
    <w:name w:val="header"/>
    <w:basedOn w:val="Normalny"/>
    <w:link w:val="NagwekZnak"/>
    <w:rsid w:val="00EE2F4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E2F47"/>
    <w:rPr>
      <w:lang w:eastAsia="pl-PL"/>
    </w:rPr>
  </w:style>
  <w:style w:type="paragraph" w:styleId="Stopka">
    <w:name w:val="footer"/>
    <w:basedOn w:val="Normalny"/>
    <w:link w:val="StopkaZnak"/>
    <w:rsid w:val="00EE2F4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E2F47"/>
    <w:rPr>
      <w:lang w:eastAsia="pl-PL"/>
    </w:rPr>
  </w:style>
  <w:style w:type="paragraph" w:styleId="Tekstpodstawowywcity">
    <w:name w:val="Body Text Indent"/>
    <w:basedOn w:val="Normalny"/>
    <w:link w:val="TekstpodstawowywcityZnak"/>
    <w:rsid w:val="00EE2F47"/>
    <w:pPr>
      <w:ind w:left="1843" w:hanging="42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2F47"/>
    <w:rPr>
      <w:sz w:val="24"/>
      <w:lang w:eastAsia="pl-PL"/>
    </w:rPr>
  </w:style>
  <w:style w:type="paragraph" w:customStyle="1" w:styleId="za">
    <w:name w:val="zał"/>
    <w:basedOn w:val="Nagwek1"/>
    <w:autoRedefine/>
    <w:rsid w:val="00EE2F47"/>
    <w:pPr>
      <w:numPr>
        <w:ilvl w:val="1"/>
        <w:numId w:val="4"/>
      </w:numPr>
      <w:spacing w:before="0" w:after="120"/>
      <w:jc w:val="right"/>
    </w:pPr>
    <w:rPr>
      <w:rFonts w:ascii="Times New Roman" w:eastAsia="Times New Roman" w:hAnsi="Times New Roman" w:cs="Times New Roman"/>
      <w:bCs w:val="0"/>
      <w:kern w:val="0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EE2F47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EE2F47"/>
    <w:pPr>
      <w:spacing w:after="160"/>
      <w:ind w:left="709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2F47"/>
    <w:pPr>
      <w:tabs>
        <w:tab w:val="left" w:pos="9072"/>
      </w:tabs>
      <w:ind w:right="283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2F47"/>
    <w:rPr>
      <w:sz w:val="24"/>
      <w:lang w:eastAsia="pl-PL"/>
    </w:rPr>
  </w:style>
  <w:style w:type="character" w:styleId="Numerstrony">
    <w:name w:val="page number"/>
    <w:basedOn w:val="Domylnaczcionkaakapitu"/>
    <w:rsid w:val="00EE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2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3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8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2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1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9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1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0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7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7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8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7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2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9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4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7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9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1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3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8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0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0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9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5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9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6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9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0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1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5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6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6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1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1718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Pieniowski Jerzy</dc:creator>
  <cp:lastModifiedBy>Pieniowski Jerzy</cp:lastModifiedBy>
  <cp:revision>7</cp:revision>
  <cp:lastPrinted>2014-03-05T10:28:00Z</cp:lastPrinted>
  <dcterms:created xsi:type="dcterms:W3CDTF">2014-03-20T12:30:00Z</dcterms:created>
  <dcterms:modified xsi:type="dcterms:W3CDTF">2014-03-24T09:05:00Z</dcterms:modified>
</cp:coreProperties>
</file>