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1D" w:rsidRPr="00D4286B" w:rsidRDefault="008B60B0" w:rsidP="00D4286B">
      <w:pPr>
        <w:rPr>
          <w:rFonts w:ascii="Arial" w:hAnsi="Arial" w:cs="Arial"/>
          <w:sz w:val="20"/>
          <w:szCs w:val="20"/>
        </w:rPr>
      </w:pPr>
      <w:r w:rsidRPr="003B7458">
        <w:rPr>
          <w:rFonts w:ascii="Arial" w:hAnsi="Arial" w:cs="Arial"/>
          <w:sz w:val="20"/>
          <w:szCs w:val="20"/>
          <w:lang w:val="pl-PL"/>
        </w:rPr>
        <w:t>Europejska i Śródziemnomorska Organizacja Ochrony Roślin</w:t>
      </w:r>
      <w:r w:rsidR="00D4286B" w:rsidRPr="00D4286B">
        <w:rPr>
          <w:rFonts w:ascii="Arial" w:hAnsi="Arial" w:cs="Arial"/>
          <w:sz w:val="20"/>
          <w:szCs w:val="20"/>
        </w:rPr>
        <w:tab/>
      </w:r>
    </w:p>
    <w:p w:rsidR="0000071D" w:rsidRDefault="008B60B0">
      <w:pPr>
        <w:rPr>
          <w:rFonts w:ascii="Arial" w:hAnsi="Arial" w:cs="Arial"/>
          <w:sz w:val="20"/>
          <w:szCs w:val="20"/>
        </w:rPr>
      </w:pPr>
      <w:proofErr w:type="spellStart"/>
      <w:r w:rsidRPr="003B7458">
        <w:rPr>
          <w:rFonts w:ascii="Arial" w:hAnsi="Arial" w:cs="Arial"/>
          <w:sz w:val="20"/>
          <w:szCs w:val="20"/>
          <w:lang w:val="pl-PL"/>
        </w:rPr>
        <w:t>Organisation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3B7458">
        <w:rPr>
          <w:rFonts w:ascii="Arial" w:hAnsi="Arial" w:cs="Arial"/>
          <w:sz w:val="20"/>
          <w:szCs w:val="20"/>
          <w:lang w:val="pl-PL"/>
        </w:rPr>
        <w:t>Europeenne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 et </w:t>
      </w:r>
      <w:proofErr w:type="spellStart"/>
      <w:r w:rsidRPr="003B7458">
        <w:rPr>
          <w:rFonts w:ascii="Arial" w:hAnsi="Arial" w:cs="Arial"/>
          <w:sz w:val="20"/>
          <w:szCs w:val="20"/>
          <w:lang w:val="pl-PL"/>
        </w:rPr>
        <w:t>M^diterran^enne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3B7458">
        <w:rPr>
          <w:rFonts w:ascii="Arial" w:hAnsi="Arial" w:cs="Arial"/>
          <w:sz w:val="20"/>
          <w:szCs w:val="20"/>
          <w:lang w:val="pl-PL"/>
        </w:rPr>
        <w:t>pour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 la </w:t>
      </w:r>
      <w:proofErr w:type="spellStart"/>
      <w:r w:rsidRPr="003B7458">
        <w:rPr>
          <w:rFonts w:ascii="Arial" w:hAnsi="Arial" w:cs="Arial"/>
          <w:sz w:val="20"/>
          <w:szCs w:val="20"/>
          <w:lang w:val="pl-PL"/>
        </w:rPr>
        <w:t>Protection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 des </w:t>
      </w:r>
      <w:proofErr w:type="spellStart"/>
      <w:r w:rsidRPr="003B7458">
        <w:rPr>
          <w:rFonts w:ascii="Arial" w:hAnsi="Arial" w:cs="Arial"/>
          <w:sz w:val="20"/>
          <w:szCs w:val="20"/>
          <w:lang w:val="pl-PL"/>
        </w:rPr>
        <w:t>Plantes</w:t>
      </w:r>
      <w:proofErr w:type="spellEnd"/>
    </w:p>
    <w:p w:rsidR="00C72216" w:rsidRDefault="00C72216">
      <w:pPr>
        <w:rPr>
          <w:rFonts w:ascii="Arial" w:hAnsi="Arial" w:cs="Arial"/>
          <w:sz w:val="20"/>
          <w:szCs w:val="20"/>
        </w:rPr>
      </w:pPr>
    </w:p>
    <w:p w:rsidR="00C72216" w:rsidRDefault="008B60B0">
      <w:pPr>
        <w:rPr>
          <w:rFonts w:ascii="Arial" w:hAnsi="Arial" w:cs="Arial"/>
          <w:sz w:val="20"/>
          <w:szCs w:val="20"/>
        </w:rPr>
      </w:pPr>
      <w:r w:rsidRPr="003B7458">
        <w:rPr>
          <w:rFonts w:ascii="Arial" w:hAnsi="Arial" w:cs="Arial"/>
          <w:sz w:val="20"/>
          <w:szCs w:val="20"/>
          <w:lang w:val="pl-PL"/>
        </w:rPr>
        <w:t>PM 9/16 (1)</w:t>
      </w:r>
    </w:p>
    <w:p w:rsidR="00C72216" w:rsidRDefault="00C72216">
      <w:pPr>
        <w:rPr>
          <w:rFonts w:ascii="Arial" w:hAnsi="Arial" w:cs="Arial"/>
          <w:sz w:val="20"/>
          <w:szCs w:val="20"/>
        </w:rPr>
      </w:pPr>
    </w:p>
    <w:p w:rsidR="00C72216" w:rsidRDefault="008B60B0" w:rsidP="00C72216">
      <w:pPr>
        <w:rPr>
          <w:rFonts w:ascii="Arial" w:hAnsi="Arial" w:cs="Arial"/>
          <w:sz w:val="20"/>
          <w:szCs w:val="20"/>
        </w:rPr>
      </w:pPr>
      <w:bookmarkStart w:id="0" w:name="bookmark2"/>
      <w:r w:rsidRPr="003B7458">
        <w:rPr>
          <w:rFonts w:ascii="Arial" w:hAnsi="Arial" w:cs="Arial"/>
          <w:sz w:val="20"/>
          <w:szCs w:val="20"/>
          <w:lang w:val="pl-PL"/>
        </w:rPr>
        <w:t>Krajowe ustawowe systemy zwalczania</w:t>
      </w:r>
      <w:r w:rsidR="00C72216" w:rsidRPr="00D4286B">
        <w:rPr>
          <w:rFonts w:ascii="Arial" w:hAnsi="Arial" w:cs="Arial"/>
          <w:sz w:val="20"/>
          <w:szCs w:val="20"/>
        </w:rPr>
        <w:t xml:space="preserve"> </w:t>
      </w:r>
    </w:p>
    <w:bookmarkEnd w:id="0"/>
    <w:p w:rsidR="00C72216" w:rsidRPr="00D4286B" w:rsidRDefault="008B60B0" w:rsidP="00C72216">
      <w:pPr>
        <w:rPr>
          <w:rFonts w:ascii="Arial" w:hAnsi="Arial" w:cs="Arial"/>
          <w:sz w:val="20"/>
          <w:szCs w:val="20"/>
        </w:rPr>
      </w:pPr>
      <w:proofErr w:type="spellStart"/>
      <w:r w:rsidRPr="003B7458">
        <w:rPr>
          <w:rFonts w:ascii="Arial" w:hAnsi="Arial" w:cs="Arial"/>
          <w:sz w:val="20"/>
          <w:szCs w:val="20"/>
          <w:lang w:val="pl-PL"/>
        </w:rPr>
        <w:t>Systemes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 de </w:t>
      </w:r>
      <w:proofErr w:type="spellStart"/>
      <w:r w:rsidRPr="003B7458">
        <w:rPr>
          <w:rFonts w:ascii="Arial" w:hAnsi="Arial" w:cs="Arial"/>
          <w:sz w:val="20"/>
          <w:szCs w:val="20"/>
          <w:lang w:val="pl-PL"/>
        </w:rPr>
        <w:t>lutte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3B7458">
        <w:rPr>
          <w:rFonts w:ascii="Arial" w:hAnsi="Arial" w:cs="Arial"/>
          <w:sz w:val="20"/>
          <w:szCs w:val="20"/>
          <w:lang w:val="pl-PL"/>
        </w:rPr>
        <w:t>nationaux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3B7458">
        <w:rPr>
          <w:rFonts w:ascii="Arial" w:hAnsi="Arial" w:cs="Arial"/>
          <w:sz w:val="20"/>
          <w:szCs w:val="20"/>
          <w:lang w:val="pl-PL"/>
        </w:rPr>
        <w:t>reglementaires</w:t>
      </w:r>
      <w:proofErr w:type="spellEnd"/>
    </w:p>
    <w:p w:rsidR="00C72216" w:rsidRDefault="00C72216" w:rsidP="00C72216">
      <w:pPr>
        <w:outlineLvl w:val="0"/>
        <w:rPr>
          <w:rFonts w:ascii="Arial" w:hAnsi="Arial" w:cs="Arial"/>
          <w:sz w:val="20"/>
          <w:szCs w:val="20"/>
        </w:rPr>
      </w:pPr>
      <w:bookmarkStart w:id="1" w:name="bookmark3"/>
    </w:p>
    <w:p w:rsidR="00C72216" w:rsidRPr="00C72216" w:rsidRDefault="008B60B0" w:rsidP="00C72216">
      <w:pPr>
        <w:outlineLvl w:val="0"/>
        <w:rPr>
          <w:rFonts w:ascii="Arial" w:hAnsi="Arial" w:cs="Arial"/>
          <w:b/>
          <w:sz w:val="28"/>
          <w:szCs w:val="28"/>
        </w:rPr>
      </w:pPr>
      <w:r w:rsidRPr="003B7458">
        <w:rPr>
          <w:rFonts w:ascii="Arial" w:hAnsi="Arial" w:cs="Arial"/>
          <w:b/>
          <w:sz w:val="28"/>
          <w:szCs w:val="28"/>
          <w:lang w:val="pl-PL"/>
        </w:rPr>
        <w:t xml:space="preserve">PM 9/16 (1) </w:t>
      </w:r>
      <w:proofErr w:type="spellStart"/>
      <w:r w:rsidRPr="003B7458">
        <w:rPr>
          <w:rFonts w:ascii="Arial" w:hAnsi="Arial" w:cs="Arial"/>
          <w:b/>
          <w:i/>
          <w:sz w:val="28"/>
          <w:szCs w:val="28"/>
          <w:lang w:val="pl-PL"/>
        </w:rPr>
        <w:t>Anoplophora</w:t>
      </w:r>
      <w:proofErr w:type="spellEnd"/>
      <w:r w:rsidRPr="003B7458">
        <w:rPr>
          <w:rFonts w:ascii="Arial" w:hAnsi="Arial" w:cs="Arial"/>
          <w:b/>
          <w:i/>
          <w:sz w:val="28"/>
          <w:szCs w:val="28"/>
          <w:lang w:val="pl-PL"/>
        </w:rPr>
        <w:t xml:space="preserve"> </w:t>
      </w:r>
      <w:proofErr w:type="spellStart"/>
      <w:r w:rsidRPr="003B7458">
        <w:rPr>
          <w:rFonts w:ascii="Arial" w:hAnsi="Arial" w:cs="Arial"/>
          <w:b/>
          <w:i/>
          <w:sz w:val="28"/>
          <w:szCs w:val="28"/>
          <w:lang w:val="pl-PL"/>
        </w:rPr>
        <w:t>chinensis</w:t>
      </w:r>
      <w:proofErr w:type="spellEnd"/>
      <w:r w:rsidRPr="003B7458">
        <w:rPr>
          <w:rFonts w:ascii="Arial" w:hAnsi="Arial" w:cs="Arial"/>
          <w:b/>
          <w:sz w:val="28"/>
          <w:szCs w:val="28"/>
          <w:lang w:val="pl-PL"/>
        </w:rPr>
        <w:t>:</w:t>
      </w:r>
      <w:r w:rsidR="00C72216" w:rsidRPr="00C72216">
        <w:rPr>
          <w:rFonts w:ascii="Arial" w:hAnsi="Arial" w:cs="Arial"/>
          <w:b/>
          <w:sz w:val="28"/>
          <w:szCs w:val="28"/>
        </w:rPr>
        <w:t xml:space="preserve"> </w:t>
      </w:r>
      <w:bookmarkEnd w:id="1"/>
      <w:r w:rsidRPr="003B7458">
        <w:rPr>
          <w:rFonts w:ascii="Arial" w:hAnsi="Arial" w:cs="Arial"/>
          <w:b/>
          <w:sz w:val="28"/>
          <w:szCs w:val="28"/>
          <w:lang w:val="pl-PL"/>
        </w:rPr>
        <w:t>urzędowe procedury zwalczania</w:t>
      </w:r>
    </w:p>
    <w:p w:rsidR="00C72216" w:rsidRDefault="00C72216" w:rsidP="00C72216">
      <w:pPr>
        <w:outlineLvl w:val="1"/>
        <w:rPr>
          <w:rFonts w:ascii="Arial" w:hAnsi="Arial" w:cs="Arial"/>
          <w:sz w:val="20"/>
          <w:szCs w:val="20"/>
        </w:rPr>
      </w:pPr>
      <w:bookmarkStart w:id="2" w:name="bookmark4"/>
    </w:p>
    <w:bookmarkEnd w:id="2"/>
    <w:p w:rsidR="0000071D" w:rsidRPr="00C72216" w:rsidRDefault="008B60B0">
      <w:pPr>
        <w:outlineLvl w:val="1"/>
        <w:rPr>
          <w:rFonts w:ascii="Arial" w:hAnsi="Arial" w:cs="Arial"/>
          <w:b/>
          <w:sz w:val="20"/>
          <w:szCs w:val="20"/>
        </w:rPr>
      </w:pPr>
      <w:r w:rsidRPr="003B7458">
        <w:rPr>
          <w:rFonts w:ascii="Arial" w:hAnsi="Arial" w:cs="Arial"/>
          <w:b/>
          <w:sz w:val="20"/>
          <w:szCs w:val="20"/>
          <w:lang w:val="pl-PL"/>
        </w:rPr>
        <w:t>Zakres szczegółowy</w:t>
      </w:r>
    </w:p>
    <w:p w:rsidR="0000071D" w:rsidRDefault="008B60B0">
      <w:pPr>
        <w:rPr>
          <w:rFonts w:ascii="Arial" w:hAnsi="Arial" w:cs="Arial"/>
          <w:sz w:val="20"/>
          <w:szCs w:val="20"/>
        </w:rPr>
      </w:pPr>
      <w:r w:rsidRPr="003B7458">
        <w:rPr>
          <w:rFonts w:ascii="Arial" w:hAnsi="Arial" w:cs="Arial"/>
          <w:sz w:val="20"/>
          <w:szCs w:val="20"/>
          <w:lang w:val="pl-PL"/>
        </w:rPr>
        <w:t xml:space="preserve">Niniejszy standard opisuje procedury urzędowego zwalczania </w:t>
      </w:r>
      <w:proofErr w:type="spellStart"/>
      <w:r w:rsidRPr="003B7458">
        <w:rPr>
          <w:rFonts w:ascii="Arial" w:hAnsi="Arial" w:cs="Arial"/>
          <w:i/>
          <w:sz w:val="20"/>
          <w:szCs w:val="20"/>
          <w:lang w:val="pl-PL"/>
        </w:rPr>
        <w:t>Anoplophora</w:t>
      </w:r>
      <w:proofErr w:type="spellEnd"/>
      <w:r w:rsidRPr="003B7458">
        <w:rPr>
          <w:rFonts w:ascii="Arial" w:hAnsi="Arial" w:cs="Arial"/>
          <w:i/>
          <w:sz w:val="20"/>
          <w:szCs w:val="20"/>
          <w:lang w:val="pl-PL"/>
        </w:rPr>
        <w:t xml:space="preserve"> </w:t>
      </w:r>
      <w:proofErr w:type="spellStart"/>
      <w:r w:rsidRPr="003B7458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 służące powstrzymaniu i wytępieniu tego organizmu.</w:t>
      </w:r>
    </w:p>
    <w:p w:rsidR="00C72216" w:rsidRDefault="00C72216" w:rsidP="00C72216">
      <w:pPr>
        <w:outlineLvl w:val="1"/>
        <w:rPr>
          <w:rFonts w:ascii="Arial" w:hAnsi="Arial" w:cs="Arial"/>
          <w:sz w:val="20"/>
          <w:szCs w:val="20"/>
        </w:rPr>
      </w:pPr>
    </w:p>
    <w:p w:rsidR="00C72216" w:rsidRPr="00C72216" w:rsidRDefault="008B60B0" w:rsidP="00C72216">
      <w:pPr>
        <w:outlineLvl w:val="1"/>
        <w:rPr>
          <w:rFonts w:ascii="Arial" w:hAnsi="Arial" w:cs="Arial"/>
          <w:b/>
          <w:sz w:val="20"/>
          <w:szCs w:val="20"/>
        </w:rPr>
      </w:pPr>
      <w:r w:rsidRPr="003B7458">
        <w:rPr>
          <w:rFonts w:ascii="Arial" w:hAnsi="Arial" w:cs="Arial"/>
          <w:b/>
          <w:sz w:val="20"/>
          <w:szCs w:val="20"/>
          <w:lang w:val="pl-PL"/>
        </w:rPr>
        <w:t>Zatwierdzenie i nowelizacje</w:t>
      </w:r>
    </w:p>
    <w:p w:rsidR="00C72216" w:rsidRPr="00D4286B" w:rsidRDefault="008B60B0" w:rsidP="00C72216">
      <w:pPr>
        <w:rPr>
          <w:rFonts w:ascii="Arial" w:hAnsi="Arial" w:cs="Arial"/>
          <w:sz w:val="20"/>
          <w:szCs w:val="20"/>
        </w:rPr>
      </w:pPr>
      <w:r w:rsidRPr="003B7458">
        <w:rPr>
          <w:rFonts w:ascii="Arial" w:hAnsi="Arial" w:cs="Arial"/>
          <w:sz w:val="20"/>
          <w:szCs w:val="20"/>
          <w:lang w:val="pl-PL"/>
        </w:rPr>
        <w:t>Po raz pierwszy zatwierdzono 2013-09.</w:t>
      </w:r>
    </w:p>
    <w:p w:rsidR="00C72216" w:rsidRDefault="00C72216">
      <w:pPr>
        <w:outlineLvl w:val="1"/>
        <w:rPr>
          <w:rFonts w:ascii="Arial" w:hAnsi="Arial" w:cs="Arial"/>
          <w:sz w:val="20"/>
          <w:szCs w:val="20"/>
        </w:rPr>
      </w:pPr>
      <w:bookmarkStart w:id="3" w:name="bookmark1"/>
    </w:p>
    <w:bookmarkEnd w:id="3"/>
    <w:p w:rsidR="0000071D" w:rsidRPr="00C72216" w:rsidRDefault="008B60B0">
      <w:pPr>
        <w:outlineLvl w:val="1"/>
        <w:rPr>
          <w:rFonts w:ascii="Arial" w:hAnsi="Arial" w:cs="Arial"/>
          <w:b/>
          <w:sz w:val="20"/>
          <w:szCs w:val="20"/>
        </w:rPr>
      </w:pPr>
      <w:r w:rsidRPr="003B7458">
        <w:rPr>
          <w:rFonts w:ascii="Arial" w:hAnsi="Arial" w:cs="Arial"/>
          <w:b/>
          <w:sz w:val="20"/>
          <w:szCs w:val="20"/>
          <w:lang w:val="pl-PL"/>
        </w:rPr>
        <w:t>Wstęp</w:t>
      </w:r>
    </w:p>
    <w:p w:rsidR="0000071D" w:rsidRPr="00D4286B" w:rsidRDefault="008B60B0">
      <w:pPr>
        <w:rPr>
          <w:rFonts w:ascii="Arial" w:hAnsi="Arial" w:cs="Arial"/>
          <w:sz w:val="20"/>
          <w:szCs w:val="20"/>
        </w:rPr>
      </w:pPr>
      <w:proofErr w:type="spellStart"/>
      <w:r w:rsidRPr="003B7458">
        <w:rPr>
          <w:rFonts w:ascii="Arial" w:hAnsi="Arial" w:cs="Arial"/>
          <w:i/>
          <w:sz w:val="20"/>
          <w:szCs w:val="20"/>
          <w:lang w:val="pl-PL"/>
        </w:rPr>
        <w:t>Anoplophora</w:t>
      </w:r>
      <w:proofErr w:type="spellEnd"/>
      <w:r w:rsidRPr="003B7458">
        <w:rPr>
          <w:rFonts w:ascii="Arial" w:hAnsi="Arial" w:cs="Arial"/>
          <w:i/>
          <w:sz w:val="20"/>
          <w:szCs w:val="20"/>
          <w:lang w:val="pl-PL"/>
        </w:rPr>
        <w:t xml:space="preserve"> </w:t>
      </w:r>
      <w:proofErr w:type="spellStart"/>
      <w:r w:rsidRPr="003B7458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 (w tym forma </w:t>
      </w:r>
      <w:r w:rsidRPr="003B7458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Pr="003B7458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3B7458">
        <w:rPr>
          <w:rFonts w:ascii="Arial" w:hAnsi="Arial" w:cs="Arial"/>
          <w:i/>
          <w:sz w:val="20"/>
          <w:szCs w:val="20"/>
          <w:lang w:val="pl-PL"/>
        </w:rPr>
        <w:t xml:space="preserve"> </w:t>
      </w:r>
      <w:proofErr w:type="spellStart"/>
      <w:r w:rsidRPr="003B7458">
        <w:rPr>
          <w:rFonts w:ascii="Arial" w:hAnsi="Arial" w:cs="Arial"/>
          <w:i/>
          <w:sz w:val="20"/>
          <w:szCs w:val="20"/>
          <w:lang w:val="pl-PL"/>
        </w:rPr>
        <w:t>malasiaca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) chrząszcz z rodziny kózkowatych (kod </w:t>
      </w:r>
      <w:proofErr w:type="spellStart"/>
      <w:r w:rsidRPr="003B7458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: </w:t>
      </w:r>
      <w:proofErr w:type="spellStart"/>
      <w:r w:rsidRPr="003B7458">
        <w:rPr>
          <w:rFonts w:ascii="Arial" w:hAnsi="Arial" w:cs="Arial"/>
          <w:sz w:val="20"/>
          <w:szCs w:val="20"/>
          <w:lang w:val="pl-PL"/>
        </w:rPr>
        <w:t>ANOLCN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) wpisany jest na listę A2 </w:t>
      </w:r>
      <w:proofErr w:type="spellStart"/>
      <w:r w:rsidRPr="003B7458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 agrofagów, które zaleca się objąć przepisami.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Pr="003B7458">
        <w:rPr>
          <w:rFonts w:ascii="Arial" w:hAnsi="Arial" w:cs="Arial"/>
          <w:sz w:val="20"/>
          <w:szCs w:val="20"/>
          <w:lang w:val="pl-PL"/>
        </w:rPr>
        <w:t>Wywodzi się z terenu Chin, Koreańskiej Republiki Ludowo-Demokratycznej, Japonii i Republiki Korei.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Pr="003B7458">
        <w:rPr>
          <w:rFonts w:ascii="Arial" w:hAnsi="Arial" w:cs="Arial"/>
          <w:sz w:val="20"/>
          <w:szCs w:val="20"/>
          <w:lang w:val="pl-PL"/>
        </w:rPr>
        <w:t>Jest to owad charakteryzujący się wysokim stopniem wszystkożerności żywiący się roślinami należącymi do ponad 70 rodzajów (</w:t>
      </w:r>
      <w:proofErr w:type="spellStart"/>
      <w:r w:rsidRPr="003B7458">
        <w:rPr>
          <w:rFonts w:ascii="Arial" w:hAnsi="Arial" w:cs="Arial"/>
          <w:sz w:val="20"/>
          <w:szCs w:val="20"/>
          <w:lang w:val="pl-PL"/>
        </w:rPr>
        <w:t>Lingafelter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 &amp; </w:t>
      </w:r>
      <w:proofErr w:type="spellStart"/>
      <w:r w:rsidRPr="003B7458">
        <w:rPr>
          <w:rFonts w:ascii="Arial" w:hAnsi="Arial" w:cs="Arial"/>
          <w:sz w:val="20"/>
          <w:szCs w:val="20"/>
          <w:lang w:val="pl-PL"/>
        </w:rPr>
        <w:t>Hoebeke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>, 2002).</w:t>
      </w:r>
      <w:r w:rsidR="00D4286B" w:rsidRPr="008B60B0">
        <w:rPr>
          <w:rFonts w:ascii="Arial" w:hAnsi="Arial" w:cs="Arial"/>
          <w:sz w:val="20"/>
          <w:szCs w:val="20"/>
        </w:rPr>
        <w:t xml:space="preserve"> </w:t>
      </w:r>
      <w:r w:rsidRPr="003B7458">
        <w:rPr>
          <w:rFonts w:ascii="Arial" w:hAnsi="Arial" w:cs="Arial"/>
          <w:sz w:val="20"/>
          <w:szCs w:val="20"/>
          <w:lang w:val="pl-PL"/>
        </w:rPr>
        <w:t xml:space="preserve">Do istotnych drzewiastych roślin żywicielskich zalicza się, między innymi: </w:t>
      </w:r>
      <w:proofErr w:type="spellStart"/>
      <w:r w:rsidRPr="003B7458">
        <w:rPr>
          <w:rFonts w:ascii="Arial" w:hAnsi="Arial" w:cs="Arial"/>
          <w:i/>
          <w:sz w:val="20"/>
          <w:szCs w:val="20"/>
          <w:lang w:val="pl-PL"/>
        </w:rPr>
        <w:t>Acer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3B7458">
        <w:rPr>
          <w:rFonts w:ascii="Arial" w:hAnsi="Arial" w:cs="Arial"/>
          <w:sz w:val="20"/>
          <w:szCs w:val="20"/>
          <w:lang w:val="pl-PL"/>
        </w:rPr>
        <w:t>spp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., </w:t>
      </w:r>
      <w:proofErr w:type="spellStart"/>
      <w:r w:rsidRPr="003B7458">
        <w:rPr>
          <w:rFonts w:ascii="Arial" w:hAnsi="Arial" w:cs="Arial"/>
          <w:i/>
          <w:sz w:val="20"/>
          <w:szCs w:val="20"/>
          <w:lang w:val="pl-PL"/>
        </w:rPr>
        <w:t>Aesculus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3B7458">
        <w:rPr>
          <w:rFonts w:ascii="Arial" w:hAnsi="Arial" w:cs="Arial"/>
          <w:i/>
          <w:sz w:val="20"/>
          <w:szCs w:val="20"/>
          <w:lang w:val="pl-PL"/>
        </w:rPr>
        <w:t>hippocastanum</w:t>
      </w:r>
      <w:proofErr w:type="spellEnd"/>
      <w:r w:rsidRPr="003B7458">
        <w:rPr>
          <w:rFonts w:ascii="Arial" w:hAnsi="Arial" w:cs="Arial"/>
          <w:i/>
          <w:sz w:val="20"/>
          <w:szCs w:val="20"/>
          <w:lang w:val="pl-PL"/>
        </w:rPr>
        <w:t xml:space="preserve">, </w:t>
      </w:r>
      <w:proofErr w:type="spellStart"/>
      <w:r w:rsidRPr="003B7458">
        <w:rPr>
          <w:rFonts w:ascii="Arial" w:hAnsi="Arial" w:cs="Arial"/>
          <w:i/>
          <w:sz w:val="20"/>
          <w:szCs w:val="20"/>
          <w:lang w:val="pl-PL"/>
        </w:rPr>
        <w:t>Citrus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3B7458">
        <w:rPr>
          <w:rFonts w:ascii="Arial" w:hAnsi="Arial" w:cs="Arial"/>
          <w:sz w:val="20"/>
          <w:szCs w:val="20"/>
          <w:lang w:val="pl-PL"/>
        </w:rPr>
        <w:t>spp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., </w:t>
      </w:r>
      <w:proofErr w:type="spellStart"/>
      <w:r w:rsidRPr="003B7458">
        <w:rPr>
          <w:rFonts w:ascii="Arial" w:hAnsi="Arial" w:cs="Arial"/>
          <w:i/>
          <w:sz w:val="20"/>
          <w:szCs w:val="20"/>
          <w:lang w:val="pl-PL"/>
        </w:rPr>
        <w:t>Cornus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3B7458">
        <w:rPr>
          <w:rFonts w:ascii="Arial" w:hAnsi="Arial" w:cs="Arial"/>
          <w:sz w:val="20"/>
          <w:szCs w:val="20"/>
          <w:lang w:val="pl-PL"/>
        </w:rPr>
        <w:t>spp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, </w:t>
      </w:r>
      <w:proofErr w:type="spellStart"/>
      <w:r w:rsidRPr="003B7458">
        <w:rPr>
          <w:rFonts w:ascii="Arial" w:hAnsi="Arial" w:cs="Arial"/>
          <w:i/>
          <w:sz w:val="20"/>
          <w:szCs w:val="20"/>
          <w:lang w:val="pl-PL"/>
        </w:rPr>
        <w:t>Corylus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3B7458">
        <w:rPr>
          <w:rFonts w:ascii="Arial" w:hAnsi="Arial" w:cs="Arial"/>
          <w:sz w:val="20"/>
          <w:szCs w:val="20"/>
          <w:lang w:val="pl-PL"/>
        </w:rPr>
        <w:t>spp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., </w:t>
      </w:r>
      <w:proofErr w:type="spellStart"/>
      <w:r w:rsidRPr="003B7458">
        <w:rPr>
          <w:rFonts w:ascii="Arial" w:hAnsi="Arial" w:cs="Arial"/>
          <w:i/>
          <w:sz w:val="20"/>
          <w:szCs w:val="20"/>
          <w:lang w:val="pl-PL"/>
        </w:rPr>
        <w:t>Cotoneaster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3B7458">
        <w:rPr>
          <w:rFonts w:ascii="Arial" w:hAnsi="Arial" w:cs="Arial"/>
          <w:sz w:val="20"/>
          <w:szCs w:val="20"/>
          <w:lang w:val="pl-PL"/>
        </w:rPr>
        <w:t>spp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., </w:t>
      </w:r>
      <w:proofErr w:type="spellStart"/>
      <w:r w:rsidRPr="003B7458">
        <w:rPr>
          <w:rFonts w:ascii="Arial" w:hAnsi="Arial" w:cs="Arial"/>
          <w:i/>
          <w:sz w:val="20"/>
          <w:szCs w:val="20"/>
          <w:lang w:val="pl-PL"/>
        </w:rPr>
        <w:t>Crataegus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3B7458">
        <w:rPr>
          <w:rFonts w:ascii="Arial" w:hAnsi="Arial" w:cs="Arial"/>
          <w:sz w:val="20"/>
          <w:szCs w:val="20"/>
          <w:lang w:val="pl-PL"/>
        </w:rPr>
        <w:t>spp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, </w:t>
      </w:r>
      <w:proofErr w:type="spellStart"/>
      <w:r w:rsidRPr="003B7458">
        <w:rPr>
          <w:rFonts w:ascii="Arial" w:hAnsi="Arial" w:cs="Arial"/>
          <w:i/>
          <w:sz w:val="20"/>
          <w:szCs w:val="20"/>
          <w:lang w:val="pl-PL"/>
        </w:rPr>
        <w:t>Cryptomeria</w:t>
      </w:r>
      <w:proofErr w:type="spellEnd"/>
      <w:r w:rsidRPr="003B7458">
        <w:rPr>
          <w:rFonts w:ascii="Arial" w:hAnsi="Arial" w:cs="Arial"/>
          <w:i/>
          <w:sz w:val="20"/>
          <w:szCs w:val="20"/>
          <w:lang w:val="pl-PL"/>
        </w:rPr>
        <w:t xml:space="preserve"> </w:t>
      </w:r>
      <w:proofErr w:type="spellStart"/>
      <w:r w:rsidRPr="003B7458">
        <w:rPr>
          <w:rFonts w:ascii="Arial" w:hAnsi="Arial" w:cs="Arial"/>
          <w:i/>
          <w:sz w:val="20"/>
          <w:szCs w:val="20"/>
          <w:lang w:val="pl-PL"/>
        </w:rPr>
        <w:t>japonica</w:t>
      </w:r>
      <w:proofErr w:type="spellEnd"/>
      <w:r w:rsidRPr="003B7458">
        <w:rPr>
          <w:rFonts w:ascii="Arial" w:hAnsi="Arial" w:cs="Arial"/>
          <w:i/>
          <w:sz w:val="20"/>
          <w:szCs w:val="20"/>
          <w:lang w:val="pl-PL"/>
        </w:rPr>
        <w:t xml:space="preserve">, </w:t>
      </w:r>
      <w:proofErr w:type="spellStart"/>
      <w:r w:rsidRPr="003B7458">
        <w:rPr>
          <w:rFonts w:ascii="Arial" w:hAnsi="Arial" w:cs="Arial"/>
          <w:i/>
          <w:sz w:val="20"/>
          <w:szCs w:val="20"/>
          <w:lang w:val="pl-PL"/>
        </w:rPr>
        <w:t>Fagus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3B7458">
        <w:rPr>
          <w:rFonts w:ascii="Arial" w:hAnsi="Arial" w:cs="Arial"/>
          <w:sz w:val="20"/>
          <w:szCs w:val="20"/>
          <w:lang w:val="pl-PL"/>
        </w:rPr>
        <w:t>spp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., </w:t>
      </w:r>
      <w:proofErr w:type="spellStart"/>
      <w:r w:rsidRPr="003B7458">
        <w:rPr>
          <w:rFonts w:ascii="Arial" w:hAnsi="Arial" w:cs="Arial"/>
          <w:i/>
          <w:sz w:val="20"/>
          <w:szCs w:val="20"/>
          <w:lang w:val="pl-PL"/>
        </w:rPr>
        <w:t>Ficus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3B7458">
        <w:rPr>
          <w:rFonts w:ascii="Arial" w:hAnsi="Arial" w:cs="Arial"/>
          <w:sz w:val="20"/>
          <w:szCs w:val="20"/>
          <w:lang w:val="pl-PL"/>
        </w:rPr>
        <w:t>spp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., </w:t>
      </w:r>
      <w:proofErr w:type="spellStart"/>
      <w:r w:rsidRPr="003B7458">
        <w:rPr>
          <w:rFonts w:ascii="Arial" w:hAnsi="Arial" w:cs="Arial"/>
          <w:i/>
          <w:sz w:val="20"/>
          <w:szCs w:val="20"/>
          <w:lang w:val="pl-PL"/>
        </w:rPr>
        <w:t>Hibiscus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3B7458">
        <w:rPr>
          <w:rFonts w:ascii="Arial" w:hAnsi="Arial" w:cs="Arial"/>
          <w:sz w:val="20"/>
          <w:szCs w:val="20"/>
          <w:lang w:val="pl-PL"/>
        </w:rPr>
        <w:t>spp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., </w:t>
      </w:r>
      <w:proofErr w:type="spellStart"/>
      <w:r w:rsidRPr="003B7458">
        <w:rPr>
          <w:rFonts w:ascii="Arial" w:hAnsi="Arial" w:cs="Arial"/>
          <w:i/>
          <w:sz w:val="20"/>
          <w:szCs w:val="20"/>
          <w:lang w:val="pl-PL"/>
        </w:rPr>
        <w:t>Lagerstroemia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3B7458">
        <w:rPr>
          <w:rFonts w:ascii="Arial" w:hAnsi="Arial" w:cs="Arial"/>
          <w:sz w:val="20"/>
          <w:szCs w:val="20"/>
          <w:lang w:val="pl-PL"/>
        </w:rPr>
        <w:t>spp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., </w:t>
      </w:r>
      <w:proofErr w:type="spellStart"/>
      <w:r w:rsidRPr="003B7458">
        <w:rPr>
          <w:rFonts w:ascii="Arial" w:hAnsi="Arial" w:cs="Arial"/>
          <w:i/>
          <w:sz w:val="20"/>
          <w:szCs w:val="20"/>
          <w:lang w:val="pl-PL"/>
        </w:rPr>
        <w:t>Mallotus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3B7458">
        <w:rPr>
          <w:rFonts w:ascii="Arial" w:hAnsi="Arial" w:cs="Arial"/>
          <w:sz w:val="20"/>
          <w:szCs w:val="20"/>
          <w:lang w:val="pl-PL"/>
        </w:rPr>
        <w:t>spp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., </w:t>
      </w:r>
      <w:proofErr w:type="spellStart"/>
      <w:r w:rsidRPr="003B7458">
        <w:rPr>
          <w:rFonts w:ascii="Arial" w:hAnsi="Arial" w:cs="Arial"/>
          <w:i/>
          <w:sz w:val="20"/>
          <w:szCs w:val="20"/>
          <w:lang w:val="pl-PL"/>
        </w:rPr>
        <w:t>Malus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3B7458">
        <w:rPr>
          <w:rFonts w:ascii="Arial" w:hAnsi="Arial" w:cs="Arial"/>
          <w:sz w:val="20"/>
          <w:szCs w:val="20"/>
          <w:lang w:val="pl-PL"/>
        </w:rPr>
        <w:t>spp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, </w:t>
      </w:r>
      <w:proofErr w:type="spellStart"/>
      <w:r w:rsidRPr="003B7458">
        <w:rPr>
          <w:rFonts w:ascii="Arial" w:hAnsi="Arial" w:cs="Arial"/>
          <w:i/>
          <w:sz w:val="20"/>
          <w:szCs w:val="20"/>
          <w:lang w:val="pl-PL"/>
        </w:rPr>
        <w:t>Platanus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3B7458">
        <w:rPr>
          <w:rFonts w:ascii="Arial" w:hAnsi="Arial" w:cs="Arial"/>
          <w:sz w:val="20"/>
          <w:szCs w:val="20"/>
          <w:lang w:val="pl-PL"/>
        </w:rPr>
        <w:t>spp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., </w:t>
      </w:r>
      <w:proofErr w:type="spellStart"/>
      <w:r w:rsidRPr="003B7458">
        <w:rPr>
          <w:rFonts w:ascii="Arial" w:hAnsi="Arial" w:cs="Arial"/>
          <w:i/>
          <w:sz w:val="20"/>
          <w:szCs w:val="20"/>
          <w:lang w:val="pl-PL"/>
        </w:rPr>
        <w:t>Populus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3B7458">
        <w:rPr>
          <w:rFonts w:ascii="Arial" w:hAnsi="Arial" w:cs="Arial"/>
          <w:sz w:val="20"/>
          <w:szCs w:val="20"/>
          <w:lang w:val="pl-PL"/>
        </w:rPr>
        <w:t>spp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., </w:t>
      </w:r>
      <w:proofErr w:type="spellStart"/>
      <w:r w:rsidRPr="003B7458">
        <w:rPr>
          <w:rFonts w:ascii="Arial" w:hAnsi="Arial" w:cs="Arial"/>
          <w:i/>
          <w:sz w:val="20"/>
          <w:szCs w:val="20"/>
          <w:lang w:val="pl-PL"/>
        </w:rPr>
        <w:t>Prunus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3B7458">
        <w:rPr>
          <w:rFonts w:ascii="Arial" w:hAnsi="Arial" w:cs="Arial"/>
          <w:sz w:val="20"/>
          <w:szCs w:val="20"/>
          <w:lang w:val="pl-PL"/>
        </w:rPr>
        <w:t>spp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., </w:t>
      </w:r>
      <w:proofErr w:type="spellStart"/>
      <w:r w:rsidRPr="003B7458">
        <w:rPr>
          <w:rFonts w:ascii="Arial" w:hAnsi="Arial" w:cs="Arial"/>
          <w:i/>
          <w:sz w:val="20"/>
          <w:szCs w:val="20"/>
          <w:lang w:val="pl-PL"/>
        </w:rPr>
        <w:t>Pyrus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3B7458">
        <w:rPr>
          <w:rFonts w:ascii="Arial" w:hAnsi="Arial" w:cs="Arial"/>
          <w:sz w:val="20"/>
          <w:szCs w:val="20"/>
          <w:lang w:val="pl-PL"/>
        </w:rPr>
        <w:t>spp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., </w:t>
      </w:r>
      <w:proofErr w:type="spellStart"/>
      <w:r w:rsidRPr="003B7458">
        <w:rPr>
          <w:rFonts w:ascii="Arial" w:hAnsi="Arial" w:cs="Arial"/>
          <w:i/>
          <w:sz w:val="20"/>
          <w:szCs w:val="20"/>
          <w:lang w:val="pl-PL"/>
        </w:rPr>
        <w:t>Salix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3B7458">
        <w:rPr>
          <w:rFonts w:ascii="Arial" w:hAnsi="Arial" w:cs="Arial"/>
          <w:sz w:val="20"/>
          <w:szCs w:val="20"/>
          <w:lang w:val="pl-PL"/>
        </w:rPr>
        <w:t>spp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., </w:t>
      </w:r>
      <w:r w:rsidRPr="003B7458">
        <w:rPr>
          <w:rFonts w:ascii="Arial" w:hAnsi="Arial" w:cs="Arial"/>
          <w:i/>
          <w:sz w:val="20"/>
          <w:szCs w:val="20"/>
          <w:lang w:val="pl-PL"/>
        </w:rPr>
        <w:t>Rosa</w:t>
      </w:r>
      <w:r w:rsidRPr="003B7458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3B7458">
        <w:rPr>
          <w:rFonts w:ascii="Arial" w:hAnsi="Arial" w:cs="Arial"/>
          <w:sz w:val="20"/>
          <w:szCs w:val="20"/>
          <w:lang w:val="pl-PL"/>
        </w:rPr>
        <w:t>spp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., oraz </w:t>
      </w:r>
      <w:proofErr w:type="spellStart"/>
      <w:r w:rsidRPr="003B7458">
        <w:rPr>
          <w:rFonts w:ascii="Arial" w:hAnsi="Arial" w:cs="Arial"/>
          <w:i/>
          <w:sz w:val="20"/>
          <w:szCs w:val="20"/>
          <w:lang w:val="pl-PL"/>
        </w:rPr>
        <w:t>Ulmus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3B7458">
        <w:rPr>
          <w:rFonts w:ascii="Arial" w:hAnsi="Arial" w:cs="Arial"/>
          <w:sz w:val="20"/>
          <w:szCs w:val="20"/>
          <w:lang w:val="pl-PL"/>
        </w:rPr>
        <w:t>spp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>., (</w:t>
      </w:r>
      <w:proofErr w:type="spellStart"/>
      <w:r w:rsidRPr="003B7458">
        <w:rPr>
          <w:rFonts w:ascii="Arial" w:hAnsi="Arial" w:cs="Arial"/>
          <w:sz w:val="20"/>
          <w:szCs w:val="20"/>
          <w:lang w:val="pl-PL"/>
        </w:rPr>
        <w:t>Gressitt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, 1951; </w:t>
      </w:r>
      <w:r w:rsidR="00B70B60" w:rsidRPr="003B7458">
        <w:rPr>
          <w:rFonts w:ascii="Arial" w:hAnsi="Arial" w:cs="Arial"/>
          <w:sz w:val="20"/>
          <w:szCs w:val="20"/>
          <w:lang w:val="pl-PL"/>
        </w:rPr>
        <w:t>Anonim</w:t>
      </w:r>
      <w:r w:rsidRPr="003B7458">
        <w:rPr>
          <w:rFonts w:ascii="Arial" w:hAnsi="Arial" w:cs="Arial"/>
          <w:sz w:val="20"/>
          <w:szCs w:val="20"/>
          <w:lang w:val="pl-PL"/>
        </w:rPr>
        <w:t xml:space="preserve">, 1986; Van der </w:t>
      </w:r>
      <w:proofErr w:type="spellStart"/>
      <w:r w:rsidRPr="003B7458">
        <w:rPr>
          <w:rFonts w:ascii="Arial" w:hAnsi="Arial" w:cs="Arial"/>
          <w:sz w:val="20"/>
          <w:szCs w:val="20"/>
          <w:lang w:val="pl-PL"/>
        </w:rPr>
        <w:t>Gaag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 et al., 2010; EU, 2012).</w:t>
      </w:r>
      <w:r w:rsidR="00D4286B" w:rsidRPr="008B60B0">
        <w:rPr>
          <w:rFonts w:ascii="Arial" w:hAnsi="Arial" w:cs="Arial"/>
          <w:sz w:val="20"/>
          <w:szCs w:val="20"/>
        </w:rPr>
        <w:t xml:space="preserve"> </w:t>
      </w:r>
      <w:r w:rsidR="00B70B60" w:rsidRPr="003B7458">
        <w:rPr>
          <w:rFonts w:ascii="Arial" w:hAnsi="Arial" w:cs="Arial"/>
          <w:sz w:val="20"/>
          <w:szCs w:val="20"/>
          <w:lang w:val="pl-PL"/>
        </w:rPr>
        <w:t>Wiele z tyc</w:t>
      </w:r>
      <w:r w:rsidR="003B7458" w:rsidRPr="003B7458">
        <w:rPr>
          <w:rFonts w:ascii="Arial" w:hAnsi="Arial" w:cs="Arial"/>
          <w:sz w:val="20"/>
          <w:szCs w:val="20"/>
          <w:lang w:val="pl-PL"/>
        </w:rPr>
        <w:t>h roślin jest rozpowszechnionych</w:t>
      </w:r>
      <w:r w:rsidR="00B70B60" w:rsidRPr="003B7458">
        <w:rPr>
          <w:rFonts w:ascii="Arial" w:hAnsi="Arial" w:cs="Arial"/>
          <w:sz w:val="20"/>
          <w:szCs w:val="20"/>
          <w:lang w:val="pl-PL"/>
        </w:rPr>
        <w:t xml:space="preserve"> w regionie </w:t>
      </w:r>
      <w:proofErr w:type="spellStart"/>
      <w:r w:rsidR="00B70B60" w:rsidRPr="003B7458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="00B70B60" w:rsidRPr="003B7458">
        <w:rPr>
          <w:rFonts w:ascii="Arial" w:hAnsi="Arial" w:cs="Arial"/>
          <w:sz w:val="20"/>
          <w:szCs w:val="20"/>
          <w:lang w:val="pl-PL"/>
        </w:rPr>
        <w:t>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="00B70B60" w:rsidRPr="003B7458">
        <w:rPr>
          <w:rFonts w:ascii="Arial" w:hAnsi="Arial" w:cs="Arial"/>
          <w:sz w:val="20"/>
          <w:szCs w:val="20"/>
          <w:lang w:val="pl-PL"/>
        </w:rPr>
        <w:t>Pełniejszy wykaz roślin żywicielskich i preferencji agrofaga znajduje się w Załączniku 3.</w:t>
      </w:r>
    </w:p>
    <w:p w:rsidR="0000071D" w:rsidRPr="00D4286B" w:rsidRDefault="00B70B60">
      <w:pPr>
        <w:ind w:firstLine="360"/>
        <w:rPr>
          <w:rFonts w:ascii="Arial" w:hAnsi="Arial" w:cs="Arial"/>
          <w:sz w:val="20"/>
          <w:szCs w:val="20"/>
        </w:rPr>
      </w:pPr>
      <w:r w:rsidRPr="003B7458">
        <w:rPr>
          <w:rFonts w:ascii="Arial" w:hAnsi="Arial" w:cs="Arial"/>
          <w:sz w:val="20"/>
          <w:szCs w:val="20"/>
          <w:lang w:val="pl-PL"/>
        </w:rPr>
        <w:t xml:space="preserve">W Azji </w:t>
      </w:r>
      <w:r w:rsidRPr="003B7458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Pr="003B7458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 jest </w:t>
      </w:r>
      <w:r w:rsidR="003B7458" w:rsidRPr="003B7458">
        <w:rPr>
          <w:rFonts w:ascii="Arial" w:hAnsi="Arial" w:cs="Arial"/>
          <w:sz w:val="20"/>
          <w:szCs w:val="20"/>
          <w:lang w:val="pl-PL"/>
        </w:rPr>
        <w:t xml:space="preserve">groźnym </w:t>
      </w:r>
      <w:r w:rsidRPr="003B7458">
        <w:rPr>
          <w:rFonts w:ascii="Arial" w:hAnsi="Arial" w:cs="Arial"/>
          <w:sz w:val="20"/>
          <w:szCs w:val="20"/>
          <w:lang w:val="pl-PL"/>
        </w:rPr>
        <w:t>agrofagiem sadów cytrusowych (Smith et al., 1997).</w:t>
      </w:r>
      <w:r w:rsidR="00D4286B" w:rsidRPr="00B70B60">
        <w:rPr>
          <w:rFonts w:ascii="Arial" w:hAnsi="Arial" w:cs="Arial"/>
          <w:sz w:val="20"/>
          <w:szCs w:val="20"/>
        </w:rPr>
        <w:t xml:space="preserve"> </w:t>
      </w:r>
      <w:r w:rsidRPr="003B7458">
        <w:rPr>
          <w:rFonts w:ascii="Arial" w:hAnsi="Arial" w:cs="Arial"/>
          <w:sz w:val="20"/>
          <w:szCs w:val="20"/>
          <w:lang w:val="pl-PL"/>
        </w:rPr>
        <w:t>Drzewa są osłabiane przez atak larw, często w poważnym stopniu uszkadzane i niekiedy obumierają.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Pr="003B7458">
        <w:rPr>
          <w:rFonts w:ascii="Arial" w:hAnsi="Arial" w:cs="Arial"/>
          <w:sz w:val="20"/>
          <w:szCs w:val="20"/>
          <w:lang w:val="pl-PL"/>
        </w:rPr>
        <w:t>Najpoważniejsze są najczęściej uszkodzenia małych, młodych drzew (</w:t>
      </w:r>
      <w:proofErr w:type="spellStart"/>
      <w:r w:rsidRPr="003B7458">
        <w:rPr>
          <w:rFonts w:ascii="Arial" w:hAnsi="Arial" w:cs="Arial"/>
          <w:sz w:val="20"/>
          <w:szCs w:val="20"/>
          <w:lang w:val="pl-PL"/>
        </w:rPr>
        <w:t>Kojima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 &amp; </w:t>
      </w:r>
      <w:proofErr w:type="spellStart"/>
      <w:r w:rsidRPr="003B7458">
        <w:rPr>
          <w:rFonts w:ascii="Arial" w:hAnsi="Arial" w:cs="Arial"/>
          <w:sz w:val="20"/>
          <w:szCs w:val="20"/>
          <w:lang w:val="pl-PL"/>
        </w:rPr>
        <w:t>Hayashi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, 1974; </w:t>
      </w:r>
      <w:proofErr w:type="spellStart"/>
      <w:r w:rsidRPr="003B7458">
        <w:rPr>
          <w:rFonts w:ascii="Arial" w:hAnsi="Arial" w:cs="Arial"/>
          <w:sz w:val="20"/>
          <w:szCs w:val="20"/>
          <w:lang w:val="pl-PL"/>
        </w:rPr>
        <w:t>Lieu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>, 1945).</w:t>
      </w:r>
      <w:r w:rsidR="00D4286B" w:rsidRPr="00B70B60">
        <w:rPr>
          <w:rFonts w:ascii="Arial" w:hAnsi="Arial" w:cs="Arial"/>
          <w:sz w:val="20"/>
          <w:szCs w:val="20"/>
        </w:rPr>
        <w:t xml:space="preserve"> </w:t>
      </w:r>
      <w:r w:rsidRPr="003B7458">
        <w:rPr>
          <w:rFonts w:ascii="Arial" w:hAnsi="Arial" w:cs="Arial"/>
          <w:sz w:val="20"/>
          <w:szCs w:val="20"/>
          <w:lang w:val="pl-PL"/>
        </w:rPr>
        <w:t>Również osobniki dorosłe mogą spowodować uszkodzenia żerując na liściach, ogonkach liści i korze.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="003B7458" w:rsidRPr="003B7458">
        <w:rPr>
          <w:rFonts w:ascii="Arial" w:hAnsi="Arial" w:cs="Arial"/>
          <w:sz w:val="20"/>
          <w:szCs w:val="20"/>
          <w:lang w:val="pl-PL"/>
        </w:rPr>
        <w:t xml:space="preserve">Źródłem dużych strat gospodarczych są zwłaszcza </w:t>
      </w:r>
      <w:r w:rsidRPr="003B7458">
        <w:rPr>
          <w:rFonts w:ascii="Arial" w:hAnsi="Arial" w:cs="Arial"/>
          <w:sz w:val="20"/>
          <w:szCs w:val="20"/>
          <w:lang w:val="pl-PL"/>
        </w:rPr>
        <w:t>uszkodzenia drzew ozdobnych i owocowych.</w:t>
      </w:r>
    </w:p>
    <w:p w:rsidR="0000071D" w:rsidRPr="00D4286B" w:rsidRDefault="00B70B60">
      <w:pPr>
        <w:ind w:firstLine="360"/>
        <w:rPr>
          <w:rFonts w:ascii="Arial" w:hAnsi="Arial" w:cs="Arial"/>
          <w:sz w:val="20"/>
          <w:szCs w:val="20"/>
        </w:rPr>
      </w:pPr>
      <w:r w:rsidRPr="003B7458">
        <w:rPr>
          <w:rFonts w:ascii="Arial" w:hAnsi="Arial" w:cs="Arial"/>
          <w:sz w:val="20"/>
          <w:szCs w:val="20"/>
          <w:lang w:val="pl-PL"/>
        </w:rPr>
        <w:t xml:space="preserve">Na obszarze naturalnego występowania cykl życia </w:t>
      </w:r>
      <w:r w:rsidRPr="003B7458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Pr="003B7458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 trwa rok lub 2 lata, a w chłodniejszym klimacie Europy Północnej 3 lub więcej lat (</w:t>
      </w:r>
      <w:proofErr w:type="spellStart"/>
      <w:r w:rsidRPr="003B7458">
        <w:rPr>
          <w:rFonts w:ascii="Arial" w:hAnsi="Arial" w:cs="Arial"/>
          <w:sz w:val="20"/>
          <w:szCs w:val="20"/>
          <w:lang w:val="pl-PL"/>
        </w:rPr>
        <w:t>Maspero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, 2007; Van der </w:t>
      </w:r>
      <w:proofErr w:type="spellStart"/>
      <w:r w:rsidRPr="003B7458">
        <w:rPr>
          <w:rFonts w:ascii="Arial" w:hAnsi="Arial" w:cs="Arial"/>
          <w:sz w:val="20"/>
          <w:szCs w:val="20"/>
          <w:lang w:val="pl-PL"/>
        </w:rPr>
        <w:t>Gaag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 et al., 2008).</w:t>
      </w:r>
      <w:r w:rsidR="00D4286B" w:rsidRPr="00B70B60">
        <w:rPr>
          <w:rFonts w:ascii="Arial" w:hAnsi="Arial" w:cs="Arial"/>
          <w:sz w:val="20"/>
          <w:szCs w:val="20"/>
        </w:rPr>
        <w:t xml:space="preserve"> </w:t>
      </w:r>
      <w:r w:rsidRPr="003B7458">
        <w:rPr>
          <w:rFonts w:ascii="Arial" w:hAnsi="Arial" w:cs="Arial"/>
          <w:sz w:val="20"/>
          <w:szCs w:val="20"/>
          <w:lang w:val="pl-PL"/>
        </w:rPr>
        <w:t>Żerujące larwy drążą chodniki w pniu tuż pod korą, a następnie przemieszczają się do zdrewniałych tkanek w okolicach najniższych partii pnia i korzeni.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Pr="003B7458">
        <w:rPr>
          <w:rFonts w:ascii="Arial" w:hAnsi="Arial" w:cs="Arial"/>
          <w:sz w:val="20"/>
          <w:szCs w:val="20"/>
          <w:lang w:val="pl-PL"/>
        </w:rPr>
        <w:t>Co do zasady, 90% populacji larw znajduje się poniżej poziomu gruntu (</w:t>
      </w:r>
      <w:proofErr w:type="spellStart"/>
      <w:r w:rsidRPr="003B7458">
        <w:rPr>
          <w:rFonts w:ascii="Arial" w:hAnsi="Arial" w:cs="Arial"/>
          <w:sz w:val="20"/>
          <w:szCs w:val="20"/>
          <w:lang w:val="pl-PL"/>
        </w:rPr>
        <w:t>Herard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 et al., 2006);</w:t>
      </w:r>
      <w:r w:rsidR="00D4286B" w:rsidRPr="00B70B60">
        <w:rPr>
          <w:rFonts w:ascii="Arial" w:hAnsi="Arial" w:cs="Arial"/>
          <w:sz w:val="20"/>
          <w:szCs w:val="20"/>
        </w:rPr>
        <w:t xml:space="preserve"> </w:t>
      </w:r>
      <w:r w:rsidRPr="003B7458">
        <w:rPr>
          <w:rFonts w:ascii="Arial" w:hAnsi="Arial" w:cs="Arial"/>
          <w:sz w:val="20"/>
          <w:szCs w:val="20"/>
          <w:lang w:val="pl-PL"/>
        </w:rPr>
        <w:t xml:space="preserve">jednak we Włoszech aktywność larw obserwowano sporadycznie na wysokości nawet 4 metrów nad poziomem ziemi w drzewach z rodzaju </w:t>
      </w:r>
      <w:proofErr w:type="spellStart"/>
      <w:r w:rsidRPr="003B7458">
        <w:rPr>
          <w:rFonts w:ascii="Arial" w:hAnsi="Arial" w:cs="Arial"/>
          <w:i/>
          <w:sz w:val="20"/>
          <w:szCs w:val="20"/>
          <w:lang w:val="pl-PL"/>
        </w:rPr>
        <w:t>Platanus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 (T. Schroeder, pers. </w:t>
      </w:r>
      <w:proofErr w:type="spellStart"/>
      <w:r w:rsidRPr="003B7458">
        <w:rPr>
          <w:rFonts w:ascii="Arial" w:hAnsi="Arial" w:cs="Arial"/>
          <w:sz w:val="20"/>
          <w:szCs w:val="20"/>
          <w:lang w:val="pl-PL"/>
        </w:rPr>
        <w:t>comm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>. 2011).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Pr="003B7458">
        <w:rPr>
          <w:rFonts w:ascii="Arial" w:hAnsi="Arial" w:cs="Arial"/>
          <w:color w:val="auto"/>
          <w:sz w:val="20"/>
          <w:szCs w:val="20"/>
          <w:lang w:val="pl-PL"/>
        </w:rPr>
        <w:t>Przepoczwarzanie następuje w górnej części żerowiska</w:t>
      </w:r>
      <w:r w:rsidR="00061697" w:rsidRPr="003B7458">
        <w:rPr>
          <w:rFonts w:ascii="Arial" w:hAnsi="Arial" w:cs="Arial"/>
          <w:color w:val="auto"/>
          <w:sz w:val="20"/>
          <w:szCs w:val="20"/>
          <w:lang w:val="pl-PL"/>
        </w:rPr>
        <w:t>,</w:t>
      </w:r>
      <w:r w:rsidRPr="003B7458">
        <w:rPr>
          <w:rFonts w:ascii="Arial" w:hAnsi="Arial" w:cs="Arial"/>
          <w:color w:val="auto"/>
          <w:sz w:val="20"/>
          <w:szCs w:val="20"/>
          <w:lang w:val="pl-PL"/>
        </w:rPr>
        <w:t xml:space="preserve"> a dorosłe chrząszcze wychodzą na zewnątrz przez idealnie okrągłe otwory o średnicy zazwyczaj 10-15 mm, ale mogące mieć od 6 do 20 mm (</w:t>
      </w:r>
      <w:proofErr w:type="spellStart"/>
      <w:r w:rsidRPr="003B7458">
        <w:rPr>
          <w:rFonts w:ascii="Arial" w:hAnsi="Arial" w:cs="Arial"/>
          <w:color w:val="auto"/>
          <w:sz w:val="20"/>
          <w:szCs w:val="20"/>
          <w:lang w:val="pl-PL"/>
        </w:rPr>
        <w:t>Haack</w:t>
      </w:r>
      <w:proofErr w:type="spellEnd"/>
      <w:r w:rsidRPr="003B7458">
        <w:rPr>
          <w:rFonts w:ascii="Arial" w:hAnsi="Arial" w:cs="Arial"/>
          <w:color w:val="auto"/>
          <w:sz w:val="20"/>
          <w:szCs w:val="20"/>
          <w:lang w:val="pl-PL"/>
        </w:rPr>
        <w:t xml:space="preserve"> et al., 2010).</w:t>
      </w:r>
      <w:r w:rsidR="00D4286B" w:rsidRPr="00B70B60">
        <w:rPr>
          <w:rFonts w:ascii="Arial" w:hAnsi="Arial" w:cs="Arial"/>
          <w:sz w:val="20"/>
          <w:szCs w:val="20"/>
        </w:rPr>
        <w:t xml:space="preserve"> </w:t>
      </w:r>
      <w:r w:rsidR="00061697" w:rsidRPr="003B7458">
        <w:rPr>
          <w:rFonts w:ascii="Arial" w:hAnsi="Arial" w:cs="Arial"/>
          <w:sz w:val="20"/>
          <w:szCs w:val="20"/>
          <w:lang w:val="pl-PL"/>
        </w:rPr>
        <w:t>Oznaki drążenia mogą mieć zatem formę otworów wyjściowych i trocin (mączki drzewnej) zbierających się wokół podstawy drzewa.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="00061697" w:rsidRPr="003B7458">
        <w:rPr>
          <w:rFonts w:ascii="Arial" w:hAnsi="Arial" w:cs="Arial"/>
          <w:sz w:val="20"/>
          <w:szCs w:val="20"/>
          <w:lang w:val="pl-PL"/>
        </w:rPr>
        <w:t>Osobniki dorosłe po wyjściu na zewnątrz przemieszczają się w górę pnia i żerują na odrostach korzeniowych i miękkiej korze młodych pędów (</w:t>
      </w:r>
      <w:proofErr w:type="spellStart"/>
      <w:r w:rsidR="00061697" w:rsidRPr="003B7458">
        <w:rPr>
          <w:rFonts w:ascii="Arial" w:hAnsi="Arial" w:cs="Arial"/>
          <w:sz w:val="20"/>
          <w:szCs w:val="20"/>
          <w:lang w:val="pl-PL"/>
        </w:rPr>
        <w:t>Maspero</w:t>
      </w:r>
      <w:proofErr w:type="spellEnd"/>
      <w:r w:rsidR="00061697" w:rsidRPr="003B7458">
        <w:rPr>
          <w:rFonts w:ascii="Arial" w:hAnsi="Arial" w:cs="Arial"/>
          <w:sz w:val="20"/>
          <w:szCs w:val="20"/>
          <w:lang w:val="pl-PL"/>
        </w:rPr>
        <w:t xml:space="preserve"> et al., 2007).</w:t>
      </w:r>
    </w:p>
    <w:p w:rsidR="0000071D" w:rsidRPr="00D4286B" w:rsidRDefault="00061697">
      <w:pPr>
        <w:ind w:firstLine="360"/>
        <w:rPr>
          <w:rFonts w:ascii="Arial" w:hAnsi="Arial" w:cs="Arial"/>
          <w:sz w:val="20"/>
          <w:szCs w:val="20"/>
        </w:rPr>
      </w:pPr>
      <w:r w:rsidRPr="003B7458">
        <w:rPr>
          <w:rFonts w:ascii="Arial" w:hAnsi="Arial" w:cs="Arial"/>
          <w:sz w:val="20"/>
          <w:szCs w:val="20"/>
          <w:lang w:val="pl-PL"/>
        </w:rPr>
        <w:t>Potencjał naturalnego rozprzestrzeniania się owada jest ograniczony, ponieważ większość osobników dorosłych pozostaje najczęściej w pobliżu drzewa, z którego wyszły przemieszczając się jedynie na krótkie odległości (do 50 m od drzewa, z którego wyszły), pod warunkiem istnienia odpowiednich zasobów.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Pr="003B7458">
        <w:rPr>
          <w:rFonts w:ascii="Arial" w:hAnsi="Arial" w:cs="Arial"/>
          <w:sz w:val="20"/>
          <w:szCs w:val="20"/>
          <w:lang w:val="pl-PL"/>
        </w:rPr>
        <w:t>Jednak niewielki odsetek osobników dorosłych migruje na większe odległości i w wyjątkowych okolicznościach mogą one pokonywać łącznie dystans do 2 km (</w:t>
      </w:r>
      <w:proofErr w:type="spellStart"/>
      <w:r w:rsidRPr="003B7458">
        <w:rPr>
          <w:rFonts w:ascii="Arial" w:hAnsi="Arial" w:cs="Arial"/>
          <w:sz w:val="20"/>
          <w:szCs w:val="20"/>
          <w:lang w:val="pl-PL"/>
        </w:rPr>
        <w:t>Adachi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>, 1990).</w:t>
      </w:r>
    </w:p>
    <w:p w:rsidR="0000071D" w:rsidRPr="00D4286B" w:rsidRDefault="00061697">
      <w:pPr>
        <w:ind w:firstLine="360"/>
        <w:rPr>
          <w:rFonts w:ascii="Arial" w:hAnsi="Arial" w:cs="Arial"/>
          <w:sz w:val="20"/>
          <w:szCs w:val="20"/>
        </w:rPr>
      </w:pPr>
      <w:r w:rsidRPr="003B7458">
        <w:rPr>
          <w:rFonts w:ascii="Arial" w:hAnsi="Arial" w:cs="Arial"/>
          <w:sz w:val="20"/>
          <w:szCs w:val="20"/>
          <w:lang w:val="pl-PL"/>
        </w:rPr>
        <w:t>Osobniki dorosłe żyją od 1 do 3 miesięcy, zazwyczaj pomiędzy majem a sierpniem.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Pr="003B7458">
        <w:rPr>
          <w:rFonts w:ascii="Arial" w:hAnsi="Arial" w:cs="Arial"/>
          <w:sz w:val="20"/>
          <w:szCs w:val="20"/>
          <w:lang w:val="pl-PL"/>
        </w:rPr>
        <w:t>Pojedyncze jaja umieszczane są w niewielkich 3-4 mm nacięciach w korze, tuż pod jej powierzchnią.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Pr="003B7458">
        <w:rPr>
          <w:rFonts w:ascii="Arial" w:hAnsi="Arial" w:cs="Arial"/>
          <w:sz w:val="20"/>
          <w:szCs w:val="20"/>
          <w:lang w:val="pl-PL"/>
        </w:rPr>
        <w:t xml:space="preserve">Nacięcia takie pojawiają się najczęściej od poziomu gruntu do wysokości ok. 60 </w:t>
      </w:r>
      <w:proofErr w:type="spellStart"/>
      <w:r w:rsidRPr="003B7458">
        <w:rPr>
          <w:rFonts w:ascii="Arial" w:hAnsi="Arial" w:cs="Arial"/>
          <w:sz w:val="20"/>
          <w:szCs w:val="20"/>
          <w:lang w:val="pl-PL"/>
        </w:rPr>
        <w:t>cm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>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Pr="003B7458">
        <w:rPr>
          <w:rFonts w:ascii="Arial" w:hAnsi="Arial" w:cs="Arial"/>
          <w:sz w:val="20"/>
          <w:szCs w:val="20"/>
          <w:lang w:val="pl-PL"/>
        </w:rPr>
        <w:t xml:space="preserve">Miejsca składania jaj trudno zaobserwować w terenie, ale w przypadku młodych roślin wokół nich może wystąpić </w:t>
      </w:r>
      <w:r w:rsidR="001353A3" w:rsidRPr="003B7458">
        <w:rPr>
          <w:rFonts w:ascii="Arial" w:hAnsi="Arial" w:cs="Arial"/>
          <w:sz w:val="20"/>
          <w:szCs w:val="20"/>
          <w:lang w:val="pl-PL"/>
        </w:rPr>
        <w:t xml:space="preserve">widoczne </w:t>
      </w:r>
      <w:r w:rsidRPr="003B7458">
        <w:rPr>
          <w:rFonts w:ascii="Arial" w:hAnsi="Arial" w:cs="Arial"/>
          <w:sz w:val="20"/>
          <w:szCs w:val="20"/>
          <w:lang w:val="pl-PL"/>
        </w:rPr>
        <w:t>opuchnięcie pnia.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="001353A3" w:rsidRPr="003B7458">
        <w:rPr>
          <w:rFonts w:ascii="Arial" w:hAnsi="Arial" w:cs="Arial"/>
          <w:sz w:val="20"/>
          <w:szCs w:val="20"/>
          <w:lang w:val="pl-PL"/>
        </w:rPr>
        <w:t>Widoczne mogą być również ślady ugryzień spowodowanych przez samice tworzące nisze na jaja.</w:t>
      </w:r>
    </w:p>
    <w:p w:rsidR="0000071D" w:rsidRPr="00D4286B" w:rsidRDefault="001353A3" w:rsidP="00C72216">
      <w:pPr>
        <w:ind w:firstLine="360"/>
        <w:rPr>
          <w:rFonts w:ascii="Arial" w:hAnsi="Arial" w:cs="Arial"/>
          <w:sz w:val="20"/>
          <w:szCs w:val="20"/>
        </w:rPr>
      </w:pPr>
      <w:r w:rsidRPr="003B7458">
        <w:rPr>
          <w:rFonts w:ascii="Arial" w:hAnsi="Arial" w:cs="Arial"/>
          <w:sz w:val="20"/>
          <w:szCs w:val="20"/>
          <w:lang w:val="pl-PL"/>
        </w:rPr>
        <w:t xml:space="preserve">Owad ten wykazał się potencjałem zadomowienia w różnych regionach klimatycznych obszaru </w:t>
      </w:r>
      <w:proofErr w:type="spellStart"/>
      <w:r w:rsidRPr="003B7458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>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Pr="003B7458">
        <w:rPr>
          <w:rFonts w:ascii="Arial" w:hAnsi="Arial" w:cs="Arial"/>
          <w:sz w:val="20"/>
          <w:szCs w:val="20"/>
          <w:lang w:val="pl-PL"/>
        </w:rPr>
        <w:t>Potwierdzono możliwość przeżycia larw w 0°C przez dłuższy czas, a ogniska agrofaga występowały na obszarach, gdzie najniższe temperatury zimą kształtują się znacznie poniżej zera.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Pr="003B7458">
        <w:rPr>
          <w:rFonts w:ascii="Arial" w:hAnsi="Arial" w:cs="Arial"/>
          <w:sz w:val="20"/>
          <w:szCs w:val="20"/>
          <w:lang w:val="pl-PL"/>
        </w:rPr>
        <w:t>Agrofag ten nie jest aktywny w temperaturze poniżej 10°C (</w:t>
      </w:r>
      <w:proofErr w:type="spellStart"/>
      <w:r w:rsidRPr="003B7458">
        <w:rPr>
          <w:rFonts w:ascii="Arial" w:hAnsi="Arial" w:cs="Arial"/>
          <w:sz w:val="20"/>
          <w:szCs w:val="20"/>
          <w:lang w:val="pl-PL"/>
        </w:rPr>
        <w:t>Adachi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>, 1994).</w:t>
      </w:r>
    </w:p>
    <w:p w:rsidR="0000071D" w:rsidRPr="00D4286B" w:rsidRDefault="001353A3">
      <w:pPr>
        <w:ind w:firstLine="360"/>
        <w:rPr>
          <w:rFonts w:ascii="Arial" w:hAnsi="Arial" w:cs="Arial"/>
          <w:sz w:val="20"/>
          <w:szCs w:val="20"/>
        </w:rPr>
      </w:pPr>
      <w:r w:rsidRPr="003B7458">
        <w:rPr>
          <w:rFonts w:ascii="Arial" w:hAnsi="Arial" w:cs="Arial"/>
          <w:sz w:val="20"/>
          <w:szCs w:val="20"/>
          <w:lang w:val="pl-PL"/>
        </w:rPr>
        <w:t xml:space="preserve">Wykrycia tego owada najczęściej związane są ze znalezieniem dorosłych osobników lub </w:t>
      </w:r>
      <w:r w:rsidRPr="003B7458">
        <w:rPr>
          <w:rFonts w:ascii="Arial" w:hAnsi="Arial" w:cs="Arial"/>
          <w:sz w:val="20"/>
          <w:szCs w:val="20"/>
          <w:lang w:val="pl-PL"/>
        </w:rPr>
        <w:lastRenderedPageBreak/>
        <w:t>otworów wyjściowych dookoła szyjki korzeniowej drzew.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Pr="003B7458">
        <w:rPr>
          <w:rFonts w:ascii="Arial" w:hAnsi="Arial" w:cs="Arial"/>
          <w:sz w:val="20"/>
          <w:szCs w:val="20"/>
          <w:lang w:val="pl-PL"/>
        </w:rPr>
        <w:t>Wykrywan</w:t>
      </w:r>
      <w:r w:rsidR="00E06601" w:rsidRPr="003B7458">
        <w:rPr>
          <w:rFonts w:ascii="Arial" w:hAnsi="Arial" w:cs="Arial"/>
          <w:sz w:val="20"/>
          <w:szCs w:val="20"/>
          <w:lang w:val="pl-PL"/>
        </w:rPr>
        <w:t>ie innymi sposobami jest trudne i wiąże się z destrukcyjnym pobieraniem prób materiału z poziomu gruntu.</w:t>
      </w:r>
    </w:p>
    <w:p w:rsidR="0000071D" w:rsidRPr="00D4286B" w:rsidRDefault="005C77AE">
      <w:pPr>
        <w:ind w:firstLine="360"/>
        <w:rPr>
          <w:rFonts w:ascii="Arial" w:hAnsi="Arial" w:cs="Arial"/>
          <w:sz w:val="20"/>
          <w:szCs w:val="20"/>
        </w:rPr>
      </w:pPr>
      <w:r w:rsidRPr="003B7458">
        <w:rPr>
          <w:rFonts w:ascii="Arial" w:hAnsi="Arial" w:cs="Arial"/>
          <w:sz w:val="20"/>
          <w:szCs w:val="20"/>
          <w:lang w:val="pl-PL"/>
        </w:rPr>
        <w:t xml:space="preserve">W regionie </w:t>
      </w:r>
      <w:proofErr w:type="spellStart"/>
      <w:r w:rsidRPr="003B7458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 w ostatnim okresie wykryto kilka przypadków </w:t>
      </w:r>
      <w:r w:rsidRPr="003B7458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Pr="003B7458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3B7458">
        <w:rPr>
          <w:rFonts w:ascii="Arial" w:hAnsi="Arial" w:cs="Arial"/>
          <w:sz w:val="20"/>
          <w:szCs w:val="20"/>
          <w:lang w:val="pl-PL"/>
        </w:rPr>
        <w:t xml:space="preserve"> w różnych krajach.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Pr="003B7458">
        <w:rPr>
          <w:rFonts w:ascii="Arial" w:hAnsi="Arial" w:cs="Arial"/>
          <w:sz w:val="20"/>
          <w:szCs w:val="20"/>
          <w:lang w:val="pl-PL"/>
        </w:rPr>
        <w:t>Status tego agrofaga w regionie na koniec 2012 r. był następujący: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Pr="003B7458">
        <w:rPr>
          <w:rFonts w:ascii="Arial" w:hAnsi="Arial" w:cs="Arial"/>
          <w:sz w:val="20"/>
          <w:szCs w:val="20"/>
          <w:lang w:val="pl-PL"/>
        </w:rPr>
        <w:t>Chorwacja (wytępiony); Dania (przejściowy, w trakcie tępienia);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Pr="003B7458">
        <w:rPr>
          <w:rFonts w:ascii="Arial" w:hAnsi="Arial" w:cs="Arial"/>
          <w:sz w:val="20"/>
          <w:szCs w:val="20"/>
          <w:lang w:val="pl-PL"/>
        </w:rPr>
        <w:t>Francja (wytępiony);</w:t>
      </w:r>
      <w:r w:rsidR="00D4286B" w:rsidRPr="005C77AE">
        <w:rPr>
          <w:rFonts w:ascii="Arial" w:hAnsi="Arial" w:cs="Arial"/>
          <w:sz w:val="20"/>
          <w:szCs w:val="20"/>
        </w:rPr>
        <w:t xml:space="preserve"> </w:t>
      </w:r>
      <w:r w:rsidRPr="003B7458">
        <w:rPr>
          <w:rFonts w:ascii="Arial" w:hAnsi="Arial" w:cs="Arial"/>
          <w:sz w:val="20"/>
          <w:szCs w:val="20"/>
          <w:lang w:val="pl-PL"/>
        </w:rPr>
        <w:t>Niemcy (wytępiony);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Pr="003B7458">
        <w:rPr>
          <w:rFonts w:ascii="Arial" w:hAnsi="Arial" w:cs="Arial"/>
          <w:sz w:val="20"/>
          <w:szCs w:val="20"/>
          <w:lang w:val="pl-PL"/>
        </w:rPr>
        <w:t>Guernsey (obecny w przeszłości);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Pr="003B7458">
        <w:rPr>
          <w:rFonts w:ascii="Arial" w:hAnsi="Arial" w:cs="Arial"/>
          <w:sz w:val="20"/>
          <w:szCs w:val="20"/>
          <w:lang w:val="pl-PL"/>
        </w:rPr>
        <w:t>Włochy (obecny, ograniczony zasięg);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Pr="003B7458">
        <w:rPr>
          <w:rFonts w:ascii="Arial" w:hAnsi="Arial" w:cs="Arial"/>
          <w:sz w:val="20"/>
          <w:szCs w:val="20"/>
          <w:lang w:val="pl-PL"/>
        </w:rPr>
        <w:t>Litwa (obecny w przeszłości);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Pr="003B7458">
        <w:rPr>
          <w:rFonts w:ascii="Arial" w:hAnsi="Arial" w:cs="Arial"/>
          <w:sz w:val="20"/>
          <w:szCs w:val="20"/>
          <w:lang w:val="pl-PL"/>
        </w:rPr>
        <w:t>Holandia (wytępiony);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Pr="003B7458">
        <w:rPr>
          <w:rFonts w:ascii="Arial" w:hAnsi="Arial" w:cs="Arial"/>
          <w:sz w:val="20"/>
          <w:szCs w:val="20"/>
          <w:lang w:val="pl-PL"/>
        </w:rPr>
        <w:t>Szwajcaria (w trakcie tępienia, brak wykryć);</w:t>
      </w:r>
      <w:r w:rsidR="00D4286B" w:rsidRPr="005C77AE">
        <w:rPr>
          <w:rFonts w:ascii="Arial" w:hAnsi="Arial" w:cs="Arial"/>
          <w:sz w:val="20"/>
          <w:szCs w:val="20"/>
        </w:rPr>
        <w:t xml:space="preserve"> </w:t>
      </w:r>
      <w:r w:rsidRPr="003B7458">
        <w:rPr>
          <w:rFonts w:ascii="Arial" w:hAnsi="Arial" w:cs="Arial"/>
          <w:sz w:val="20"/>
          <w:szCs w:val="20"/>
          <w:lang w:val="pl-PL"/>
        </w:rPr>
        <w:t>i Wielka Brytania (obecny w przeszłości).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="00573EC5" w:rsidRPr="003B7458">
        <w:rPr>
          <w:rFonts w:ascii="Arial" w:hAnsi="Arial" w:cs="Arial"/>
          <w:sz w:val="20"/>
          <w:szCs w:val="20"/>
          <w:lang w:val="pl-PL"/>
        </w:rPr>
        <w:t xml:space="preserve">Najważniejszą drogą wprowadzania </w:t>
      </w:r>
      <w:r w:rsidR="00573EC5" w:rsidRPr="003B7458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="00573EC5" w:rsidRPr="003B7458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="00573EC5" w:rsidRPr="003B7458">
        <w:rPr>
          <w:rFonts w:ascii="Arial" w:hAnsi="Arial" w:cs="Arial"/>
          <w:sz w:val="20"/>
          <w:szCs w:val="20"/>
          <w:lang w:val="pl-PL"/>
        </w:rPr>
        <w:t xml:space="preserve"> jest import roślin żywicielskich przeznaczonych do sadzenia z obszarów występowania tego organizmu: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="00573EC5" w:rsidRPr="003B7458">
        <w:rPr>
          <w:rFonts w:ascii="Arial" w:hAnsi="Arial" w:cs="Arial"/>
          <w:sz w:val="20"/>
          <w:szCs w:val="20"/>
          <w:lang w:val="pl-PL"/>
        </w:rPr>
        <w:t xml:space="preserve">prawie wszystkie przypadki wykrycia powiązane były ze szkółkami importującymi </w:t>
      </w:r>
      <w:r w:rsidR="003B7458" w:rsidRPr="003B7458">
        <w:rPr>
          <w:rFonts w:ascii="Arial" w:hAnsi="Arial" w:cs="Arial"/>
          <w:sz w:val="20"/>
          <w:szCs w:val="20"/>
          <w:lang w:val="pl-PL"/>
        </w:rPr>
        <w:t xml:space="preserve">drzewiaste </w:t>
      </w:r>
      <w:r w:rsidR="00573EC5" w:rsidRPr="003B7458">
        <w:rPr>
          <w:rFonts w:ascii="Arial" w:hAnsi="Arial" w:cs="Arial"/>
          <w:sz w:val="20"/>
          <w:szCs w:val="20"/>
          <w:lang w:val="pl-PL"/>
        </w:rPr>
        <w:t xml:space="preserve">rośliny żywicielskie do sadzenia, często z rodzaju </w:t>
      </w:r>
      <w:proofErr w:type="spellStart"/>
      <w:r w:rsidR="00573EC5" w:rsidRPr="003B7458">
        <w:rPr>
          <w:rFonts w:ascii="Arial" w:hAnsi="Arial" w:cs="Arial"/>
          <w:i/>
          <w:sz w:val="20"/>
          <w:szCs w:val="20"/>
          <w:lang w:val="pl-PL"/>
        </w:rPr>
        <w:t>Acer</w:t>
      </w:r>
      <w:proofErr w:type="spellEnd"/>
      <w:r w:rsidR="00573EC5" w:rsidRPr="003B7458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="00573EC5" w:rsidRPr="003B7458">
        <w:rPr>
          <w:rFonts w:ascii="Arial" w:hAnsi="Arial" w:cs="Arial"/>
          <w:sz w:val="20"/>
          <w:szCs w:val="20"/>
          <w:lang w:val="pl-PL"/>
        </w:rPr>
        <w:t>spp</w:t>
      </w:r>
      <w:proofErr w:type="spellEnd"/>
      <w:r w:rsidR="00573EC5" w:rsidRPr="003B7458">
        <w:rPr>
          <w:rFonts w:ascii="Arial" w:hAnsi="Arial" w:cs="Arial"/>
          <w:sz w:val="20"/>
          <w:szCs w:val="20"/>
          <w:lang w:val="pl-PL"/>
        </w:rPr>
        <w:t>., z Azji, w szczególności Chin.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="00573EC5" w:rsidRPr="003B7458">
        <w:rPr>
          <w:rFonts w:ascii="Arial" w:hAnsi="Arial" w:cs="Arial"/>
          <w:sz w:val="20"/>
          <w:szCs w:val="20"/>
          <w:lang w:val="pl-PL"/>
        </w:rPr>
        <w:t xml:space="preserve">Importowane rośliny są zazwyczaj przechowywane w chłodniach, a następnie wysadzane na wiosnę lub latem, </w:t>
      </w:r>
      <w:r w:rsidR="003B7458" w:rsidRPr="003B7458">
        <w:rPr>
          <w:rFonts w:ascii="Arial" w:hAnsi="Arial" w:cs="Arial"/>
          <w:sz w:val="20"/>
          <w:szCs w:val="20"/>
          <w:lang w:val="pl-PL"/>
        </w:rPr>
        <w:t>a więc osobniki dorosłe</w:t>
      </w:r>
      <w:r w:rsidR="00573EC5" w:rsidRPr="003B7458">
        <w:rPr>
          <w:rFonts w:ascii="Arial" w:hAnsi="Arial" w:cs="Arial"/>
          <w:sz w:val="20"/>
          <w:szCs w:val="20"/>
          <w:lang w:val="pl-PL"/>
        </w:rPr>
        <w:t xml:space="preserve"> mogą rozwinąć się z larw w pierwszym do trzeciego roku po posadzeniu, co uzależnione jest od temperatur latem i stadium rozwoju larw w chwili wwozu.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="00573EC5" w:rsidRPr="003B7458">
        <w:rPr>
          <w:rFonts w:ascii="Arial" w:hAnsi="Arial" w:cs="Arial"/>
          <w:sz w:val="20"/>
          <w:szCs w:val="20"/>
          <w:lang w:val="pl-PL"/>
        </w:rPr>
        <w:t xml:space="preserve">Prawdopodobieństwo porażania roślin o małej średnicy pnia (&lt;1 cm) jest mniejsze, ale inspekcje w Holandii wykazały, że larwy mogą występować w pniach o średnicy około 1 cm (Van der </w:t>
      </w:r>
      <w:proofErr w:type="spellStart"/>
      <w:r w:rsidR="00573EC5" w:rsidRPr="003B7458">
        <w:rPr>
          <w:rFonts w:ascii="Arial" w:hAnsi="Arial" w:cs="Arial"/>
          <w:sz w:val="20"/>
          <w:szCs w:val="20"/>
          <w:lang w:val="pl-PL"/>
        </w:rPr>
        <w:t>Gaag</w:t>
      </w:r>
      <w:proofErr w:type="spellEnd"/>
      <w:r w:rsidR="00573EC5" w:rsidRPr="003B7458">
        <w:rPr>
          <w:rFonts w:ascii="Arial" w:hAnsi="Arial" w:cs="Arial"/>
          <w:sz w:val="20"/>
          <w:szCs w:val="20"/>
          <w:lang w:val="pl-PL"/>
        </w:rPr>
        <w:t xml:space="preserve"> et al., 2008).</w:t>
      </w:r>
      <w:r w:rsidR="00D4286B" w:rsidRPr="00573EC5">
        <w:rPr>
          <w:rFonts w:ascii="Arial" w:hAnsi="Arial" w:cs="Arial"/>
          <w:sz w:val="20"/>
          <w:szCs w:val="20"/>
        </w:rPr>
        <w:t xml:space="preserve"> </w:t>
      </w:r>
      <w:r w:rsidR="00573EC5" w:rsidRPr="003B7458">
        <w:rPr>
          <w:rFonts w:ascii="Arial" w:hAnsi="Arial" w:cs="Arial"/>
          <w:sz w:val="20"/>
          <w:szCs w:val="20"/>
          <w:lang w:val="pl-PL"/>
        </w:rPr>
        <w:t xml:space="preserve">Nie ma pewności co do grubości pnia niezbędnej do </w:t>
      </w:r>
      <w:r w:rsidR="00181EAD" w:rsidRPr="003B7458">
        <w:rPr>
          <w:rFonts w:ascii="Arial" w:hAnsi="Arial" w:cs="Arial"/>
          <w:sz w:val="20"/>
          <w:szCs w:val="20"/>
          <w:lang w:val="pl-PL"/>
        </w:rPr>
        <w:t xml:space="preserve">pełnego rozwoju </w:t>
      </w:r>
      <w:r w:rsidR="00181EAD" w:rsidRPr="003B7458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="00181EAD" w:rsidRPr="003B7458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="00181EAD" w:rsidRPr="003B7458">
        <w:rPr>
          <w:rFonts w:ascii="Arial" w:hAnsi="Arial" w:cs="Arial"/>
          <w:sz w:val="20"/>
          <w:szCs w:val="20"/>
          <w:lang w:val="pl-PL"/>
        </w:rPr>
        <w:t xml:space="preserve"> do postaci dorosłej.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="00181EAD" w:rsidRPr="003B7458">
        <w:rPr>
          <w:rFonts w:ascii="Arial" w:hAnsi="Arial" w:cs="Arial"/>
          <w:sz w:val="20"/>
          <w:szCs w:val="20"/>
          <w:lang w:val="pl-PL"/>
        </w:rPr>
        <w:t xml:space="preserve">Drewno w postaci nierozdrobnionej, w tym drewniane materiały opakowaniowe i produkty z drewna, </w:t>
      </w:r>
      <w:r w:rsidR="003B7458" w:rsidRPr="003B7458">
        <w:rPr>
          <w:rFonts w:ascii="Arial" w:hAnsi="Arial" w:cs="Arial"/>
          <w:sz w:val="20"/>
          <w:szCs w:val="20"/>
          <w:lang w:val="pl-PL"/>
        </w:rPr>
        <w:t>to dobrze znana droga</w:t>
      </w:r>
      <w:r w:rsidR="00181EAD" w:rsidRPr="003B7458">
        <w:rPr>
          <w:rFonts w:ascii="Arial" w:hAnsi="Arial" w:cs="Arial"/>
          <w:sz w:val="20"/>
          <w:szCs w:val="20"/>
          <w:lang w:val="pl-PL"/>
        </w:rPr>
        <w:t xml:space="preserve"> przenoszenia blisko spokrewnionego gatunku </w:t>
      </w:r>
      <w:r w:rsidR="00181EAD" w:rsidRPr="003B7458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="00181EAD" w:rsidRPr="003B7458">
        <w:rPr>
          <w:rFonts w:ascii="Arial" w:hAnsi="Arial" w:cs="Arial"/>
          <w:i/>
          <w:sz w:val="20"/>
          <w:szCs w:val="20"/>
          <w:lang w:val="pl-PL"/>
        </w:rPr>
        <w:t>glabripennis</w:t>
      </w:r>
      <w:proofErr w:type="spellEnd"/>
      <w:r w:rsidR="00181EAD" w:rsidRPr="003B7458">
        <w:rPr>
          <w:rFonts w:ascii="Arial" w:hAnsi="Arial" w:cs="Arial"/>
          <w:sz w:val="20"/>
          <w:szCs w:val="20"/>
          <w:lang w:val="pl-PL"/>
        </w:rPr>
        <w:t xml:space="preserve">, </w:t>
      </w:r>
      <w:r w:rsidR="003B7458" w:rsidRPr="003B7458">
        <w:rPr>
          <w:rFonts w:ascii="Arial" w:hAnsi="Arial" w:cs="Arial"/>
          <w:sz w:val="20"/>
          <w:szCs w:val="20"/>
          <w:lang w:val="pl-PL"/>
        </w:rPr>
        <w:t xml:space="preserve">która </w:t>
      </w:r>
      <w:r w:rsidR="00181EAD" w:rsidRPr="003B7458">
        <w:rPr>
          <w:rFonts w:ascii="Arial" w:hAnsi="Arial" w:cs="Arial"/>
          <w:sz w:val="20"/>
          <w:szCs w:val="20"/>
          <w:lang w:val="pl-PL"/>
        </w:rPr>
        <w:t xml:space="preserve">ma </w:t>
      </w:r>
      <w:r w:rsidR="003B7458" w:rsidRPr="003B7458">
        <w:rPr>
          <w:rFonts w:ascii="Arial" w:hAnsi="Arial" w:cs="Arial"/>
          <w:sz w:val="20"/>
          <w:szCs w:val="20"/>
          <w:lang w:val="pl-PL"/>
        </w:rPr>
        <w:t xml:space="preserve">jednak </w:t>
      </w:r>
      <w:r w:rsidR="00181EAD" w:rsidRPr="003B7458">
        <w:rPr>
          <w:rFonts w:ascii="Arial" w:hAnsi="Arial" w:cs="Arial"/>
          <w:sz w:val="20"/>
          <w:szCs w:val="20"/>
          <w:lang w:val="pl-PL"/>
        </w:rPr>
        <w:t xml:space="preserve">mniejsze znaczenie dla </w:t>
      </w:r>
      <w:r w:rsidR="00181EAD" w:rsidRPr="003B7458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="00181EAD" w:rsidRPr="003B7458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="00181EAD" w:rsidRPr="003B7458">
        <w:rPr>
          <w:rFonts w:ascii="Arial" w:hAnsi="Arial" w:cs="Arial"/>
          <w:sz w:val="20"/>
          <w:szCs w:val="20"/>
          <w:lang w:val="pl-PL"/>
        </w:rPr>
        <w:t xml:space="preserve"> ze względu na występowanie larw tego agrofaga w drzewach głównie na poziomie gruntu i poniżej.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="00181EAD" w:rsidRPr="003B7458">
        <w:rPr>
          <w:rFonts w:ascii="Arial" w:hAnsi="Arial" w:cs="Arial"/>
          <w:sz w:val="20"/>
          <w:szCs w:val="20"/>
          <w:lang w:val="pl-PL"/>
        </w:rPr>
        <w:t xml:space="preserve">Drewno niektórych najważniejszych gatunków żywicielskich </w:t>
      </w:r>
      <w:r w:rsidR="00181EAD" w:rsidRPr="003B7458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="00181EAD" w:rsidRPr="003B7458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="00181EAD" w:rsidRPr="003B7458">
        <w:rPr>
          <w:rFonts w:ascii="Arial" w:hAnsi="Arial" w:cs="Arial"/>
          <w:sz w:val="20"/>
          <w:szCs w:val="20"/>
          <w:lang w:val="pl-PL"/>
        </w:rPr>
        <w:t xml:space="preserve"> (np. </w:t>
      </w:r>
      <w:proofErr w:type="spellStart"/>
      <w:r w:rsidR="00181EAD" w:rsidRPr="003B7458">
        <w:rPr>
          <w:rFonts w:ascii="Arial" w:hAnsi="Arial" w:cs="Arial"/>
          <w:i/>
          <w:sz w:val="20"/>
          <w:szCs w:val="20"/>
          <w:lang w:val="pl-PL"/>
        </w:rPr>
        <w:t>Citrus</w:t>
      </w:r>
      <w:proofErr w:type="spellEnd"/>
      <w:r w:rsidR="00181EAD" w:rsidRPr="003B7458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="00181EAD" w:rsidRPr="003B7458">
        <w:rPr>
          <w:rFonts w:ascii="Arial" w:hAnsi="Arial" w:cs="Arial"/>
          <w:sz w:val="20"/>
          <w:szCs w:val="20"/>
          <w:lang w:val="pl-PL"/>
        </w:rPr>
        <w:t>spp</w:t>
      </w:r>
      <w:proofErr w:type="spellEnd"/>
      <w:r w:rsidR="00181EAD" w:rsidRPr="003B7458">
        <w:rPr>
          <w:rFonts w:ascii="Arial" w:hAnsi="Arial" w:cs="Arial"/>
          <w:sz w:val="20"/>
          <w:szCs w:val="20"/>
          <w:lang w:val="pl-PL"/>
        </w:rPr>
        <w:t>.) nie jest eksportowane z krajów naturalnego występowania tego agrofaga (np. z Chin), ani używane do produkcji materiałów opakowaniowych.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="00181EAD" w:rsidRPr="00275DF7">
        <w:rPr>
          <w:rFonts w:ascii="Arial" w:hAnsi="Arial" w:cs="Arial"/>
          <w:sz w:val="20"/>
          <w:szCs w:val="20"/>
          <w:lang w:val="pl-PL"/>
        </w:rPr>
        <w:t xml:space="preserve">Szczegółowe informacje na temat biologii </w:t>
      </w:r>
      <w:r w:rsidR="00181EAD" w:rsidRPr="00275DF7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="00181EAD" w:rsidRPr="00275DF7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="00181EAD" w:rsidRPr="00275DF7">
        <w:rPr>
          <w:rFonts w:ascii="Arial" w:hAnsi="Arial" w:cs="Arial"/>
          <w:sz w:val="20"/>
          <w:szCs w:val="20"/>
          <w:lang w:val="pl-PL"/>
        </w:rPr>
        <w:t xml:space="preserve"> można znaleźć w arkuszu danych </w:t>
      </w:r>
      <w:proofErr w:type="spellStart"/>
      <w:r w:rsidR="00181EAD" w:rsidRPr="00275DF7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="00181EAD" w:rsidRPr="00275DF7">
        <w:rPr>
          <w:rFonts w:ascii="Arial" w:hAnsi="Arial" w:cs="Arial"/>
          <w:sz w:val="20"/>
          <w:szCs w:val="20"/>
          <w:lang w:val="pl-PL"/>
        </w:rPr>
        <w:t xml:space="preserve"> (</w:t>
      </w:r>
      <w:proofErr w:type="spellStart"/>
      <w:r w:rsidR="00181EAD" w:rsidRPr="00275DF7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="00181EAD" w:rsidRPr="00275DF7">
        <w:rPr>
          <w:rFonts w:ascii="Arial" w:hAnsi="Arial" w:cs="Arial"/>
          <w:sz w:val="20"/>
          <w:szCs w:val="20"/>
          <w:lang w:val="pl-PL"/>
        </w:rPr>
        <w:t>, 2013).</w:t>
      </w:r>
    </w:p>
    <w:p w:rsidR="0000071D" w:rsidRPr="00D4286B" w:rsidRDefault="00181EAD">
      <w:pPr>
        <w:ind w:firstLine="360"/>
        <w:rPr>
          <w:rFonts w:ascii="Arial" w:hAnsi="Arial" w:cs="Arial"/>
          <w:sz w:val="20"/>
          <w:szCs w:val="20"/>
        </w:rPr>
      </w:pPr>
      <w:r w:rsidRPr="00275DF7">
        <w:rPr>
          <w:rFonts w:ascii="Arial" w:hAnsi="Arial" w:cs="Arial"/>
          <w:sz w:val="20"/>
          <w:szCs w:val="20"/>
          <w:lang w:val="pl-PL"/>
        </w:rPr>
        <w:t xml:space="preserve">Z doświadczenia zebranego w regionie </w:t>
      </w:r>
      <w:proofErr w:type="spellStart"/>
      <w:r w:rsidRPr="00275DF7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275DF7">
        <w:rPr>
          <w:rFonts w:ascii="Arial" w:hAnsi="Arial" w:cs="Arial"/>
          <w:sz w:val="20"/>
          <w:szCs w:val="20"/>
          <w:lang w:val="pl-PL"/>
        </w:rPr>
        <w:t xml:space="preserve"> wynika, że kluczowe czynniki skutecznego wytępienia </w:t>
      </w:r>
      <w:r w:rsidRPr="00275DF7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Pr="00275DF7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275DF7">
        <w:rPr>
          <w:rFonts w:ascii="Arial" w:hAnsi="Arial" w:cs="Arial"/>
          <w:sz w:val="20"/>
          <w:szCs w:val="20"/>
          <w:lang w:val="pl-PL"/>
        </w:rPr>
        <w:t xml:space="preserve"> to wczesne wykrycie i podjęcie szybkich i efektywnych działań.</w:t>
      </w:r>
    </w:p>
    <w:p w:rsidR="0000071D" w:rsidRPr="00D4286B" w:rsidRDefault="00181EAD" w:rsidP="00C72216">
      <w:pPr>
        <w:ind w:firstLine="360"/>
        <w:rPr>
          <w:rFonts w:ascii="Arial" w:hAnsi="Arial" w:cs="Arial"/>
          <w:sz w:val="20"/>
          <w:szCs w:val="20"/>
        </w:rPr>
      </w:pPr>
      <w:r w:rsidRPr="00275DF7">
        <w:rPr>
          <w:rFonts w:ascii="Arial" w:hAnsi="Arial" w:cs="Arial"/>
          <w:sz w:val="20"/>
          <w:szCs w:val="20"/>
          <w:lang w:val="pl-PL"/>
        </w:rPr>
        <w:t xml:space="preserve">Zdjęcia </w:t>
      </w:r>
      <w:r w:rsidRPr="00275DF7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Pr="00275DF7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275DF7">
        <w:rPr>
          <w:rFonts w:ascii="Arial" w:hAnsi="Arial" w:cs="Arial"/>
          <w:sz w:val="20"/>
          <w:szCs w:val="20"/>
          <w:lang w:val="pl-PL"/>
        </w:rPr>
        <w:t xml:space="preserve"> można zobaczyć w Galerii </w:t>
      </w:r>
      <w:proofErr w:type="spellStart"/>
      <w:r w:rsidRPr="00275DF7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275DF7">
        <w:rPr>
          <w:rStyle w:val="Odwoanieprzypisudolnego"/>
          <w:rFonts w:ascii="Arial" w:hAnsi="Arial" w:cs="Arial"/>
          <w:sz w:val="20"/>
          <w:szCs w:val="20"/>
          <w:highlight w:val="cyan"/>
          <w:lang w:val="pl-PL"/>
        </w:rPr>
        <w:footnoteReference w:id="1"/>
      </w:r>
      <w:r w:rsidRPr="00275DF7">
        <w:rPr>
          <w:rFonts w:ascii="Arial" w:hAnsi="Arial" w:cs="Arial"/>
          <w:sz w:val="20"/>
          <w:szCs w:val="20"/>
          <w:lang w:val="pl-PL"/>
        </w:rPr>
        <w:t>.</w:t>
      </w:r>
    </w:p>
    <w:p w:rsidR="0000071D" w:rsidRPr="00D4286B" w:rsidRDefault="00181EAD">
      <w:pPr>
        <w:ind w:firstLine="360"/>
        <w:rPr>
          <w:rFonts w:ascii="Arial" w:hAnsi="Arial" w:cs="Arial"/>
          <w:sz w:val="20"/>
          <w:szCs w:val="20"/>
        </w:rPr>
      </w:pPr>
      <w:r w:rsidRPr="00275DF7">
        <w:rPr>
          <w:rFonts w:ascii="Arial" w:hAnsi="Arial" w:cs="Arial"/>
          <w:sz w:val="20"/>
          <w:szCs w:val="20"/>
          <w:lang w:val="pl-PL"/>
        </w:rPr>
        <w:t xml:space="preserve">Niniejszy Standard przedstawia krajowy ustawowy system zwalczania służący do monitorowania, tępienia i powstrzymania </w:t>
      </w:r>
      <w:r w:rsidRPr="00275DF7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Pr="00275DF7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275DF7">
        <w:rPr>
          <w:rFonts w:ascii="Arial" w:hAnsi="Arial" w:cs="Arial"/>
          <w:sz w:val="20"/>
          <w:szCs w:val="20"/>
          <w:lang w:val="pl-PL"/>
        </w:rPr>
        <w:t xml:space="preserve"> i opisuje:</w:t>
      </w:r>
    </w:p>
    <w:p w:rsidR="0000071D" w:rsidRPr="00275DF7" w:rsidRDefault="00181EAD" w:rsidP="00275DF7">
      <w:pPr>
        <w:pStyle w:val="Akapitzlist"/>
        <w:numPr>
          <w:ilvl w:val="0"/>
          <w:numId w:val="2"/>
        </w:numPr>
        <w:tabs>
          <w:tab w:val="left" w:pos="159"/>
        </w:tabs>
        <w:rPr>
          <w:rFonts w:ascii="Arial" w:hAnsi="Arial" w:cs="Arial"/>
          <w:sz w:val="20"/>
          <w:szCs w:val="20"/>
        </w:rPr>
      </w:pPr>
      <w:r w:rsidRPr="00275DF7">
        <w:rPr>
          <w:rFonts w:ascii="Arial" w:hAnsi="Arial" w:cs="Arial"/>
          <w:sz w:val="20"/>
          <w:szCs w:val="20"/>
          <w:lang w:val="pl-PL"/>
        </w:rPr>
        <w:t>elementy programu monitorowania, który należy prowadzić w celu wykrywania nowych ognisk agrofaga i wyznaczania obszaru porażonego</w:t>
      </w:r>
    </w:p>
    <w:p w:rsidR="0000071D" w:rsidRPr="00275DF7" w:rsidRDefault="00181EAD" w:rsidP="00275DF7">
      <w:pPr>
        <w:pStyle w:val="Akapitzlist"/>
        <w:numPr>
          <w:ilvl w:val="0"/>
          <w:numId w:val="2"/>
        </w:numPr>
        <w:tabs>
          <w:tab w:val="left" w:pos="159"/>
        </w:tabs>
        <w:rPr>
          <w:rFonts w:ascii="Arial" w:hAnsi="Arial" w:cs="Arial"/>
          <w:sz w:val="20"/>
          <w:szCs w:val="20"/>
        </w:rPr>
      </w:pPr>
      <w:r w:rsidRPr="00275DF7">
        <w:rPr>
          <w:rFonts w:ascii="Arial" w:hAnsi="Arial" w:cs="Arial"/>
          <w:sz w:val="20"/>
          <w:szCs w:val="20"/>
          <w:lang w:val="pl-PL"/>
        </w:rPr>
        <w:t>środki zmierzające do wytępienia świeżo wykrytych populacji (w tym zawleczeń)</w:t>
      </w:r>
    </w:p>
    <w:p w:rsidR="0000071D" w:rsidRPr="00275DF7" w:rsidRDefault="00181EAD" w:rsidP="00275DF7">
      <w:pPr>
        <w:pStyle w:val="Akapitzlist"/>
        <w:numPr>
          <w:ilvl w:val="0"/>
          <w:numId w:val="2"/>
        </w:numPr>
        <w:tabs>
          <w:tab w:val="left" w:pos="164"/>
        </w:tabs>
        <w:rPr>
          <w:rFonts w:ascii="Arial" w:hAnsi="Arial" w:cs="Arial"/>
          <w:sz w:val="20"/>
          <w:szCs w:val="20"/>
        </w:rPr>
      </w:pPr>
      <w:r w:rsidRPr="00275DF7">
        <w:rPr>
          <w:rFonts w:ascii="Arial" w:hAnsi="Arial" w:cs="Arial"/>
          <w:sz w:val="20"/>
          <w:szCs w:val="20"/>
          <w:lang w:val="pl-PL"/>
        </w:rPr>
        <w:t xml:space="preserve">środki zmierzające do powstrzymania dalszego rozprzestrzeniania się organizmu w kraju lub na kraje ościenne </w:t>
      </w:r>
      <w:r w:rsidR="00275DF7" w:rsidRPr="00275DF7">
        <w:rPr>
          <w:rFonts w:ascii="Arial" w:hAnsi="Arial" w:cs="Arial"/>
          <w:sz w:val="20"/>
          <w:szCs w:val="20"/>
          <w:lang w:val="pl-PL"/>
        </w:rPr>
        <w:t xml:space="preserve">stosowane </w:t>
      </w:r>
      <w:r w:rsidRPr="00275DF7">
        <w:rPr>
          <w:rFonts w:ascii="Arial" w:hAnsi="Arial" w:cs="Arial"/>
          <w:sz w:val="20"/>
          <w:szCs w:val="20"/>
          <w:lang w:val="pl-PL"/>
        </w:rPr>
        <w:t>na terenach, gdzie agrofag jest obecny, a wytępienie go uznano za niewykonalne.</w:t>
      </w:r>
    </w:p>
    <w:p w:rsidR="0000071D" w:rsidRPr="00D4286B" w:rsidRDefault="00181EAD">
      <w:pPr>
        <w:ind w:firstLine="360"/>
        <w:rPr>
          <w:rFonts w:ascii="Arial" w:hAnsi="Arial" w:cs="Arial"/>
          <w:sz w:val="20"/>
          <w:szCs w:val="20"/>
        </w:rPr>
      </w:pPr>
      <w:r w:rsidRPr="00275DF7">
        <w:rPr>
          <w:rFonts w:ascii="Arial" w:hAnsi="Arial" w:cs="Arial"/>
          <w:sz w:val="20"/>
          <w:szCs w:val="20"/>
          <w:lang w:val="pl-PL"/>
        </w:rPr>
        <w:t>Niniejszy Standard rozróżnia dwie podstawowe sytuacje:</w:t>
      </w:r>
    </w:p>
    <w:p w:rsidR="0000071D" w:rsidRPr="00275DF7" w:rsidRDefault="00181EAD" w:rsidP="00275DF7">
      <w:pPr>
        <w:pStyle w:val="Akapitzlist"/>
        <w:numPr>
          <w:ilvl w:val="0"/>
          <w:numId w:val="2"/>
        </w:numPr>
        <w:tabs>
          <w:tab w:val="left" w:pos="164"/>
        </w:tabs>
        <w:rPr>
          <w:rFonts w:ascii="Arial" w:hAnsi="Arial" w:cs="Arial"/>
          <w:sz w:val="20"/>
          <w:szCs w:val="20"/>
        </w:rPr>
      </w:pPr>
      <w:r w:rsidRPr="00275DF7">
        <w:rPr>
          <w:rFonts w:ascii="Arial" w:hAnsi="Arial" w:cs="Arial"/>
          <w:sz w:val="20"/>
          <w:szCs w:val="20"/>
          <w:lang w:val="pl-PL"/>
        </w:rPr>
        <w:t>wykrycie zadomowionej populacji</w:t>
      </w:r>
    </w:p>
    <w:p w:rsidR="0000071D" w:rsidRPr="00275DF7" w:rsidRDefault="00181EAD" w:rsidP="00275DF7">
      <w:pPr>
        <w:pStyle w:val="Akapitzlist"/>
        <w:numPr>
          <w:ilvl w:val="0"/>
          <w:numId w:val="2"/>
        </w:numPr>
        <w:tabs>
          <w:tab w:val="left" w:pos="164"/>
        </w:tabs>
        <w:rPr>
          <w:rFonts w:ascii="Arial" w:hAnsi="Arial" w:cs="Arial"/>
          <w:sz w:val="20"/>
          <w:szCs w:val="20"/>
        </w:rPr>
      </w:pPr>
      <w:r w:rsidRPr="00275DF7">
        <w:rPr>
          <w:rFonts w:ascii="Arial" w:hAnsi="Arial" w:cs="Arial"/>
          <w:sz w:val="20"/>
          <w:szCs w:val="20"/>
          <w:lang w:val="pl-PL"/>
        </w:rPr>
        <w:t xml:space="preserve">wykrycie mogące być powiązane z importowaną przesyłką, </w:t>
      </w:r>
      <w:r w:rsidR="00275DF7" w:rsidRPr="00275DF7">
        <w:rPr>
          <w:rFonts w:ascii="Arial" w:hAnsi="Arial" w:cs="Arial"/>
          <w:sz w:val="20"/>
          <w:szCs w:val="20"/>
          <w:lang w:val="pl-PL"/>
        </w:rPr>
        <w:t xml:space="preserve">przy czym </w:t>
      </w:r>
      <w:proofErr w:type="spellStart"/>
      <w:r w:rsidRPr="00275DF7">
        <w:rPr>
          <w:rFonts w:ascii="Arial" w:hAnsi="Arial" w:cs="Arial"/>
          <w:sz w:val="20"/>
          <w:szCs w:val="20"/>
          <w:lang w:val="pl-PL"/>
        </w:rPr>
        <w:t>KOOR</w:t>
      </w:r>
      <w:proofErr w:type="spellEnd"/>
      <w:r w:rsidRPr="00275DF7">
        <w:rPr>
          <w:rFonts w:ascii="Arial" w:hAnsi="Arial" w:cs="Arial"/>
          <w:sz w:val="20"/>
          <w:szCs w:val="20"/>
          <w:lang w:val="pl-PL"/>
        </w:rPr>
        <w:t>, na podstawie dostępnych informacji, ocenia, że nie doszło do skutecznego rozmnożenia się agrofaga.</w:t>
      </w:r>
    </w:p>
    <w:p w:rsidR="00C72216" w:rsidRDefault="00C72216">
      <w:pPr>
        <w:outlineLvl w:val="1"/>
        <w:rPr>
          <w:rFonts w:ascii="Arial" w:hAnsi="Arial" w:cs="Arial"/>
          <w:sz w:val="20"/>
          <w:szCs w:val="20"/>
        </w:rPr>
      </w:pPr>
      <w:bookmarkStart w:id="4" w:name="bookmark5"/>
    </w:p>
    <w:bookmarkEnd w:id="4"/>
    <w:p w:rsidR="0000071D" w:rsidRPr="00C72216" w:rsidRDefault="00885C0C">
      <w:pPr>
        <w:outlineLvl w:val="1"/>
        <w:rPr>
          <w:rFonts w:ascii="Arial" w:hAnsi="Arial" w:cs="Arial"/>
          <w:b/>
          <w:sz w:val="20"/>
          <w:szCs w:val="20"/>
        </w:rPr>
      </w:pPr>
      <w:r w:rsidRPr="00275DF7">
        <w:rPr>
          <w:rFonts w:ascii="Arial" w:hAnsi="Arial" w:cs="Arial"/>
          <w:b/>
          <w:sz w:val="20"/>
          <w:szCs w:val="20"/>
          <w:lang w:val="pl-PL"/>
        </w:rPr>
        <w:t xml:space="preserve">Monitoring </w:t>
      </w:r>
      <w:proofErr w:type="spellStart"/>
      <w:r w:rsidRPr="00275DF7">
        <w:rPr>
          <w:rFonts w:ascii="Arial" w:hAnsi="Arial" w:cs="Arial"/>
          <w:b/>
          <w:i/>
          <w:sz w:val="20"/>
          <w:szCs w:val="20"/>
          <w:lang w:val="pl-PL"/>
        </w:rPr>
        <w:t>Anoplophora</w:t>
      </w:r>
      <w:proofErr w:type="spellEnd"/>
      <w:r w:rsidRPr="00275DF7">
        <w:rPr>
          <w:rFonts w:ascii="Arial" w:hAnsi="Arial" w:cs="Arial"/>
          <w:b/>
          <w:i/>
          <w:sz w:val="20"/>
          <w:szCs w:val="20"/>
          <w:lang w:val="pl-PL"/>
        </w:rPr>
        <w:t xml:space="preserve"> </w:t>
      </w:r>
      <w:proofErr w:type="spellStart"/>
      <w:r w:rsidRPr="00275DF7">
        <w:rPr>
          <w:rFonts w:ascii="Arial" w:hAnsi="Arial" w:cs="Arial"/>
          <w:b/>
          <w:i/>
          <w:sz w:val="20"/>
          <w:szCs w:val="20"/>
          <w:lang w:val="pl-PL"/>
        </w:rPr>
        <w:t>chinensis</w:t>
      </w:r>
      <w:proofErr w:type="spellEnd"/>
    </w:p>
    <w:p w:rsidR="00C72216" w:rsidRDefault="00C72216">
      <w:pPr>
        <w:rPr>
          <w:rFonts w:ascii="Arial" w:hAnsi="Arial" w:cs="Arial"/>
          <w:sz w:val="20"/>
          <w:szCs w:val="20"/>
        </w:rPr>
      </w:pPr>
    </w:p>
    <w:p w:rsidR="0000071D" w:rsidRPr="00D4286B" w:rsidRDefault="00885C0C">
      <w:pPr>
        <w:rPr>
          <w:rFonts w:ascii="Arial" w:hAnsi="Arial" w:cs="Arial"/>
          <w:sz w:val="20"/>
          <w:szCs w:val="20"/>
        </w:rPr>
      </w:pPr>
      <w:r w:rsidRPr="00275DF7">
        <w:rPr>
          <w:rFonts w:ascii="Arial" w:hAnsi="Arial" w:cs="Arial"/>
          <w:sz w:val="20"/>
          <w:szCs w:val="20"/>
          <w:lang w:val="pl-PL"/>
        </w:rPr>
        <w:t xml:space="preserve">Nadzór nad występowaniem </w:t>
      </w:r>
      <w:r w:rsidR="00275DF7" w:rsidRPr="00275DF7">
        <w:rPr>
          <w:rFonts w:ascii="Arial" w:hAnsi="Arial" w:cs="Arial"/>
          <w:i/>
          <w:sz w:val="20"/>
          <w:szCs w:val="20"/>
          <w:lang w:val="pl-PL"/>
        </w:rPr>
        <w:t>A</w:t>
      </w:r>
      <w:r w:rsidRPr="00275DF7">
        <w:rPr>
          <w:rFonts w:ascii="Arial" w:hAnsi="Arial" w:cs="Arial"/>
          <w:i/>
          <w:sz w:val="20"/>
          <w:szCs w:val="20"/>
          <w:lang w:val="pl-PL"/>
        </w:rPr>
        <w:t xml:space="preserve">. </w:t>
      </w:r>
      <w:proofErr w:type="spellStart"/>
      <w:r w:rsidRPr="00275DF7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275DF7">
        <w:rPr>
          <w:rFonts w:ascii="Arial" w:hAnsi="Arial" w:cs="Arial"/>
          <w:sz w:val="20"/>
          <w:szCs w:val="20"/>
          <w:lang w:val="pl-PL"/>
        </w:rPr>
        <w:t xml:space="preserve"> w kraju lub na obszarze, gdzie występowanie tego organizmu nie jest znane, zazwyczaj bazuje na lustracji poszukiwawczej (metodę prowadzenia takiej lustracji opisano w Załączniku 1).</w:t>
      </w:r>
      <w:r w:rsidR="00D4286B" w:rsidRPr="00885C0C">
        <w:rPr>
          <w:rFonts w:ascii="Arial" w:hAnsi="Arial" w:cs="Arial"/>
          <w:sz w:val="20"/>
          <w:szCs w:val="20"/>
        </w:rPr>
        <w:t xml:space="preserve"> </w:t>
      </w:r>
      <w:r w:rsidRPr="00275DF7">
        <w:rPr>
          <w:rFonts w:ascii="Arial" w:hAnsi="Arial" w:cs="Arial"/>
          <w:sz w:val="20"/>
          <w:szCs w:val="20"/>
          <w:lang w:val="pl-PL"/>
        </w:rPr>
        <w:t xml:space="preserve">Prawdopodobieństwo wykrycia </w:t>
      </w:r>
      <w:r w:rsidRPr="00275DF7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Pr="00275DF7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275DF7">
        <w:rPr>
          <w:rFonts w:ascii="Arial" w:hAnsi="Arial" w:cs="Arial"/>
          <w:sz w:val="20"/>
          <w:szCs w:val="20"/>
          <w:lang w:val="pl-PL"/>
        </w:rPr>
        <w:t xml:space="preserve"> w drzewie uzależnione jest od rozmieszczenia tego agrofaga w roślinie.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Pr="00275DF7">
        <w:rPr>
          <w:rFonts w:ascii="Arial" w:hAnsi="Arial" w:cs="Arial"/>
          <w:sz w:val="20"/>
          <w:szCs w:val="20"/>
          <w:lang w:val="pl-PL"/>
        </w:rPr>
        <w:t>Samica składa pojedynczo około 70 jaj w korze pnia.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Pr="00275DF7">
        <w:rPr>
          <w:rFonts w:ascii="Arial" w:hAnsi="Arial" w:cs="Arial"/>
          <w:sz w:val="20"/>
          <w:szCs w:val="20"/>
          <w:lang w:val="pl-PL"/>
        </w:rPr>
        <w:t xml:space="preserve">Jeżeli drzewo obumarło w wyniku porażenia </w:t>
      </w:r>
      <w:r w:rsidRPr="00275DF7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Pr="00275DF7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275DF7">
        <w:rPr>
          <w:rFonts w:ascii="Arial" w:hAnsi="Arial" w:cs="Arial"/>
          <w:sz w:val="20"/>
          <w:szCs w:val="20"/>
          <w:lang w:val="pl-PL"/>
        </w:rPr>
        <w:t>, prawdopodobieństwo obecności agrofaga w całym pniu jest większe.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Pr="00275DF7">
        <w:rPr>
          <w:rFonts w:ascii="Arial" w:hAnsi="Arial" w:cs="Arial"/>
          <w:sz w:val="20"/>
          <w:szCs w:val="20"/>
          <w:lang w:val="pl-PL"/>
        </w:rPr>
        <w:t xml:space="preserve">Strategią gwarantującą najwyższe prawdopodobieństwo wykrycia </w:t>
      </w:r>
      <w:r w:rsidRPr="00275DF7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Pr="00275DF7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275DF7">
        <w:rPr>
          <w:rFonts w:ascii="Arial" w:hAnsi="Arial" w:cs="Arial"/>
          <w:sz w:val="20"/>
          <w:szCs w:val="20"/>
          <w:lang w:val="pl-PL"/>
        </w:rPr>
        <w:t xml:space="preserve"> w każdych warunkach jest pobieranie prób z dolnych partii pnia i </w:t>
      </w:r>
      <w:r w:rsidR="00ED2068" w:rsidRPr="00275DF7">
        <w:rPr>
          <w:rFonts w:ascii="Arial" w:hAnsi="Arial" w:cs="Arial"/>
          <w:sz w:val="20"/>
          <w:szCs w:val="20"/>
          <w:lang w:val="pl-PL"/>
        </w:rPr>
        <w:t>materiału zdrewniałego poniżej poziomu gruntu, zawsze wraz z korą ze szczelinami.</w:t>
      </w:r>
    </w:p>
    <w:p w:rsidR="0000071D" w:rsidRPr="00D4286B" w:rsidRDefault="00ED2068">
      <w:pPr>
        <w:ind w:firstLine="360"/>
        <w:rPr>
          <w:rFonts w:ascii="Arial" w:hAnsi="Arial" w:cs="Arial"/>
          <w:sz w:val="20"/>
          <w:szCs w:val="20"/>
        </w:rPr>
      </w:pPr>
      <w:r w:rsidRPr="00275DF7">
        <w:rPr>
          <w:rFonts w:ascii="Arial" w:hAnsi="Arial" w:cs="Arial"/>
          <w:sz w:val="20"/>
          <w:szCs w:val="20"/>
          <w:lang w:val="pl-PL"/>
        </w:rPr>
        <w:t>Objawy, które mogą posłużyć jako przesłanki do próbobrania, to: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Pr="00275DF7">
        <w:rPr>
          <w:rFonts w:ascii="Arial" w:hAnsi="Arial" w:cs="Arial"/>
          <w:sz w:val="20"/>
          <w:szCs w:val="20"/>
          <w:lang w:val="pl-PL"/>
        </w:rPr>
        <w:t>mączka drzewna, przebarwienia i deformacja kory, chodniki wydrążone przez larwy i otwory wyjściowe.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Pr="00275DF7">
        <w:rPr>
          <w:rFonts w:ascii="Arial" w:hAnsi="Arial" w:cs="Arial"/>
          <w:sz w:val="20"/>
          <w:szCs w:val="20"/>
          <w:lang w:val="pl-PL"/>
        </w:rPr>
        <w:t xml:space="preserve">Obecnie nie ma metody pozwalającej wzrokowo odróżnić drzewa zamierające z powodu </w:t>
      </w:r>
      <w:r w:rsidRPr="00275DF7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Pr="00275DF7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275DF7">
        <w:rPr>
          <w:rFonts w:ascii="Arial" w:hAnsi="Arial" w:cs="Arial"/>
          <w:sz w:val="20"/>
          <w:szCs w:val="20"/>
          <w:lang w:val="pl-PL"/>
        </w:rPr>
        <w:t xml:space="preserve"> od tych, które obumierają z innych przyczyn.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Pr="00275DF7">
        <w:rPr>
          <w:rFonts w:ascii="Arial" w:hAnsi="Arial" w:cs="Arial"/>
          <w:sz w:val="20"/>
          <w:szCs w:val="20"/>
          <w:lang w:val="pl-PL"/>
        </w:rPr>
        <w:t xml:space="preserve">Należy pamiętać, że obecność </w:t>
      </w:r>
      <w:r w:rsidRPr="00275DF7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Pr="00275DF7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275DF7">
        <w:rPr>
          <w:rFonts w:ascii="Arial" w:hAnsi="Arial" w:cs="Arial"/>
          <w:sz w:val="20"/>
          <w:szCs w:val="20"/>
          <w:lang w:val="pl-PL"/>
        </w:rPr>
        <w:t xml:space="preserve"> w drzewie nie zawsze musi wywoływać objawy więdnięcia.</w:t>
      </w:r>
    </w:p>
    <w:p w:rsidR="0000071D" w:rsidRPr="00D4286B" w:rsidRDefault="00ED2068">
      <w:pPr>
        <w:ind w:firstLine="360"/>
        <w:rPr>
          <w:rFonts w:ascii="Arial" w:hAnsi="Arial" w:cs="Arial"/>
          <w:sz w:val="20"/>
          <w:szCs w:val="20"/>
        </w:rPr>
      </w:pPr>
      <w:r w:rsidRPr="00275DF7">
        <w:rPr>
          <w:rFonts w:ascii="Arial" w:hAnsi="Arial" w:cs="Arial"/>
          <w:sz w:val="20"/>
          <w:szCs w:val="20"/>
          <w:lang w:val="pl-PL"/>
        </w:rPr>
        <w:t xml:space="preserve">W przypadku wykrycia </w:t>
      </w:r>
      <w:r w:rsidRPr="00275DF7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Pr="00275DF7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275DF7">
        <w:rPr>
          <w:rFonts w:ascii="Arial" w:hAnsi="Arial" w:cs="Arial"/>
          <w:sz w:val="20"/>
          <w:szCs w:val="20"/>
          <w:lang w:val="pl-PL"/>
        </w:rPr>
        <w:t xml:space="preserve"> należy przeprowadzić lustrację w celu wytyczenia obszaru porażonego i utworzenia obszaru objętego przepisami.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Pr="00275DF7">
        <w:rPr>
          <w:rFonts w:ascii="Arial" w:hAnsi="Arial" w:cs="Arial"/>
          <w:sz w:val="20"/>
          <w:szCs w:val="20"/>
          <w:lang w:val="pl-PL"/>
        </w:rPr>
        <w:t>Metody prowadzenia lustracji określającej zasięg porażenia rozróżniają dwie sytuacje:</w:t>
      </w:r>
      <w:r w:rsidR="00D4286B" w:rsidRPr="00ED2068">
        <w:rPr>
          <w:rFonts w:ascii="Arial" w:hAnsi="Arial" w:cs="Arial"/>
          <w:sz w:val="20"/>
          <w:szCs w:val="20"/>
        </w:rPr>
        <w:t xml:space="preserve"> </w:t>
      </w:r>
      <w:r w:rsidRPr="00275DF7">
        <w:rPr>
          <w:rFonts w:ascii="Arial" w:hAnsi="Arial" w:cs="Arial"/>
          <w:sz w:val="20"/>
          <w:szCs w:val="20"/>
          <w:lang w:val="pl-PL"/>
        </w:rPr>
        <w:t xml:space="preserve">wykrycie zadomowionej populacji (Załącznik 2) i wykrycie mogące być powiązane z importowaną przesyłką, przy czym </w:t>
      </w:r>
      <w:proofErr w:type="spellStart"/>
      <w:r w:rsidRPr="00275DF7">
        <w:rPr>
          <w:rFonts w:ascii="Arial" w:hAnsi="Arial" w:cs="Arial"/>
          <w:sz w:val="20"/>
          <w:szCs w:val="20"/>
          <w:lang w:val="pl-PL"/>
        </w:rPr>
        <w:t>KOOR</w:t>
      </w:r>
      <w:proofErr w:type="spellEnd"/>
      <w:r w:rsidRPr="00275DF7">
        <w:rPr>
          <w:rFonts w:ascii="Arial" w:hAnsi="Arial" w:cs="Arial"/>
          <w:sz w:val="20"/>
          <w:szCs w:val="20"/>
          <w:lang w:val="pl-PL"/>
        </w:rPr>
        <w:t>, na podstawie dostępnych informacji, ocenia, że nie doszło do skutecznego rozmnożenia się agrofaga (patrz Tępienie).</w:t>
      </w:r>
    </w:p>
    <w:p w:rsidR="0000071D" w:rsidRPr="00D4286B" w:rsidRDefault="00ED2068">
      <w:pPr>
        <w:ind w:firstLine="360"/>
        <w:rPr>
          <w:rFonts w:ascii="Arial" w:hAnsi="Arial" w:cs="Arial"/>
          <w:sz w:val="20"/>
          <w:szCs w:val="20"/>
        </w:rPr>
      </w:pPr>
      <w:r w:rsidRPr="00275DF7">
        <w:rPr>
          <w:rFonts w:ascii="Arial" w:hAnsi="Arial" w:cs="Arial"/>
          <w:sz w:val="20"/>
          <w:szCs w:val="20"/>
          <w:lang w:val="pl-PL"/>
        </w:rPr>
        <w:t xml:space="preserve">Nadzór nad obszarem objętym przepisami należy prowadzić do momentu wytępienia </w:t>
      </w:r>
      <w:r w:rsidRPr="00275DF7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Pr="00275DF7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275DF7">
        <w:rPr>
          <w:rFonts w:ascii="Arial" w:hAnsi="Arial" w:cs="Arial"/>
          <w:sz w:val="20"/>
          <w:szCs w:val="20"/>
          <w:lang w:val="pl-PL"/>
        </w:rPr>
        <w:t>.</w:t>
      </w:r>
    </w:p>
    <w:p w:rsidR="0000071D" w:rsidRPr="00D4286B" w:rsidRDefault="00ED2068">
      <w:pPr>
        <w:ind w:firstLine="360"/>
        <w:rPr>
          <w:rFonts w:ascii="Arial" w:hAnsi="Arial" w:cs="Arial"/>
          <w:sz w:val="20"/>
          <w:szCs w:val="20"/>
        </w:rPr>
      </w:pPr>
      <w:r w:rsidRPr="00275DF7">
        <w:rPr>
          <w:rFonts w:ascii="Arial" w:hAnsi="Arial" w:cs="Arial"/>
          <w:sz w:val="20"/>
          <w:szCs w:val="20"/>
          <w:lang w:val="pl-PL"/>
        </w:rPr>
        <w:t xml:space="preserve">Zaleca się również podjęcie przez </w:t>
      </w:r>
      <w:proofErr w:type="spellStart"/>
      <w:r w:rsidRPr="00275DF7">
        <w:rPr>
          <w:rFonts w:ascii="Arial" w:hAnsi="Arial" w:cs="Arial"/>
          <w:sz w:val="20"/>
          <w:szCs w:val="20"/>
          <w:lang w:val="pl-PL"/>
        </w:rPr>
        <w:t>KOOR</w:t>
      </w:r>
      <w:proofErr w:type="spellEnd"/>
      <w:r w:rsidRPr="00275DF7">
        <w:rPr>
          <w:rFonts w:ascii="Arial" w:hAnsi="Arial" w:cs="Arial"/>
          <w:sz w:val="20"/>
          <w:szCs w:val="20"/>
          <w:lang w:val="pl-PL"/>
        </w:rPr>
        <w:t xml:space="preserve"> działań mających na celu podniesienie świadomości społeczeństwa.</w:t>
      </w:r>
    </w:p>
    <w:p w:rsidR="00C72216" w:rsidRDefault="00C72216">
      <w:pPr>
        <w:outlineLvl w:val="1"/>
        <w:rPr>
          <w:rFonts w:ascii="Arial" w:hAnsi="Arial" w:cs="Arial"/>
          <w:sz w:val="20"/>
          <w:szCs w:val="20"/>
        </w:rPr>
      </w:pPr>
      <w:bookmarkStart w:id="5" w:name="bookmark6"/>
    </w:p>
    <w:bookmarkEnd w:id="5"/>
    <w:p w:rsidR="0000071D" w:rsidRPr="00C72216" w:rsidRDefault="00ED2068">
      <w:pPr>
        <w:outlineLvl w:val="1"/>
        <w:rPr>
          <w:rFonts w:ascii="Arial" w:hAnsi="Arial" w:cs="Arial"/>
          <w:b/>
          <w:sz w:val="20"/>
          <w:szCs w:val="20"/>
        </w:rPr>
      </w:pPr>
      <w:r w:rsidRPr="00275DF7">
        <w:rPr>
          <w:rFonts w:ascii="Arial" w:hAnsi="Arial" w:cs="Arial"/>
          <w:b/>
          <w:sz w:val="20"/>
          <w:szCs w:val="20"/>
          <w:lang w:val="pl-PL"/>
        </w:rPr>
        <w:t xml:space="preserve">Tępienie </w:t>
      </w:r>
      <w:r w:rsidRPr="00275DF7">
        <w:rPr>
          <w:rFonts w:ascii="Arial" w:hAnsi="Arial" w:cs="Arial"/>
          <w:b/>
          <w:i/>
          <w:sz w:val="20"/>
          <w:szCs w:val="20"/>
          <w:lang w:val="pl-PL"/>
        </w:rPr>
        <w:t xml:space="preserve">A. </w:t>
      </w:r>
      <w:proofErr w:type="spellStart"/>
      <w:r w:rsidRPr="00275DF7">
        <w:rPr>
          <w:rFonts w:ascii="Arial" w:hAnsi="Arial" w:cs="Arial"/>
          <w:b/>
          <w:i/>
          <w:sz w:val="20"/>
          <w:szCs w:val="20"/>
          <w:lang w:val="pl-PL"/>
        </w:rPr>
        <w:t>chinensis</w:t>
      </w:r>
      <w:proofErr w:type="spellEnd"/>
    </w:p>
    <w:p w:rsidR="00C72216" w:rsidRDefault="00C72216">
      <w:pPr>
        <w:rPr>
          <w:rFonts w:ascii="Arial" w:hAnsi="Arial" w:cs="Arial"/>
          <w:sz w:val="20"/>
          <w:szCs w:val="20"/>
        </w:rPr>
      </w:pPr>
    </w:p>
    <w:p w:rsidR="0000071D" w:rsidRPr="00D4286B" w:rsidRDefault="00ED2068">
      <w:pPr>
        <w:rPr>
          <w:rFonts w:ascii="Arial" w:hAnsi="Arial" w:cs="Arial"/>
          <w:sz w:val="20"/>
          <w:szCs w:val="20"/>
        </w:rPr>
      </w:pPr>
      <w:r w:rsidRPr="00275DF7">
        <w:rPr>
          <w:rFonts w:ascii="Arial" w:hAnsi="Arial" w:cs="Arial"/>
          <w:sz w:val="20"/>
          <w:szCs w:val="20"/>
          <w:lang w:val="pl-PL"/>
        </w:rPr>
        <w:t xml:space="preserve">W przypadku wykrycia rozmnażającej się populacji </w:t>
      </w:r>
      <w:r w:rsidRPr="00275DF7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="00E25D2E" w:rsidRPr="00275DF7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="00E25D2E" w:rsidRPr="00275DF7">
        <w:rPr>
          <w:rFonts w:ascii="Arial" w:hAnsi="Arial" w:cs="Arial"/>
          <w:sz w:val="20"/>
          <w:szCs w:val="20"/>
          <w:lang w:val="pl-PL"/>
        </w:rPr>
        <w:t xml:space="preserve"> </w:t>
      </w:r>
      <w:r w:rsidRPr="00275DF7">
        <w:rPr>
          <w:rFonts w:ascii="Arial" w:hAnsi="Arial" w:cs="Arial"/>
          <w:sz w:val="20"/>
          <w:szCs w:val="20"/>
          <w:lang w:val="pl-PL"/>
        </w:rPr>
        <w:t xml:space="preserve">na drzewie (drzewach), </w:t>
      </w:r>
      <w:r w:rsidR="00275DF7" w:rsidRPr="00275DF7">
        <w:rPr>
          <w:rFonts w:ascii="Arial" w:hAnsi="Arial" w:cs="Arial"/>
          <w:sz w:val="20"/>
          <w:szCs w:val="20"/>
          <w:lang w:val="pl-PL"/>
        </w:rPr>
        <w:t xml:space="preserve">w </w:t>
      </w:r>
      <w:r w:rsidRPr="00275DF7">
        <w:rPr>
          <w:rFonts w:ascii="Arial" w:hAnsi="Arial" w:cs="Arial"/>
          <w:sz w:val="20"/>
          <w:szCs w:val="20"/>
          <w:lang w:val="pl-PL"/>
        </w:rPr>
        <w:t>pozostałościach po ścince lub odpadach drzewnych, należy zastosować urzędowe środki zmierzające do wytępienia organizmu.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="00E25D2E" w:rsidRPr="00275DF7">
        <w:rPr>
          <w:rFonts w:ascii="Arial" w:hAnsi="Arial" w:cs="Arial"/>
          <w:sz w:val="20"/>
          <w:szCs w:val="20"/>
          <w:lang w:val="pl-PL"/>
        </w:rPr>
        <w:t>Należy rozróżnić dwie sytuacje:</w:t>
      </w:r>
      <w:r w:rsidR="00D4286B" w:rsidRPr="00E25D2E">
        <w:rPr>
          <w:rFonts w:ascii="Arial" w:hAnsi="Arial" w:cs="Arial"/>
          <w:sz w:val="20"/>
          <w:szCs w:val="20"/>
        </w:rPr>
        <w:t xml:space="preserve"> </w:t>
      </w:r>
      <w:r w:rsidR="00E25D2E" w:rsidRPr="00275DF7">
        <w:rPr>
          <w:rFonts w:ascii="Arial" w:hAnsi="Arial" w:cs="Arial"/>
          <w:sz w:val="20"/>
          <w:szCs w:val="20"/>
          <w:lang w:val="pl-PL"/>
        </w:rPr>
        <w:t xml:space="preserve">tępienie zadomowionej populacji i tępienie po wykryciu mogącym mieć związek z importowaną przesyłką, przy czym </w:t>
      </w:r>
      <w:proofErr w:type="spellStart"/>
      <w:r w:rsidR="00E25D2E" w:rsidRPr="00275DF7">
        <w:rPr>
          <w:rFonts w:ascii="Arial" w:hAnsi="Arial" w:cs="Arial"/>
          <w:sz w:val="20"/>
          <w:szCs w:val="20"/>
          <w:lang w:val="pl-PL"/>
        </w:rPr>
        <w:t>KOOR</w:t>
      </w:r>
      <w:proofErr w:type="spellEnd"/>
      <w:r w:rsidR="00E25D2E" w:rsidRPr="00275DF7">
        <w:rPr>
          <w:rFonts w:ascii="Arial" w:hAnsi="Arial" w:cs="Arial"/>
          <w:sz w:val="20"/>
          <w:szCs w:val="20"/>
          <w:lang w:val="pl-PL"/>
        </w:rPr>
        <w:t>, na podstawie dostępnych informacji, ocenia, że nie doszło do skutecznego rozmnożenia się agrofaga.</w:t>
      </w:r>
    </w:p>
    <w:p w:rsidR="00C72216" w:rsidRDefault="00C72216">
      <w:pPr>
        <w:ind w:left="360" w:hanging="360"/>
        <w:rPr>
          <w:rFonts w:ascii="Arial" w:hAnsi="Arial" w:cs="Arial"/>
          <w:sz w:val="20"/>
          <w:szCs w:val="20"/>
        </w:rPr>
      </w:pPr>
    </w:p>
    <w:p w:rsidR="0000071D" w:rsidRPr="00C72216" w:rsidRDefault="00E25D2E">
      <w:pPr>
        <w:ind w:left="360" w:hanging="360"/>
        <w:rPr>
          <w:rFonts w:ascii="Arial" w:hAnsi="Arial" w:cs="Arial"/>
          <w:b/>
          <w:sz w:val="20"/>
          <w:szCs w:val="20"/>
        </w:rPr>
      </w:pPr>
      <w:r w:rsidRPr="00275DF7">
        <w:rPr>
          <w:rFonts w:ascii="Arial" w:hAnsi="Arial" w:cs="Arial"/>
          <w:b/>
          <w:sz w:val="20"/>
          <w:szCs w:val="20"/>
          <w:lang w:val="pl-PL"/>
        </w:rPr>
        <w:t>Tępienie zadomowionej populacji</w:t>
      </w:r>
    </w:p>
    <w:p w:rsidR="0000071D" w:rsidRPr="00D4286B" w:rsidRDefault="00E25D2E">
      <w:pPr>
        <w:rPr>
          <w:rFonts w:ascii="Arial" w:hAnsi="Arial" w:cs="Arial"/>
          <w:sz w:val="20"/>
          <w:szCs w:val="20"/>
        </w:rPr>
      </w:pPr>
      <w:r w:rsidRPr="00275DF7">
        <w:rPr>
          <w:rFonts w:ascii="Arial" w:hAnsi="Arial" w:cs="Arial"/>
          <w:sz w:val="20"/>
          <w:szCs w:val="20"/>
          <w:lang w:val="pl-PL"/>
        </w:rPr>
        <w:t>Jeżeli wytępienie uznaje się za możliwe, na proces ten powinno składać się pięć podstawowych działań.</w:t>
      </w:r>
    </w:p>
    <w:p w:rsidR="0000071D" w:rsidRPr="00275DF7" w:rsidRDefault="00E25D2E" w:rsidP="00275DF7">
      <w:pPr>
        <w:pStyle w:val="Akapitzlist"/>
        <w:numPr>
          <w:ilvl w:val="0"/>
          <w:numId w:val="5"/>
        </w:numPr>
        <w:tabs>
          <w:tab w:val="left" w:pos="307"/>
        </w:tabs>
        <w:rPr>
          <w:rFonts w:ascii="Arial" w:hAnsi="Arial" w:cs="Arial"/>
          <w:sz w:val="20"/>
          <w:szCs w:val="20"/>
        </w:rPr>
      </w:pPr>
      <w:r w:rsidRPr="00275DF7">
        <w:rPr>
          <w:rFonts w:ascii="Arial" w:hAnsi="Arial" w:cs="Arial"/>
          <w:sz w:val="20"/>
          <w:szCs w:val="20"/>
          <w:lang w:val="pl-PL"/>
        </w:rPr>
        <w:t>Nadzór nad całym obszarem występowania agrofaga (patrz Wstęp do Załącznika 2).</w:t>
      </w:r>
    </w:p>
    <w:p w:rsidR="0000071D" w:rsidRPr="00275DF7" w:rsidRDefault="00E25D2E" w:rsidP="00275DF7">
      <w:pPr>
        <w:pStyle w:val="Akapitzlist"/>
        <w:numPr>
          <w:ilvl w:val="0"/>
          <w:numId w:val="5"/>
        </w:numPr>
        <w:tabs>
          <w:tab w:val="left" w:pos="298"/>
        </w:tabs>
        <w:rPr>
          <w:rFonts w:ascii="Arial" w:hAnsi="Arial" w:cs="Arial"/>
          <w:sz w:val="20"/>
          <w:szCs w:val="20"/>
        </w:rPr>
      </w:pPr>
      <w:r w:rsidRPr="00275DF7">
        <w:rPr>
          <w:rFonts w:ascii="Arial" w:hAnsi="Arial" w:cs="Arial"/>
          <w:sz w:val="20"/>
          <w:szCs w:val="20"/>
          <w:lang w:val="pl-PL"/>
        </w:rPr>
        <w:t xml:space="preserve">Środki służące zapobieżeniu rozprzestrzenianiu się agrofaga, w tym wyznaczenie wstępnego obszaru objętego przepisami w promieniu co najmniej 2 km dookoła porażonego drzewa (drzew) i obszaru zrębu zupełnego (patrz Monitoring </w:t>
      </w:r>
      <w:proofErr w:type="spellStart"/>
      <w:r w:rsidRPr="00275DF7">
        <w:rPr>
          <w:rFonts w:ascii="Arial" w:hAnsi="Arial" w:cs="Arial"/>
          <w:i/>
          <w:sz w:val="20"/>
          <w:szCs w:val="20"/>
          <w:lang w:val="pl-PL"/>
        </w:rPr>
        <w:t>Anoplophora</w:t>
      </w:r>
      <w:proofErr w:type="spellEnd"/>
      <w:r w:rsidRPr="00275DF7">
        <w:rPr>
          <w:rFonts w:ascii="Arial" w:hAnsi="Arial" w:cs="Arial"/>
          <w:i/>
          <w:sz w:val="20"/>
          <w:szCs w:val="20"/>
          <w:lang w:val="pl-PL"/>
        </w:rPr>
        <w:t xml:space="preserve"> </w:t>
      </w:r>
      <w:proofErr w:type="spellStart"/>
      <w:r w:rsidRPr="00275DF7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275DF7">
        <w:rPr>
          <w:rFonts w:ascii="Arial" w:hAnsi="Arial" w:cs="Arial"/>
          <w:sz w:val="20"/>
          <w:szCs w:val="20"/>
          <w:lang w:val="pl-PL"/>
        </w:rPr>
        <w:t xml:space="preserve"> w Załączniku 2).</w:t>
      </w:r>
    </w:p>
    <w:p w:rsidR="0000071D" w:rsidRPr="00275DF7" w:rsidRDefault="00E25D2E" w:rsidP="00275DF7">
      <w:pPr>
        <w:pStyle w:val="Akapitzlist"/>
        <w:numPr>
          <w:ilvl w:val="0"/>
          <w:numId w:val="5"/>
        </w:numPr>
        <w:tabs>
          <w:tab w:val="left" w:pos="302"/>
        </w:tabs>
        <w:rPr>
          <w:rFonts w:ascii="Arial" w:hAnsi="Arial" w:cs="Arial"/>
          <w:sz w:val="20"/>
          <w:szCs w:val="20"/>
        </w:rPr>
      </w:pPr>
      <w:r w:rsidRPr="00275DF7">
        <w:rPr>
          <w:rFonts w:ascii="Arial" w:hAnsi="Arial" w:cs="Arial"/>
          <w:sz w:val="20"/>
          <w:szCs w:val="20"/>
          <w:lang w:val="pl-PL"/>
        </w:rPr>
        <w:t xml:space="preserve">Środki mające na celu wytępienie agrofaga, jeżeli jego występowanie związane jest z  roślinami do sadzenia, stojącymi drzewami lub drewnem (patrz rozdział Tępienie </w:t>
      </w:r>
      <w:proofErr w:type="spellStart"/>
      <w:r w:rsidRPr="00275DF7">
        <w:rPr>
          <w:rFonts w:ascii="Arial" w:hAnsi="Arial" w:cs="Arial"/>
          <w:i/>
          <w:sz w:val="20"/>
          <w:szCs w:val="20"/>
          <w:lang w:val="pl-PL"/>
        </w:rPr>
        <w:t>Anoplophora</w:t>
      </w:r>
      <w:proofErr w:type="spellEnd"/>
      <w:r w:rsidRPr="00275DF7">
        <w:rPr>
          <w:rFonts w:ascii="Arial" w:hAnsi="Arial" w:cs="Arial"/>
          <w:i/>
          <w:sz w:val="20"/>
          <w:szCs w:val="20"/>
          <w:lang w:val="pl-PL"/>
        </w:rPr>
        <w:t xml:space="preserve"> </w:t>
      </w:r>
      <w:proofErr w:type="spellStart"/>
      <w:r w:rsidRPr="00275DF7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275DF7">
        <w:rPr>
          <w:rFonts w:ascii="Arial" w:hAnsi="Arial" w:cs="Arial"/>
          <w:sz w:val="20"/>
          <w:szCs w:val="20"/>
          <w:lang w:val="pl-PL"/>
        </w:rPr>
        <w:t xml:space="preserve"> w Załączniku 2).</w:t>
      </w:r>
    </w:p>
    <w:p w:rsidR="0000071D" w:rsidRPr="00275DF7" w:rsidRDefault="00E25D2E" w:rsidP="00275DF7">
      <w:pPr>
        <w:pStyle w:val="Akapitzlist"/>
        <w:numPr>
          <w:ilvl w:val="0"/>
          <w:numId w:val="2"/>
        </w:numPr>
        <w:tabs>
          <w:tab w:val="left" w:pos="394"/>
        </w:tabs>
        <w:rPr>
          <w:rFonts w:ascii="Arial" w:hAnsi="Arial" w:cs="Arial"/>
          <w:sz w:val="20"/>
          <w:szCs w:val="20"/>
        </w:rPr>
      </w:pPr>
      <w:r w:rsidRPr="00275DF7">
        <w:rPr>
          <w:rFonts w:ascii="Arial" w:hAnsi="Arial" w:cs="Arial"/>
          <w:sz w:val="20"/>
          <w:szCs w:val="20"/>
          <w:lang w:val="pl-PL"/>
        </w:rPr>
        <w:t>Porażone drzewa należy bezzwłocznie (lub przed kolejnym okresem nalotów, jeżeli wykrycie nastąpi poza takim okresem) wyciąć i całkowicie zniszczyć razem z odpadami po ścince i pniakami przez rozdrobnienie na kawałki, których wymiary nie mogą przekraczać 2,5 cm, najlepiej na miejscu, lub przez spalenie.</w:t>
      </w:r>
      <w:r w:rsidR="00D4286B" w:rsidRPr="00275DF7">
        <w:rPr>
          <w:rFonts w:ascii="Arial" w:hAnsi="Arial" w:cs="Arial"/>
          <w:sz w:val="20"/>
          <w:szCs w:val="20"/>
        </w:rPr>
        <w:t xml:space="preserve"> </w:t>
      </w:r>
      <w:r w:rsidRPr="00275DF7">
        <w:rPr>
          <w:rFonts w:ascii="Arial" w:hAnsi="Arial" w:cs="Arial"/>
          <w:sz w:val="20"/>
          <w:szCs w:val="20"/>
          <w:lang w:val="pl-PL"/>
        </w:rPr>
        <w:t xml:space="preserve">Jeżeli nie jest to możliwe (np. ze względu na duże ryzyko pożaru), operację niszczenia należy przeprowadzić w najbliższym możliwym miejscu (unikając ryzyka rozprzestrzenienia się </w:t>
      </w:r>
      <w:r w:rsidRPr="00275DF7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Pr="00275DF7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275DF7">
        <w:rPr>
          <w:rFonts w:ascii="Arial" w:hAnsi="Arial" w:cs="Arial"/>
          <w:sz w:val="20"/>
          <w:szCs w:val="20"/>
          <w:lang w:val="pl-PL"/>
        </w:rPr>
        <w:t xml:space="preserve"> na tereny nieporażone).</w:t>
      </w:r>
      <w:r w:rsidR="00D4286B" w:rsidRPr="00275DF7">
        <w:rPr>
          <w:rFonts w:ascii="Arial" w:hAnsi="Arial" w:cs="Arial"/>
          <w:sz w:val="20"/>
          <w:szCs w:val="20"/>
        </w:rPr>
        <w:t xml:space="preserve"> </w:t>
      </w:r>
      <w:r w:rsidRPr="00275DF7">
        <w:rPr>
          <w:rFonts w:ascii="Arial" w:hAnsi="Arial" w:cs="Arial"/>
          <w:sz w:val="20"/>
          <w:szCs w:val="20"/>
          <w:lang w:val="pl-PL"/>
        </w:rPr>
        <w:t xml:space="preserve">Jeżeli usunięcie mocno osadzonych </w:t>
      </w:r>
      <w:r w:rsidR="00275DF7" w:rsidRPr="00275DF7">
        <w:rPr>
          <w:rFonts w:ascii="Arial" w:hAnsi="Arial" w:cs="Arial"/>
          <w:sz w:val="20"/>
          <w:szCs w:val="20"/>
          <w:lang w:val="pl-PL"/>
        </w:rPr>
        <w:t xml:space="preserve">pniaków </w:t>
      </w:r>
      <w:r w:rsidRPr="00275DF7">
        <w:rPr>
          <w:rFonts w:ascii="Arial" w:hAnsi="Arial" w:cs="Arial"/>
          <w:sz w:val="20"/>
          <w:szCs w:val="20"/>
          <w:lang w:val="pl-PL"/>
        </w:rPr>
        <w:t xml:space="preserve">i korzeni powierzchniowych jest niemożliwe, należy </w:t>
      </w:r>
      <w:r w:rsidR="00275DF7" w:rsidRPr="00275DF7">
        <w:rPr>
          <w:rFonts w:ascii="Arial" w:hAnsi="Arial" w:cs="Arial"/>
          <w:sz w:val="20"/>
          <w:szCs w:val="20"/>
          <w:lang w:val="pl-PL"/>
        </w:rPr>
        <w:t xml:space="preserve">sfrezować </w:t>
      </w:r>
      <w:r w:rsidR="00E73C7C" w:rsidRPr="00275DF7">
        <w:rPr>
          <w:rFonts w:ascii="Arial" w:hAnsi="Arial" w:cs="Arial"/>
          <w:sz w:val="20"/>
          <w:szCs w:val="20"/>
          <w:lang w:val="pl-PL"/>
        </w:rPr>
        <w:t>je do poziomu znacznie poniżej (co najmniej 40 cm) gruntu i/lub przykryć materiałem nieprzepuszczającym owadów.</w:t>
      </w:r>
      <w:r w:rsidR="00D4286B" w:rsidRPr="00275DF7">
        <w:rPr>
          <w:rFonts w:ascii="Arial" w:hAnsi="Arial" w:cs="Arial"/>
          <w:sz w:val="20"/>
          <w:szCs w:val="20"/>
        </w:rPr>
        <w:t xml:space="preserve"> </w:t>
      </w:r>
      <w:r w:rsidR="00E73C7C" w:rsidRPr="00275DF7">
        <w:rPr>
          <w:rFonts w:ascii="Arial" w:hAnsi="Arial" w:cs="Arial"/>
          <w:sz w:val="20"/>
          <w:szCs w:val="20"/>
          <w:lang w:val="pl-PL"/>
        </w:rPr>
        <w:t xml:space="preserve">Jeżeli w okresie aktywności osobników dorosłych natychmiastowa wycinka jest niemożliwa, należy rozważyć zastosowanie insektycydów na porażonych drzewach, aby powstrzymać wychodzenie nowych osobników na zewnątrz i </w:t>
      </w:r>
      <w:r w:rsidR="00275DF7" w:rsidRPr="00275DF7">
        <w:rPr>
          <w:rFonts w:ascii="Arial" w:hAnsi="Arial" w:cs="Arial"/>
          <w:sz w:val="20"/>
          <w:szCs w:val="20"/>
          <w:lang w:val="pl-PL"/>
        </w:rPr>
        <w:t>ewentualnie zabić te</w:t>
      </w:r>
      <w:r w:rsidR="00E73C7C" w:rsidRPr="00275DF7">
        <w:rPr>
          <w:rFonts w:ascii="Arial" w:hAnsi="Arial" w:cs="Arial"/>
          <w:sz w:val="20"/>
          <w:szCs w:val="20"/>
          <w:lang w:val="pl-PL"/>
        </w:rPr>
        <w:t>, które żerują na gałęziach.</w:t>
      </w:r>
      <w:r w:rsidR="00D4286B" w:rsidRPr="00275DF7">
        <w:rPr>
          <w:rFonts w:ascii="Arial" w:hAnsi="Arial" w:cs="Arial"/>
          <w:sz w:val="20"/>
          <w:szCs w:val="20"/>
        </w:rPr>
        <w:t xml:space="preserve"> </w:t>
      </w:r>
      <w:r w:rsidR="00E73C7C" w:rsidRPr="00275DF7">
        <w:rPr>
          <w:rFonts w:ascii="Arial" w:hAnsi="Arial" w:cs="Arial"/>
          <w:sz w:val="20"/>
          <w:szCs w:val="20"/>
          <w:lang w:val="pl-PL"/>
        </w:rPr>
        <w:t>W promieniu co najmniej 1 km dookoła zaatakowanego drzewa (drzew) należy bezzwłocznie rozpocząć intensywną lustrację w celu ustalenia zasięgu porażenia.</w:t>
      </w:r>
      <w:r w:rsidR="00D4286B" w:rsidRPr="00275DF7">
        <w:rPr>
          <w:rFonts w:ascii="Arial" w:hAnsi="Arial" w:cs="Arial"/>
          <w:sz w:val="20"/>
          <w:szCs w:val="20"/>
        </w:rPr>
        <w:t xml:space="preserve"> </w:t>
      </w:r>
      <w:r w:rsidR="00E73C7C" w:rsidRPr="00275DF7">
        <w:rPr>
          <w:rFonts w:ascii="Arial" w:hAnsi="Arial" w:cs="Arial"/>
          <w:sz w:val="20"/>
          <w:szCs w:val="20"/>
          <w:lang w:val="pl-PL"/>
        </w:rPr>
        <w:t>Wykrycie kolejnych porażonych drzew powinno skutkować rozszerzeniem zasięgu lustracji.</w:t>
      </w:r>
      <w:r w:rsidR="00D4286B" w:rsidRPr="00275DF7">
        <w:rPr>
          <w:rFonts w:ascii="Arial" w:hAnsi="Arial" w:cs="Arial"/>
          <w:sz w:val="20"/>
          <w:szCs w:val="20"/>
        </w:rPr>
        <w:t xml:space="preserve"> </w:t>
      </w:r>
      <w:r w:rsidR="00E73C7C" w:rsidRPr="00275DF7">
        <w:rPr>
          <w:rFonts w:ascii="Arial" w:hAnsi="Arial" w:cs="Arial"/>
          <w:sz w:val="20"/>
          <w:szCs w:val="20"/>
          <w:lang w:val="pl-PL"/>
        </w:rPr>
        <w:t>Promień lustracji określa się na podstawie gęstości występowania roślin żywicielskich na danym obszarze.</w:t>
      </w:r>
    </w:p>
    <w:p w:rsidR="0000071D" w:rsidRPr="00275DF7" w:rsidRDefault="00E73C7C" w:rsidP="00275DF7">
      <w:pPr>
        <w:pStyle w:val="Akapitzlist"/>
        <w:numPr>
          <w:ilvl w:val="0"/>
          <w:numId w:val="2"/>
        </w:numPr>
        <w:tabs>
          <w:tab w:val="left" w:pos="394"/>
        </w:tabs>
        <w:rPr>
          <w:rFonts w:ascii="Arial" w:hAnsi="Arial" w:cs="Arial"/>
          <w:sz w:val="20"/>
          <w:szCs w:val="20"/>
        </w:rPr>
      </w:pPr>
      <w:r w:rsidRPr="00275DF7">
        <w:rPr>
          <w:rFonts w:ascii="Arial" w:hAnsi="Arial" w:cs="Arial"/>
          <w:sz w:val="20"/>
          <w:szCs w:val="20"/>
          <w:lang w:val="pl-PL"/>
        </w:rPr>
        <w:t>Zależnie od wyników lustracji określającej zasięg porażenia, należy utworzyć obszar objęty przepisami, gdzie będą stosowane środki zmierzające do wytępienia organizmu.</w:t>
      </w:r>
    </w:p>
    <w:p w:rsidR="0000071D" w:rsidRPr="00275DF7" w:rsidRDefault="00E73C7C" w:rsidP="00275DF7">
      <w:pPr>
        <w:pStyle w:val="Akapitzlist"/>
        <w:numPr>
          <w:ilvl w:val="0"/>
          <w:numId w:val="2"/>
        </w:numPr>
        <w:tabs>
          <w:tab w:val="left" w:pos="389"/>
        </w:tabs>
        <w:rPr>
          <w:rFonts w:ascii="Arial" w:hAnsi="Arial" w:cs="Arial"/>
          <w:sz w:val="20"/>
          <w:szCs w:val="20"/>
        </w:rPr>
      </w:pPr>
      <w:r w:rsidRPr="00275DF7">
        <w:rPr>
          <w:rFonts w:ascii="Arial" w:hAnsi="Arial" w:cs="Arial"/>
          <w:sz w:val="20"/>
          <w:szCs w:val="20"/>
          <w:lang w:val="pl-PL"/>
        </w:rPr>
        <w:t>W przypadku niewielkiego porażenia miejscowego należy rozważyć wyznaczenie obszaru zrębu zupełnego w promieniu co najmniej 100 m dookoła porażonego drzewa (drzew).</w:t>
      </w:r>
    </w:p>
    <w:p w:rsidR="0000071D" w:rsidRPr="00275DF7" w:rsidRDefault="00E73C7C" w:rsidP="00275DF7">
      <w:pPr>
        <w:pStyle w:val="Akapitzlist"/>
        <w:numPr>
          <w:ilvl w:val="0"/>
          <w:numId w:val="2"/>
        </w:numPr>
        <w:tabs>
          <w:tab w:val="left" w:pos="389"/>
        </w:tabs>
        <w:rPr>
          <w:rFonts w:ascii="Arial" w:hAnsi="Arial" w:cs="Arial"/>
          <w:sz w:val="20"/>
          <w:szCs w:val="20"/>
        </w:rPr>
      </w:pPr>
      <w:r w:rsidRPr="00275DF7">
        <w:rPr>
          <w:rFonts w:ascii="Arial" w:hAnsi="Arial" w:cs="Arial"/>
          <w:sz w:val="20"/>
          <w:szCs w:val="20"/>
          <w:lang w:val="pl-PL"/>
        </w:rPr>
        <w:t>W przypadku porażenia na większą skalę o charakterze rozproszonym należy wyznaczyć granice znanego obszaru porażenia i wyznaczyć teren zrębu zupełnego w pasie o szerokości 100 m wzdłuż granicy obszaru.</w:t>
      </w:r>
    </w:p>
    <w:p w:rsidR="00C72216" w:rsidRPr="00275DF7" w:rsidRDefault="00E73C7C" w:rsidP="00275DF7">
      <w:pPr>
        <w:pStyle w:val="Akapitzlist"/>
        <w:numPr>
          <w:ilvl w:val="0"/>
          <w:numId w:val="2"/>
        </w:numPr>
        <w:tabs>
          <w:tab w:val="left" w:pos="394"/>
        </w:tabs>
        <w:rPr>
          <w:rFonts w:ascii="Arial" w:hAnsi="Arial" w:cs="Arial"/>
          <w:sz w:val="20"/>
          <w:szCs w:val="20"/>
        </w:rPr>
      </w:pPr>
      <w:r w:rsidRPr="00275DF7">
        <w:rPr>
          <w:rFonts w:ascii="Arial" w:hAnsi="Arial" w:cs="Arial"/>
          <w:sz w:val="20"/>
          <w:szCs w:val="20"/>
          <w:lang w:val="pl-PL"/>
        </w:rPr>
        <w:t xml:space="preserve">W obydwu przypadkach dokładny promień terenu zrębu zupełnego powinna ustalić </w:t>
      </w:r>
      <w:proofErr w:type="spellStart"/>
      <w:r w:rsidRPr="00275DF7">
        <w:rPr>
          <w:rFonts w:ascii="Arial" w:hAnsi="Arial" w:cs="Arial"/>
          <w:sz w:val="20"/>
          <w:szCs w:val="20"/>
          <w:lang w:val="pl-PL"/>
        </w:rPr>
        <w:t>KOOR</w:t>
      </w:r>
      <w:proofErr w:type="spellEnd"/>
      <w:r w:rsidRPr="00275DF7">
        <w:rPr>
          <w:rFonts w:ascii="Arial" w:hAnsi="Arial" w:cs="Arial"/>
          <w:sz w:val="20"/>
          <w:szCs w:val="20"/>
          <w:lang w:val="pl-PL"/>
        </w:rPr>
        <w:t xml:space="preserve"> w oparciu o dane nt. wielkości populacji agrofaga i obecności i gęstości roślin żywicielskich.</w:t>
      </w:r>
      <w:r w:rsidR="00D4286B" w:rsidRPr="00275DF7">
        <w:rPr>
          <w:rFonts w:ascii="Arial" w:hAnsi="Arial" w:cs="Arial"/>
          <w:sz w:val="20"/>
          <w:szCs w:val="20"/>
        </w:rPr>
        <w:t xml:space="preserve"> </w:t>
      </w:r>
      <w:r w:rsidRPr="00275DF7">
        <w:rPr>
          <w:rFonts w:ascii="Arial" w:hAnsi="Arial" w:cs="Arial"/>
          <w:sz w:val="20"/>
          <w:szCs w:val="20"/>
          <w:lang w:val="pl-PL"/>
        </w:rPr>
        <w:t>W przypadku stwierdzenia porażenia ściętego drzewa, jego pieniek i korzenie należy usunąć i zniszczyć, zgodnie z zapisami Załącznika 2.</w:t>
      </w:r>
      <w:r w:rsidR="00D4286B" w:rsidRPr="00275DF7">
        <w:rPr>
          <w:rFonts w:ascii="Arial" w:hAnsi="Arial" w:cs="Arial"/>
          <w:sz w:val="20"/>
          <w:szCs w:val="20"/>
        </w:rPr>
        <w:t xml:space="preserve"> </w:t>
      </w:r>
      <w:r w:rsidRPr="00275DF7">
        <w:rPr>
          <w:rFonts w:ascii="Arial" w:hAnsi="Arial" w:cs="Arial"/>
          <w:sz w:val="20"/>
          <w:szCs w:val="20"/>
          <w:lang w:val="pl-PL"/>
        </w:rPr>
        <w:t>Można zastosować zabiegi na pieńkach zdrowych drzew, aby zapobiec tworzeniu odrostów.</w:t>
      </w:r>
    </w:p>
    <w:p w:rsidR="0000071D" w:rsidRPr="00C72216" w:rsidRDefault="00E73C7C" w:rsidP="00C72216">
      <w:pPr>
        <w:pStyle w:val="Akapitzlist"/>
        <w:tabs>
          <w:tab w:val="left" w:pos="394"/>
        </w:tabs>
        <w:rPr>
          <w:rFonts w:ascii="Arial" w:hAnsi="Arial" w:cs="Arial"/>
          <w:sz w:val="20"/>
          <w:szCs w:val="20"/>
        </w:rPr>
      </w:pPr>
      <w:r w:rsidRPr="00275DF7">
        <w:rPr>
          <w:rFonts w:ascii="Arial" w:hAnsi="Arial" w:cs="Arial"/>
          <w:sz w:val="20"/>
          <w:szCs w:val="20"/>
          <w:lang w:val="pl-PL"/>
        </w:rPr>
        <w:t>Wycinkę drzew gatunków żywicielskich (patrz Załącznik 3) należy przeprowadzać posuwając się od zewnątrz ku środkowi obszaru.</w:t>
      </w:r>
      <w:r w:rsidR="00D4286B" w:rsidRPr="00C72216">
        <w:rPr>
          <w:rFonts w:ascii="Arial" w:hAnsi="Arial" w:cs="Arial"/>
          <w:sz w:val="20"/>
          <w:szCs w:val="20"/>
        </w:rPr>
        <w:t xml:space="preserve"> </w:t>
      </w:r>
      <w:r w:rsidRPr="00275DF7">
        <w:rPr>
          <w:rFonts w:ascii="Arial" w:hAnsi="Arial" w:cs="Arial"/>
          <w:sz w:val="20"/>
          <w:szCs w:val="20"/>
          <w:lang w:val="pl-PL"/>
        </w:rPr>
        <w:t xml:space="preserve">Niższe partie pnia należy skontrolować </w:t>
      </w:r>
      <w:r w:rsidR="002C1D45" w:rsidRPr="00275DF7">
        <w:rPr>
          <w:rFonts w:ascii="Arial" w:hAnsi="Arial" w:cs="Arial"/>
          <w:sz w:val="20"/>
          <w:szCs w:val="20"/>
          <w:lang w:val="pl-PL"/>
        </w:rPr>
        <w:t xml:space="preserve">pod kątem </w:t>
      </w:r>
      <w:r w:rsidRPr="00275DF7">
        <w:rPr>
          <w:rFonts w:ascii="Arial" w:hAnsi="Arial" w:cs="Arial"/>
          <w:sz w:val="20"/>
          <w:szCs w:val="20"/>
          <w:lang w:val="pl-PL"/>
        </w:rPr>
        <w:t>oznak obecności agrofaga.</w:t>
      </w:r>
      <w:r w:rsidR="00D4286B" w:rsidRPr="00C72216">
        <w:rPr>
          <w:rFonts w:ascii="Arial" w:hAnsi="Arial" w:cs="Arial"/>
          <w:sz w:val="20"/>
          <w:szCs w:val="20"/>
        </w:rPr>
        <w:t xml:space="preserve"> </w:t>
      </w:r>
      <w:r w:rsidR="002C1D45" w:rsidRPr="00275DF7">
        <w:rPr>
          <w:rFonts w:ascii="Arial" w:hAnsi="Arial" w:cs="Arial"/>
          <w:sz w:val="20"/>
          <w:szCs w:val="20"/>
          <w:lang w:val="pl-PL"/>
        </w:rPr>
        <w:t xml:space="preserve">Reprezentatywne próby pobrane z drzew wyciętych na obszarze zrębu zupełnego należy zbadać pod kątem obecności </w:t>
      </w:r>
      <w:r w:rsidR="002C1D45" w:rsidRPr="00275DF7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="002C1D45" w:rsidRPr="00275DF7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="002C1D45" w:rsidRPr="00275DF7">
        <w:rPr>
          <w:rFonts w:ascii="Arial" w:hAnsi="Arial" w:cs="Arial"/>
          <w:sz w:val="20"/>
          <w:szCs w:val="20"/>
          <w:lang w:val="pl-PL"/>
        </w:rPr>
        <w:t xml:space="preserve"> i ocenić poziom porażenia.</w:t>
      </w:r>
      <w:r w:rsidR="00D4286B" w:rsidRPr="00C72216">
        <w:rPr>
          <w:rFonts w:ascii="Arial" w:hAnsi="Arial" w:cs="Arial"/>
          <w:sz w:val="20"/>
          <w:szCs w:val="20"/>
        </w:rPr>
        <w:t xml:space="preserve"> </w:t>
      </w:r>
      <w:r w:rsidR="002C1D45" w:rsidRPr="00275DF7">
        <w:rPr>
          <w:rFonts w:ascii="Arial" w:hAnsi="Arial" w:cs="Arial"/>
          <w:sz w:val="20"/>
          <w:szCs w:val="20"/>
          <w:lang w:val="pl-PL"/>
        </w:rPr>
        <w:t>Należy przeciąć drewno w miejscu otworów wyjściowych i zbadać ich wiek; na tej podstawie można oszacować czas, jaki upłynął od powstania ogniska.</w:t>
      </w:r>
      <w:r w:rsidR="00D4286B" w:rsidRPr="00C72216">
        <w:rPr>
          <w:rFonts w:ascii="Arial" w:hAnsi="Arial" w:cs="Arial"/>
          <w:sz w:val="20"/>
          <w:szCs w:val="20"/>
        </w:rPr>
        <w:t xml:space="preserve"> </w:t>
      </w:r>
      <w:r w:rsidR="002C1D45" w:rsidRPr="00275DF7">
        <w:rPr>
          <w:rFonts w:ascii="Arial" w:hAnsi="Arial" w:cs="Arial"/>
          <w:sz w:val="20"/>
          <w:szCs w:val="20"/>
          <w:lang w:val="pl-PL"/>
        </w:rPr>
        <w:t>W przypadku stwierdzenia porażenia należy kontynuować lustrację w celu ustalenia jego zasięgu (zgodnie z opisem w kroku 2 i w Załączniku 2) i wyznaczyć nowy obszar zrębu zupełnego.</w:t>
      </w:r>
    </w:p>
    <w:p w:rsidR="0000071D" w:rsidRPr="00D631D4" w:rsidRDefault="002C1D45" w:rsidP="00D631D4">
      <w:pPr>
        <w:pStyle w:val="Akapitzlist"/>
        <w:numPr>
          <w:ilvl w:val="0"/>
          <w:numId w:val="2"/>
        </w:numPr>
        <w:tabs>
          <w:tab w:val="left" w:pos="318"/>
        </w:tabs>
        <w:rPr>
          <w:rFonts w:ascii="Arial" w:hAnsi="Arial" w:cs="Arial"/>
          <w:sz w:val="20"/>
          <w:szCs w:val="20"/>
        </w:rPr>
      </w:pPr>
      <w:r w:rsidRPr="00D631D4">
        <w:rPr>
          <w:rFonts w:ascii="Arial" w:hAnsi="Arial" w:cs="Arial"/>
          <w:sz w:val="20"/>
          <w:szCs w:val="20"/>
          <w:lang w:val="pl-PL"/>
        </w:rPr>
        <w:t xml:space="preserve">Pas szerokości co najmniej 1 km wzdłuż granicy obszaru zrębu zupełnego należy objąć intensywnym monitoringiem </w:t>
      </w:r>
      <w:r w:rsidR="00D631D4" w:rsidRPr="00D631D4">
        <w:rPr>
          <w:rFonts w:ascii="Arial" w:hAnsi="Arial" w:cs="Arial"/>
          <w:sz w:val="20"/>
          <w:szCs w:val="20"/>
          <w:lang w:val="pl-PL"/>
        </w:rPr>
        <w:t>przy dużej ilości</w:t>
      </w:r>
      <w:r w:rsidRPr="00D631D4">
        <w:rPr>
          <w:rFonts w:ascii="Arial" w:hAnsi="Arial" w:cs="Arial"/>
          <w:sz w:val="20"/>
          <w:szCs w:val="20"/>
          <w:lang w:val="pl-PL"/>
        </w:rPr>
        <w:t xml:space="preserve"> drzew żywicielskich; należy również zmodyfikować obszar objęty przepisami (szerokości co najmniej 1 km), aby zapobiec przemieszczaniu się prawdopodobnie porażonego materiału poza jego teren.</w:t>
      </w:r>
      <w:r w:rsidR="00D4286B" w:rsidRPr="00D631D4">
        <w:rPr>
          <w:rFonts w:ascii="Arial" w:hAnsi="Arial" w:cs="Arial"/>
          <w:sz w:val="20"/>
          <w:szCs w:val="20"/>
        </w:rPr>
        <w:t xml:space="preserve"> </w:t>
      </w:r>
      <w:r w:rsidRPr="00D631D4">
        <w:rPr>
          <w:rFonts w:ascii="Arial" w:hAnsi="Arial" w:cs="Arial"/>
          <w:sz w:val="20"/>
          <w:szCs w:val="20"/>
          <w:lang w:val="pl-PL"/>
        </w:rPr>
        <w:t>Na podstawie analizy chronologii porażenia należy określić zasięg obszaru intensywnej lustracji i obszaru objętego przepisami.</w:t>
      </w:r>
    </w:p>
    <w:p w:rsidR="0000071D" w:rsidRPr="00D631D4" w:rsidRDefault="002C1D45" w:rsidP="00D631D4">
      <w:pPr>
        <w:pStyle w:val="Akapitzlist"/>
        <w:numPr>
          <w:ilvl w:val="0"/>
          <w:numId w:val="5"/>
        </w:numPr>
        <w:tabs>
          <w:tab w:val="left" w:pos="307"/>
        </w:tabs>
        <w:rPr>
          <w:rFonts w:ascii="Arial" w:hAnsi="Arial" w:cs="Arial"/>
          <w:sz w:val="20"/>
          <w:szCs w:val="20"/>
        </w:rPr>
      </w:pPr>
      <w:r w:rsidRPr="00D631D4">
        <w:rPr>
          <w:rFonts w:ascii="Arial" w:hAnsi="Arial" w:cs="Arial"/>
          <w:sz w:val="20"/>
          <w:szCs w:val="20"/>
          <w:lang w:val="pl-PL"/>
        </w:rPr>
        <w:t>Weryfikacja wytępienia organizmu:</w:t>
      </w:r>
      <w:r w:rsidR="00D4286B" w:rsidRPr="00D631D4">
        <w:rPr>
          <w:rFonts w:ascii="Arial" w:hAnsi="Arial" w:cs="Arial"/>
          <w:sz w:val="20"/>
          <w:szCs w:val="20"/>
        </w:rPr>
        <w:t xml:space="preserve"> </w:t>
      </w:r>
      <w:r w:rsidRPr="00D631D4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Pr="00D631D4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D631D4">
        <w:rPr>
          <w:rFonts w:ascii="Arial" w:hAnsi="Arial" w:cs="Arial"/>
          <w:sz w:val="20"/>
          <w:szCs w:val="20"/>
          <w:lang w:val="pl-PL"/>
        </w:rPr>
        <w:t xml:space="preserve"> może zostać uznany za wytępiony, gdy spełniony zostanie następujący warunek:</w:t>
      </w:r>
      <w:r w:rsidR="00D4286B" w:rsidRPr="00D631D4">
        <w:rPr>
          <w:rFonts w:ascii="Arial" w:hAnsi="Arial" w:cs="Arial"/>
          <w:sz w:val="20"/>
          <w:szCs w:val="20"/>
        </w:rPr>
        <w:t xml:space="preserve"> </w:t>
      </w:r>
      <w:r w:rsidRPr="00D631D4">
        <w:rPr>
          <w:rFonts w:ascii="Arial" w:hAnsi="Arial" w:cs="Arial"/>
          <w:sz w:val="20"/>
          <w:szCs w:val="20"/>
          <w:lang w:val="pl-PL"/>
        </w:rPr>
        <w:t xml:space="preserve">brak stwierdzenia </w:t>
      </w:r>
      <w:r w:rsidRPr="00D631D4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="00F23F59" w:rsidRPr="00D631D4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="00F23F59" w:rsidRPr="00D631D4">
        <w:rPr>
          <w:rFonts w:ascii="Arial" w:hAnsi="Arial" w:cs="Arial"/>
          <w:sz w:val="20"/>
          <w:szCs w:val="20"/>
          <w:lang w:val="pl-PL"/>
        </w:rPr>
        <w:t xml:space="preserve"> </w:t>
      </w:r>
      <w:r w:rsidRPr="00D631D4">
        <w:rPr>
          <w:rFonts w:ascii="Arial" w:hAnsi="Arial" w:cs="Arial"/>
          <w:sz w:val="20"/>
          <w:szCs w:val="20"/>
          <w:lang w:val="pl-PL"/>
        </w:rPr>
        <w:t>przez czas trwania dwóch pełnych cykli życia agrofaga przy corocznym monitoringu i pobieraniu prób z obszaru objętego przepisami przez okres 4 lat.</w:t>
      </w:r>
    </w:p>
    <w:p w:rsidR="0000071D" w:rsidRPr="00D631D4" w:rsidRDefault="00F23F59" w:rsidP="00D631D4">
      <w:pPr>
        <w:pStyle w:val="Akapitzlist"/>
        <w:numPr>
          <w:ilvl w:val="0"/>
          <w:numId w:val="5"/>
        </w:numPr>
        <w:tabs>
          <w:tab w:val="left" w:pos="307"/>
        </w:tabs>
        <w:rPr>
          <w:rFonts w:ascii="Arial" w:hAnsi="Arial" w:cs="Arial"/>
          <w:sz w:val="20"/>
          <w:szCs w:val="20"/>
        </w:rPr>
      </w:pPr>
      <w:r w:rsidRPr="00D631D4">
        <w:rPr>
          <w:rFonts w:ascii="Arial" w:hAnsi="Arial" w:cs="Arial"/>
          <w:sz w:val="20"/>
          <w:szCs w:val="20"/>
          <w:lang w:val="pl-PL"/>
        </w:rPr>
        <w:t xml:space="preserve">Działania mające na celu podniesienie świadomości społecznej na temat zagrożenia </w:t>
      </w:r>
      <w:r w:rsidRPr="00D631D4">
        <w:rPr>
          <w:rFonts w:ascii="Arial" w:hAnsi="Arial" w:cs="Arial"/>
          <w:i/>
          <w:sz w:val="20"/>
          <w:szCs w:val="20"/>
          <w:lang w:val="pl-PL"/>
        </w:rPr>
        <w:t>A</w:t>
      </w:r>
      <w:r w:rsidRPr="00D631D4">
        <w:rPr>
          <w:rFonts w:ascii="Arial" w:hAnsi="Arial" w:cs="Arial"/>
          <w:sz w:val="20"/>
          <w:szCs w:val="20"/>
          <w:lang w:val="pl-PL"/>
        </w:rPr>
        <w:t xml:space="preserve">. </w:t>
      </w:r>
      <w:proofErr w:type="spellStart"/>
      <w:r w:rsidRPr="00D631D4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D631D4">
        <w:rPr>
          <w:rFonts w:ascii="Arial" w:hAnsi="Arial" w:cs="Arial"/>
          <w:sz w:val="20"/>
          <w:szCs w:val="20"/>
          <w:lang w:val="pl-PL"/>
        </w:rPr>
        <w:t xml:space="preserve"> i środków podjętych w celu zapobieżenia zawleczeniu i rozprzestrzenianiu się tego agrofaga w kraju i regionie </w:t>
      </w:r>
      <w:proofErr w:type="spellStart"/>
      <w:r w:rsidRPr="00D631D4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D631D4">
        <w:rPr>
          <w:rFonts w:ascii="Arial" w:hAnsi="Arial" w:cs="Arial"/>
          <w:sz w:val="20"/>
          <w:szCs w:val="20"/>
          <w:lang w:val="pl-PL"/>
        </w:rPr>
        <w:t>.</w:t>
      </w:r>
    </w:p>
    <w:p w:rsidR="0000071D" w:rsidRPr="00D4286B" w:rsidRDefault="00F23F59">
      <w:pPr>
        <w:ind w:firstLine="360"/>
        <w:rPr>
          <w:rFonts w:ascii="Arial" w:hAnsi="Arial" w:cs="Arial"/>
          <w:sz w:val="20"/>
          <w:szCs w:val="20"/>
        </w:rPr>
      </w:pPr>
      <w:r w:rsidRPr="00D631D4">
        <w:rPr>
          <w:rFonts w:ascii="Arial" w:hAnsi="Arial" w:cs="Arial"/>
          <w:sz w:val="20"/>
          <w:szCs w:val="20"/>
          <w:lang w:val="pl-PL"/>
        </w:rPr>
        <w:t xml:space="preserve">Celem środków stosowanych na obszarze objętym przepisami jest wytępienie </w:t>
      </w:r>
      <w:r w:rsidRPr="00D631D4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Pr="00D631D4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D631D4">
        <w:rPr>
          <w:rFonts w:ascii="Arial" w:hAnsi="Arial" w:cs="Arial"/>
          <w:sz w:val="20"/>
          <w:szCs w:val="20"/>
          <w:lang w:val="pl-PL"/>
        </w:rPr>
        <w:t xml:space="preserve">  i ograniczenie rozprzestrzeniania się tego organizmu poza ten teren, na inne obszary w kraju i na inne kraje oraz wewnątrz tego obszaru przez regularne usuwanie ognisk porażenia.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Pr="00D631D4">
        <w:rPr>
          <w:rFonts w:ascii="Arial" w:hAnsi="Arial" w:cs="Arial"/>
          <w:sz w:val="20"/>
          <w:szCs w:val="20"/>
          <w:lang w:val="pl-PL"/>
        </w:rPr>
        <w:t>Metody zapobiegania rozprzestrzenianiu się organizmu na inne obszary i ograniczania poziomu porażenia opisano w Załączniku 2.</w:t>
      </w:r>
    </w:p>
    <w:p w:rsidR="00C72216" w:rsidRDefault="00C72216">
      <w:pPr>
        <w:rPr>
          <w:rFonts w:ascii="Arial" w:hAnsi="Arial" w:cs="Arial"/>
          <w:sz w:val="20"/>
          <w:szCs w:val="20"/>
        </w:rPr>
      </w:pPr>
    </w:p>
    <w:p w:rsidR="0000071D" w:rsidRPr="00C72216" w:rsidRDefault="00F23F59">
      <w:pPr>
        <w:rPr>
          <w:rFonts w:ascii="Arial" w:hAnsi="Arial" w:cs="Arial"/>
          <w:b/>
          <w:sz w:val="20"/>
          <w:szCs w:val="20"/>
        </w:rPr>
      </w:pPr>
      <w:r w:rsidRPr="00D631D4">
        <w:rPr>
          <w:rFonts w:ascii="Arial" w:hAnsi="Arial" w:cs="Arial"/>
          <w:b/>
          <w:sz w:val="20"/>
          <w:szCs w:val="20"/>
          <w:lang w:val="pl-PL"/>
        </w:rPr>
        <w:t xml:space="preserve">Tępienie organizmu na roślinach pochodzących z importowanej przesyłki, w sytuacji gdy </w:t>
      </w:r>
      <w:proofErr w:type="spellStart"/>
      <w:r w:rsidRPr="00D631D4">
        <w:rPr>
          <w:rFonts w:ascii="Arial" w:hAnsi="Arial" w:cs="Arial"/>
          <w:b/>
          <w:sz w:val="20"/>
          <w:szCs w:val="20"/>
          <w:lang w:val="pl-PL"/>
        </w:rPr>
        <w:t>KOOR</w:t>
      </w:r>
      <w:proofErr w:type="spellEnd"/>
      <w:r w:rsidRPr="00D631D4">
        <w:rPr>
          <w:rFonts w:ascii="Arial" w:hAnsi="Arial" w:cs="Arial"/>
          <w:b/>
          <w:sz w:val="20"/>
          <w:szCs w:val="20"/>
          <w:lang w:val="pl-PL"/>
        </w:rPr>
        <w:t>, na podstawie dostępnych informacji, oceniła, że nie doszło do skutecznego rozmnożenia się agrofaga.</w:t>
      </w:r>
    </w:p>
    <w:p w:rsidR="0000071D" w:rsidRPr="00D4286B" w:rsidRDefault="00F23F59">
      <w:pPr>
        <w:rPr>
          <w:rFonts w:ascii="Arial" w:hAnsi="Arial" w:cs="Arial"/>
          <w:sz w:val="20"/>
          <w:szCs w:val="20"/>
        </w:rPr>
      </w:pPr>
      <w:r w:rsidRPr="00D631D4">
        <w:rPr>
          <w:rFonts w:ascii="Arial" w:hAnsi="Arial" w:cs="Arial"/>
          <w:sz w:val="20"/>
          <w:szCs w:val="20"/>
          <w:lang w:val="pl-PL"/>
        </w:rPr>
        <w:t xml:space="preserve">W przypadku wykrycia </w:t>
      </w:r>
      <w:r w:rsidRPr="00D631D4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Pr="00D631D4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D631D4">
        <w:rPr>
          <w:rFonts w:ascii="Arial" w:hAnsi="Arial" w:cs="Arial"/>
          <w:sz w:val="20"/>
          <w:szCs w:val="20"/>
          <w:lang w:val="pl-PL"/>
        </w:rPr>
        <w:t xml:space="preserve"> należy zastosować następujące środki:</w:t>
      </w:r>
    </w:p>
    <w:p w:rsidR="0000071D" w:rsidRPr="00D631D4" w:rsidRDefault="00B205EF" w:rsidP="00D631D4">
      <w:pPr>
        <w:pStyle w:val="Akapitzlist"/>
        <w:numPr>
          <w:ilvl w:val="0"/>
          <w:numId w:val="2"/>
        </w:numPr>
        <w:tabs>
          <w:tab w:val="left" w:pos="144"/>
        </w:tabs>
        <w:rPr>
          <w:rFonts w:ascii="Arial" w:hAnsi="Arial" w:cs="Arial"/>
          <w:sz w:val="20"/>
          <w:szCs w:val="20"/>
        </w:rPr>
      </w:pPr>
      <w:r w:rsidRPr="00D631D4">
        <w:rPr>
          <w:rFonts w:ascii="Arial" w:hAnsi="Arial" w:cs="Arial"/>
          <w:sz w:val="20"/>
          <w:szCs w:val="20"/>
          <w:lang w:val="pl-PL"/>
        </w:rPr>
        <w:t>należy przeprowadzić dochodzenie w celu ustalenia pochodzenia porażonego drzewa i zlokalizowania innych drzew z tej samej przesyłki</w:t>
      </w:r>
    </w:p>
    <w:p w:rsidR="0000071D" w:rsidRPr="00D631D4" w:rsidRDefault="00B205EF" w:rsidP="00D631D4">
      <w:pPr>
        <w:pStyle w:val="Akapitzlist"/>
        <w:numPr>
          <w:ilvl w:val="0"/>
          <w:numId w:val="2"/>
        </w:numPr>
        <w:tabs>
          <w:tab w:val="left" w:pos="144"/>
        </w:tabs>
        <w:rPr>
          <w:rFonts w:ascii="Arial" w:hAnsi="Arial" w:cs="Arial"/>
          <w:sz w:val="20"/>
          <w:szCs w:val="20"/>
        </w:rPr>
      </w:pPr>
      <w:r w:rsidRPr="00D631D4">
        <w:rPr>
          <w:rFonts w:ascii="Arial" w:hAnsi="Arial" w:cs="Arial"/>
          <w:sz w:val="20"/>
          <w:szCs w:val="20"/>
          <w:lang w:val="pl-PL"/>
        </w:rPr>
        <w:t>należy przeprowadzić lustrację w celu ustalenia zasięgu porażenia  w promieniu 100 m dookoła zaatakowanego drzewa, aby upewnić się o braku innych ognisk; trzeba też wyśledzić wszystkie rośliny związane z ogniskiem i przebadać je pod kątem oznak porażenia;</w:t>
      </w:r>
      <w:r w:rsidR="00D4286B" w:rsidRPr="00D631D4">
        <w:rPr>
          <w:rFonts w:ascii="Arial" w:hAnsi="Arial" w:cs="Arial"/>
          <w:sz w:val="20"/>
          <w:szCs w:val="20"/>
        </w:rPr>
        <w:t xml:space="preserve"> </w:t>
      </w:r>
      <w:r w:rsidRPr="00D631D4">
        <w:rPr>
          <w:rFonts w:ascii="Arial" w:hAnsi="Arial" w:cs="Arial"/>
          <w:sz w:val="20"/>
          <w:szCs w:val="20"/>
          <w:lang w:val="pl-PL"/>
        </w:rPr>
        <w:t>podczas tej kontroli należy przeprowadzić ukierunkowane destrukcyjne próbobranie</w:t>
      </w:r>
    </w:p>
    <w:p w:rsidR="0000071D" w:rsidRPr="00D631D4" w:rsidRDefault="00B205EF" w:rsidP="00D631D4">
      <w:pPr>
        <w:pStyle w:val="Akapitzlist"/>
        <w:numPr>
          <w:ilvl w:val="0"/>
          <w:numId w:val="2"/>
        </w:numPr>
        <w:tabs>
          <w:tab w:val="left" w:pos="144"/>
        </w:tabs>
        <w:rPr>
          <w:rFonts w:ascii="Arial" w:hAnsi="Arial" w:cs="Arial"/>
          <w:sz w:val="20"/>
          <w:szCs w:val="20"/>
        </w:rPr>
      </w:pPr>
      <w:r w:rsidRPr="00D631D4">
        <w:rPr>
          <w:rFonts w:ascii="Arial" w:hAnsi="Arial" w:cs="Arial"/>
          <w:color w:val="auto"/>
          <w:sz w:val="20"/>
          <w:szCs w:val="20"/>
          <w:lang w:val="pl-PL"/>
        </w:rPr>
        <w:t xml:space="preserve">do </w:t>
      </w:r>
      <w:proofErr w:type="spellStart"/>
      <w:r w:rsidRPr="00D631D4">
        <w:rPr>
          <w:rFonts w:ascii="Arial" w:hAnsi="Arial" w:cs="Arial"/>
          <w:color w:val="auto"/>
          <w:sz w:val="20"/>
          <w:szCs w:val="20"/>
          <w:lang w:val="pl-PL"/>
        </w:rPr>
        <w:t>KOOR</w:t>
      </w:r>
      <w:proofErr w:type="spellEnd"/>
      <w:r w:rsidRPr="00D631D4">
        <w:rPr>
          <w:rFonts w:ascii="Arial" w:hAnsi="Arial" w:cs="Arial"/>
          <w:color w:val="auto"/>
          <w:sz w:val="20"/>
          <w:szCs w:val="20"/>
          <w:lang w:val="pl-PL"/>
        </w:rPr>
        <w:t xml:space="preserve"> kraju pochodzenia porażonej rośliny i do </w:t>
      </w:r>
      <w:proofErr w:type="spellStart"/>
      <w:r w:rsidRPr="00D631D4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D631D4">
        <w:rPr>
          <w:rFonts w:ascii="Arial" w:hAnsi="Arial" w:cs="Arial"/>
          <w:sz w:val="20"/>
          <w:szCs w:val="20"/>
          <w:lang w:val="pl-PL"/>
        </w:rPr>
        <w:t xml:space="preserve"> </w:t>
      </w:r>
      <w:r w:rsidRPr="00D631D4">
        <w:rPr>
          <w:rFonts w:ascii="Arial" w:hAnsi="Arial" w:cs="Arial"/>
          <w:color w:val="auto"/>
          <w:sz w:val="20"/>
          <w:szCs w:val="20"/>
          <w:lang w:val="pl-PL"/>
        </w:rPr>
        <w:t xml:space="preserve">należy wysłać odpowiednie powiadomienie (zgodnie ze Standardem </w:t>
      </w:r>
      <w:proofErr w:type="spellStart"/>
      <w:r w:rsidRPr="00D631D4">
        <w:rPr>
          <w:rFonts w:ascii="Arial" w:hAnsi="Arial" w:cs="Arial"/>
          <w:color w:val="auto"/>
          <w:sz w:val="20"/>
          <w:szCs w:val="20"/>
          <w:lang w:val="pl-PL"/>
        </w:rPr>
        <w:t>ISPM</w:t>
      </w:r>
      <w:proofErr w:type="spellEnd"/>
      <w:r w:rsidRPr="00D631D4">
        <w:rPr>
          <w:rFonts w:ascii="Arial" w:hAnsi="Arial" w:cs="Arial"/>
          <w:color w:val="auto"/>
          <w:sz w:val="20"/>
          <w:szCs w:val="20"/>
          <w:lang w:val="pl-PL"/>
        </w:rPr>
        <w:t xml:space="preserve"> 13 </w:t>
      </w:r>
      <w:r w:rsidRPr="00D631D4">
        <w:rPr>
          <w:rFonts w:ascii="Arial" w:hAnsi="Arial" w:cs="Arial"/>
          <w:i/>
          <w:color w:val="auto"/>
          <w:sz w:val="20"/>
          <w:szCs w:val="20"/>
          <w:lang w:val="pl-PL"/>
        </w:rPr>
        <w:t>Wytyczne w sprawie powiadomień o niezgodności z przepisami i działań doraźnych</w:t>
      </w:r>
      <w:r w:rsidRPr="00D631D4">
        <w:rPr>
          <w:rFonts w:ascii="Arial" w:hAnsi="Arial" w:cs="Arial"/>
          <w:color w:val="auto"/>
          <w:sz w:val="20"/>
          <w:szCs w:val="20"/>
          <w:lang w:val="pl-PL"/>
        </w:rPr>
        <w:t>)</w:t>
      </w:r>
    </w:p>
    <w:p w:rsidR="0000071D" w:rsidRPr="00D631D4" w:rsidRDefault="00B205EF" w:rsidP="00D631D4">
      <w:pPr>
        <w:pStyle w:val="Akapitzlist"/>
        <w:numPr>
          <w:ilvl w:val="0"/>
          <w:numId w:val="2"/>
        </w:numPr>
        <w:tabs>
          <w:tab w:val="left" w:pos="159"/>
        </w:tabs>
        <w:rPr>
          <w:rFonts w:ascii="Arial" w:hAnsi="Arial" w:cs="Arial"/>
          <w:sz w:val="20"/>
          <w:szCs w:val="20"/>
        </w:rPr>
      </w:pPr>
      <w:r w:rsidRPr="00D631D4">
        <w:rPr>
          <w:rFonts w:ascii="Arial" w:hAnsi="Arial" w:cs="Arial"/>
          <w:sz w:val="20"/>
          <w:szCs w:val="20"/>
          <w:lang w:val="pl-PL"/>
        </w:rPr>
        <w:t xml:space="preserve">należy bezzwłocznie podjąć działania w celu szybkiego wytępienia </w:t>
      </w:r>
      <w:r w:rsidRPr="00D631D4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Pr="00D631D4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D631D4">
        <w:rPr>
          <w:rFonts w:ascii="Arial" w:hAnsi="Arial" w:cs="Arial"/>
          <w:sz w:val="20"/>
          <w:szCs w:val="20"/>
          <w:lang w:val="pl-PL"/>
        </w:rPr>
        <w:t xml:space="preserve"> i wykluczenia możliwości rozprzestrzenienia się tego organizmu z porażonego drzewa na rośliny zaimportowane w tej samej przesyłce</w:t>
      </w:r>
    </w:p>
    <w:p w:rsidR="0000071D" w:rsidRPr="00D631D4" w:rsidRDefault="00B205EF" w:rsidP="00D631D4">
      <w:pPr>
        <w:pStyle w:val="Akapitzlist"/>
        <w:numPr>
          <w:ilvl w:val="0"/>
          <w:numId w:val="2"/>
        </w:numPr>
        <w:tabs>
          <w:tab w:val="left" w:pos="159"/>
        </w:tabs>
        <w:rPr>
          <w:rFonts w:ascii="Arial" w:hAnsi="Arial" w:cs="Arial"/>
          <w:sz w:val="20"/>
          <w:szCs w:val="20"/>
        </w:rPr>
      </w:pPr>
      <w:r w:rsidRPr="00D631D4">
        <w:rPr>
          <w:rFonts w:ascii="Arial" w:hAnsi="Arial" w:cs="Arial"/>
          <w:sz w:val="20"/>
          <w:szCs w:val="20"/>
          <w:lang w:val="pl-PL"/>
        </w:rPr>
        <w:t>porażony materiał roślinny należy bezzwłocznie zniszczyć w całości.</w:t>
      </w:r>
    </w:p>
    <w:p w:rsidR="00C72216" w:rsidRDefault="00C72216">
      <w:pPr>
        <w:ind w:left="360" w:hanging="360"/>
        <w:outlineLvl w:val="1"/>
        <w:rPr>
          <w:rFonts w:ascii="Arial" w:hAnsi="Arial" w:cs="Arial"/>
          <w:sz w:val="20"/>
          <w:szCs w:val="20"/>
        </w:rPr>
      </w:pPr>
      <w:bookmarkStart w:id="6" w:name="bookmark7"/>
    </w:p>
    <w:bookmarkEnd w:id="6"/>
    <w:p w:rsidR="0000071D" w:rsidRPr="00C72216" w:rsidRDefault="00B205EF">
      <w:pPr>
        <w:ind w:left="360" w:hanging="360"/>
        <w:outlineLvl w:val="1"/>
        <w:rPr>
          <w:rFonts w:ascii="Arial" w:hAnsi="Arial" w:cs="Arial"/>
          <w:b/>
          <w:sz w:val="20"/>
          <w:szCs w:val="20"/>
        </w:rPr>
      </w:pPr>
      <w:r w:rsidRPr="00D631D4">
        <w:rPr>
          <w:rFonts w:ascii="Arial" w:hAnsi="Arial" w:cs="Arial"/>
          <w:b/>
          <w:sz w:val="20"/>
          <w:szCs w:val="20"/>
          <w:lang w:val="pl-PL"/>
        </w:rPr>
        <w:t xml:space="preserve">Powstrzymywanie </w:t>
      </w:r>
      <w:proofErr w:type="spellStart"/>
      <w:r w:rsidRPr="00D631D4">
        <w:rPr>
          <w:rFonts w:ascii="Arial" w:hAnsi="Arial" w:cs="Arial"/>
          <w:b/>
          <w:i/>
          <w:sz w:val="20"/>
          <w:szCs w:val="20"/>
          <w:lang w:val="pl-PL"/>
        </w:rPr>
        <w:t>Anoplophora</w:t>
      </w:r>
      <w:proofErr w:type="spellEnd"/>
      <w:r w:rsidRPr="00D631D4">
        <w:rPr>
          <w:rFonts w:ascii="Arial" w:hAnsi="Arial" w:cs="Arial"/>
          <w:b/>
          <w:i/>
          <w:sz w:val="20"/>
          <w:szCs w:val="20"/>
          <w:lang w:val="pl-PL"/>
        </w:rPr>
        <w:t xml:space="preserve"> </w:t>
      </w:r>
      <w:proofErr w:type="spellStart"/>
      <w:r w:rsidRPr="00D631D4">
        <w:rPr>
          <w:rFonts w:ascii="Arial" w:hAnsi="Arial" w:cs="Arial"/>
          <w:b/>
          <w:i/>
          <w:sz w:val="20"/>
          <w:szCs w:val="20"/>
          <w:lang w:val="pl-PL"/>
        </w:rPr>
        <w:t>chinensis</w:t>
      </w:r>
      <w:proofErr w:type="spellEnd"/>
    </w:p>
    <w:p w:rsidR="00C72216" w:rsidRDefault="00C72216">
      <w:pPr>
        <w:ind w:left="360" w:hanging="360"/>
        <w:rPr>
          <w:rFonts w:ascii="Arial" w:hAnsi="Arial" w:cs="Arial"/>
          <w:sz w:val="20"/>
          <w:szCs w:val="20"/>
        </w:rPr>
      </w:pPr>
    </w:p>
    <w:p w:rsidR="0000071D" w:rsidRPr="00D4286B" w:rsidRDefault="00B205EF">
      <w:pPr>
        <w:ind w:left="360" w:hanging="360"/>
        <w:rPr>
          <w:rFonts w:ascii="Arial" w:hAnsi="Arial" w:cs="Arial"/>
          <w:sz w:val="20"/>
          <w:szCs w:val="20"/>
        </w:rPr>
      </w:pPr>
      <w:r w:rsidRPr="00D631D4">
        <w:rPr>
          <w:rFonts w:ascii="Arial" w:hAnsi="Arial" w:cs="Arial"/>
          <w:sz w:val="20"/>
          <w:szCs w:val="20"/>
          <w:lang w:val="pl-PL"/>
        </w:rPr>
        <w:t xml:space="preserve">W przypadku zadomowionej populacji, kiedy wytępienie </w:t>
      </w:r>
      <w:r w:rsidR="00D631D4" w:rsidRPr="00D631D4">
        <w:rPr>
          <w:rFonts w:ascii="Arial" w:hAnsi="Arial" w:cs="Arial"/>
          <w:sz w:val="20"/>
          <w:szCs w:val="20"/>
          <w:lang w:val="pl-PL"/>
        </w:rPr>
        <w:t xml:space="preserve">agrofaga </w:t>
      </w:r>
      <w:r w:rsidRPr="00D631D4">
        <w:rPr>
          <w:rFonts w:ascii="Arial" w:hAnsi="Arial" w:cs="Arial"/>
          <w:sz w:val="20"/>
          <w:szCs w:val="20"/>
          <w:lang w:val="pl-PL"/>
        </w:rPr>
        <w:t xml:space="preserve">zostanie uznane za niemożliwe, a powstrzymanie </w:t>
      </w:r>
      <w:r w:rsidR="00D631D4" w:rsidRPr="00D631D4">
        <w:rPr>
          <w:rFonts w:ascii="Arial" w:hAnsi="Arial" w:cs="Arial"/>
          <w:sz w:val="20"/>
          <w:szCs w:val="20"/>
          <w:lang w:val="pl-PL"/>
        </w:rPr>
        <w:t xml:space="preserve">go </w:t>
      </w:r>
      <w:r w:rsidRPr="00D631D4">
        <w:rPr>
          <w:rFonts w:ascii="Arial" w:hAnsi="Arial" w:cs="Arial"/>
          <w:sz w:val="20"/>
          <w:szCs w:val="20"/>
          <w:lang w:val="pl-PL"/>
        </w:rPr>
        <w:t>za rozwiązanie preferowane, należy zastosować następujące środki:</w:t>
      </w:r>
    </w:p>
    <w:p w:rsidR="0000071D" w:rsidRPr="00D631D4" w:rsidRDefault="00B205EF" w:rsidP="00D631D4">
      <w:pPr>
        <w:pStyle w:val="Akapitzlist"/>
        <w:numPr>
          <w:ilvl w:val="0"/>
          <w:numId w:val="2"/>
        </w:num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D631D4">
        <w:rPr>
          <w:rFonts w:ascii="Arial" w:hAnsi="Arial" w:cs="Arial"/>
          <w:sz w:val="20"/>
          <w:szCs w:val="20"/>
          <w:lang w:val="pl-PL"/>
        </w:rPr>
        <w:t>Wytyczenie strefy buforowej rozciągającej się w promieniu co najmniej 2 km poza obszar porażony, w której stosowane będą środki powstrzymujące.</w:t>
      </w:r>
    </w:p>
    <w:p w:rsidR="0000071D" w:rsidRPr="00D631D4" w:rsidRDefault="00B205EF" w:rsidP="00D631D4">
      <w:pPr>
        <w:pStyle w:val="Akapitzlist"/>
        <w:numPr>
          <w:ilvl w:val="0"/>
          <w:numId w:val="2"/>
        </w:numPr>
        <w:tabs>
          <w:tab w:val="left" w:pos="231"/>
        </w:tabs>
        <w:rPr>
          <w:rFonts w:ascii="Arial" w:hAnsi="Arial" w:cs="Arial"/>
          <w:sz w:val="20"/>
          <w:szCs w:val="20"/>
        </w:rPr>
      </w:pPr>
      <w:r w:rsidRPr="00D631D4">
        <w:rPr>
          <w:rFonts w:ascii="Arial" w:hAnsi="Arial" w:cs="Arial"/>
          <w:sz w:val="20"/>
          <w:szCs w:val="20"/>
          <w:lang w:val="pl-PL"/>
        </w:rPr>
        <w:t>Regularny nadzór nad strefą buforową.</w:t>
      </w:r>
    </w:p>
    <w:p w:rsidR="0000071D" w:rsidRPr="00D631D4" w:rsidRDefault="00B205EF" w:rsidP="00D631D4">
      <w:pPr>
        <w:pStyle w:val="Akapitzlist"/>
        <w:numPr>
          <w:ilvl w:val="0"/>
          <w:numId w:val="2"/>
        </w:numPr>
        <w:tabs>
          <w:tab w:val="left" w:pos="236"/>
        </w:tabs>
        <w:rPr>
          <w:rFonts w:ascii="Arial" w:hAnsi="Arial" w:cs="Arial"/>
          <w:sz w:val="20"/>
          <w:szCs w:val="20"/>
        </w:rPr>
      </w:pPr>
      <w:r w:rsidRPr="00D631D4">
        <w:rPr>
          <w:rFonts w:ascii="Arial" w:hAnsi="Arial" w:cs="Arial"/>
          <w:sz w:val="20"/>
          <w:szCs w:val="20"/>
          <w:lang w:val="pl-PL"/>
        </w:rPr>
        <w:t>Stosowanie następujących środków powstrzymania i obniżenia liczebności agrofaga.</w:t>
      </w:r>
    </w:p>
    <w:p w:rsidR="0000071D" w:rsidRPr="00D631D4" w:rsidRDefault="00B205EF" w:rsidP="00D631D4">
      <w:pPr>
        <w:pStyle w:val="Akapitzlis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D631D4">
        <w:rPr>
          <w:rFonts w:ascii="Arial" w:hAnsi="Arial" w:cs="Arial"/>
          <w:sz w:val="20"/>
          <w:szCs w:val="20"/>
          <w:lang w:val="pl-PL"/>
        </w:rPr>
        <w:t xml:space="preserve">Wycinka porażonych roślin i roślin z objawami wywołanymi przez </w:t>
      </w:r>
      <w:r w:rsidRPr="00D631D4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Pr="00D631D4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D631D4">
        <w:rPr>
          <w:rFonts w:ascii="Arial" w:hAnsi="Arial" w:cs="Arial"/>
          <w:sz w:val="20"/>
          <w:szCs w:val="20"/>
          <w:lang w:val="pl-PL"/>
        </w:rPr>
        <w:t>.</w:t>
      </w:r>
      <w:r w:rsidR="00D4286B" w:rsidRPr="00D631D4">
        <w:rPr>
          <w:rFonts w:ascii="Arial" w:hAnsi="Arial" w:cs="Arial"/>
          <w:sz w:val="20"/>
          <w:szCs w:val="20"/>
        </w:rPr>
        <w:t xml:space="preserve"> </w:t>
      </w:r>
      <w:r w:rsidRPr="00D631D4">
        <w:rPr>
          <w:rFonts w:ascii="Arial" w:hAnsi="Arial" w:cs="Arial"/>
          <w:sz w:val="20"/>
          <w:szCs w:val="20"/>
          <w:lang w:val="pl-PL"/>
        </w:rPr>
        <w:t>Wycinkę należy rozpocząć bezzwłocznie;</w:t>
      </w:r>
      <w:r w:rsidR="00D4286B" w:rsidRPr="00D631D4">
        <w:rPr>
          <w:rFonts w:ascii="Arial" w:hAnsi="Arial" w:cs="Arial"/>
          <w:sz w:val="20"/>
          <w:szCs w:val="20"/>
        </w:rPr>
        <w:t xml:space="preserve"> </w:t>
      </w:r>
      <w:r w:rsidRPr="00D631D4">
        <w:rPr>
          <w:rFonts w:ascii="Arial" w:hAnsi="Arial" w:cs="Arial"/>
          <w:sz w:val="20"/>
          <w:szCs w:val="20"/>
          <w:lang w:val="pl-PL"/>
        </w:rPr>
        <w:t>jednak, jeżeli porażone rośliny stwierdzono poza okresem nalotów agrofaga, wycinkę i usuwanie drzew należy przeprowadzić przed rozpoczęciem kolejnego okresu;</w:t>
      </w:r>
      <w:r w:rsidR="00D4286B" w:rsidRPr="00D631D4">
        <w:rPr>
          <w:rFonts w:ascii="Arial" w:hAnsi="Arial" w:cs="Arial"/>
          <w:sz w:val="20"/>
          <w:szCs w:val="20"/>
        </w:rPr>
        <w:t xml:space="preserve"> </w:t>
      </w:r>
      <w:r w:rsidRPr="00D631D4">
        <w:rPr>
          <w:rFonts w:ascii="Arial" w:hAnsi="Arial" w:cs="Arial"/>
          <w:sz w:val="20"/>
          <w:szCs w:val="20"/>
          <w:lang w:val="pl-PL"/>
        </w:rPr>
        <w:t xml:space="preserve">w wyjątkowych przypadkach, jeżeli </w:t>
      </w:r>
      <w:proofErr w:type="spellStart"/>
      <w:r w:rsidRPr="00D631D4">
        <w:rPr>
          <w:rFonts w:ascii="Arial" w:hAnsi="Arial" w:cs="Arial"/>
          <w:sz w:val="20"/>
          <w:szCs w:val="20"/>
          <w:lang w:val="pl-PL"/>
        </w:rPr>
        <w:t>KOOR</w:t>
      </w:r>
      <w:proofErr w:type="spellEnd"/>
      <w:r w:rsidRPr="00D631D4">
        <w:rPr>
          <w:rFonts w:ascii="Arial" w:hAnsi="Arial" w:cs="Arial"/>
          <w:sz w:val="20"/>
          <w:szCs w:val="20"/>
          <w:lang w:val="pl-PL"/>
        </w:rPr>
        <w:t xml:space="preserve"> uzna, że wycinka taka nie jest środkiem odpowiednim, można zastosować rozwiązanie alternatywne, pod warunkiem, że da ono ten sam poziom ochrony przed rozprzestrzenianiem się </w:t>
      </w:r>
      <w:r w:rsidRPr="00D631D4">
        <w:rPr>
          <w:rFonts w:ascii="Arial" w:hAnsi="Arial" w:cs="Arial"/>
          <w:i/>
          <w:sz w:val="20"/>
          <w:szCs w:val="20"/>
          <w:lang w:val="pl-PL"/>
        </w:rPr>
        <w:t>A.</w:t>
      </w:r>
      <w:r w:rsidR="000E5932" w:rsidRPr="00D631D4">
        <w:rPr>
          <w:rFonts w:ascii="Arial" w:hAnsi="Arial" w:cs="Arial"/>
          <w:i/>
          <w:sz w:val="20"/>
          <w:szCs w:val="20"/>
          <w:lang w:val="pl-PL"/>
        </w:rPr>
        <w:t xml:space="preserve"> </w:t>
      </w:r>
      <w:proofErr w:type="spellStart"/>
      <w:r w:rsidR="000E5932" w:rsidRPr="00D631D4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D631D4">
        <w:rPr>
          <w:rFonts w:ascii="Arial" w:hAnsi="Arial" w:cs="Arial"/>
          <w:sz w:val="20"/>
          <w:szCs w:val="20"/>
          <w:lang w:val="pl-PL"/>
        </w:rPr>
        <w:t>.</w:t>
      </w:r>
    </w:p>
    <w:p w:rsidR="0000071D" w:rsidRPr="00D631D4" w:rsidRDefault="000E5932" w:rsidP="00D631D4">
      <w:pPr>
        <w:pStyle w:val="Akapitzlis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D631D4">
        <w:rPr>
          <w:rFonts w:ascii="Arial" w:hAnsi="Arial" w:cs="Arial"/>
          <w:sz w:val="20"/>
          <w:szCs w:val="20"/>
          <w:lang w:val="pl-PL"/>
        </w:rPr>
        <w:t xml:space="preserve">Usuwanie, badanie i unieszkodliwianie materiału porażonego przez </w:t>
      </w:r>
      <w:r w:rsidRPr="00D631D4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Pr="00D631D4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D631D4">
        <w:rPr>
          <w:rFonts w:ascii="Arial" w:hAnsi="Arial" w:cs="Arial"/>
          <w:sz w:val="20"/>
          <w:szCs w:val="20"/>
          <w:lang w:val="pl-PL"/>
        </w:rPr>
        <w:t>, łącznie z pieńkami i korzeniami.</w:t>
      </w:r>
      <w:r w:rsidR="00D4286B" w:rsidRPr="00D631D4">
        <w:rPr>
          <w:rFonts w:ascii="Arial" w:hAnsi="Arial" w:cs="Arial"/>
          <w:sz w:val="20"/>
          <w:szCs w:val="20"/>
        </w:rPr>
        <w:t xml:space="preserve"> </w:t>
      </w:r>
      <w:r w:rsidRPr="00D631D4">
        <w:rPr>
          <w:rFonts w:ascii="Arial" w:hAnsi="Arial" w:cs="Arial"/>
          <w:sz w:val="20"/>
          <w:szCs w:val="20"/>
          <w:lang w:val="pl-PL"/>
        </w:rPr>
        <w:t xml:space="preserve">Palenie jest najbardziej skutecznym sposobem niszczenia materiału, choć rozdrabnianie jest również skuteczne, pod warunkiem, że wymiary powstałych fragmentów nie przekroczą 2,5 </w:t>
      </w:r>
      <w:proofErr w:type="spellStart"/>
      <w:r w:rsidRPr="00D631D4">
        <w:rPr>
          <w:rFonts w:ascii="Arial" w:hAnsi="Arial" w:cs="Arial"/>
          <w:sz w:val="20"/>
          <w:szCs w:val="20"/>
          <w:lang w:val="pl-PL"/>
        </w:rPr>
        <w:t>cm</w:t>
      </w:r>
      <w:proofErr w:type="spellEnd"/>
      <w:r w:rsidRPr="00D631D4">
        <w:rPr>
          <w:rFonts w:ascii="Arial" w:hAnsi="Arial" w:cs="Arial"/>
          <w:sz w:val="20"/>
          <w:szCs w:val="20"/>
          <w:lang w:val="pl-PL"/>
        </w:rPr>
        <w:t>.</w:t>
      </w:r>
      <w:r w:rsidR="00D4286B" w:rsidRPr="00D631D4">
        <w:rPr>
          <w:rFonts w:ascii="Arial" w:hAnsi="Arial" w:cs="Arial"/>
          <w:sz w:val="20"/>
          <w:szCs w:val="20"/>
        </w:rPr>
        <w:t xml:space="preserve"> </w:t>
      </w:r>
      <w:r w:rsidRPr="00D631D4">
        <w:rPr>
          <w:rFonts w:ascii="Arial" w:hAnsi="Arial" w:cs="Arial"/>
          <w:sz w:val="20"/>
          <w:szCs w:val="20"/>
          <w:lang w:val="pl-PL"/>
        </w:rPr>
        <w:t xml:space="preserve">W przypadku pniaków </w:t>
      </w:r>
      <w:r w:rsidR="00D631D4" w:rsidRPr="00D631D4">
        <w:rPr>
          <w:rFonts w:ascii="Arial" w:hAnsi="Arial" w:cs="Arial"/>
          <w:sz w:val="20"/>
          <w:szCs w:val="20"/>
          <w:lang w:val="pl-PL"/>
        </w:rPr>
        <w:t xml:space="preserve">frezowanie </w:t>
      </w:r>
      <w:r w:rsidRPr="00D631D4">
        <w:rPr>
          <w:rFonts w:ascii="Arial" w:hAnsi="Arial" w:cs="Arial"/>
          <w:sz w:val="20"/>
          <w:szCs w:val="20"/>
          <w:lang w:val="pl-PL"/>
        </w:rPr>
        <w:t>jest również skuteczne i mniej czasochłonne.</w:t>
      </w:r>
      <w:r w:rsidR="00D4286B" w:rsidRPr="00D631D4">
        <w:rPr>
          <w:rFonts w:ascii="Arial" w:hAnsi="Arial" w:cs="Arial"/>
          <w:sz w:val="20"/>
          <w:szCs w:val="20"/>
        </w:rPr>
        <w:t xml:space="preserve"> </w:t>
      </w:r>
      <w:r w:rsidRPr="00D631D4">
        <w:rPr>
          <w:rFonts w:ascii="Arial" w:hAnsi="Arial" w:cs="Arial"/>
          <w:sz w:val="20"/>
          <w:szCs w:val="20"/>
          <w:lang w:val="pl-PL"/>
        </w:rPr>
        <w:t>W niektórych sytuacjach (np. w przypadku dużych, bardzo cennych drzew) przy niskim poziomie porażenia, podstawę pnia można owinąć siatką metalową.</w:t>
      </w:r>
      <w:r w:rsidR="00D4286B" w:rsidRPr="00D631D4">
        <w:rPr>
          <w:rFonts w:ascii="Arial" w:hAnsi="Arial" w:cs="Arial"/>
          <w:sz w:val="20"/>
          <w:szCs w:val="20"/>
        </w:rPr>
        <w:t xml:space="preserve"> </w:t>
      </w:r>
      <w:r w:rsidRPr="00D631D4">
        <w:rPr>
          <w:rFonts w:ascii="Arial" w:hAnsi="Arial" w:cs="Arial"/>
          <w:sz w:val="20"/>
          <w:szCs w:val="20"/>
          <w:lang w:val="pl-PL"/>
        </w:rPr>
        <w:t>Arkusze takiej siatki należy również rozłożyć na ziemi w miejscach, gdzie owady dorosłe mogą wychodzić z systemu korzeniowego.</w:t>
      </w:r>
      <w:r w:rsidR="00D4286B" w:rsidRPr="00D631D4">
        <w:rPr>
          <w:rFonts w:ascii="Arial" w:hAnsi="Arial" w:cs="Arial"/>
          <w:sz w:val="20"/>
          <w:szCs w:val="20"/>
        </w:rPr>
        <w:t xml:space="preserve"> </w:t>
      </w:r>
      <w:r w:rsidRPr="00D631D4">
        <w:rPr>
          <w:rFonts w:ascii="Arial" w:hAnsi="Arial" w:cs="Arial"/>
          <w:sz w:val="20"/>
          <w:szCs w:val="20"/>
          <w:lang w:val="pl-PL"/>
        </w:rPr>
        <w:t xml:space="preserve">Po wycince należy zastosować wszelkie środki ostrożności, aby uniknąć rozprzestrzeniania się </w:t>
      </w:r>
      <w:r w:rsidRPr="00D631D4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Pr="00D631D4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D631D4">
        <w:rPr>
          <w:rFonts w:ascii="Arial" w:hAnsi="Arial" w:cs="Arial"/>
          <w:sz w:val="20"/>
          <w:szCs w:val="20"/>
          <w:lang w:val="pl-PL"/>
        </w:rPr>
        <w:t>.</w:t>
      </w:r>
    </w:p>
    <w:p w:rsidR="0000071D" w:rsidRPr="00D631D4" w:rsidRDefault="000E5932" w:rsidP="00D631D4">
      <w:pPr>
        <w:pStyle w:val="Akapitzlis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D631D4">
        <w:rPr>
          <w:rFonts w:ascii="Arial" w:hAnsi="Arial" w:cs="Arial"/>
          <w:sz w:val="20"/>
          <w:szCs w:val="20"/>
          <w:lang w:val="pl-PL"/>
        </w:rPr>
        <w:lastRenderedPageBreak/>
        <w:t>Zakaz przemieszczania potencjalnie porażonego materiału poza obszar objęty przepisami.</w:t>
      </w:r>
    </w:p>
    <w:p w:rsidR="0000071D" w:rsidRPr="00D631D4" w:rsidRDefault="000E5932" w:rsidP="00D631D4">
      <w:pPr>
        <w:pStyle w:val="Akapitzlis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D631D4">
        <w:rPr>
          <w:rFonts w:ascii="Arial" w:hAnsi="Arial" w:cs="Arial"/>
          <w:sz w:val="20"/>
          <w:szCs w:val="20"/>
          <w:lang w:val="pl-PL"/>
        </w:rPr>
        <w:t>Zwalczanie środkami chemicznymi:</w:t>
      </w:r>
      <w:r w:rsidR="00D4286B" w:rsidRPr="00D631D4">
        <w:rPr>
          <w:rFonts w:ascii="Arial" w:hAnsi="Arial" w:cs="Arial"/>
          <w:sz w:val="20"/>
          <w:szCs w:val="20"/>
        </w:rPr>
        <w:t xml:space="preserve"> </w:t>
      </w:r>
      <w:r w:rsidRPr="00D631D4">
        <w:rPr>
          <w:rFonts w:ascii="Arial" w:hAnsi="Arial" w:cs="Arial"/>
          <w:sz w:val="20"/>
          <w:szCs w:val="20"/>
          <w:lang w:val="pl-PL"/>
        </w:rPr>
        <w:t xml:space="preserve">przeciwko </w:t>
      </w:r>
      <w:r w:rsidRPr="00D631D4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Pr="00D631D4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D631D4">
        <w:rPr>
          <w:rFonts w:ascii="Arial" w:hAnsi="Arial" w:cs="Arial"/>
          <w:sz w:val="20"/>
          <w:szCs w:val="20"/>
          <w:lang w:val="pl-PL"/>
        </w:rPr>
        <w:t xml:space="preserve"> można zastosować odpowiednie zabiegi.</w:t>
      </w:r>
      <w:r w:rsidR="00D4286B" w:rsidRPr="00D631D4">
        <w:rPr>
          <w:rFonts w:ascii="Arial" w:hAnsi="Arial" w:cs="Arial"/>
          <w:sz w:val="20"/>
          <w:szCs w:val="20"/>
        </w:rPr>
        <w:t xml:space="preserve"> </w:t>
      </w:r>
      <w:r w:rsidRPr="00D631D4">
        <w:rPr>
          <w:rFonts w:ascii="Arial" w:hAnsi="Arial" w:cs="Arial"/>
          <w:sz w:val="20"/>
          <w:szCs w:val="20"/>
          <w:lang w:val="pl-PL"/>
        </w:rPr>
        <w:t>W przypadku problemów z usuwaniem pniaków można zastosować herbicyd w celu ich eliminacji i powstrzymania powstawania odrostów.</w:t>
      </w:r>
      <w:r w:rsidR="00D4286B" w:rsidRPr="00D631D4">
        <w:rPr>
          <w:rFonts w:ascii="Arial" w:hAnsi="Arial" w:cs="Arial"/>
          <w:sz w:val="20"/>
          <w:szCs w:val="20"/>
        </w:rPr>
        <w:t xml:space="preserve"> </w:t>
      </w:r>
      <w:r w:rsidRPr="00D631D4">
        <w:rPr>
          <w:rFonts w:ascii="Arial" w:hAnsi="Arial" w:cs="Arial"/>
          <w:sz w:val="20"/>
          <w:szCs w:val="20"/>
          <w:lang w:val="pl-PL"/>
        </w:rPr>
        <w:t>Dodatkowo, należy rozłożyć siatkę metalową w polu rzutu korony (i obszarze korzeni bocznych) w celu zapobieżenia możliwości przemieszczania się wychodzących n</w:t>
      </w:r>
      <w:r w:rsidR="00D631D4" w:rsidRPr="00D631D4">
        <w:rPr>
          <w:rFonts w:ascii="Arial" w:hAnsi="Arial" w:cs="Arial"/>
          <w:sz w:val="20"/>
          <w:szCs w:val="20"/>
          <w:lang w:val="pl-PL"/>
        </w:rPr>
        <w:t>a zewnątrz osobników dorosłych.</w:t>
      </w:r>
    </w:p>
    <w:p w:rsidR="0000071D" w:rsidRPr="00D631D4" w:rsidRDefault="000E5932" w:rsidP="00D631D4">
      <w:pPr>
        <w:pStyle w:val="Akapitzlis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D631D4">
        <w:rPr>
          <w:rFonts w:ascii="Arial" w:hAnsi="Arial" w:cs="Arial"/>
          <w:sz w:val="20"/>
          <w:szCs w:val="20"/>
          <w:lang w:val="pl-PL"/>
        </w:rPr>
        <w:t>Zwalczanie biologiczne:</w:t>
      </w:r>
      <w:r w:rsidR="00D4286B" w:rsidRPr="00D631D4">
        <w:rPr>
          <w:rFonts w:ascii="Arial" w:hAnsi="Arial" w:cs="Arial"/>
          <w:sz w:val="20"/>
          <w:szCs w:val="20"/>
        </w:rPr>
        <w:t xml:space="preserve"> </w:t>
      </w:r>
      <w:r w:rsidRPr="00D631D4">
        <w:rPr>
          <w:rFonts w:ascii="Arial" w:hAnsi="Arial" w:cs="Arial"/>
          <w:color w:val="auto"/>
          <w:sz w:val="20"/>
          <w:szCs w:val="20"/>
          <w:lang w:val="pl-PL"/>
        </w:rPr>
        <w:t xml:space="preserve">obecnie nie ma czynników biologicznych do zwalczania </w:t>
      </w:r>
      <w:r w:rsidRPr="00D631D4">
        <w:rPr>
          <w:rFonts w:ascii="Arial" w:hAnsi="Arial" w:cs="Arial"/>
          <w:i/>
          <w:color w:val="auto"/>
          <w:sz w:val="20"/>
          <w:szCs w:val="20"/>
          <w:lang w:val="pl-PL"/>
        </w:rPr>
        <w:t xml:space="preserve">A. </w:t>
      </w:r>
      <w:proofErr w:type="spellStart"/>
      <w:r w:rsidRPr="00D631D4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D631D4">
        <w:rPr>
          <w:rFonts w:ascii="Arial" w:hAnsi="Arial" w:cs="Arial"/>
          <w:color w:val="auto"/>
          <w:sz w:val="20"/>
          <w:szCs w:val="20"/>
          <w:lang w:val="pl-PL"/>
        </w:rPr>
        <w:t xml:space="preserve">, choć prowadzone są badania nad identyfikacją kandydatów do tej roli </w:t>
      </w:r>
      <w:r w:rsidRPr="00D631D4">
        <w:rPr>
          <w:rFonts w:ascii="Arial" w:hAnsi="Arial" w:cs="Arial"/>
          <w:sz w:val="20"/>
          <w:szCs w:val="20"/>
          <w:lang w:val="pl-PL"/>
        </w:rPr>
        <w:t>(</w:t>
      </w:r>
      <w:proofErr w:type="spellStart"/>
      <w:r w:rsidRPr="00D631D4">
        <w:rPr>
          <w:rFonts w:ascii="Arial" w:hAnsi="Arial" w:cs="Arial"/>
          <w:sz w:val="20"/>
          <w:szCs w:val="20"/>
          <w:lang w:val="pl-PL"/>
        </w:rPr>
        <w:t>Herard</w:t>
      </w:r>
      <w:proofErr w:type="spellEnd"/>
      <w:r w:rsidRPr="00D631D4">
        <w:rPr>
          <w:rFonts w:ascii="Arial" w:hAnsi="Arial" w:cs="Arial"/>
          <w:sz w:val="20"/>
          <w:szCs w:val="20"/>
          <w:lang w:val="pl-PL"/>
        </w:rPr>
        <w:t xml:space="preserve"> et al., 2006; </w:t>
      </w:r>
      <w:proofErr w:type="spellStart"/>
      <w:r w:rsidRPr="00D631D4">
        <w:rPr>
          <w:rFonts w:ascii="Arial" w:hAnsi="Arial" w:cs="Arial"/>
          <w:sz w:val="20"/>
          <w:szCs w:val="20"/>
          <w:lang w:val="pl-PL"/>
        </w:rPr>
        <w:t>Maspero</w:t>
      </w:r>
      <w:proofErr w:type="spellEnd"/>
      <w:r w:rsidRPr="00D631D4">
        <w:rPr>
          <w:rFonts w:ascii="Arial" w:hAnsi="Arial" w:cs="Arial"/>
          <w:sz w:val="20"/>
          <w:szCs w:val="20"/>
          <w:lang w:val="pl-PL"/>
        </w:rPr>
        <w:t>, 2007).</w:t>
      </w:r>
      <w:r w:rsidR="00D4286B" w:rsidRPr="00D631D4">
        <w:rPr>
          <w:rFonts w:ascii="Arial" w:hAnsi="Arial" w:cs="Arial"/>
          <w:sz w:val="20"/>
          <w:szCs w:val="20"/>
        </w:rPr>
        <w:t xml:space="preserve"> </w:t>
      </w:r>
      <w:r w:rsidRPr="00D631D4">
        <w:rPr>
          <w:rFonts w:ascii="Arial" w:hAnsi="Arial" w:cs="Arial"/>
          <w:sz w:val="20"/>
          <w:szCs w:val="20"/>
          <w:lang w:val="pl-PL"/>
        </w:rPr>
        <w:t xml:space="preserve">Nawet jeżeli odpowiedni czynnik zostanie wyłoniony, należy pamiętać, że zwalczanie biologiczne nie może zagwarantować wytępienia i może posłużyć wyłącznie do spowolnienia rozprzestrzeniania się </w:t>
      </w:r>
      <w:r w:rsidRPr="00D631D4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="00AF60EE" w:rsidRPr="00D631D4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="00AF60EE" w:rsidRPr="00D631D4">
        <w:rPr>
          <w:rFonts w:ascii="Arial" w:hAnsi="Arial" w:cs="Arial"/>
          <w:sz w:val="20"/>
          <w:szCs w:val="20"/>
          <w:lang w:val="pl-PL"/>
        </w:rPr>
        <w:t xml:space="preserve"> </w:t>
      </w:r>
      <w:r w:rsidRPr="00D631D4">
        <w:rPr>
          <w:rFonts w:ascii="Arial" w:hAnsi="Arial" w:cs="Arial"/>
          <w:sz w:val="20"/>
          <w:szCs w:val="20"/>
          <w:lang w:val="pl-PL"/>
        </w:rPr>
        <w:t>i obniżenia liczebności tego organizmu w ramach programu powstrzymywania.</w:t>
      </w:r>
    </w:p>
    <w:p w:rsidR="0000071D" w:rsidRPr="00D631D4" w:rsidRDefault="00AF60EE" w:rsidP="00D631D4">
      <w:pPr>
        <w:pStyle w:val="Akapitzlist"/>
        <w:numPr>
          <w:ilvl w:val="0"/>
          <w:numId w:val="11"/>
        </w:numPr>
        <w:tabs>
          <w:tab w:val="left" w:pos="515"/>
        </w:tabs>
        <w:rPr>
          <w:rFonts w:ascii="Arial" w:hAnsi="Arial" w:cs="Arial"/>
          <w:sz w:val="20"/>
          <w:szCs w:val="20"/>
        </w:rPr>
      </w:pPr>
      <w:r w:rsidRPr="00D631D4">
        <w:rPr>
          <w:rFonts w:ascii="Arial" w:hAnsi="Arial" w:cs="Arial"/>
          <w:sz w:val="20"/>
          <w:szCs w:val="20"/>
          <w:lang w:val="pl-PL"/>
        </w:rPr>
        <w:t xml:space="preserve">Intensywny monitoring obecności </w:t>
      </w:r>
      <w:r w:rsidRPr="00D631D4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Pr="00D631D4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D631D4">
        <w:rPr>
          <w:rFonts w:ascii="Arial" w:hAnsi="Arial" w:cs="Arial"/>
          <w:sz w:val="20"/>
          <w:szCs w:val="20"/>
          <w:lang w:val="pl-PL"/>
        </w:rPr>
        <w:t xml:space="preserve"> w formie corocznych lustracji roślin żywicielskich w odpowiednich terminach, obejmujących również, w uzasadni</w:t>
      </w:r>
      <w:r w:rsidR="00D631D4" w:rsidRPr="00D631D4">
        <w:rPr>
          <w:rFonts w:ascii="Arial" w:hAnsi="Arial" w:cs="Arial"/>
          <w:sz w:val="20"/>
          <w:szCs w:val="20"/>
          <w:lang w:val="pl-PL"/>
        </w:rPr>
        <w:t>onych przypadkach, ukierunkowan</w:t>
      </w:r>
      <w:r w:rsidRPr="00D631D4">
        <w:rPr>
          <w:rFonts w:ascii="Arial" w:hAnsi="Arial" w:cs="Arial"/>
          <w:sz w:val="20"/>
          <w:szCs w:val="20"/>
          <w:lang w:val="pl-PL"/>
        </w:rPr>
        <w:t>e próbobranie destrukcyjne.</w:t>
      </w:r>
    </w:p>
    <w:p w:rsidR="0000071D" w:rsidRPr="00D631D4" w:rsidRDefault="00AF60EE" w:rsidP="00D631D4">
      <w:pPr>
        <w:pStyle w:val="Akapitzlist"/>
        <w:numPr>
          <w:ilvl w:val="0"/>
          <w:numId w:val="2"/>
        </w:numPr>
        <w:tabs>
          <w:tab w:val="left" w:pos="226"/>
        </w:tabs>
        <w:rPr>
          <w:rFonts w:ascii="Arial" w:hAnsi="Arial" w:cs="Arial"/>
          <w:sz w:val="20"/>
          <w:szCs w:val="20"/>
        </w:rPr>
      </w:pPr>
      <w:r w:rsidRPr="00D631D4">
        <w:rPr>
          <w:rFonts w:ascii="Arial" w:hAnsi="Arial" w:cs="Arial"/>
          <w:sz w:val="20"/>
          <w:szCs w:val="20"/>
          <w:lang w:val="pl-PL"/>
        </w:rPr>
        <w:t xml:space="preserve">Należy prowadzić działania mające na celu podniesienie świadomości społecznej na temat zagrożenia </w:t>
      </w:r>
      <w:r w:rsidRPr="00D631D4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Pr="00D631D4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D631D4">
        <w:rPr>
          <w:rFonts w:ascii="Arial" w:hAnsi="Arial" w:cs="Arial"/>
          <w:sz w:val="20"/>
          <w:szCs w:val="20"/>
          <w:lang w:val="pl-PL"/>
        </w:rPr>
        <w:t xml:space="preserve"> i środków stosowanych przeciwko zawleczeniu i rozprzestrzenianiu się tego agrofaga w kraju i regionie </w:t>
      </w:r>
      <w:proofErr w:type="spellStart"/>
      <w:r w:rsidRPr="00D631D4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D631D4">
        <w:rPr>
          <w:rFonts w:ascii="Arial" w:hAnsi="Arial" w:cs="Arial"/>
          <w:sz w:val="20"/>
          <w:szCs w:val="20"/>
          <w:lang w:val="pl-PL"/>
        </w:rPr>
        <w:t xml:space="preserve"> oraz warunków przemieszczania roślin żywicielskich tego agrofaga poza obszar objęty przepisami.</w:t>
      </w:r>
    </w:p>
    <w:p w:rsidR="00C72216" w:rsidRDefault="00C72216">
      <w:pPr>
        <w:ind w:left="360" w:hanging="360"/>
        <w:outlineLvl w:val="1"/>
        <w:rPr>
          <w:rFonts w:ascii="Arial" w:hAnsi="Arial" w:cs="Arial"/>
          <w:sz w:val="20"/>
          <w:szCs w:val="20"/>
        </w:rPr>
      </w:pPr>
      <w:bookmarkStart w:id="7" w:name="bookmark8"/>
    </w:p>
    <w:bookmarkEnd w:id="7"/>
    <w:p w:rsidR="0000071D" w:rsidRPr="00C72216" w:rsidRDefault="00AF60EE">
      <w:pPr>
        <w:ind w:left="360" w:hanging="360"/>
        <w:outlineLvl w:val="1"/>
        <w:rPr>
          <w:rFonts w:ascii="Arial" w:hAnsi="Arial" w:cs="Arial"/>
          <w:b/>
          <w:sz w:val="20"/>
          <w:szCs w:val="20"/>
        </w:rPr>
      </w:pPr>
      <w:r w:rsidRPr="00D631D4">
        <w:rPr>
          <w:rFonts w:ascii="Arial" w:hAnsi="Arial" w:cs="Arial"/>
          <w:b/>
          <w:sz w:val="20"/>
          <w:szCs w:val="20"/>
          <w:lang w:val="pl-PL"/>
        </w:rPr>
        <w:t>Pytania</w:t>
      </w:r>
    </w:p>
    <w:p w:rsidR="0000071D" w:rsidRPr="00D4286B" w:rsidRDefault="00AF60EE" w:rsidP="00C72216">
      <w:pPr>
        <w:ind w:left="360" w:hanging="360"/>
        <w:rPr>
          <w:rFonts w:ascii="Arial" w:hAnsi="Arial" w:cs="Arial"/>
          <w:sz w:val="20"/>
          <w:szCs w:val="20"/>
        </w:rPr>
      </w:pPr>
      <w:r w:rsidRPr="00D631D4">
        <w:rPr>
          <w:rFonts w:ascii="Arial" w:hAnsi="Arial" w:cs="Arial"/>
          <w:sz w:val="20"/>
          <w:szCs w:val="20"/>
          <w:lang w:val="pl-PL"/>
        </w:rPr>
        <w:t xml:space="preserve">Pytania można kierować do Sekretariatu </w:t>
      </w:r>
      <w:proofErr w:type="spellStart"/>
      <w:r w:rsidRPr="00D631D4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D631D4">
        <w:rPr>
          <w:rFonts w:ascii="Arial" w:hAnsi="Arial" w:cs="Arial"/>
          <w:sz w:val="20"/>
          <w:szCs w:val="20"/>
          <w:lang w:val="pl-PL"/>
        </w:rPr>
        <w:t xml:space="preserve"> pod adresem 21 </w:t>
      </w:r>
      <w:proofErr w:type="spellStart"/>
      <w:r w:rsidRPr="00D631D4">
        <w:rPr>
          <w:rFonts w:ascii="Arial" w:hAnsi="Arial" w:cs="Arial"/>
          <w:sz w:val="20"/>
          <w:szCs w:val="20"/>
          <w:lang w:val="pl-PL"/>
        </w:rPr>
        <w:t>Boulevard</w:t>
      </w:r>
      <w:proofErr w:type="spellEnd"/>
      <w:r w:rsidRPr="00D631D4">
        <w:rPr>
          <w:rFonts w:ascii="Arial" w:hAnsi="Arial" w:cs="Arial"/>
          <w:sz w:val="20"/>
          <w:szCs w:val="20"/>
          <w:lang w:val="pl-PL"/>
        </w:rPr>
        <w:t xml:space="preserve"> Richard Lenoir, </w:t>
      </w:r>
      <w:proofErr w:type="spellStart"/>
      <w:r w:rsidRPr="00D631D4">
        <w:rPr>
          <w:rFonts w:ascii="Arial" w:hAnsi="Arial" w:cs="Arial"/>
          <w:sz w:val="20"/>
          <w:szCs w:val="20"/>
          <w:lang w:val="pl-PL"/>
        </w:rPr>
        <w:t>Paris</w:t>
      </w:r>
      <w:proofErr w:type="spellEnd"/>
      <w:r w:rsidRPr="00D631D4">
        <w:rPr>
          <w:rFonts w:ascii="Arial" w:hAnsi="Arial" w:cs="Arial"/>
          <w:sz w:val="20"/>
          <w:szCs w:val="20"/>
          <w:lang w:val="pl-PL"/>
        </w:rPr>
        <w:t xml:space="preserve"> 75011, Francja lub </w:t>
      </w:r>
      <w:proofErr w:type="spellStart"/>
      <w:r w:rsidRPr="00D631D4">
        <w:rPr>
          <w:rFonts w:ascii="Arial" w:hAnsi="Arial" w:cs="Arial"/>
          <w:sz w:val="20"/>
          <w:szCs w:val="20"/>
          <w:lang w:val="pl-PL"/>
        </w:rPr>
        <w:t>hq@eppo.int</w:t>
      </w:r>
      <w:proofErr w:type="spellEnd"/>
      <w:r w:rsidRPr="00D631D4">
        <w:rPr>
          <w:rFonts w:ascii="Arial" w:hAnsi="Arial" w:cs="Arial"/>
          <w:sz w:val="20"/>
          <w:szCs w:val="20"/>
          <w:lang w:val="pl-PL"/>
        </w:rPr>
        <w:t>.</w:t>
      </w:r>
    </w:p>
    <w:p w:rsidR="00C72216" w:rsidRDefault="00C72216">
      <w:pPr>
        <w:ind w:left="360" w:hanging="360"/>
        <w:outlineLvl w:val="1"/>
        <w:rPr>
          <w:rFonts w:ascii="Arial" w:hAnsi="Arial" w:cs="Arial"/>
          <w:sz w:val="20"/>
          <w:szCs w:val="20"/>
        </w:rPr>
      </w:pPr>
      <w:bookmarkStart w:id="8" w:name="bookmark9"/>
    </w:p>
    <w:bookmarkEnd w:id="8"/>
    <w:p w:rsidR="0000071D" w:rsidRPr="00C72216" w:rsidRDefault="00AF60EE">
      <w:pPr>
        <w:ind w:left="360" w:hanging="360"/>
        <w:outlineLvl w:val="1"/>
        <w:rPr>
          <w:rFonts w:ascii="Arial" w:hAnsi="Arial" w:cs="Arial"/>
          <w:b/>
          <w:sz w:val="20"/>
          <w:szCs w:val="20"/>
        </w:rPr>
      </w:pPr>
      <w:r w:rsidRPr="00D631D4">
        <w:rPr>
          <w:rFonts w:ascii="Arial" w:hAnsi="Arial" w:cs="Arial"/>
          <w:b/>
          <w:sz w:val="20"/>
          <w:szCs w:val="20"/>
          <w:lang w:val="pl-PL"/>
        </w:rPr>
        <w:t>Materiały referencyjne</w:t>
      </w:r>
    </w:p>
    <w:p w:rsidR="0000071D" w:rsidRPr="00D4286B" w:rsidRDefault="00D4286B">
      <w:pPr>
        <w:ind w:left="360" w:hanging="360"/>
        <w:rPr>
          <w:rFonts w:ascii="Arial" w:hAnsi="Arial" w:cs="Arial"/>
          <w:sz w:val="20"/>
          <w:szCs w:val="20"/>
        </w:rPr>
      </w:pPr>
      <w:r w:rsidRPr="00D631D4">
        <w:rPr>
          <w:rFonts w:ascii="Arial" w:hAnsi="Arial" w:cs="Arial"/>
          <w:sz w:val="20"/>
          <w:szCs w:val="20"/>
        </w:rPr>
        <w:t xml:space="preserve">Adachi I (1990) Control methods for </w:t>
      </w:r>
      <w:proofErr w:type="spellStart"/>
      <w:r w:rsidRPr="00D631D4">
        <w:rPr>
          <w:rFonts w:ascii="Arial" w:hAnsi="Arial" w:cs="Arial"/>
          <w:sz w:val="20"/>
          <w:szCs w:val="20"/>
        </w:rPr>
        <w:t>Anoplophora</w:t>
      </w:r>
      <w:proofErr w:type="spellEnd"/>
      <w:r w:rsidRPr="00D631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1D4">
        <w:rPr>
          <w:rFonts w:ascii="Arial" w:hAnsi="Arial" w:cs="Arial"/>
          <w:sz w:val="20"/>
          <w:szCs w:val="20"/>
        </w:rPr>
        <w:t>malasiaca</w:t>
      </w:r>
      <w:proofErr w:type="spellEnd"/>
      <w:r w:rsidRPr="00D631D4">
        <w:rPr>
          <w:rFonts w:ascii="Arial" w:hAnsi="Arial" w:cs="Arial"/>
          <w:sz w:val="20"/>
          <w:szCs w:val="20"/>
        </w:rPr>
        <w:t xml:space="preserve"> (Thomson) (</w:t>
      </w:r>
      <w:proofErr w:type="spellStart"/>
      <w:r w:rsidRPr="00D631D4">
        <w:rPr>
          <w:rFonts w:ascii="Arial" w:hAnsi="Arial" w:cs="Arial"/>
          <w:sz w:val="20"/>
          <w:szCs w:val="20"/>
        </w:rPr>
        <w:t>Coleoptera</w:t>
      </w:r>
      <w:proofErr w:type="spellEnd"/>
      <w:r w:rsidRPr="00D631D4">
        <w:rPr>
          <w:rFonts w:ascii="Arial" w:hAnsi="Arial" w:cs="Arial"/>
          <w:sz w:val="20"/>
          <w:szCs w:val="20"/>
        </w:rPr>
        <w:t>:</w:t>
      </w:r>
      <w:r w:rsidRPr="00D42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86B">
        <w:rPr>
          <w:rFonts w:ascii="Arial" w:hAnsi="Arial" w:cs="Arial"/>
          <w:sz w:val="20"/>
          <w:szCs w:val="20"/>
        </w:rPr>
        <w:t>Cerambycidae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) in citrus groves II. Application of wire netting for preventing </w:t>
      </w:r>
      <w:proofErr w:type="spellStart"/>
      <w:r w:rsidRPr="00D4286B">
        <w:rPr>
          <w:rFonts w:ascii="Arial" w:hAnsi="Arial" w:cs="Arial"/>
          <w:sz w:val="20"/>
          <w:szCs w:val="20"/>
        </w:rPr>
        <w:t>oviposition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in the mature grove. Applied Entomology and Zoology 25, 79-83.</w:t>
      </w:r>
    </w:p>
    <w:p w:rsidR="0000071D" w:rsidRPr="00D4286B" w:rsidRDefault="00D4286B">
      <w:pPr>
        <w:ind w:left="360" w:hanging="360"/>
        <w:rPr>
          <w:rFonts w:ascii="Arial" w:hAnsi="Arial" w:cs="Arial"/>
          <w:sz w:val="20"/>
          <w:szCs w:val="20"/>
        </w:rPr>
      </w:pPr>
      <w:r w:rsidRPr="00D4286B">
        <w:rPr>
          <w:rFonts w:ascii="Arial" w:hAnsi="Arial" w:cs="Arial"/>
          <w:sz w:val="20"/>
          <w:szCs w:val="20"/>
        </w:rPr>
        <w:t xml:space="preserve">Adachi I (1994) Development and life cycle of </w:t>
      </w:r>
      <w:proofErr w:type="spellStart"/>
      <w:r w:rsidRPr="00D4286B">
        <w:rPr>
          <w:rFonts w:ascii="Arial" w:hAnsi="Arial" w:cs="Arial"/>
          <w:sz w:val="20"/>
          <w:szCs w:val="20"/>
        </w:rPr>
        <w:t>Anoplophora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86B">
        <w:rPr>
          <w:rFonts w:ascii="Arial" w:hAnsi="Arial" w:cs="Arial"/>
          <w:sz w:val="20"/>
          <w:szCs w:val="20"/>
        </w:rPr>
        <w:t>malasiaca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4286B">
        <w:rPr>
          <w:rFonts w:ascii="Arial" w:hAnsi="Arial" w:cs="Arial"/>
          <w:sz w:val="20"/>
          <w:szCs w:val="20"/>
        </w:rPr>
        <w:t>Thomsom</w:t>
      </w:r>
      <w:proofErr w:type="spellEnd"/>
      <w:r w:rsidRPr="00D4286B">
        <w:rPr>
          <w:rFonts w:ascii="Arial" w:hAnsi="Arial" w:cs="Arial"/>
          <w:sz w:val="20"/>
          <w:szCs w:val="20"/>
        </w:rPr>
        <w:t>) (</w:t>
      </w:r>
      <w:proofErr w:type="spellStart"/>
      <w:r w:rsidRPr="00D4286B">
        <w:rPr>
          <w:rFonts w:ascii="Arial" w:hAnsi="Arial" w:cs="Arial"/>
          <w:sz w:val="20"/>
          <w:szCs w:val="20"/>
        </w:rPr>
        <w:t>Coleoptera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86B">
        <w:rPr>
          <w:rFonts w:ascii="Arial" w:hAnsi="Arial" w:cs="Arial"/>
          <w:sz w:val="20"/>
          <w:szCs w:val="20"/>
        </w:rPr>
        <w:t>Cerambycidae</w:t>
      </w:r>
      <w:proofErr w:type="spellEnd"/>
      <w:r w:rsidRPr="00D4286B">
        <w:rPr>
          <w:rFonts w:ascii="Arial" w:hAnsi="Arial" w:cs="Arial"/>
          <w:sz w:val="20"/>
          <w:szCs w:val="20"/>
        </w:rPr>
        <w:t>) on citrus trees under fluctuating and constant temperature regimes. Applied Entomology and Zoology 29, 485-497.</w:t>
      </w:r>
    </w:p>
    <w:p w:rsidR="0000071D" w:rsidRPr="00D4286B" w:rsidRDefault="00D4286B">
      <w:pPr>
        <w:ind w:left="360" w:hanging="360"/>
        <w:rPr>
          <w:rFonts w:ascii="Arial" w:hAnsi="Arial" w:cs="Arial"/>
          <w:sz w:val="20"/>
          <w:szCs w:val="20"/>
        </w:rPr>
      </w:pPr>
      <w:r w:rsidRPr="00D4286B">
        <w:rPr>
          <w:rFonts w:ascii="Arial" w:hAnsi="Arial" w:cs="Arial"/>
          <w:sz w:val="20"/>
          <w:szCs w:val="20"/>
        </w:rPr>
        <w:t xml:space="preserve">Anonymous (1986) Survey of insects and mites - </w:t>
      </w:r>
      <w:proofErr w:type="spellStart"/>
      <w:r w:rsidRPr="00D4286B">
        <w:rPr>
          <w:rFonts w:ascii="Arial" w:hAnsi="Arial" w:cs="Arial"/>
          <w:sz w:val="20"/>
          <w:szCs w:val="20"/>
        </w:rPr>
        <w:t>Cerambycidae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. In: PD </w:t>
      </w:r>
      <w:proofErr w:type="spellStart"/>
      <w:r w:rsidRPr="00D4286B">
        <w:rPr>
          <w:rFonts w:ascii="Arial" w:hAnsi="Arial" w:cs="Arial"/>
          <w:sz w:val="20"/>
          <w:szCs w:val="20"/>
        </w:rPr>
        <w:t>Jaarboek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1986. pp. 30-31. </w:t>
      </w:r>
      <w:proofErr w:type="spellStart"/>
      <w:r w:rsidRPr="00D4286B">
        <w:rPr>
          <w:rFonts w:ascii="Arial" w:hAnsi="Arial" w:cs="Arial"/>
          <w:sz w:val="20"/>
          <w:szCs w:val="20"/>
        </w:rPr>
        <w:t>Plantenziektenkundige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86B">
        <w:rPr>
          <w:rFonts w:ascii="Arial" w:hAnsi="Arial" w:cs="Arial"/>
          <w:sz w:val="20"/>
          <w:szCs w:val="20"/>
        </w:rPr>
        <w:t>Dienst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4286B">
        <w:rPr>
          <w:rFonts w:ascii="Arial" w:hAnsi="Arial" w:cs="Arial"/>
          <w:sz w:val="20"/>
          <w:szCs w:val="20"/>
        </w:rPr>
        <w:t>Wageningen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(NL).</w:t>
      </w:r>
    </w:p>
    <w:p w:rsidR="0000071D" w:rsidRPr="00D4286B" w:rsidRDefault="00D4286B">
      <w:pPr>
        <w:ind w:left="360" w:hanging="360"/>
        <w:rPr>
          <w:rFonts w:ascii="Arial" w:hAnsi="Arial" w:cs="Arial"/>
          <w:sz w:val="20"/>
          <w:szCs w:val="20"/>
        </w:rPr>
      </w:pPr>
      <w:r w:rsidRPr="00D4286B">
        <w:rPr>
          <w:rFonts w:ascii="Arial" w:hAnsi="Arial" w:cs="Arial"/>
          <w:sz w:val="20"/>
          <w:szCs w:val="20"/>
        </w:rPr>
        <w:t>Anonymous (2001) Artificially dwarfed plants. Pest Risk Assessment on certain wood boring beetles known to be associated with artificially dwarfed plants (ADP): Citrus longhorn beetle (</w:t>
      </w:r>
      <w:proofErr w:type="spellStart"/>
      <w:r w:rsidRPr="00D4286B">
        <w:rPr>
          <w:rFonts w:ascii="Arial" w:hAnsi="Arial" w:cs="Arial"/>
          <w:sz w:val="20"/>
          <w:szCs w:val="20"/>
        </w:rPr>
        <w:t>CLB</w:t>
      </w:r>
      <w:proofErr w:type="spellEnd"/>
      <w:r w:rsidRPr="00D4286B">
        <w:rPr>
          <w:rFonts w:ascii="Arial" w:hAnsi="Arial" w:cs="Arial"/>
          <w:sz w:val="20"/>
          <w:szCs w:val="20"/>
        </w:rPr>
        <w:t>), (</w:t>
      </w:r>
      <w:proofErr w:type="spellStart"/>
      <w:r w:rsidRPr="00D4286B">
        <w:rPr>
          <w:rFonts w:ascii="Arial" w:hAnsi="Arial" w:cs="Arial"/>
          <w:sz w:val="20"/>
          <w:szCs w:val="20"/>
        </w:rPr>
        <w:t>Anoplophora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86B">
        <w:rPr>
          <w:rFonts w:ascii="Arial" w:hAnsi="Arial" w:cs="Arial"/>
          <w:sz w:val="20"/>
          <w:szCs w:val="20"/>
        </w:rPr>
        <w:t>chinensis</w:t>
      </w:r>
      <w:proofErr w:type="spellEnd"/>
      <w:r w:rsidRPr="00D4286B">
        <w:rPr>
          <w:rFonts w:ascii="Arial" w:hAnsi="Arial" w:cs="Arial"/>
          <w:sz w:val="20"/>
          <w:szCs w:val="20"/>
        </w:rPr>
        <w:t>), the white spotted longhorn beetle (</w:t>
      </w:r>
      <w:proofErr w:type="spellStart"/>
      <w:r w:rsidRPr="00D4286B">
        <w:rPr>
          <w:rFonts w:ascii="Arial" w:hAnsi="Arial" w:cs="Arial"/>
          <w:sz w:val="20"/>
          <w:szCs w:val="20"/>
        </w:rPr>
        <w:t>WSLB</w:t>
      </w:r>
      <w:proofErr w:type="spellEnd"/>
      <w:r w:rsidRPr="00D4286B">
        <w:rPr>
          <w:rFonts w:ascii="Arial" w:hAnsi="Arial" w:cs="Arial"/>
          <w:sz w:val="20"/>
          <w:szCs w:val="20"/>
        </w:rPr>
        <w:t>), (</w:t>
      </w:r>
      <w:proofErr w:type="spellStart"/>
      <w:r w:rsidRPr="00D4286B">
        <w:rPr>
          <w:rFonts w:ascii="Arial" w:hAnsi="Arial" w:cs="Arial"/>
          <w:sz w:val="20"/>
          <w:szCs w:val="20"/>
        </w:rPr>
        <w:t>Anoplophora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86B">
        <w:rPr>
          <w:rFonts w:ascii="Arial" w:hAnsi="Arial" w:cs="Arial"/>
          <w:sz w:val="20"/>
          <w:szCs w:val="20"/>
        </w:rPr>
        <w:t>malasiaca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), and </w:t>
      </w:r>
      <w:proofErr w:type="spellStart"/>
      <w:r w:rsidRPr="00D4286B">
        <w:rPr>
          <w:rFonts w:ascii="Arial" w:hAnsi="Arial" w:cs="Arial"/>
          <w:sz w:val="20"/>
          <w:szCs w:val="20"/>
        </w:rPr>
        <w:t>Chlorophorus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86B">
        <w:rPr>
          <w:rFonts w:ascii="Arial" w:hAnsi="Arial" w:cs="Arial"/>
          <w:sz w:val="20"/>
          <w:szCs w:val="20"/>
        </w:rPr>
        <w:t>diadema</w:t>
      </w:r>
      <w:proofErr w:type="spellEnd"/>
      <w:r w:rsidRPr="00D4286B">
        <w:rPr>
          <w:rFonts w:ascii="Arial" w:hAnsi="Arial" w:cs="Arial"/>
          <w:sz w:val="20"/>
          <w:szCs w:val="20"/>
        </w:rPr>
        <w:t>. National Identification Services, Biological and Technical Services, Plant Protection and Quarantine, Animal and Plant Health Inspection Service, U.S. Department of Agriculture 4700 River Road, Unit 133, Riverdale, MD (USA).</w:t>
      </w:r>
    </w:p>
    <w:p w:rsidR="0000071D" w:rsidRPr="00D4286B" w:rsidRDefault="00D4286B">
      <w:pPr>
        <w:ind w:left="360" w:hanging="360"/>
        <w:rPr>
          <w:rFonts w:ascii="Arial" w:hAnsi="Arial" w:cs="Arial"/>
          <w:sz w:val="20"/>
          <w:szCs w:val="20"/>
        </w:rPr>
      </w:pPr>
      <w:proofErr w:type="spellStart"/>
      <w:r w:rsidRPr="00D4286B">
        <w:rPr>
          <w:rFonts w:ascii="Arial" w:hAnsi="Arial" w:cs="Arial"/>
          <w:sz w:val="20"/>
          <w:szCs w:val="20"/>
        </w:rPr>
        <w:t>CABI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(2007) Datasheet </w:t>
      </w:r>
      <w:proofErr w:type="spellStart"/>
      <w:r w:rsidRPr="00D4286B">
        <w:rPr>
          <w:rFonts w:ascii="Arial" w:hAnsi="Arial" w:cs="Arial"/>
          <w:sz w:val="20"/>
          <w:szCs w:val="20"/>
        </w:rPr>
        <w:t>Anoplophora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86B">
        <w:rPr>
          <w:rFonts w:ascii="Arial" w:hAnsi="Arial" w:cs="Arial"/>
          <w:sz w:val="20"/>
          <w:szCs w:val="20"/>
        </w:rPr>
        <w:t>chinensis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. Crop Protection Compendium 2007 edition. CAB International, Wallingford (GB): http:// </w:t>
      </w:r>
      <w:hyperlink r:id="rId8" w:history="1">
        <w:r w:rsidRPr="00D4286B">
          <w:rPr>
            <w:rStyle w:val="Hipercze"/>
            <w:rFonts w:ascii="Arial" w:hAnsi="Arial" w:cs="Arial"/>
            <w:sz w:val="20"/>
            <w:szCs w:val="20"/>
          </w:rPr>
          <w:t>www.cabicompendium.org/cpc/home.asp</w:t>
        </w:r>
      </w:hyperlink>
      <w:r w:rsidRPr="00D4286B">
        <w:rPr>
          <w:rFonts w:ascii="Arial" w:hAnsi="Arial" w:cs="Arial"/>
          <w:sz w:val="20"/>
          <w:szCs w:val="20"/>
        </w:rPr>
        <w:t>.</w:t>
      </w:r>
    </w:p>
    <w:p w:rsidR="0000071D" w:rsidRPr="00D4286B" w:rsidRDefault="00D4286B">
      <w:pPr>
        <w:ind w:left="360" w:hanging="360"/>
        <w:rPr>
          <w:rFonts w:ascii="Arial" w:hAnsi="Arial" w:cs="Arial"/>
          <w:sz w:val="20"/>
          <w:szCs w:val="20"/>
        </w:rPr>
      </w:pPr>
      <w:proofErr w:type="spellStart"/>
      <w:r w:rsidRPr="00D4286B">
        <w:rPr>
          <w:rFonts w:ascii="Arial" w:hAnsi="Arial" w:cs="Arial"/>
          <w:sz w:val="20"/>
          <w:szCs w:val="20"/>
        </w:rPr>
        <w:t>CABI</w:t>
      </w:r>
      <w:proofErr w:type="spellEnd"/>
      <w:r w:rsidRPr="00D4286B">
        <w:rPr>
          <w:rFonts w:ascii="Arial" w:hAnsi="Arial" w:cs="Arial"/>
          <w:sz w:val="20"/>
          <w:szCs w:val="20"/>
        </w:rPr>
        <w:t>/</w:t>
      </w:r>
      <w:proofErr w:type="spellStart"/>
      <w:r w:rsidRPr="00D4286B">
        <w:rPr>
          <w:rFonts w:ascii="Arial" w:hAnsi="Arial" w:cs="Arial"/>
          <w:sz w:val="20"/>
          <w:szCs w:val="20"/>
        </w:rPr>
        <w:t>EPPO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(1997). Quarantine Pests for Europe, 2nd </w:t>
      </w:r>
      <w:proofErr w:type="spellStart"/>
      <w:r w:rsidRPr="00D4286B">
        <w:rPr>
          <w:rFonts w:ascii="Arial" w:hAnsi="Arial" w:cs="Arial"/>
          <w:sz w:val="20"/>
          <w:szCs w:val="20"/>
        </w:rPr>
        <w:t>edn</w:t>
      </w:r>
      <w:proofErr w:type="spellEnd"/>
      <w:r w:rsidRPr="00D4286B">
        <w:rPr>
          <w:rFonts w:ascii="Arial" w:hAnsi="Arial" w:cs="Arial"/>
          <w:sz w:val="20"/>
          <w:szCs w:val="20"/>
        </w:rPr>
        <w:t>. (</w:t>
      </w:r>
      <w:proofErr w:type="spellStart"/>
      <w:r w:rsidRPr="00D4286B">
        <w:rPr>
          <w:rFonts w:ascii="Arial" w:hAnsi="Arial" w:cs="Arial"/>
          <w:sz w:val="20"/>
          <w:szCs w:val="20"/>
        </w:rPr>
        <w:t>Eds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Smith IM, McNamara DG, Scott PR &amp; Holderness M, Wallingford (GB), pp. 1425.</w:t>
      </w:r>
    </w:p>
    <w:p w:rsidR="0000071D" w:rsidRPr="00D4286B" w:rsidRDefault="00D4286B">
      <w:pPr>
        <w:ind w:left="360" w:hanging="360"/>
        <w:rPr>
          <w:rFonts w:ascii="Arial" w:hAnsi="Arial" w:cs="Arial"/>
          <w:sz w:val="20"/>
          <w:szCs w:val="20"/>
        </w:rPr>
      </w:pPr>
      <w:proofErr w:type="spellStart"/>
      <w:r w:rsidRPr="00D4286B">
        <w:rPr>
          <w:rFonts w:ascii="Arial" w:hAnsi="Arial" w:cs="Arial"/>
          <w:sz w:val="20"/>
          <w:szCs w:val="20"/>
        </w:rPr>
        <w:t>EPPO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(2013) Available on the </w:t>
      </w:r>
      <w:proofErr w:type="spellStart"/>
      <w:r w:rsidRPr="00D4286B">
        <w:rPr>
          <w:rFonts w:ascii="Arial" w:hAnsi="Arial" w:cs="Arial"/>
          <w:sz w:val="20"/>
          <w:szCs w:val="20"/>
        </w:rPr>
        <w:t>EPPO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website: </w:t>
      </w:r>
      <w:hyperlink r:id="rId9" w:history="1">
        <w:r w:rsidRPr="00D4286B">
          <w:rPr>
            <w:rStyle w:val="Hipercze"/>
            <w:rFonts w:ascii="Arial" w:hAnsi="Arial" w:cs="Arial"/>
            <w:sz w:val="20"/>
            <w:szCs w:val="20"/>
          </w:rPr>
          <w:t>http://www.eppo</w:t>
        </w:r>
      </w:hyperlink>
      <w:r w:rsidRPr="00D4286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4286B">
        <w:rPr>
          <w:rFonts w:ascii="Arial" w:hAnsi="Arial" w:cs="Arial"/>
          <w:sz w:val="20"/>
          <w:szCs w:val="20"/>
        </w:rPr>
        <w:t>int</w:t>
      </w:r>
      <w:proofErr w:type="spellEnd"/>
      <w:r w:rsidRPr="00D4286B">
        <w:rPr>
          <w:rFonts w:ascii="Arial" w:hAnsi="Arial" w:cs="Arial"/>
          <w:sz w:val="20"/>
          <w:szCs w:val="20"/>
        </w:rPr>
        <w:t>/QUARANTINE/insects/</w:t>
      </w:r>
      <w:proofErr w:type="spellStart"/>
      <w:r w:rsidRPr="00D4286B">
        <w:rPr>
          <w:rFonts w:ascii="Arial" w:hAnsi="Arial" w:cs="Arial"/>
          <w:sz w:val="20"/>
          <w:szCs w:val="20"/>
        </w:rPr>
        <w:t>Anoplophora_chinensis</w:t>
      </w:r>
      <w:proofErr w:type="spellEnd"/>
      <w:r w:rsidRPr="00D4286B">
        <w:rPr>
          <w:rFonts w:ascii="Arial" w:hAnsi="Arial" w:cs="Arial"/>
          <w:sz w:val="20"/>
          <w:szCs w:val="20"/>
        </w:rPr>
        <w:t>/ANOLCN_ds.pdf [accessed on 1 July 2013].</w:t>
      </w:r>
    </w:p>
    <w:p w:rsidR="0000071D" w:rsidRPr="00D4286B" w:rsidRDefault="00D4286B">
      <w:pPr>
        <w:ind w:left="360" w:hanging="360"/>
        <w:rPr>
          <w:rFonts w:ascii="Arial" w:hAnsi="Arial" w:cs="Arial"/>
          <w:sz w:val="20"/>
          <w:szCs w:val="20"/>
        </w:rPr>
      </w:pPr>
      <w:r w:rsidRPr="00D4286B">
        <w:rPr>
          <w:rFonts w:ascii="Arial" w:hAnsi="Arial" w:cs="Arial"/>
          <w:sz w:val="20"/>
          <w:szCs w:val="20"/>
        </w:rPr>
        <w:t xml:space="preserve">EU (2012) Commission Implementing Decision 2012/138/EU of 1 March 2012 as regards emergency measures to prevent the introduction into and the spread within the Union of </w:t>
      </w:r>
      <w:proofErr w:type="spellStart"/>
      <w:r w:rsidRPr="00D4286B">
        <w:rPr>
          <w:rFonts w:ascii="Arial" w:hAnsi="Arial" w:cs="Arial"/>
          <w:sz w:val="20"/>
          <w:szCs w:val="20"/>
        </w:rPr>
        <w:t>Anoplophora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86B">
        <w:rPr>
          <w:rFonts w:ascii="Arial" w:hAnsi="Arial" w:cs="Arial"/>
          <w:sz w:val="20"/>
          <w:szCs w:val="20"/>
        </w:rPr>
        <w:t>chinensis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(Forster) (notified under document C(2012) 1310) Official Journal of the European Union, 3.3.2012, L64/38 - L64/47.</w:t>
      </w:r>
    </w:p>
    <w:p w:rsidR="0000071D" w:rsidRPr="00D4286B" w:rsidRDefault="00D4286B">
      <w:pPr>
        <w:ind w:left="360" w:hanging="360"/>
        <w:rPr>
          <w:rFonts w:ascii="Arial" w:hAnsi="Arial" w:cs="Arial"/>
          <w:sz w:val="20"/>
          <w:szCs w:val="20"/>
        </w:rPr>
      </w:pPr>
      <w:proofErr w:type="spellStart"/>
      <w:r w:rsidRPr="00D4286B">
        <w:rPr>
          <w:rFonts w:ascii="Arial" w:hAnsi="Arial" w:cs="Arial"/>
          <w:sz w:val="20"/>
          <w:szCs w:val="20"/>
        </w:rPr>
        <w:t>FAO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(1996) </w:t>
      </w:r>
      <w:proofErr w:type="spellStart"/>
      <w:r w:rsidRPr="00D4286B">
        <w:rPr>
          <w:rFonts w:ascii="Arial" w:hAnsi="Arial" w:cs="Arial"/>
          <w:sz w:val="20"/>
          <w:szCs w:val="20"/>
        </w:rPr>
        <w:t>ISPM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Pub. No. 4 Requirements for the Establishment of Pest Free Areas. </w:t>
      </w:r>
      <w:proofErr w:type="spellStart"/>
      <w:r w:rsidRPr="00D4286B">
        <w:rPr>
          <w:rFonts w:ascii="Arial" w:hAnsi="Arial" w:cs="Arial"/>
          <w:sz w:val="20"/>
          <w:szCs w:val="20"/>
        </w:rPr>
        <w:t>FAO</w:t>
      </w:r>
      <w:proofErr w:type="spellEnd"/>
      <w:r w:rsidRPr="00D4286B">
        <w:rPr>
          <w:rFonts w:ascii="Arial" w:hAnsi="Arial" w:cs="Arial"/>
          <w:sz w:val="20"/>
          <w:szCs w:val="20"/>
        </w:rPr>
        <w:t>, Rome (IT).</w:t>
      </w:r>
    </w:p>
    <w:p w:rsidR="0000071D" w:rsidRPr="00D4286B" w:rsidRDefault="00D4286B">
      <w:pPr>
        <w:ind w:left="360" w:hanging="360"/>
        <w:rPr>
          <w:rFonts w:ascii="Arial" w:hAnsi="Arial" w:cs="Arial"/>
          <w:sz w:val="20"/>
          <w:szCs w:val="20"/>
        </w:rPr>
      </w:pPr>
      <w:proofErr w:type="spellStart"/>
      <w:r w:rsidRPr="00D4286B">
        <w:rPr>
          <w:rFonts w:ascii="Arial" w:hAnsi="Arial" w:cs="Arial"/>
          <w:sz w:val="20"/>
          <w:szCs w:val="20"/>
        </w:rPr>
        <w:t>FAO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(1997) </w:t>
      </w:r>
      <w:proofErr w:type="spellStart"/>
      <w:r w:rsidRPr="00D4286B">
        <w:rPr>
          <w:rFonts w:ascii="Arial" w:hAnsi="Arial" w:cs="Arial"/>
          <w:sz w:val="20"/>
          <w:szCs w:val="20"/>
        </w:rPr>
        <w:t>ISPM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Pub. No. 6 Guidelines for Surveillance. </w:t>
      </w:r>
      <w:proofErr w:type="spellStart"/>
      <w:r w:rsidRPr="00D4286B">
        <w:rPr>
          <w:rFonts w:ascii="Arial" w:hAnsi="Arial" w:cs="Arial"/>
          <w:sz w:val="20"/>
          <w:szCs w:val="20"/>
        </w:rPr>
        <w:t>FAO</w:t>
      </w:r>
      <w:proofErr w:type="spellEnd"/>
      <w:r w:rsidRPr="00D4286B">
        <w:rPr>
          <w:rFonts w:ascii="Arial" w:hAnsi="Arial" w:cs="Arial"/>
          <w:sz w:val="20"/>
          <w:szCs w:val="20"/>
        </w:rPr>
        <w:t>, Rome (IT).</w:t>
      </w:r>
    </w:p>
    <w:p w:rsidR="0000071D" w:rsidRPr="00D4286B" w:rsidRDefault="00D4286B">
      <w:pPr>
        <w:rPr>
          <w:rFonts w:ascii="Arial" w:hAnsi="Arial" w:cs="Arial"/>
          <w:sz w:val="20"/>
          <w:szCs w:val="20"/>
        </w:rPr>
      </w:pPr>
      <w:proofErr w:type="spellStart"/>
      <w:r w:rsidRPr="00D4286B">
        <w:rPr>
          <w:rFonts w:ascii="Arial" w:hAnsi="Arial" w:cs="Arial"/>
          <w:sz w:val="20"/>
          <w:szCs w:val="20"/>
        </w:rPr>
        <w:t>Gressitt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86B">
        <w:rPr>
          <w:rFonts w:ascii="Arial" w:hAnsi="Arial" w:cs="Arial"/>
          <w:sz w:val="20"/>
          <w:szCs w:val="20"/>
        </w:rPr>
        <w:t>JL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(1951) </w:t>
      </w:r>
      <w:proofErr w:type="spellStart"/>
      <w:r w:rsidRPr="00D4286B">
        <w:rPr>
          <w:rFonts w:ascii="Arial" w:hAnsi="Arial" w:cs="Arial"/>
          <w:sz w:val="20"/>
          <w:szCs w:val="20"/>
        </w:rPr>
        <w:t>Longicornia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Volume II: </w:t>
      </w:r>
      <w:proofErr w:type="spellStart"/>
      <w:r w:rsidRPr="00D4286B">
        <w:rPr>
          <w:rFonts w:ascii="Arial" w:hAnsi="Arial" w:cs="Arial"/>
          <w:sz w:val="20"/>
          <w:szCs w:val="20"/>
        </w:rPr>
        <w:t>Longicorn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beetles of China.</w:t>
      </w:r>
    </w:p>
    <w:p w:rsidR="0000071D" w:rsidRPr="00D4286B" w:rsidRDefault="00D4286B">
      <w:pPr>
        <w:rPr>
          <w:rFonts w:ascii="Arial" w:hAnsi="Arial" w:cs="Arial"/>
          <w:sz w:val="20"/>
          <w:szCs w:val="20"/>
        </w:rPr>
      </w:pPr>
      <w:r w:rsidRPr="00D4286B">
        <w:rPr>
          <w:rFonts w:ascii="Arial" w:hAnsi="Arial" w:cs="Arial"/>
          <w:sz w:val="20"/>
          <w:szCs w:val="20"/>
        </w:rPr>
        <w:t xml:space="preserve">Paul </w:t>
      </w:r>
      <w:proofErr w:type="spellStart"/>
      <w:r w:rsidRPr="00D4286B">
        <w:rPr>
          <w:rFonts w:ascii="Arial" w:hAnsi="Arial" w:cs="Arial"/>
          <w:sz w:val="20"/>
          <w:szCs w:val="20"/>
        </w:rPr>
        <w:t>Lechevalier</w:t>
      </w:r>
      <w:proofErr w:type="spellEnd"/>
      <w:r w:rsidRPr="00D4286B">
        <w:rPr>
          <w:rFonts w:ascii="Arial" w:hAnsi="Arial" w:cs="Arial"/>
          <w:sz w:val="20"/>
          <w:szCs w:val="20"/>
        </w:rPr>
        <w:t>, Paris (FR).</w:t>
      </w:r>
    </w:p>
    <w:p w:rsidR="0000071D" w:rsidRPr="00D4286B" w:rsidRDefault="00D4286B">
      <w:pPr>
        <w:ind w:left="360" w:hanging="360"/>
        <w:rPr>
          <w:rFonts w:ascii="Arial" w:hAnsi="Arial" w:cs="Arial"/>
          <w:sz w:val="20"/>
          <w:szCs w:val="20"/>
        </w:rPr>
      </w:pPr>
      <w:proofErr w:type="spellStart"/>
      <w:r w:rsidRPr="00D4286B">
        <w:rPr>
          <w:rFonts w:ascii="Arial" w:hAnsi="Arial" w:cs="Arial"/>
          <w:sz w:val="20"/>
          <w:szCs w:val="20"/>
        </w:rPr>
        <w:t>Haack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RA, </w:t>
      </w:r>
      <w:proofErr w:type="spellStart"/>
      <w:r w:rsidRPr="00D4286B">
        <w:rPr>
          <w:rFonts w:ascii="Arial" w:hAnsi="Arial" w:cs="Arial"/>
          <w:sz w:val="20"/>
          <w:szCs w:val="20"/>
        </w:rPr>
        <w:t>Herard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F, Sun J &amp; Turgeon </w:t>
      </w:r>
      <w:proofErr w:type="spellStart"/>
      <w:r w:rsidRPr="00D4286B">
        <w:rPr>
          <w:rFonts w:ascii="Arial" w:hAnsi="Arial" w:cs="Arial"/>
          <w:sz w:val="20"/>
          <w:szCs w:val="20"/>
        </w:rPr>
        <w:t>JJ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(2010) Managing invasive populations of Asian </w:t>
      </w:r>
      <w:proofErr w:type="spellStart"/>
      <w:r w:rsidRPr="00D4286B">
        <w:rPr>
          <w:rFonts w:ascii="Arial" w:hAnsi="Arial" w:cs="Arial"/>
          <w:sz w:val="20"/>
          <w:szCs w:val="20"/>
        </w:rPr>
        <w:t>Longhorned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Beetle and Citrus </w:t>
      </w:r>
      <w:proofErr w:type="spellStart"/>
      <w:r w:rsidRPr="00D4286B">
        <w:rPr>
          <w:rFonts w:ascii="Arial" w:hAnsi="Arial" w:cs="Arial"/>
          <w:sz w:val="20"/>
          <w:szCs w:val="20"/>
        </w:rPr>
        <w:t>Longhorned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Beetle: a worldwide perspective. Annual Review of Entomology 55, 521-546.</w:t>
      </w:r>
    </w:p>
    <w:p w:rsidR="0000071D" w:rsidRPr="00D4286B" w:rsidRDefault="00D4286B">
      <w:pPr>
        <w:rPr>
          <w:rFonts w:ascii="Arial" w:hAnsi="Arial" w:cs="Arial"/>
          <w:sz w:val="20"/>
          <w:szCs w:val="20"/>
        </w:rPr>
      </w:pPr>
      <w:proofErr w:type="spellStart"/>
      <w:r w:rsidRPr="00D4286B">
        <w:rPr>
          <w:rFonts w:ascii="Arial" w:hAnsi="Arial" w:cs="Arial"/>
          <w:sz w:val="20"/>
          <w:szCs w:val="20"/>
        </w:rPr>
        <w:t>Herard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F, </w:t>
      </w:r>
      <w:proofErr w:type="spellStart"/>
      <w:r w:rsidRPr="00D4286B">
        <w:rPr>
          <w:rFonts w:ascii="Arial" w:hAnsi="Arial" w:cs="Arial"/>
          <w:sz w:val="20"/>
          <w:szCs w:val="20"/>
        </w:rPr>
        <w:t>Ciampitti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M, </w:t>
      </w:r>
      <w:proofErr w:type="spellStart"/>
      <w:r w:rsidRPr="00D4286B">
        <w:rPr>
          <w:rFonts w:ascii="Arial" w:hAnsi="Arial" w:cs="Arial"/>
          <w:sz w:val="20"/>
          <w:szCs w:val="20"/>
        </w:rPr>
        <w:t>Maspero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M, </w:t>
      </w:r>
      <w:proofErr w:type="spellStart"/>
      <w:r w:rsidRPr="00D4286B">
        <w:rPr>
          <w:rFonts w:ascii="Arial" w:hAnsi="Arial" w:cs="Arial"/>
          <w:sz w:val="20"/>
          <w:szCs w:val="20"/>
        </w:rPr>
        <w:t>Krehan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H, </w:t>
      </w:r>
      <w:proofErr w:type="spellStart"/>
      <w:r w:rsidRPr="00D4286B">
        <w:rPr>
          <w:rFonts w:ascii="Arial" w:hAnsi="Arial" w:cs="Arial"/>
          <w:sz w:val="20"/>
          <w:szCs w:val="20"/>
        </w:rPr>
        <w:t>Benkar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U, </w:t>
      </w:r>
      <w:proofErr w:type="spellStart"/>
      <w:r w:rsidRPr="00D4286B">
        <w:rPr>
          <w:rFonts w:ascii="Arial" w:hAnsi="Arial" w:cs="Arial"/>
          <w:sz w:val="20"/>
          <w:szCs w:val="20"/>
        </w:rPr>
        <w:t>Boegel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C et al. (2006) </w:t>
      </w:r>
      <w:proofErr w:type="spellStart"/>
      <w:r w:rsidRPr="00D4286B">
        <w:rPr>
          <w:rFonts w:ascii="Arial" w:hAnsi="Arial" w:cs="Arial"/>
          <w:sz w:val="20"/>
          <w:szCs w:val="20"/>
        </w:rPr>
        <w:t>Anoplophora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species in Europe: infestations and management process. Bulletin </w:t>
      </w:r>
      <w:proofErr w:type="spellStart"/>
      <w:r w:rsidRPr="00D4286B">
        <w:rPr>
          <w:rFonts w:ascii="Arial" w:hAnsi="Arial" w:cs="Arial"/>
          <w:sz w:val="20"/>
          <w:szCs w:val="20"/>
        </w:rPr>
        <w:t>OEPP</w:t>
      </w:r>
      <w:proofErr w:type="spellEnd"/>
      <w:r w:rsidRPr="00D4286B">
        <w:rPr>
          <w:rFonts w:ascii="Arial" w:hAnsi="Arial" w:cs="Arial"/>
          <w:sz w:val="20"/>
          <w:szCs w:val="20"/>
        </w:rPr>
        <w:t>/</w:t>
      </w:r>
      <w:proofErr w:type="spellStart"/>
      <w:r w:rsidRPr="00D4286B">
        <w:rPr>
          <w:rFonts w:ascii="Arial" w:hAnsi="Arial" w:cs="Arial"/>
          <w:sz w:val="20"/>
          <w:szCs w:val="20"/>
        </w:rPr>
        <w:t>EPPO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Bulletin 36, 470^-74. Kojima K &amp; Hayashi M (1974) Insect life in Japan. Vol. I. </w:t>
      </w:r>
      <w:proofErr w:type="spellStart"/>
      <w:r w:rsidRPr="00D4286B">
        <w:rPr>
          <w:rFonts w:ascii="Arial" w:hAnsi="Arial" w:cs="Arial"/>
          <w:sz w:val="20"/>
          <w:szCs w:val="20"/>
        </w:rPr>
        <w:t>Longicorn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beetles, L-XXIV, I-302. </w:t>
      </w:r>
      <w:proofErr w:type="spellStart"/>
      <w:r w:rsidRPr="00D4286B">
        <w:rPr>
          <w:rFonts w:ascii="Arial" w:hAnsi="Arial" w:cs="Arial"/>
          <w:sz w:val="20"/>
          <w:szCs w:val="20"/>
        </w:rPr>
        <w:t>Hoikusha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, Osaka </w:t>
      </w:r>
      <w:r w:rsidRPr="00D4286B">
        <w:rPr>
          <w:rFonts w:ascii="Arial" w:hAnsi="Arial" w:cs="Arial"/>
          <w:sz w:val="20"/>
          <w:szCs w:val="20"/>
        </w:rPr>
        <w:lastRenderedPageBreak/>
        <w:t>(JP).</w:t>
      </w:r>
    </w:p>
    <w:p w:rsidR="0000071D" w:rsidRPr="00D4286B" w:rsidRDefault="00D4286B">
      <w:pPr>
        <w:ind w:left="360" w:hanging="360"/>
        <w:rPr>
          <w:rFonts w:ascii="Arial" w:hAnsi="Arial" w:cs="Arial"/>
          <w:sz w:val="20"/>
          <w:szCs w:val="20"/>
        </w:rPr>
      </w:pPr>
      <w:r w:rsidRPr="00D4286B">
        <w:rPr>
          <w:rFonts w:ascii="Arial" w:hAnsi="Arial" w:cs="Arial"/>
          <w:sz w:val="20"/>
          <w:szCs w:val="20"/>
        </w:rPr>
        <w:t xml:space="preserve">Lieu </w:t>
      </w:r>
      <w:proofErr w:type="spellStart"/>
      <w:r w:rsidRPr="00D4286B">
        <w:rPr>
          <w:rFonts w:ascii="Arial" w:hAnsi="Arial" w:cs="Arial"/>
          <w:sz w:val="20"/>
          <w:szCs w:val="20"/>
        </w:rPr>
        <w:t>KOV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(1945) The study of wood borers in China. I. Florida Entomologist 27, 61-101.</w:t>
      </w:r>
    </w:p>
    <w:p w:rsidR="0000071D" w:rsidRPr="00D4286B" w:rsidRDefault="00D4286B">
      <w:pPr>
        <w:ind w:left="360" w:hanging="360"/>
        <w:rPr>
          <w:rFonts w:ascii="Arial" w:hAnsi="Arial" w:cs="Arial"/>
          <w:sz w:val="20"/>
          <w:szCs w:val="20"/>
        </w:rPr>
      </w:pPr>
      <w:proofErr w:type="spellStart"/>
      <w:r w:rsidRPr="00D4286B">
        <w:rPr>
          <w:rFonts w:ascii="Arial" w:hAnsi="Arial" w:cs="Arial"/>
          <w:sz w:val="20"/>
          <w:szCs w:val="20"/>
        </w:rPr>
        <w:t>Lingafelter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SW &amp; </w:t>
      </w:r>
      <w:proofErr w:type="spellStart"/>
      <w:r w:rsidRPr="00D4286B">
        <w:rPr>
          <w:rFonts w:ascii="Arial" w:hAnsi="Arial" w:cs="Arial"/>
          <w:sz w:val="20"/>
          <w:szCs w:val="20"/>
        </w:rPr>
        <w:t>Hoebeke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ER (2002). Revision of </w:t>
      </w:r>
      <w:proofErr w:type="spellStart"/>
      <w:r w:rsidRPr="00D4286B">
        <w:rPr>
          <w:rFonts w:ascii="Arial" w:hAnsi="Arial" w:cs="Arial"/>
          <w:sz w:val="20"/>
          <w:szCs w:val="20"/>
        </w:rPr>
        <w:t>Anoplophora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4286B">
        <w:rPr>
          <w:rFonts w:ascii="Arial" w:hAnsi="Arial" w:cs="Arial"/>
          <w:sz w:val="20"/>
          <w:szCs w:val="20"/>
        </w:rPr>
        <w:t>Coleoptera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D4286B">
        <w:rPr>
          <w:rFonts w:ascii="Arial" w:hAnsi="Arial" w:cs="Arial"/>
          <w:sz w:val="20"/>
          <w:szCs w:val="20"/>
        </w:rPr>
        <w:t>Cerambycidae</w:t>
      </w:r>
      <w:proofErr w:type="spellEnd"/>
      <w:r w:rsidRPr="00D4286B">
        <w:rPr>
          <w:rFonts w:ascii="Arial" w:hAnsi="Arial" w:cs="Arial"/>
          <w:sz w:val="20"/>
          <w:szCs w:val="20"/>
        </w:rPr>
        <w:t>). Entomological Society of Washington, Washington (US).</w:t>
      </w:r>
    </w:p>
    <w:p w:rsidR="0000071D" w:rsidRPr="00D4286B" w:rsidRDefault="00D4286B">
      <w:pPr>
        <w:ind w:left="360" w:hanging="360"/>
        <w:rPr>
          <w:rFonts w:ascii="Arial" w:hAnsi="Arial" w:cs="Arial"/>
          <w:sz w:val="20"/>
          <w:szCs w:val="20"/>
        </w:rPr>
      </w:pPr>
      <w:proofErr w:type="spellStart"/>
      <w:r w:rsidRPr="00D4286B">
        <w:rPr>
          <w:rFonts w:ascii="Arial" w:hAnsi="Arial" w:cs="Arial"/>
          <w:sz w:val="20"/>
          <w:szCs w:val="20"/>
        </w:rPr>
        <w:t>Maspero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M et al. , (2007) </w:t>
      </w:r>
      <w:proofErr w:type="spellStart"/>
      <w:r w:rsidRPr="00D4286B">
        <w:rPr>
          <w:rFonts w:ascii="Arial" w:hAnsi="Arial" w:cs="Arial"/>
          <w:sz w:val="20"/>
          <w:szCs w:val="20"/>
        </w:rPr>
        <w:t>Anoplophora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86B">
        <w:rPr>
          <w:rFonts w:ascii="Arial" w:hAnsi="Arial" w:cs="Arial"/>
          <w:sz w:val="20"/>
          <w:szCs w:val="20"/>
        </w:rPr>
        <w:t>chinensis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. Eradication </w:t>
      </w:r>
      <w:proofErr w:type="spellStart"/>
      <w:r w:rsidRPr="00D4286B">
        <w:rPr>
          <w:rFonts w:ascii="Arial" w:hAnsi="Arial" w:cs="Arial"/>
          <w:sz w:val="20"/>
          <w:szCs w:val="20"/>
        </w:rPr>
        <w:t>programme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4286B">
        <w:rPr>
          <w:rFonts w:ascii="Arial" w:hAnsi="Arial" w:cs="Arial"/>
          <w:sz w:val="20"/>
          <w:szCs w:val="20"/>
        </w:rPr>
        <w:t>Lombardia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(Italy). </w:t>
      </w:r>
      <w:r w:rsidRPr="00C72216">
        <w:rPr>
          <w:rFonts w:ascii="Arial" w:hAnsi="Arial" w:cs="Arial"/>
          <w:sz w:val="20"/>
          <w:szCs w:val="20"/>
        </w:rPr>
        <w:t>http://www.eppo.org/</w:t>
      </w:r>
      <w:r w:rsidRPr="00D4286B">
        <w:rPr>
          <w:rFonts w:ascii="Arial" w:hAnsi="Arial" w:cs="Arial"/>
          <w:sz w:val="20"/>
          <w:szCs w:val="20"/>
        </w:rPr>
        <w:t xml:space="preserve"> QUARANTINE/</w:t>
      </w:r>
      <w:proofErr w:type="spellStart"/>
      <w:r w:rsidRPr="00D4286B">
        <w:rPr>
          <w:rFonts w:ascii="Arial" w:hAnsi="Arial" w:cs="Arial"/>
          <w:sz w:val="20"/>
          <w:szCs w:val="20"/>
        </w:rPr>
        <w:t>anoplophora_chinensis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/chinensis_IT_2007.htm </w:t>
      </w:r>
      <w:proofErr w:type="spellStart"/>
      <w:r w:rsidRPr="00D4286B">
        <w:rPr>
          <w:rFonts w:ascii="Arial" w:hAnsi="Arial" w:cs="Arial"/>
          <w:sz w:val="20"/>
          <w:szCs w:val="20"/>
        </w:rPr>
        <w:t>Qi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X (1997) [Habits of </w:t>
      </w:r>
      <w:proofErr w:type="spellStart"/>
      <w:r w:rsidRPr="00D4286B">
        <w:rPr>
          <w:rFonts w:ascii="Arial" w:hAnsi="Arial" w:cs="Arial"/>
          <w:sz w:val="20"/>
          <w:szCs w:val="20"/>
        </w:rPr>
        <w:t>Anoplophora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86B">
        <w:rPr>
          <w:rFonts w:ascii="Arial" w:hAnsi="Arial" w:cs="Arial"/>
          <w:sz w:val="20"/>
          <w:szCs w:val="20"/>
        </w:rPr>
        <w:t>chinensis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which causes harm to </w:t>
      </w:r>
      <w:proofErr w:type="spellStart"/>
      <w:r w:rsidRPr="00D4286B">
        <w:rPr>
          <w:rFonts w:ascii="Arial" w:hAnsi="Arial" w:cs="Arial"/>
          <w:sz w:val="20"/>
          <w:szCs w:val="20"/>
        </w:rPr>
        <w:t>Casuarina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86B">
        <w:rPr>
          <w:rFonts w:ascii="Arial" w:hAnsi="Arial" w:cs="Arial"/>
          <w:sz w:val="20"/>
          <w:szCs w:val="20"/>
        </w:rPr>
        <w:t>equisetifolia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and its control]. Forest Research 10, 551</w:t>
      </w:r>
      <w:r w:rsidRPr="00D4286B">
        <w:rPr>
          <w:rFonts w:ascii="Arial" w:hAnsi="Arial" w:cs="Arial"/>
          <w:sz w:val="20"/>
          <w:szCs w:val="20"/>
        </w:rPr>
        <w:softHyphen/>
        <w:t>555 (in Chinese).</w:t>
      </w:r>
    </w:p>
    <w:p w:rsidR="0000071D" w:rsidRPr="00D4286B" w:rsidRDefault="00D4286B">
      <w:pPr>
        <w:ind w:left="360" w:hanging="360"/>
        <w:rPr>
          <w:rFonts w:ascii="Arial" w:hAnsi="Arial" w:cs="Arial"/>
          <w:sz w:val="20"/>
          <w:szCs w:val="20"/>
        </w:rPr>
      </w:pPr>
      <w:r w:rsidRPr="00D4286B">
        <w:rPr>
          <w:rFonts w:ascii="Arial" w:hAnsi="Arial" w:cs="Arial"/>
          <w:sz w:val="20"/>
          <w:szCs w:val="20"/>
        </w:rPr>
        <w:t xml:space="preserve">Van </w:t>
      </w:r>
      <w:proofErr w:type="spellStart"/>
      <w:r w:rsidRPr="00D4286B">
        <w:rPr>
          <w:rFonts w:ascii="Arial" w:hAnsi="Arial" w:cs="Arial"/>
          <w:sz w:val="20"/>
          <w:szCs w:val="20"/>
        </w:rPr>
        <w:t>der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86B">
        <w:rPr>
          <w:rFonts w:ascii="Arial" w:hAnsi="Arial" w:cs="Arial"/>
          <w:sz w:val="20"/>
          <w:szCs w:val="20"/>
        </w:rPr>
        <w:t>Gaag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DJ, </w:t>
      </w:r>
      <w:proofErr w:type="spellStart"/>
      <w:r w:rsidRPr="00D4286B">
        <w:rPr>
          <w:rFonts w:ascii="Arial" w:hAnsi="Arial" w:cs="Arial"/>
          <w:sz w:val="20"/>
          <w:szCs w:val="20"/>
        </w:rPr>
        <w:t>Ciampitti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M, </w:t>
      </w:r>
      <w:proofErr w:type="spellStart"/>
      <w:r w:rsidRPr="00D4286B">
        <w:rPr>
          <w:rFonts w:ascii="Arial" w:hAnsi="Arial" w:cs="Arial"/>
          <w:sz w:val="20"/>
          <w:szCs w:val="20"/>
        </w:rPr>
        <w:t>Cavagna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B, </w:t>
      </w:r>
      <w:proofErr w:type="spellStart"/>
      <w:r w:rsidRPr="00D4286B">
        <w:rPr>
          <w:rFonts w:ascii="Arial" w:hAnsi="Arial" w:cs="Arial"/>
          <w:sz w:val="20"/>
          <w:szCs w:val="20"/>
        </w:rPr>
        <w:t>Maspero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M &amp; </w:t>
      </w:r>
      <w:proofErr w:type="spellStart"/>
      <w:r w:rsidRPr="00D4286B">
        <w:rPr>
          <w:rFonts w:ascii="Arial" w:hAnsi="Arial" w:cs="Arial"/>
          <w:sz w:val="20"/>
          <w:szCs w:val="20"/>
        </w:rPr>
        <w:t>Herard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F (2008). Pest Risk Analysis: </w:t>
      </w:r>
      <w:proofErr w:type="spellStart"/>
      <w:r w:rsidRPr="00D4286B">
        <w:rPr>
          <w:rFonts w:ascii="Arial" w:hAnsi="Arial" w:cs="Arial"/>
          <w:sz w:val="20"/>
          <w:szCs w:val="20"/>
        </w:rPr>
        <w:t>Anoplophora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86B">
        <w:rPr>
          <w:rFonts w:ascii="Arial" w:hAnsi="Arial" w:cs="Arial"/>
          <w:sz w:val="20"/>
          <w:szCs w:val="20"/>
        </w:rPr>
        <w:t>chinensis</w:t>
      </w:r>
      <w:proofErr w:type="spellEnd"/>
      <w:r w:rsidRPr="00D4286B">
        <w:rPr>
          <w:rFonts w:ascii="Arial" w:hAnsi="Arial" w:cs="Arial"/>
          <w:sz w:val="20"/>
          <w:szCs w:val="20"/>
        </w:rPr>
        <w:t>. Plant Protection Service, Netherlands. (</w:t>
      </w:r>
      <w:r w:rsidRPr="00C72216">
        <w:rPr>
          <w:rFonts w:ascii="Arial" w:hAnsi="Arial" w:cs="Arial"/>
          <w:sz w:val="20"/>
          <w:szCs w:val="20"/>
        </w:rPr>
        <w:t>http://www.vwa.nl/onderwerpen/english/</w:t>
      </w:r>
      <w:r w:rsidRPr="00D4286B">
        <w:rPr>
          <w:rFonts w:ascii="Arial" w:hAnsi="Arial" w:cs="Arial"/>
          <w:sz w:val="20"/>
          <w:szCs w:val="20"/>
        </w:rPr>
        <w:t xml:space="preserve"> dossier/pest-risk-analysis/evaluation-of-pest-risks).</w:t>
      </w:r>
    </w:p>
    <w:p w:rsidR="0000071D" w:rsidRPr="00D4286B" w:rsidRDefault="00D4286B">
      <w:pPr>
        <w:ind w:left="360" w:hanging="360"/>
        <w:rPr>
          <w:rFonts w:ascii="Arial" w:hAnsi="Arial" w:cs="Arial"/>
          <w:sz w:val="20"/>
          <w:szCs w:val="20"/>
        </w:rPr>
      </w:pPr>
      <w:r w:rsidRPr="00D4286B">
        <w:rPr>
          <w:rFonts w:ascii="Arial" w:hAnsi="Arial" w:cs="Arial"/>
          <w:sz w:val="20"/>
          <w:szCs w:val="20"/>
        </w:rPr>
        <w:t xml:space="preserve">Van </w:t>
      </w:r>
      <w:proofErr w:type="spellStart"/>
      <w:r w:rsidRPr="00D4286B">
        <w:rPr>
          <w:rFonts w:ascii="Arial" w:hAnsi="Arial" w:cs="Arial"/>
          <w:sz w:val="20"/>
          <w:szCs w:val="20"/>
        </w:rPr>
        <w:t>der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86B">
        <w:rPr>
          <w:rFonts w:ascii="Arial" w:hAnsi="Arial" w:cs="Arial"/>
          <w:sz w:val="20"/>
          <w:szCs w:val="20"/>
        </w:rPr>
        <w:t>Gaag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DJ, Sinatra G, </w:t>
      </w:r>
      <w:proofErr w:type="spellStart"/>
      <w:r w:rsidRPr="00D4286B">
        <w:rPr>
          <w:rFonts w:ascii="Arial" w:hAnsi="Arial" w:cs="Arial"/>
          <w:sz w:val="20"/>
          <w:szCs w:val="20"/>
        </w:rPr>
        <w:t>Roversi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PF, </w:t>
      </w:r>
      <w:proofErr w:type="spellStart"/>
      <w:r w:rsidRPr="00D4286B">
        <w:rPr>
          <w:rFonts w:ascii="Arial" w:hAnsi="Arial" w:cs="Arial"/>
          <w:sz w:val="20"/>
          <w:szCs w:val="20"/>
        </w:rPr>
        <w:t>Loomans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A, </w:t>
      </w:r>
      <w:proofErr w:type="spellStart"/>
      <w:r w:rsidRPr="00D4286B">
        <w:rPr>
          <w:rFonts w:ascii="Arial" w:hAnsi="Arial" w:cs="Arial"/>
          <w:sz w:val="20"/>
          <w:szCs w:val="20"/>
        </w:rPr>
        <w:t>Herard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F &amp; </w:t>
      </w:r>
      <w:proofErr w:type="spellStart"/>
      <w:r w:rsidRPr="00D4286B">
        <w:rPr>
          <w:rFonts w:ascii="Arial" w:hAnsi="Arial" w:cs="Arial"/>
          <w:sz w:val="20"/>
          <w:szCs w:val="20"/>
        </w:rPr>
        <w:t>Vukadin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A (2010) Evaluation of eradication measures against </w:t>
      </w:r>
      <w:proofErr w:type="spellStart"/>
      <w:r w:rsidRPr="00D4286B">
        <w:rPr>
          <w:rFonts w:ascii="Arial" w:hAnsi="Arial" w:cs="Arial"/>
          <w:sz w:val="20"/>
          <w:szCs w:val="20"/>
        </w:rPr>
        <w:t>Anoplophora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86B">
        <w:rPr>
          <w:rFonts w:ascii="Arial" w:hAnsi="Arial" w:cs="Arial"/>
          <w:sz w:val="20"/>
          <w:szCs w:val="20"/>
        </w:rPr>
        <w:t>chinensis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in early stage infestations in Europe. Bulletin </w:t>
      </w:r>
      <w:proofErr w:type="spellStart"/>
      <w:r w:rsidRPr="00D4286B">
        <w:rPr>
          <w:rFonts w:ascii="Arial" w:hAnsi="Arial" w:cs="Arial"/>
          <w:sz w:val="20"/>
          <w:szCs w:val="20"/>
        </w:rPr>
        <w:t>OEPP</w:t>
      </w:r>
      <w:proofErr w:type="spellEnd"/>
      <w:r w:rsidRPr="00D4286B">
        <w:rPr>
          <w:rFonts w:ascii="Arial" w:hAnsi="Arial" w:cs="Arial"/>
          <w:sz w:val="20"/>
          <w:szCs w:val="20"/>
        </w:rPr>
        <w:t>/</w:t>
      </w:r>
      <w:proofErr w:type="spellStart"/>
      <w:r w:rsidRPr="00D4286B">
        <w:rPr>
          <w:rFonts w:ascii="Arial" w:hAnsi="Arial" w:cs="Arial"/>
          <w:sz w:val="20"/>
          <w:szCs w:val="20"/>
        </w:rPr>
        <w:t>EPPO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Bulletin 40, 176-187.</w:t>
      </w:r>
    </w:p>
    <w:p w:rsidR="0000071D" w:rsidRPr="00D4286B" w:rsidRDefault="00D4286B">
      <w:pPr>
        <w:ind w:left="360" w:hanging="360"/>
        <w:rPr>
          <w:rFonts w:ascii="Arial" w:hAnsi="Arial" w:cs="Arial"/>
          <w:sz w:val="20"/>
          <w:szCs w:val="20"/>
        </w:rPr>
      </w:pPr>
      <w:proofErr w:type="spellStart"/>
      <w:r w:rsidRPr="00D4286B">
        <w:rPr>
          <w:rFonts w:ascii="Arial" w:hAnsi="Arial" w:cs="Arial"/>
          <w:sz w:val="20"/>
          <w:szCs w:val="20"/>
        </w:rPr>
        <w:t>Vukadin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A &amp; </w:t>
      </w:r>
      <w:proofErr w:type="spellStart"/>
      <w:r w:rsidRPr="00D4286B">
        <w:rPr>
          <w:rFonts w:ascii="Arial" w:hAnsi="Arial" w:cs="Arial"/>
          <w:sz w:val="20"/>
          <w:szCs w:val="20"/>
        </w:rPr>
        <w:t>Hrasovec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B (2008) </w:t>
      </w:r>
      <w:proofErr w:type="spellStart"/>
      <w:r w:rsidRPr="00D4286B">
        <w:rPr>
          <w:rFonts w:ascii="Arial" w:hAnsi="Arial" w:cs="Arial"/>
          <w:sz w:val="20"/>
          <w:szCs w:val="20"/>
        </w:rPr>
        <w:t>Anoplophora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86B">
        <w:rPr>
          <w:rFonts w:ascii="Arial" w:hAnsi="Arial" w:cs="Arial"/>
          <w:sz w:val="20"/>
          <w:szCs w:val="20"/>
        </w:rPr>
        <w:t>chinensis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(Forster) situation in Croatia. </w:t>
      </w:r>
      <w:proofErr w:type="spellStart"/>
      <w:r w:rsidRPr="00D4286B">
        <w:rPr>
          <w:rFonts w:ascii="Arial" w:hAnsi="Arial" w:cs="Arial"/>
          <w:sz w:val="20"/>
          <w:szCs w:val="20"/>
        </w:rPr>
        <w:t>Forstschutz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86B">
        <w:rPr>
          <w:rFonts w:ascii="Arial" w:hAnsi="Arial" w:cs="Arial"/>
          <w:sz w:val="20"/>
          <w:szCs w:val="20"/>
        </w:rPr>
        <w:t>Aktuell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44, 23-24.</w:t>
      </w:r>
    </w:p>
    <w:p w:rsidR="0000071D" w:rsidRPr="00D4286B" w:rsidRDefault="00D4286B">
      <w:pPr>
        <w:ind w:left="360" w:hanging="360"/>
        <w:rPr>
          <w:rFonts w:ascii="Arial" w:hAnsi="Arial" w:cs="Arial"/>
          <w:sz w:val="20"/>
          <w:szCs w:val="20"/>
        </w:rPr>
      </w:pPr>
      <w:r w:rsidRPr="00D4286B">
        <w:rPr>
          <w:rFonts w:ascii="Arial" w:hAnsi="Arial" w:cs="Arial"/>
          <w:sz w:val="20"/>
          <w:szCs w:val="20"/>
        </w:rPr>
        <w:t xml:space="preserve">Wang </w:t>
      </w:r>
      <w:proofErr w:type="spellStart"/>
      <w:r w:rsidRPr="00D4286B">
        <w:rPr>
          <w:rFonts w:ascii="Arial" w:hAnsi="Arial" w:cs="Arial"/>
          <w:sz w:val="20"/>
          <w:szCs w:val="20"/>
        </w:rPr>
        <w:t>TZ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&amp; Chen DP (1984) [Notes on the damage done by </w:t>
      </w:r>
      <w:proofErr w:type="spellStart"/>
      <w:r w:rsidRPr="00D4286B">
        <w:rPr>
          <w:rFonts w:ascii="Arial" w:hAnsi="Arial" w:cs="Arial"/>
          <w:sz w:val="20"/>
          <w:szCs w:val="20"/>
        </w:rPr>
        <w:t>Anoplophora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86B">
        <w:rPr>
          <w:rFonts w:ascii="Arial" w:hAnsi="Arial" w:cs="Arial"/>
          <w:sz w:val="20"/>
          <w:szCs w:val="20"/>
        </w:rPr>
        <w:t>chinensis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D4286B">
        <w:rPr>
          <w:rFonts w:ascii="Arial" w:hAnsi="Arial" w:cs="Arial"/>
          <w:sz w:val="20"/>
          <w:szCs w:val="20"/>
        </w:rPr>
        <w:t>Cryptomeria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japonica]. Forest Science and Technology </w:t>
      </w:r>
      <w:proofErr w:type="spellStart"/>
      <w:r w:rsidRPr="00D4286B">
        <w:rPr>
          <w:rFonts w:ascii="Arial" w:hAnsi="Arial" w:cs="Arial"/>
          <w:sz w:val="20"/>
          <w:szCs w:val="20"/>
        </w:rPr>
        <w:t>Linye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86B">
        <w:rPr>
          <w:rFonts w:ascii="Arial" w:hAnsi="Arial" w:cs="Arial"/>
          <w:sz w:val="20"/>
          <w:szCs w:val="20"/>
        </w:rPr>
        <w:t>Keji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86B">
        <w:rPr>
          <w:rFonts w:ascii="Arial" w:hAnsi="Arial" w:cs="Arial"/>
          <w:sz w:val="20"/>
          <w:szCs w:val="20"/>
        </w:rPr>
        <w:t>Tongxun</w:t>
      </w:r>
      <w:proofErr w:type="spellEnd"/>
      <w:r w:rsidRPr="00D4286B">
        <w:rPr>
          <w:rFonts w:ascii="Arial" w:hAnsi="Arial" w:cs="Arial"/>
          <w:sz w:val="20"/>
          <w:szCs w:val="20"/>
        </w:rPr>
        <w:t xml:space="preserve"> 6, 26-27 (in Chinese).</w:t>
      </w:r>
    </w:p>
    <w:p w:rsidR="00C72216" w:rsidRDefault="00C72216">
      <w:pPr>
        <w:rPr>
          <w:rFonts w:ascii="Arial" w:hAnsi="Arial" w:cs="Arial"/>
          <w:sz w:val="20"/>
          <w:szCs w:val="20"/>
        </w:rPr>
      </w:pPr>
      <w:bookmarkStart w:id="9" w:name="bookmark10"/>
      <w:r>
        <w:rPr>
          <w:rFonts w:ascii="Arial" w:hAnsi="Arial" w:cs="Arial"/>
          <w:sz w:val="20"/>
          <w:szCs w:val="20"/>
        </w:rPr>
        <w:br w:type="page"/>
      </w:r>
    </w:p>
    <w:bookmarkEnd w:id="9"/>
    <w:p w:rsidR="0000071D" w:rsidRPr="00C72216" w:rsidRDefault="0073365E">
      <w:pPr>
        <w:outlineLvl w:val="1"/>
        <w:rPr>
          <w:rFonts w:ascii="Arial" w:hAnsi="Arial" w:cs="Arial"/>
          <w:b/>
          <w:sz w:val="20"/>
          <w:szCs w:val="20"/>
        </w:rPr>
      </w:pPr>
      <w:r w:rsidRPr="00D631D4">
        <w:rPr>
          <w:rFonts w:ascii="Arial" w:hAnsi="Arial" w:cs="Arial"/>
          <w:b/>
          <w:sz w:val="20"/>
          <w:szCs w:val="20"/>
          <w:lang w:val="pl-PL"/>
        </w:rPr>
        <w:lastRenderedPageBreak/>
        <w:t xml:space="preserve">Załącznik 1 - Lustracje poszukiwawcze na obszarze, gdzie agrofag </w:t>
      </w:r>
      <w:proofErr w:type="spellStart"/>
      <w:r w:rsidRPr="00D631D4">
        <w:rPr>
          <w:rFonts w:ascii="Arial" w:hAnsi="Arial" w:cs="Arial"/>
          <w:b/>
          <w:i/>
          <w:sz w:val="20"/>
          <w:szCs w:val="20"/>
          <w:lang w:val="pl-PL"/>
        </w:rPr>
        <w:t>Anoplophora</w:t>
      </w:r>
      <w:proofErr w:type="spellEnd"/>
      <w:r w:rsidRPr="00D631D4">
        <w:rPr>
          <w:rFonts w:ascii="Arial" w:hAnsi="Arial" w:cs="Arial"/>
          <w:b/>
          <w:i/>
          <w:sz w:val="20"/>
          <w:szCs w:val="20"/>
          <w:lang w:val="pl-PL"/>
        </w:rPr>
        <w:t xml:space="preserve"> </w:t>
      </w:r>
      <w:proofErr w:type="spellStart"/>
      <w:r w:rsidRPr="00D631D4">
        <w:rPr>
          <w:rFonts w:ascii="Arial" w:hAnsi="Arial" w:cs="Arial"/>
          <w:b/>
          <w:i/>
          <w:sz w:val="20"/>
          <w:szCs w:val="20"/>
          <w:lang w:val="pl-PL"/>
        </w:rPr>
        <w:t>chinensis</w:t>
      </w:r>
      <w:proofErr w:type="spellEnd"/>
      <w:r w:rsidRPr="00D631D4">
        <w:rPr>
          <w:rFonts w:ascii="Arial" w:hAnsi="Arial" w:cs="Arial"/>
          <w:b/>
          <w:sz w:val="20"/>
          <w:szCs w:val="20"/>
          <w:lang w:val="pl-PL"/>
        </w:rPr>
        <w:t xml:space="preserve"> nie jest obecny</w:t>
      </w:r>
    </w:p>
    <w:p w:rsidR="00C72216" w:rsidRDefault="00C72216">
      <w:pPr>
        <w:rPr>
          <w:rFonts w:ascii="Arial" w:hAnsi="Arial" w:cs="Arial"/>
          <w:sz w:val="20"/>
          <w:szCs w:val="20"/>
        </w:rPr>
      </w:pPr>
    </w:p>
    <w:p w:rsidR="0000071D" w:rsidRPr="00D4286B" w:rsidRDefault="0073365E">
      <w:pPr>
        <w:rPr>
          <w:rFonts w:ascii="Arial" w:hAnsi="Arial" w:cs="Arial"/>
          <w:sz w:val="20"/>
          <w:szCs w:val="20"/>
        </w:rPr>
      </w:pPr>
      <w:r w:rsidRPr="00D631D4">
        <w:rPr>
          <w:rFonts w:ascii="Arial" w:hAnsi="Arial" w:cs="Arial"/>
          <w:sz w:val="20"/>
          <w:szCs w:val="20"/>
          <w:lang w:val="pl-PL"/>
        </w:rPr>
        <w:t xml:space="preserve">Należy prowadzić regularne lustracje poszukiwawcze, aby zweryfikować, że kraj jest wolny od </w:t>
      </w:r>
      <w:r w:rsidRPr="00D631D4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Pr="00D631D4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D631D4">
        <w:rPr>
          <w:rFonts w:ascii="Arial" w:hAnsi="Arial" w:cs="Arial"/>
          <w:sz w:val="20"/>
          <w:szCs w:val="20"/>
          <w:lang w:val="pl-PL"/>
        </w:rPr>
        <w:t xml:space="preserve"> (zgodnie ze Standardem </w:t>
      </w:r>
      <w:proofErr w:type="spellStart"/>
      <w:r w:rsidRPr="00D631D4">
        <w:rPr>
          <w:rFonts w:ascii="Arial" w:hAnsi="Arial" w:cs="Arial"/>
          <w:sz w:val="20"/>
          <w:szCs w:val="20"/>
          <w:lang w:val="pl-PL"/>
        </w:rPr>
        <w:t>ISPM</w:t>
      </w:r>
      <w:proofErr w:type="spellEnd"/>
      <w:r w:rsidRPr="00D631D4">
        <w:rPr>
          <w:rFonts w:ascii="Arial" w:hAnsi="Arial" w:cs="Arial"/>
          <w:sz w:val="20"/>
          <w:szCs w:val="20"/>
          <w:lang w:val="pl-PL"/>
        </w:rPr>
        <w:t xml:space="preserve"> 4 </w:t>
      </w:r>
      <w:r w:rsidRPr="00D631D4">
        <w:rPr>
          <w:rFonts w:ascii="Arial" w:hAnsi="Arial" w:cs="Arial"/>
          <w:i/>
          <w:sz w:val="20"/>
          <w:szCs w:val="20"/>
          <w:lang w:val="pl-PL"/>
        </w:rPr>
        <w:t>Wymagania w sprawie tworzenia obszarów wolnych od agrofaga</w:t>
      </w:r>
      <w:r w:rsidRPr="00D631D4">
        <w:rPr>
          <w:rFonts w:ascii="Arial" w:hAnsi="Arial" w:cs="Arial"/>
          <w:sz w:val="20"/>
          <w:szCs w:val="20"/>
          <w:lang w:val="pl-PL"/>
        </w:rPr>
        <w:t xml:space="preserve"> oraz </w:t>
      </w:r>
      <w:proofErr w:type="spellStart"/>
      <w:r w:rsidRPr="00D631D4">
        <w:rPr>
          <w:rFonts w:ascii="Arial" w:hAnsi="Arial" w:cs="Arial"/>
          <w:sz w:val="20"/>
          <w:szCs w:val="20"/>
          <w:lang w:val="pl-PL"/>
        </w:rPr>
        <w:t>ISPM</w:t>
      </w:r>
      <w:proofErr w:type="spellEnd"/>
      <w:r w:rsidRPr="00D631D4">
        <w:rPr>
          <w:rFonts w:ascii="Arial" w:hAnsi="Arial" w:cs="Arial"/>
          <w:sz w:val="20"/>
          <w:szCs w:val="20"/>
          <w:lang w:val="pl-PL"/>
        </w:rPr>
        <w:t xml:space="preserve"> 6 </w:t>
      </w:r>
      <w:r w:rsidRPr="00D631D4">
        <w:rPr>
          <w:rFonts w:ascii="Arial" w:hAnsi="Arial" w:cs="Arial"/>
          <w:i/>
          <w:sz w:val="20"/>
          <w:szCs w:val="20"/>
          <w:lang w:val="pl-PL"/>
        </w:rPr>
        <w:t>Wytyczne w sprawie nadzoru</w:t>
      </w:r>
      <w:r w:rsidRPr="00D631D4">
        <w:rPr>
          <w:rFonts w:ascii="Arial" w:hAnsi="Arial" w:cs="Arial"/>
          <w:sz w:val="20"/>
          <w:szCs w:val="20"/>
          <w:lang w:val="pl-PL"/>
        </w:rPr>
        <w:t>: FAO, 1996, 1997, odpowiednio).</w:t>
      </w:r>
    </w:p>
    <w:p w:rsidR="00C72216" w:rsidRDefault="00C72216">
      <w:pPr>
        <w:outlineLvl w:val="2"/>
        <w:rPr>
          <w:rFonts w:ascii="Arial" w:hAnsi="Arial" w:cs="Arial"/>
          <w:sz w:val="20"/>
          <w:szCs w:val="20"/>
        </w:rPr>
      </w:pPr>
      <w:bookmarkStart w:id="10" w:name="bookmark11"/>
    </w:p>
    <w:bookmarkEnd w:id="10"/>
    <w:p w:rsidR="0000071D" w:rsidRPr="00C72216" w:rsidRDefault="0073365E">
      <w:pPr>
        <w:outlineLvl w:val="2"/>
        <w:rPr>
          <w:rFonts w:ascii="Arial" w:hAnsi="Arial" w:cs="Arial"/>
          <w:b/>
          <w:sz w:val="20"/>
          <w:szCs w:val="20"/>
        </w:rPr>
      </w:pPr>
      <w:r w:rsidRPr="00D631D4">
        <w:rPr>
          <w:rFonts w:ascii="Arial" w:hAnsi="Arial" w:cs="Arial"/>
          <w:b/>
          <w:sz w:val="20"/>
          <w:szCs w:val="20"/>
          <w:lang w:val="pl-PL"/>
        </w:rPr>
        <w:t>Termin lustracji</w:t>
      </w:r>
    </w:p>
    <w:p w:rsidR="0000071D" w:rsidRPr="00D4286B" w:rsidRDefault="0073365E">
      <w:pPr>
        <w:rPr>
          <w:rFonts w:ascii="Arial" w:hAnsi="Arial" w:cs="Arial"/>
          <w:sz w:val="20"/>
          <w:szCs w:val="20"/>
        </w:rPr>
      </w:pPr>
      <w:r w:rsidRPr="00D631D4">
        <w:rPr>
          <w:rFonts w:ascii="Arial" w:hAnsi="Arial" w:cs="Arial"/>
          <w:sz w:val="20"/>
          <w:szCs w:val="20"/>
          <w:lang w:val="pl-PL"/>
        </w:rPr>
        <w:t xml:space="preserve">Lustracje należy prowadzić co najmniej raz w roku w dowolnym terminie, choć najlepiej we wrześniu-październiku (do decyzji każdej </w:t>
      </w:r>
      <w:proofErr w:type="spellStart"/>
      <w:r w:rsidRPr="00D631D4">
        <w:rPr>
          <w:rFonts w:ascii="Arial" w:hAnsi="Arial" w:cs="Arial"/>
          <w:sz w:val="20"/>
          <w:szCs w:val="20"/>
          <w:lang w:val="pl-PL"/>
        </w:rPr>
        <w:t>KOOR</w:t>
      </w:r>
      <w:proofErr w:type="spellEnd"/>
      <w:r w:rsidRPr="00D631D4">
        <w:rPr>
          <w:rFonts w:ascii="Arial" w:hAnsi="Arial" w:cs="Arial"/>
          <w:sz w:val="20"/>
          <w:szCs w:val="20"/>
          <w:lang w:val="pl-PL"/>
        </w:rPr>
        <w:t>).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Pr="00D631D4">
        <w:rPr>
          <w:rFonts w:ascii="Arial" w:hAnsi="Arial" w:cs="Arial"/>
          <w:sz w:val="20"/>
          <w:szCs w:val="20"/>
          <w:lang w:val="pl-PL"/>
        </w:rPr>
        <w:t>Inspektorzy powinni spodziewać się znalezisk poczwarek w kwietniu/maju;</w:t>
      </w:r>
      <w:r w:rsidR="00D4286B" w:rsidRPr="0073365E">
        <w:rPr>
          <w:rFonts w:ascii="Arial" w:hAnsi="Arial" w:cs="Arial"/>
          <w:sz w:val="20"/>
          <w:szCs w:val="20"/>
        </w:rPr>
        <w:t xml:space="preserve"> </w:t>
      </w:r>
      <w:r w:rsidRPr="00D631D4">
        <w:rPr>
          <w:rFonts w:ascii="Arial" w:hAnsi="Arial" w:cs="Arial"/>
          <w:sz w:val="20"/>
          <w:szCs w:val="20"/>
          <w:lang w:val="pl-PL"/>
        </w:rPr>
        <w:t>młodych larw w czerwcu/lipcu;</w:t>
      </w:r>
      <w:r w:rsidR="00D4286B" w:rsidRPr="0073365E">
        <w:rPr>
          <w:rFonts w:ascii="Arial" w:hAnsi="Arial" w:cs="Arial"/>
          <w:sz w:val="20"/>
          <w:szCs w:val="20"/>
        </w:rPr>
        <w:t xml:space="preserve"> </w:t>
      </w:r>
      <w:r w:rsidRPr="00F1510A">
        <w:rPr>
          <w:rFonts w:ascii="Arial" w:hAnsi="Arial" w:cs="Arial"/>
          <w:sz w:val="20"/>
          <w:szCs w:val="20"/>
          <w:lang w:val="pl-PL"/>
        </w:rPr>
        <w:t>i większych larw we wrześniu/październiku w przypadku rocznego lub dwuletniego cyklu życia.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Pr="00F1510A">
        <w:rPr>
          <w:rFonts w:ascii="Arial" w:hAnsi="Arial" w:cs="Arial"/>
          <w:sz w:val="20"/>
          <w:szCs w:val="20"/>
          <w:lang w:val="pl-PL"/>
        </w:rPr>
        <w:t>Większość stadiów rozwojowych występuje pod ziemią w systemie korzeniowym.</w:t>
      </w:r>
    </w:p>
    <w:p w:rsidR="00C72216" w:rsidRDefault="00C72216">
      <w:pPr>
        <w:outlineLvl w:val="2"/>
        <w:rPr>
          <w:rFonts w:ascii="Arial" w:hAnsi="Arial" w:cs="Arial"/>
          <w:sz w:val="20"/>
          <w:szCs w:val="20"/>
        </w:rPr>
      </w:pPr>
      <w:bookmarkStart w:id="11" w:name="bookmark12"/>
    </w:p>
    <w:bookmarkEnd w:id="11"/>
    <w:p w:rsidR="0000071D" w:rsidRPr="00C72216" w:rsidRDefault="0073365E">
      <w:pPr>
        <w:outlineLvl w:val="2"/>
        <w:rPr>
          <w:rFonts w:ascii="Arial" w:hAnsi="Arial" w:cs="Arial"/>
          <w:b/>
          <w:sz w:val="20"/>
          <w:szCs w:val="20"/>
        </w:rPr>
      </w:pPr>
      <w:r w:rsidRPr="002B03FC">
        <w:rPr>
          <w:rFonts w:ascii="Arial" w:hAnsi="Arial" w:cs="Arial"/>
          <w:b/>
          <w:sz w:val="20"/>
          <w:szCs w:val="20"/>
          <w:lang w:val="pl-PL"/>
        </w:rPr>
        <w:t>Materiał poddawany lustracji</w:t>
      </w:r>
    </w:p>
    <w:p w:rsidR="0000071D" w:rsidRPr="00D4286B" w:rsidRDefault="0073365E">
      <w:pPr>
        <w:rPr>
          <w:rFonts w:ascii="Arial" w:hAnsi="Arial" w:cs="Arial"/>
          <w:sz w:val="20"/>
          <w:szCs w:val="20"/>
        </w:rPr>
      </w:pPr>
      <w:r w:rsidRPr="002B03FC">
        <w:rPr>
          <w:rFonts w:ascii="Arial" w:hAnsi="Arial" w:cs="Arial"/>
          <w:sz w:val="20"/>
          <w:szCs w:val="20"/>
          <w:lang w:val="pl-PL"/>
        </w:rPr>
        <w:t xml:space="preserve">Kryteria lustracji służącej określeniu tak obecności, jak i braku obecności </w:t>
      </w:r>
      <w:r w:rsidRPr="002B03FC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Pr="002B03FC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2B03FC">
        <w:rPr>
          <w:rFonts w:ascii="Arial" w:hAnsi="Arial" w:cs="Arial"/>
          <w:sz w:val="20"/>
          <w:szCs w:val="20"/>
          <w:lang w:val="pl-PL"/>
        </w:rPr>
        <w:t xml:space="preserve"> oparte są na cechach biologicznych agrofaga;</w:t>
      </w:r>
      <w:r w:rsidR="00D4286B" w:rsidRPr="0073365E">
        <w:rPr>
          <w:rFonts w:ascii="Arial" w:hAnsi="Arial" w:cs="Arial"/>
          <w:sz w:val="20"/>
          <w:szCs w:val="20"/>
        </w:rPr>
        <w:t xml:space="preserve"> </w:t>
      </w:r>
      <w:r w:rsidRPr="002B03FC">
        <w:rPr>
          <w:rFonts w:ascii="Arial" w:hAnsi="Arial" w:cs="Arial"/>
          <w:sz w:val="20"/>
          <w:szCs w:val="20"/>
          <w:lang w:val="pl-PL"/>
        </w:rPr>
        <w:t xml:space="preserve">ponieważ nie istnieją metody pułapkowe, lustracje powinny być ukierunkowane na drzewa i </w:t>
      </w:r>
      <w:r w:rsidR="002B03FC" w:rsidRPr="002B03FC">
        <w:rPr>
          <w:rFonts w:ascii="Arial" w:hAnsi="Arial" w:cs="Arial"/>
          <w:sz w:val="20"/>
          <w:szCs w:val="20"/>
          <w:lang w:val="pl-PL"/>
        </w:rPr>
        <w:t>pniaki</w:t>
      </w:r>
      <w:r w:rsidRPr="002B03FC">
        <w:rPr>
          <w:rFonts w:ascii="Arial" w:hAnsi="Arial" w:cs="Arial"/>
          <w:sz w:val="20"/>
          <w:szCs w:val="20"/>
          <w:lang w:val="pl-PL"/>
        </w:rPr>
        <w:t>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Pr="002B03FC">
        <w:rPr>
          <w:rFonts w:ascii="Arial" w:hAnsi="Arial" w:cs="Arial"/>
          <w:sz w:val="20"/>
          <w:szCs w:val="20"/>
          <w:lang w:val="pl-PL"/>
        </w:rPr>
        <w:t>Opracowując strategię lustracji należy uwzględnić następujące elementy: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Pr="002B03FC">
        <w:rPr>
          <w:rFonts w:ascii="Arial" w:hAnsi="Arial" w:cs="Arial"/>
          <w:sz w:val="20"/>
          <w:szCs w:val="20"/>
          <w:lang w:val="pl-PL"/>
        </w:rPr>
        <w:t xml:space="preserve">znane rośliny żywicielskie i występowanie </w:t>
      </w:r>
      <w:r w:rsidRPr="002B03FC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Pr="002B03FC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2B03FC">
        <w:rPr>
          <w:rFonts w:ascii="Arial" w:hAnsi="Arial" w:cs="Arial"/>
          <w:sz w:val="20"/>
          <w:szCs w:val="20"/>
          <w:lang w:val="pl-PL"/>
        </w:rPr>
        <w:t>;</w:t>
      </w:r>
      <w:r w:rsidR="00D4286B" w:rsidRPr="0073365E">
        <w:rPr>
          <w:rFonts w:ascii="Arial" w:hAnsi="Arial" w:cs="Arial"/>
          <w:sz w:val="20"/>
          <w:szCs w:val="20"/>
        </w:rPr>
        <w:t xml:space="preserve"> </w:t>
      </w:r>
      <w:r w:rsidRPr="002B03FC">
        <w:rPr>
          <w:rFonts w:ascii="Arial" w:hAnsi="Arial" w:cs="Arial"/>
          <w:sz w:val="20"/>
          <w:szCs w:val="20"/>
          <w:lang w:val="pl-PL"/>
        </w:rPr>
        <w:t>punkty wwozu roślin do sadzenia;</w:t>
      </w:r>
      <w:r w:rsidR="00D4286B" w:rsidRPr="0073365E">
        <w:rPr>
          <w:rFonts w:ascii="Arial" w:hAnsi="Arial" w:cs="Arial"/>
          <w:sz w:val="20"/>
          <w:szCs w:val="20"/>
        </w:rPr>
        <w:t xml:space="preserve"> </w:t>
      </w:r>
      <w:r w:rsidRPr="002B03FC">
        <w:rPr>
          <w:rFonts w:ascii="Arial" w:hAnsi="Arial" w:cs="Arial"/>
          <w:sz w:val="20"/>
          <w:szCs w:val="20"/>
          <w:lang w:val="pl-PL"/>
        </w:rPr>
        <w:t>oraz ich obsługi i przechowywania.</w:t>
      </w:r>
    </w:p>
    <w:p w:rsidR="0000071D" w:rsidRPr="00D4286B" w:rsidRDefault="0073365E">
      <w:pPr>
        <w:ind w:firstLine="360"/>
        <w:rPr>
          <w:rFonts w:ascii="Arial" w:hAnsi="Arial" w:cs="Arial"/>
          <w:sz w:val="20"/>
          <w:szCs w:val="20"/>
        </w:rPr>
      </w:pPr>
      <w:r w:rsidRPr="002B03FC">
        <w:rPr>
          <w:rFonts w:ascii="Arial" w:hAnsi="Arial" w:cs="Arial"/>
          <w:sz w:val="20"/>
          <w:szCs w:val="20"/>
          <w:lang w:val="pl-PL"/>
        </w:rPr>
        <w:t xml:space="preserve">Lustracje powinny opierać się na drogach przenoszenia, co pozwala na ukierunkowanie zasobów na te z nich, które charakteryzują się największym prawdopodobieństwem występowania </w:t>
      </w:r>
      <w:r w:rsidRPr="002B03FC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Pr="002B03FC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2B03FC">
        <w:rPr>
          <w:rFonts w:ascii="Arial" w:hAnsi="Arial" w:cs="Arial"/>
          <w:sz w:val="20"/>
          <w:szCs w:val="20"/>
          <w:lang w:val="pl-PL"/>
        </w:rPr>
        <w:t>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Pr="002B03FC">
        <w:rPr>
          <w:rFonts w:ascii="Arial" w:hAnsi="Arial" w:cs="Arial"/>
          <w:sz w:val="20"/>
          <w:szCs w:val="20"/>
          <w:lang w:val="pl-PL"/>
        </w:rPr>
        <w:t xml:space="preserve">Główną drogą przenoszenia </w:t>
      </w:r>
      <w:r w:rsidRPr="002B03FC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Pr="002B03FC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2B03FC">
        <w:rPr>
          <w:rFonts w:ascii="Arial" w:hAnsi="Arial" w:cs="Arial"/>
          <w:sz w:val="20"/>
          <w:szCs w:val="20"/>
          <w:lang w:val="pl-PL"/>
        </w:rPr>
        <w:t xml:space="preserve"> są rośliny żywicielskie do sadzenia (w tym rośliny </w:t>
      </w:r>
      <w:proofErr w:type="spellStart"/>
      <w:r w:rsidRPr="002B03FC">
        <w:rPr>
          <w:rFonts w:ascii="Arial" w:hAnsi="Arial" w:cs="Arial"/>
          <w:sz w:val="20"/>
          <w:szCs w:val="20"/>
          <w:lang w:val="pl-PL"/>
        </w:rPr>
        <w:t>bonsai</w:t>
      </w:r>
      <w:proofErr w:type="spellEnd"/>
      <w:r w:rsidRPr="002B03FC">
        <w:rPr>
          <w:rFonts w:ascii="Arial" w:hAnsi="Arial" w:cs="Arial"/>
          <w:sz w:val="20"/>
          <w:szCs w:val="20"/>
          <w:lang w:val="pl-PL"/>
        </w:rPr>
        <w:t>) importowane z krajów, gdzie występuje ten organizm;</w:t>
      </w:r>
      <w:r w:rsidR="00D4286B" w:rsidRPr="0073365E">
        <w:rPr>
          <w:rFonts w:ascii="Arial" w:hAnsi="Arial" w:cs="Arial"/>
          <w:sz w:val="20"/>
          <w:szCs w:val="20"/>
        </w:rPr>
        <w:t xml:space="preserve"> </w:t>
      </w:r>
      <w:r w:rsidRPr="002B03FC">
        <w:rPr>
          <w:rFonts w:ascii="Arial" w:hAnsi="Arial" w:cs="Arial"/>
          <w:sz w:val="20"/>
          <w:szCs w:val="20"/>
          <w:lang w:val="pl-PL"/>
        </w:rPr>
        <w:t xml:space="preserve">w szczególności drzewa o </w:t>
      </w:r>
      <w:r w:rsidR="0040578D" w:rsidRPr="002B03FC">
        <w:rPr>
          <w:rFonts w:ascii="Arial" w:hAnsi="Arial" w:cs="Arial"/>
          <w:sz w:val="20"/>
          <w:szCs w:val="20"/>
          <w:lang w:val="pl-PL"/>
        </w:rPr>
        <w:t xml:space="preserve">średnicy pnia lub szyjki korzeniowej &gt;1 cm w obrocie międzynarodowym mogą byś skolonizowane przez </w:t>
      </w:r>
      <w:r w:rsidR="0040578D" w:rsidRPr="002B03FC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="0040578D" w:rsidRPr="002B03FC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="0040578D" w:rsidRPr="002B03FC">
        <w:rPr>
          <w:rFonts w:ascii="Arial" w:hAnsi="Arial" w:cs="Arial"/>
          <w:sz w:val="20"/>
          <w:szCs w:val="20"/>
          <w:lang w:val="pl-PL"/>
        </w:rPr>
        <w:t>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="0040578D" w:rsidRPr="002B03FC">
        <w:rPr>
          <w:rFonts w:ascii="Arial" w:hAnsi="Arial" w:cs="Arial"/>
          <w:sz w:val="20"/>
          <w:szCs w:val="20"/>
          <w:lang w:val="pl-PL"/>
        </w:rPr>
        <w:t xml:space="preserve">Prawdopodobieństwo wykrycia </w:t>
      </w:r>
      <w:r w:rsidR="0040578D" w:rsidRPr="002B03FC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="0040578D" w:rsidRPr="002B03FC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="0040578D" w:rsidRPr="002B03FC">
        <w:rPr>
          <w:rFonts w:ascii="Arial" w:hAnsi="Arial" w:cs="Arial"/>
          <w:sz w:val="20"/>
          <w:szCs w:val="20"/>
          <w:lang w:val="pl-PL"/>
        </w:rPr>
        <w:t xml:space="preserve"> w roślinach do sadzenia będzie uzależnione od ich stanu fitosanitarnego.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="0040578D" w:rsidRPr="002B03FC">
        <w:rPr>
          <w:rFonts w:ascii="Arial" w:hAnsi="Arial" w:cs="Arial"/>
          <w:sz w:val="20"/>
          <w:szCs w:val="20"/>
          <w:lang w:val="pl-PL"/>
        </w:rPr>
        <w:t>Lustracje powinny koncentrować się na większych okazach, należy poszukiwać oznak przebarwienia i deformacji kory, chodników wydrążonych przez larwy i otworów wyjściowych.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="0040578D" w:rsidRPr="002B03FC">
        <w:rPr>
          <w:rFonts w:ascii="Arial" w:hAnsi="Arial" w:cs="Arial"/>
          <w:sz w:val="20"/>
          <w:szCs w:val="20"/>
          <w:lang w:val="pl-PL"/>
        </w:rPr>
        <w:t>Teoretycznie cięte gałęzie i drewno gatunków żywicielskich, jak również drewniany materiał opakowaniowy</w:t>
      </w:r>
      <w:r w:rsidR="002B03FC" w:rsidRPr="002B03FC">
        <w:rPr>
          <w:rFonts w:ascii="Arial" w:hAnsi="Arial" w:cs="Arial"/>
          <w:sz w:val="20"/>
          <w:szCs w:val="20"/>
          <w:lang w:val="pl-PL"/>
        </w:rPr>
        <w:t xml:space="preserve"> </w:t>
      </w:r>
      <w:r w:rsidR="0040578D" w:rsidRPr="002B03FC">
        <w:rPr>
          <w:rFonts w:ascii="Arial" w:hAnsi="Arial" w:cs="Arial"/>
          <w:sz w:val="20"/>
          <w:szCs w:val="20"/>
          <w:lang w:val="pl-PL"/>
        </w:rPr>
        <w:t>nie mogą być całkowicie wyeliminowane jako drogi przenoszenia tego agrofaga z obszarów porażonych, ale prawdopodobieństwo ich wykorzystania przez organizm jest znacznie niższe.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="0040578D" w:rsidRPr="002B03FC">
        <w:rPr>
          <w:rFonts w:ascii="Arial" w:hAnsi="Arial" w:cs="Arial"/>
          <w:sz w:val="20"/>
          <w:szCs w:val="20"/>
          <w:lang w:val="pl-PL"/>
        </w:rPr>
        <w:t xml:space="preserve">W praktyce wszystkie przypadki </w:t>
      </w:r>
      <w:r w:rsidR="0040578D" w:rsidRPr="002B03FC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="0040578D" w:rsidRPr="002B03FC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="0040578D" w:rsidRPr="002B03FC">
        <w:rPr>
          <w:rFonts w:ascii="Arial" w:hAnsi="Arial" w:cs="Arial"/>
          <w:sz w:val="20"/>
          <w:szCs w:val="20"/>
          <w:lang w:val="pl-PL"/>
        </w:rPr>
        <w:t xml:space="preserve"> w regionie </w:t>
      </w:r>
      <w:proofErr w:type="spellStart"/>
      <w:r w:rsidR="0040578D" w:rsidRPr="002B03FC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="0040578D" w:rsidRPr="002B03FC">
        <w:rPr>
          <w:rFonts w:ascii="Arial" w:hAnsi="Arial" w:cs="Arial"/>
          <w:sz w:val="20"/>
          <w:szCs w:val="20"/>
          <w:lang w:val="pl-PL"/>
        </w:rPr>
        <w:t xml:space="preserve"> wykryto w roślinach do sadzenia importowanych z obszarów porażonych (Azja, Włochy itd.).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="0040578D" w:rsidRPr="002B03FC">
        <w:rPr>
          <w:rFonts w:ascii="Arial" w:hAnsi="Arial" w:cs="Arial"/>
          <w:sz w:val="20"/>
          <w:szCs w:val="20"/>
          <w:lang w:val="pl-PL"/>
        </w:rPr>
        <w:t>Dlatego lustracje powinny skupiać się na przedsiębiorstwach prowadzących obrót roślinami żywicielskimi do sadzenia i miejscami ich wysadzenia:</w:t>
      </w:r>
    </w:p>
    <w:p w:rsidR="0000071D" w:rsidRPr="002B03FC" w:rsidRDefault="0040578D" w:rsidP="002B03FC">
      <w:pPr>
        <w:pStyle w:val="Akapitzlist"/>
        <w:numPr>
          <w:ilvl w:val="0"/>
          <w:numId w:val="2"/>
        </w:numPr>
        <w:tabs>
          <w:tab w:val="left" w:pos="164"/>
        </w:tabs>
        <w:rPr>
          <w:rFonts w:ascii="Arial" w:hAnsi="Arial" w:cs="Arial"/>
          <w:sz w:val="20"/>
          <w:szCs w:val="20"/>
        </w:rPr>
      </w:pPr>
      <w:r w:rsidRPr="002B03FC">
        <w:rPr>
          <w:rFonts w:ascii="Arial" w:hAnsi="Arial" w:cs="Arial"/>
          <w:sz w:val="20"/>
          <w:szCs w:val="20"/>
          <w:lang w:val="pl-PL"/>
        </w:rPr>
        <w:t>szkółkach</w:t>
      </w:r>
    </w:p>
    <w:p w:rsidR="0000071D" w:rsidRPr="002B03FC" w:rsidRDefault="0040578D" w:rsidP="002B03FC">
      <w:pPr>
        <w:pStyle w:val="Akapitzlist"/>
        <w:numPr>
          <w:ilvl w:val="0"/>
          <w:numId w:val="2"/>
        </w:numPr>
        <w:tabs>
          <w:tab w:val="left" w:pos="164"/>
        </w:tabs>
        <w:rPr>
          <w:rFonts w:ascii="Arial" w:hAnsi="Arial" w:cs="Arial"/>
          <w:sz w:val="20"/>
          <w:szCs w:val="20"/>
        </w:rPr>
      </w:pPr>
      <w:r w:rsidRPr="002B03FC">
        <w:rPr>
          <w:rFonts w:ascii="Arial" w:hAnsi="Arial" w:cs="Arial"/>
          <w:sz w:val="20"/>
          <w:szCs w:val="20"/>
          <w:lang w:val="pl-PL"/>
        </w:rPr>
        <w:t>centrach ogrodniczych</w:t>
      </w:r>
    </w:p>
    <w:p w:rsidR="0000071D" w:rsidRPr="002B03FC" w:rsidRDefault="0040578D" w:rsidP="002B03FC">
      <w:pPr>
        <w:pStyle w:val="Akapitzlist"/>
        <w:numPr>
          <w:ilvl w:val="0"/>
          <w:numId w:val="2"/>
        </w:numPr>
        <w:tabs>
          <w:tab w:val="left" w:pos="159"/>
        </w:tabs>
        <w:rPr>
          <w:rFonts w:ascii="Arial" w:hAnsi="Arial" w:cs="Arial"/>
          <w:sz w:val="20"/>
          <w:szCs w:val="20"/>
        </w:rPr>
      </w:pPr>
      <w:r w:rsidRPr="002B03FC">
        <w:rPr>
          <w:rFonts w:ascii="Arial" w:hAnsi="Arial" w:cs="Arial"/>
          <w:sz w:val="20"/>
          <w:szCs w:val="20"/>
          <w:lang w:val="pl-PL"/>
        </w:rPr>
        <w:t>parkach,</w:t>
      </w:r>
    </w:p>
    <w:p w:rsidR="0000071D" w:rsidRPr="002B03FC" w:rsidRDefault="0040578D" w:rsidP="002B03FC">
      <w:pPr>
        <w:pStyle w:val="Akapitzlist"/>
        <w:numPr>
          <w:ilvl w:val="0"/>
          <w:numId w:val="2"/>
        </w:numPr>
        <w:tabs>
          <w:tab w:val="left" w:pos="159"/>
        </w:tabs>
        <w:rPr>
          <w:rFonts w:ascii="Arial" w:hAnsi="Arial" w:cs="Arial"/>
          <w:sz w:val="20"/>
          <w:szCs w:val="20"/>
        </w:rPr>
      </w:pPr>
      <w:r w:rsidRPr="002B03FC">
        <w:rPr>
          <w:rFonts w:ascii="Arial" w:hAnsi="Arial" w:cs="Arial"/>
          <w:sz w:val="20"/>
          <w:szCs w:val="20"/>
          <w:lang w:val="pl-PL"/>
        </w:rPr>
        <w:t>prywatnych ogrodach</w:t>
      </w:r>
    </w:p>
    <w:p w:rsidR="0000071D" w:rsidRPr="002B03FC" w:rsidRDefault="0040578D" w:rsidP="002B03FC">
      <w:pPr>
        <w:pStyle w:val="Akapitzlist"/>
        <w:numPr>
          <w:ilvl w:val="0"/>
          <w:numId w:val="2"/>
        </w:numPr>
        <w:tabs>
          <w:tab w:val="left" w:pos="164"/>
        </w:tabs>
        <w:rPr>
          <w:rFonts w:ascii="Arial" w:hAnsi="Arial" w:cs="Arial"/>
          <w:sz w:val="20"/>
          <w:szCs w:val="20"/>
        </w:rPr>
      </w:pPr>
      <w:r w:rsidRPr="002B03FC">
        <w:rPr>
          <w:rFonts w:ascii="Arial" w:hAnsi="Arial" w:cs="Arial"/>
          <w:sz w:val="20"/>
          <w:szCs w:val="20"/>
          <w:lang w:val="pl-PL"/>
        </w:rPr>
        <w:t>obrzeżach lasów</w:t>
      </w:r>
    </w:p>
    <w:p w:rsidR="0000071D" w:rsidRPr="002B03FC" w:rsidRDefault="0040578D" w:rsidP="002B03FC">
      <w:pPr>
        <w:pStyle w:val="Akapitzlist"/>
        <w:numPr>
          <w:ilvl w:val="0"/>
          <w:numId w:val="2"/>
        </w:numPr>
        <w:tabs>
          <w:tab w:val="left" w:pos="169"/>
        </w:tabs>
        <w:rPr>
          <w:rFonts w:ascii="Arial" w:hAnsi="Arial" w:cs="Arial"/>
          <w:sz w:val="20"/>
          <w:szCs w:val="20"/>
        </w:rPr>
      </w:pPr>
      <w:r w:rsidRPr="002B03FC">
        <w:rPr>
          <w:rFonts w:ascii="Arial" w:hAnsi="Arial" w:cs="Arial"/>
          <w:sz w:val="20"/>
          <w:szCs w:val="20"/>
          <w:lang w:val="pl-PL"/>
        </w:rPr>
        <w:t>drzewach rosnących wzdłuż ulic</w:t>
      </w:r>
    </w:p>
    <w:p w:rsidR="0000071D" w:rsidRPr="002B03FC" w:rsidRDefault="0040578D" w:rsidP="002B03FC">
      <w:pPr>
        <w:pStyle w:val="Akapitzlist"/>
        <w:numPr>
          <w:ilvl w:val="0"/>
          <w:numId w:val="2"/>
        </w:numPr>
        <w:tabs>
          <w:tab w:val="left" w:pos="164"/>
        </w:tabs>
        <w:rPr>
          <w:rFonts w:ascii="Arial" w:hAnsi="Arial" w:cs="Arial"/>
          <w:sz w:val="20"/>
          <w:szCs w:val="20"/>
        </w:rPr>
      </w:pPr>
      <w:r w:rsidRPr="002B03FC">
        <w:rPr>
          <w:rFonts w:ascii="Arial" w:hAnsi="Arial" w:cs="Arial"/>
          <w:sz w:val="20"/>
          <w:szCs w:val="20"/>
          <w:lang w:val="pl-PL"/>
        </w:rPr>
        <w:t>innych miejscach, gdzie importowane rośliny żywicielskie mogą zostać wysadzone.</w:t>
      </w:r>
    </w:p>
    <w:p w:rsidR="00C72216" w:rsidRDefault="00C72216">
      <w:pPr>
        <w:outlineLvl w:val="2"/>
        <w:rPr>
          <w:rFonts w:ascii="Arial" w:hAnsi="Arial" w:cs="Arial"/>
          <w:sz w:val="20"/>
          <w:szCs w:val="20"/>
        </w:rPr>
      </w:pPr>
      <w:bookmarkStart w:id="12" w:name="bookmark13"/>
    </w:p>
    <w:bookmarkEnd w:id="12"/>
    <w:p w:rsidR="0000071D" w:rsidRPr="00C72216" w:rsidRDefault="0040578D">
      <w:pPr>
        <w:outlineLvl w:val="2"/>
        <w:rPr>
          <w:rFonts w:ascii="Arial" w:hAnsi="Arial" w:cs="Arial"/>
          <w:b/>
          <w:sz w:val="20"/>
          <w:szCs w:val="20"/>
        </w:rPr>
      </w:pPr>
      <w:r w:rsidRPr="002B03FC">
        <w:rPr>
          <w:rFonts w:ascii="Arial" w:hAnsi="Arial" w:cs="Arial"/>
          <w:b/>
          <w:sz w:val="20"/>
          <w:szCs w:val="20"/>
          <w:lang w:val="pl-PL"/>
        </w:rPr>
        <w:t>Metody monitoringu</w:t>
      </w:r>
    </w:p>
    <w:p w:rsidR="0000071D" w:rsidRPr="00D4286B" w:rsidRDefault="0040578D">
      <w:pPr>
        <w:rPr>
          <w:rFonts w:ascii="Arial" w:hAnsi="Arial" w:cs="Arial"/>
          <w:sz w:val="20"/>
          <w:szCs w:val="20"/>
        </w:rPr>
      </w:pPr>
      <w:r w:rsidRPr="002B03FC">
        <w:rPr>
          <w:rFonts w:ascii="Arial" w:hAnsi="Arial" w:cs="Arial"/>
          <w:sz w:val="20"/>
          <w:szCs w:val="20"/>
          <w:lang w:val="pl-PL"/>
        </w:rPr>
        <w:t>Poniżej podano niektóre metody lustracji.</w:t>
      </w:r>
    </w:p>
    <w:p w:rsidR="0000071D" w:rsidRPr="002B03FC" w:rsidRDefault="0040578D" w:rsidP="002B03FC">
      <w:pPr>
        <w:pStyle w:val="Akapitzlist"/>
        <w:numPr>
          <w:ilvl w:val="0"/>
          <w:numId w:val="2"/>
        </w:numPr>
        <w:tabs>
          <w:tab w:val="left" w:pos="279"/>
        </w:tabs>
        <w:rPr>
          <w:rFonts w:ascii="Arial" w:hAnsi="Arial" w:cs="Arial"/>
          <w:sz w:val="20"/>
          <w:szCs w:val="20"/>
        </w:rPr>
      </w:pPr>
      <w:r w:rsidRPr="002B03FC">
        <w:rPr>
          <w:rFonts w:ascii="Arial" w:hAnsi="Arial" w:cs="Arial"/>
          <w:sz w:val="20"/>
          <w:szCs w:val="20"/>
          <w:lang w:val="pl-PL"/>
        </w:rPr>
        <w:t>Identyfikacja potencjalnych objawów związanych z reakcją drzewa:</w:t>
      </w:r>
    </w:p>
    <w:p w:rsidR="0000071D" w:rsidRPr="002B03FC" w:rsidRDefault="0040578D" w:rsidP="002B03FC">
      <w:pPr>
        <w:pStyle w:val="Akapitzlist"/>
        <w:numPr>
          <w:ilvl w:val="1"/>
          <w:numId w:val="2"/>
        </w:numPr>
        <w:tabs>
          <w:tab w:val="left" w:pos="428"/>
        </w:tabs>
        <w:rPr>
          <w:rFonts w:ascii="Arial" w:hAnsi="Arial" w:cs="Arial"/>
          <w:sz w:val="20"/>
          <w:szCs w:val="20"/>
        </w:rPr>
      </w:pPr>
      <w:r w:rsidRPr="002B03FC">
        <w:rPr>
          <w:rFonts w:ascii="Arial" w:hAnsi="Arial" w:cs="Arial"/>
          <w:sz w:val="20"/>
          <w:szCs w:val="20"/>
          <w:lang w:val="pl-PL"/>
        </w:rPr>
        <w:t>wypływający sok w niższych partiach drzewa</w:t>
      </w:r>
    </w:p>
    <w:p w:rsidR="0000071D" w:rsidRPr="002B03FC" w:rsidRDefault="0040578D" w:rsidP="002B03FC">
      <w:pPr>
        <w:pStyle w:val="Akapitzlist"/>
        <w:numPr>
          <w:ilvl w:val="1"/>
          <w:numId w:val="2"/>
        </w:numPr>
        <w:tabs>
          <w:tab w:val="left" w:pos="423"/>
        </w:tabs>
        <w:rPr>
          <w:rFonts w:ascii="Arial" w:hAnsi="Arial" w:cs="Arial"/>
          <w:sz w:val="20"/>
          <w:szCs w:val="20"/>
        </w:rPr>
      </w:pPr>
      <w:r w:rsidRPr="002B03FC">
        <w:rPr>
          <w:rFonts w:ascii="Arial" w:hAnsi="Arial" w:cs="Arial"/>
          <w:sz w:val="20"/>
          <w:szCs w:val="20"/>
          <w:lang w:val="pl-PL"/>
        </w:rPr>
        <w:t>więdnięcie lub utrata liści</w:t>
      </w:r>
    </w:p>
    <w:p w:rsidR="0000071D" w:rsidRPr="002B03FC" w:rsidRDefault="0040578D" w:rsidP="002B03FC">
      <w:pPr>
        <w:pStyle w:val="Akapitzlist"/>
        <w:numPr>
          <w:ilvl w:val="1"/>
          <w:numId w:val="2"/>
        </w:numPr>
        <w:tabs>
          <w:tab w:val="left" w:pos="418"/>
        </w:tabs>
        <w:rPr>
          <w:rFonts w:ascii="Arial" w:hAnsi="Arial" w:cs="Arial"/>
          <w:sz w:val="20"/>
          <w:szCs w:val="20"/>
        </w:rPr>
      </w:pPr>
      <w:r w:rsidRPr="002B03FC">
        <w:rPr>
          <w:rFonts w:ascii="Arial" w:hAnsi="Arial" w:cs="Arial"/>
          <w:sz w:val="20"/>
          <w:szCs w:val="20"/>
          <w:lang w:val="pl-PL"/>
        </w:rPr>
        <w:t>obumieranie drzewa lub zamieranie części napowietrznych i gałęzi</w:t>
      </w:r>
    </w:p>
    <w:p w:rsidR="0000071D" w:rsidRPr="002B03FC" w:rsidRDefault="0040578D" w:rsidP="002B03FC">
      <w:pPr>
        <w:pStyle w:val="Akapitzlist"/>
        <w:numPr>
          <w:ilvl w:val="1"/>
          <w:numId w:val="2"/>
        </w:numPr>
        <w:tabs>
          <w:tab w:val="left" w:pos="423"/>
        </w:tabs>
        <w:rPr>
          <w:rFonts w:ascii="Arial" w:hAnsi="Arial" w:cs="Arial"/>
          <w:sz w:val="20"/>
          <w:szCs w:val="20"/>
        </w:rPr>
      </w:pPr>
      <w:r w:rsidRPr="002B03FC">
        <w:rPr>
          <w:rFonts w:ascii="Arial" w:hAnsi="Arial" w:cs="Arial"/>
          <w:sz w:val="20"/>
          <w:szCs w:val="20"/>
          <w:lang w:val="pl-PL"/>
        </w:rPr>
        <w:t>widoczna utrata żywotności.</w:t>
      </w:r>
    </w:p>
    <w:p w:rsidR="0000071D" w:rsidRPr="002B03FC" w:rsidRDefault="0040578D" w:rsidP="002B03FC">
      <w:pPr>
        <w:pStyle w:val="Akapitzlist"/>
        <w:numPr>
          <w:ilvl w:val="0"/>
          <w:numId w:val="2"/>
        </w:numPr>
        <w:tabs>
          <w:tab w:val="left" w:pos="164"/>
        </w:tabs>
        <w:rPr>
          <w:rFonts w:ascii="Arial" w:hAnsi="Arial" w:cs="Arial"/>
          <w:sz w:val="20"/>
          <w:szCs w:val="20"/>
        </w:rPr>
      </w:pPr>
      <w:r w:rsidRPr="002B03FC">
        <w:rPr>
          <w:rFonts w:ascii="Arial" w:hAnsi="Arial" w:cs="Arial"/>
          <w:sz w:val="20"/>
          <w:szCs w:val="20"/>
          <w:lang w:val="pl-PL"/>
        </w:rPr>
        <w:t xml:space="preserve">Wykrywanie oznak aktywności </w:t>
      </w:r>
      <w:r w:rsidRPr="002B03FC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Pr="002B03FC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2B03FC">
        <w:rPr>
          <w:rFonts w:ascii="Arial" w:hAnsi="Arial" w:cs="Arial"/>
          <w:sz w:val="20"/>
          <w:szCs w:val="20"/>
          <w:lang w:val="pl-PL"/>
        </w:rPr>
        <w:t xml:space="preserve"> metodą wzrokową:</w:t>
      </w:r>
    </w:p>
    <w:p w:rsidR="0000071D" w:rsidRPr="002B03FC" w:rsidRDefault="00287882" w:rsidP="002B03FC">
      <w:pPr>
        <w:pStyle w:val="Akapitzlist"/>
        <w:numPr>
          <w:ilvl w:val="1"/>
          <w:numId w:val="2"/>
        </w:numPr>
        <w:tabs>
          <w:tab w:val="left" w:pos="428"/>
        </w:tabs>
        <w:rPr>
          <w:rFonts w:ascii="Arial" w:hAnsi="Arial" w:cs="Arial"/>
          <w:sz w:val="20"/>
          <w:szCs w:val="20"/>
        </w:rPr>
      </w:pPr>
      <w:r w:rsidRPr="002B03FC">
        <w:rPr>
          <w:rFonts w:ascii="Arial" w:hAnsi="Arial" w:cs="Arial"/>
          <w:sz w:val="20"/>
          <w:szCs w:val="20"/>
          <w:lang w:val="pl-PL"/>
        </w:rPr>
        <w:t xml:space="preserve">chodniki i otwory wydrążone przez larwy </w:t>
      </w:r>
      <w:r w:rsidRPr="002B03FC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Pr="002B03FC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2B03FC">
        <w:rPr>
          <w:rFonts w:ascii="Arial" w:hAnsi="Arial" w:cs="Arial"/>
          <w:sz w:val="20"/>
          <w:szCs w:val="20"/>
          <w:lang w:val="pl-PL"/>
        </w:rPr>
        <w:t>; dla zwiększenia prawdopodobieństwa wykrycia należy usunąć korę</w:t>
      </w:r>
    </w:p>
    <w:p w:rsidR="0000071D" w:rsidRPr="002B03FC" w:rsidRDefault="00287882" w:rsidP="002B03FC">
      <w:pPr>
        <w:pStyle w:val="Akapitzlist"/>
        <w:numPr>
          <w:ilvl w:val="1"/>
          <w:numId w:val="2"/>
        </w:numPr>
        <w:tabs>
          <w:tab w:val="left" w:pos="442"/>
        </w:tabs>
        <w:rPr>
          <w:rFonts w:ascii="Arial" w:hAnsi="Arial" w:cs="Arial"/>
          <w:sz w:val="20"/>
          <w:szCs w:val="20"/>
        </w:rPr>
      </w:pPr>
      <w:r w:rsidRPr="002B03FC">
        <w:rPr>
          <w:rFonts w:ascii="Arial" w:hAnsi="Arial" w:cs="Arial"/>
          <w:sz w:val="20"/>
          <w:szCs w:val="20"/>
          <w:lang w:val="pl-PL"/>
        </w:rPr>
        <w:t>otwory wydrążone przez owady wychodzące na zewnątrz o średnicy 10-15 mm (to jest wielkość typowa, ale może się ona wahać w granicach 6-20 mm)</w:t>
      </w:r>
    </w:p>
    <w:p w:rsidR="0000071D" w:rsidRPr="002B03FC" w:rsidRDefault="00287882" w:rsidP="002B03FC">
      <w:pPr>
        <w:pStyle w:val="Akapitzlist"/>
        <w:numPr>
          <w:ilvl w:val="1"/>
          <w:numId w:val="2"/>
        </w:numPr>
        <w:tabs>
          <w:tab w:val="left" w:pos="442"/>
        </w:tabs>
        <w:rPr>
          <w:rFonts w:ascii="Arial" w:hAnsi="Arial" w:cs="Arial"/>
          <w:sz w:val="20"/>
          <w:szCs w:val="20"/>
        </w:rPr>
      </w:pPr>
      <w:r w:rsidRPr="002B03FC">
        <w:rPr>
          <w:rFonts w:ascii="Arial" w:hAnsi="Arial" w:cs="Arial"/>
          <w:sz w:val="20"/>
          <w:szCs w:val="20"/>
          <w:lang w:val="pl-PL"/>
        </w:rPr>
        <w:t>mączka drzewna spowodowana żerowaniem i drążeniem otworów wyjściowych</w:t>
      </w:r>
    </w:p>
    <w:p w:rsidR="0000071D" w:rsidRPr="002B03FC" w:rsidRDefault="00287882" w:rsidP="002B03FC">
      <w:pPr>
        <w:pStyle w:val="Akapitzlist"/>
        <w:numPr>
          <w:ilvl w:val="1"/>
          <w:numId w:val="2"/>
        </w:numPr>
        <w:tabs>
          <w:tab w:val="left" w:pos="392"/>
        </w:tabs>
        <w:rPr>
          <w:rFonts w:ascii="Arial" w:hAnsi="Arial" w:cs="Arial"/>
          <w:sz w:val="20"/>
          <w:szCs w:val="20"/>
        </w:rPr>
      </w:pPr>
      <w:r w:rsidRPr="002B03FC">
        <w:rPr>
          <w:rFonts w:ascii="Arial" w:hAnsi="Arial" w:cs="Arial"/>
          <w:sz w:val="20"/>
          <w:szCs w:val="20"/>
          <w:lang w:val="pl-PL"/>
        </w:rPr>
        <w:t xml:space="preserve">puchnięcie pni, przebarwienia i deformacja kory roślin do sadzenia (w tym drzewek </w:t>
      </w:r>
      <w:proofErr w:type="spellStart"/>
      <w:r w:rsidRPr="002B03FC">
        <w:rPr>
          <w:rFonts w:ascii="Arial" w:hAnsi="Arial" w:cs="Arial"/>
          <w:sz w:val="20"/>
          <w:szCs w:val="20"/>
          <w:lang w:val="pl-PL"/>
        </w:rPr>
        <w:t>bonsai</w:t>
      </w:r>
      <w:proofErr w:type="spellEnd"/>
      <w:r w:rsidRPr="002B03FC">
        <w:rPr>
          <w:rFonts w:ascii="Arial" w:hAnsi="Arial" w:cs="Arial"/>
          <w:sz w:val="20"/>
          <w:szCs w:val="20"/>
          <w:lang w:val="pl-PL"/>
        </w:rPr>
        <w:t>)</w:t>
      </w:r>
    </w:p>
    <w:p w:rsidR="0000071D" w:rsidRPr="002B03FC" w:rsidRDefault="00287882" w:rsidP="002B03FC">
      <w:pPr>
        <w:pStyle w:val="Akapitzlist"/>
        <w:numPr>
          <w:ilvl w:val="1"/>
          <w:numId w:val="2"/>
        </w:numPr>
        <w:tabs>
          <w:tab w:val="left" w:pos="387"/>
        </w:tabs>
        <w:rPr>
          <w:rFonts w:ascii="Arial" w:hAnsi="Arial" w:cs="Arial"/>
          <w:sz w:val="20"/>
          <w:szCs w:val="20"/>
        </w:rPr>
      </w:pPr>
      <w:r w:rsidRPr="002B03FC">
        <w:rPr>
          <w:rFonts w:ascii="Arial" w:hAnsi="Arial" w:cs="Arial"/>
          <w:sz w:val="20"/>
          <w:szCs w:val="20"/>
          <w:lang w:val="pl-PL"/>
        </w:rPr>
        <w:t>latające chrząszcze, chrząszcze odpoczywające w nasłonecznionych miejscach i oznaki żerowania uzupełniającego.</w:t>
      </w:r>
    </w:p>
    <w:p w:rsidR="0000071D" w:rsidRPr="002B03FC" w:rsidRDefault="00287882" w:rsidP="002B03FC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B03FC">
        <w:rPr>
          <w:rFonts w:ascii="Arial" w:hAnsi="Arial" w:cs="Arial"/>
          <w:sz w:val="20"/>
          <w:szCs w:val="20"/>
          <w:lang w:val="pl-PL"/>
        </w:rPr>
        <w:t>Destrukcyjne pobieranie prób materiału – należy dokładnie skontrolować dolną część pnia i podziemne zdrewniałe części rośliny pod kątem występowania larw, poczwarek i osobników dorosłych.</w:t>
      </w:r>
    </w:p>
    <w:p w:rsidR="0000071D" w:rsidRPr="002B03FC" w:rsidRDefault="00287882" w:rsidP="002B03FC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B03FC">
        <w:rPr>
          <w:rFonts w:ascii="Arial" w:hAnsi="Arial" w:cs="Arial"/>
          <w:sz w:val="20"/>
          <w:szCs w:val="20"/>
          <w:lang w:val="pl-PL"/>
        </w:rPr>
        <w:t xml:space="preserve">Wykorzystanie psów tropiących wyszkolonych w wykrywaniu </w:t>
      </w:r>
      <w:r w:rsidRPr="002B03FC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Pr="002B03FC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2B03FC">
        <w:rPr>
          <w:rFonts w:ascii="Arial" w:hAnsi="Arial" w:cs="Arial"/>
          <w:sz w:val="20"/>
          <w:szCs w:val="20"/>
          <w:lang w:val="pl-PL"/>
        </w:rPr>
        <w:t>.</w:t>
      </w:r>
    </w:p>
    <w:p w:rsidR="0000071D" w:rsidRPr="002B03FC" w:rsidRDefault="00287882" w:rsidP="002B03FC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B03FC">
        <w:rPr>
          <w:rFonts w:ascii="Arial" w:hAnsi="Arial" w:cs="Arial"/>
          <w:sz w:val="20"/>
          <w:szCs w:val="20"/>
          <w:lang w:val="pl-PL"/>
        </w:rPr>
        <w:t>W</w:t>
      </w:r>
      <w:r w:rsidR="002B03FC" w:rsidRPr="002B03FC">
        <w:rPr>
          <w:rFonts w:ascii="Arial" w:hAnsi="Arial" w:cs="Arial"/>
          <w:sz w:val="20"/>
          <w:szCs w:val="20"/>
          <w:lang w:val="pl-PL"/>
        </w:rPr>
        <w:t>ykorzystanie detektorów odgłosu</w:t>
      </w:r>
      <w:r w:rsidRPr="002B03FC">
        <w:rPr>
          <w:rFonts w:ascii="Arial" w:hAnsi="Arial" w:cs="Arial"/>
          <w:sz w:val="20"/>
          <w:szCs w:val="20"/>
          <w:lang w:val="pl-PL"/>
        </w:rPr>
        <w:t xml:space="preserve"> żeru larw, jeżeli </w:t>
      </w:r>
      <w:proofErr w:type="spellStart"/>
      <w:r w:rsidRPr="002B03FC">
        <w:rPr>
          <w:rFonts w:ascii="Arial" w:hAnsi="Arial" w:cs="Arial"/>
          <w:sz w:val="20"/>
          <w:szCs w:val="20"/>
          <w:lang w:val="pl-PL"/>
        </w:rPr>
        <w:t>KOOR</w:t>
      </w:r>
      <w:proofErr w:type="spellEnd"/>
      <w:r w:rsidRPr="002B03FC">
        <w:rPr>
          <w:rFonts w:ascii="Arial" w:hAnsi="Arial" w:cs="Arial"/>
          <w:sz w:val="20"/>
          <w:szCs w:val="20"/>
          <w:lang w:val="pl-PL"/>
        </w:rPr>
        <w:t xml:space="preserve"> uzna </w:t>
      </w:r>
      <w:r w:rsidR="002B03FC" w:rsidRPr="002B03FC">
        <w:rPr>
          <w:rFonts w:ascii="Arial" w:hAnsi="Arial" w:cs="Arial"/>
          <w:sz w:val="20"/>
          <w:szCs w:val="20"/>
          <w:lang w:val="pl-PL"/>
        </w:rPr>
        <w:t xml:space="preserve">tę metodę za </w:t>
      </w:r>
      <w:proofErr w:type="spellStart"/>
      <w:r w:rsidR="002B03FC" w:rsidRPr="002B03FC">
        <w:rPr>
          <w:rFonts w:ascii="Arial" w:hAnsi="Arial" w:cs="Arial"/>
          <w:sz w:val="20"/>
          <w:szCs w:val="20"/>
          <w:lang w:val="pl-PL"/>
        </w:rPr>
        <w:t>wystarczjącą</w:t>
      </w:r>
      <w:proofErr w:type="spellEnd"/>
      <w:r w:rsidRPr="002B03FC">
        <w:rPr>
          <w:rFonts w:ascii="Arial" w:hAnsi="Arial" w:cs="Arial"/>
          <w:sz w:val="20"/>
          <w:szCs w:val="20"/>
          <w:lang w:val="pl-PL"/>
        </w:rPr>
        <w:t>.</w:t>
      </w:r>
    </w:p>
    <w:p w:rsidR="00C72216" w:rsidRDefault="00C72216">
      <w:pPr>
        <w:outlineLvl w:val="2"/>
        <w:rPr>
          <w:rFonts w:ascii="Arial" w:hAnsi="Arial" w:cs="Arial"/>
          <w:sz w:val="20"/>
          <w:szCs w:val="20"/>
        </w:rPr>
      </w:pPr>
      <w:bookmarkStart w:id="13" w:name="bookmark14"/>
    </w:p>
    <w:bookmarkEnd w:id="13"/>
    <w:p w:rsidR="0000071D" w:rsidRPr="00C72216" w:rsidRDefault="00287882">
      <w:pPr>
        <w:outlineLvl w:val="2"/>
        <w:rPr>
          <w:rFonts w:ascii="Arial" w:hAnsi="Arial" w:cs="Arial"/>
          <w:b/>
          <w:sz w:val="20"/>
          <w:szCs w:val="20"/>
        </w:rPr>
      </w:pPr>
      <w:r w:rsidRPr="002B03FC">
        <w:rPr>
          <w:rFonts w:ascii="Arial" w:hAnsi="Arial" w:cs="Arial"/>
          <w:b/>
          <w:sz w:val="20"/>
          <w:szCs w:val="20"/>
          <w:lang w:val="pl-PL"/>
        </w:rPr>
        <w:lastRenderedPageBreak/>
        <w:t>Identyfikacja agrofaga</w:t>
      </w:r>
    </w:p>
    <w:p w:rsidR="0000071D" w:rsidRPr="00D4286B" w:rsidRDefault="00287882">
      <w:pPr>
        <w:rPr>
          <w:rFonts w:ascii="Arial" w:hAnsi="Arial" w:cs="Arial"/>
          <w:sz w:val="20"/>
          <w:szCs w:val="20"/>
        </w:rPr>
      </w:pPr>
      <w:r w:rsidRPr="002B03FC">
        <w:rPr>
          <w:rFonts w:ascii="Arial" w:hAnsi="Arial" w:cs="Arial"/>
          <w:sz w:val="20"/>
          <w:szCs w:val="20"/>
          <w:lang w:val="pl-PL"/>
        </w:rPr>
        <w:t xml:space="preserve">Dorosłe osobniki </w:t>
      </w:r>
      <w:r w:rsidRPr="002B03FC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Pr="002B03FC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2B03FC">
        <w:rPr>
          <w:rFonts w:ascii="Arial" w:hAnsi="Arial" w:cs="Arial"/>
          <w:sz w:val="20"/>
          <w:szCs w:val="20"/>
          <w:lang w:val="pl-PL"/>
        </w:rPr>
        <w:t xml:space="preserve"> identyfikuje się głównie na podstawie cech morfologicznych.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Pr="002B03FC">
        <w:rPr>
          <w:rFonts w:ascii="Arial" w:hAnsi="Arial" w:cs="Arial"/>
          <w:sz w:val="20"/>
          <w:szCs w:val="20"/>
          <w:lang w:val="pl-PL"/>
        </w:rPr>
        <w:t>Dla larw opracowuje się molekularny test identyfikacyjny (</w:t>
      </w:r>
      <w:proofErr w:type="spellStart"/>
      <w:r w:rsidRPr="002B03FC">
        <w:rPr>
          <w:rFonts w:ascii="Arial" w:hAnsi="Arial" w:cs="Arial"/>
          <w:sz w:val="20"/>
          <w:szCs w:val="20"/>
          <w:lang w:val="pl-PL"/>
        </w:rPr>
        <w:t>PCR</w:t>
      </w:r>
      <w:proofErr w:type="spellEnd"/>
      <w:r w:rsidRPr="002B03FC">
        <w:rPr>
          <w:rFonts w:ascii="Arial" w:hAnsi="Arial" w:cs="Arial"/>
          <w:sz w:val="20"/>
          <w:szCs w:val="20"/>
          <w:lang w:val="pl-PL"/>
        </w:rPr>
        <w:t>).</w:t>
      </w:r>
    </w:p>
    <w:p w:rsidR="00C72216" w:rsidRDefault="00C72216">
      <w:pPr>
        <w:outlineLvl w:val="2"/>
        <w:rPr>
          <w:rFonts w:ascii="Arial" w:hAnsi="Arial" w:cs="Arial"/>
          <w:sz w:val="20"/>
          <w:szCs w:val="20"/>
        </w:rPr>
      </w:pPr>
      <w:bookmarkStart w:id="14" w:name="bookmark15"/>
    </w:p>
    <w:bookmarkEnd w:id="14"/>
    <w:p w:rsidR="0000071D" w:rsidRPr="00C72216" w:rsidRDefault="00287882">
      <w:pPr>
        <w:outlineLvl w:val="2"/>
        <w:rPr>
          <w:rFonts w:ascii="Arial" w:hAnsi="Arial" w:cs="Arial"/>
          <w:b/>
          <w:sz w:val="20"/>
          <w:szCs w:val="20"/>
        </w:rPr>
      </w:pPr>
      <w:r w:rsidRPr="002B03FC">
        <w:rPr>
          <w:rFonts w:ascii="Arial" w:hAnsi="Arial" w:cs="Arial"/>
          <w:b/>
          <w:sz w:val="20"/>
          <w:szCs w:val="20"/>
          <w:lang w:val="pl-PL"/>
        </w:rPr>
        <w:t>Świadomość społeczna</w:t>
      </w:r>
    </w:p>
    <w:p w:rsidR="0000071D" w:rsidRPr="00D4286B" w:rsidRDefault="00287882">
      <w:pPr>
        <w:rPr>
          <w:rFonts w:ascii="Arial" w:hAnsi="Arial" w:cs="Arial"/>
          <w:sz w:val="20"/>
          <w:szCs w:val="20"/>
        </w:rPr>
      </w:pPr>
      <w:r w:rsidRPr="002B03FC">
        <w:rPr>
          <w:rFonts w:ascii="Arial" w:hAnsi="Arial" w:cs="Arial"/>
          <w:sz w:val="20"/>
          <w:szCs w:val="20"/>
          <w:lang w:val="pl-PL"/>
        </w:rPr>
        <w:t>Kampanie podnoszenia świadomości społecznej powinny być ukierunkowane głównie na osoby zajmujące się importem i obrotem roślinami i produktami pochodzenia roślinnego, agencje i interesariuszy zajmujących się plantacjami roślin żywicielskich (np. władze gminne), parkami, szkółkami, pasami ochronnymi, lasami jesionowymi, itd.</w:t>
      </w:r>
      <w:r w:rsidR="00D4286B" w:rsidRPr="00287882">
        <w:rPr>
          <w:rFonts w:ascii="Arial" w:hAnsi="Arial" w:cs="Arial"/>
          <w:sz w:val="20"/>
          <w:szCs w:val="20"/>
        </w:rPr>
        <w:t xml:space="preserve"> </w:t>
      </w:r>
      <w:r w:rsidRPr="002B03FC">
        <w:rPr>
          <w:rFonts w:ascii="Arial" w:hAnsi="Arial" w:cs="Arial"/>
          <w:sz w:val="20"/>
          <w:szCs w:val="20"/>
          <w:lang w:val="pl-PL"/>
        </w:rPr>
        <w:t xml:space="preserve">Ma to bardzo duże znaczenie dla wczesnego wykrywania i ograniczenia rozprzestrzeniania się </w:t>
      </w:r>
      <w:r w:rsidRPr="002B03FC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Pr="002B03FC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2B03FC">
        <w:rPr>
          <w:rFonts w:ascii="Arial" w:hAnsi="Arial" w:cs="Arial"/>
          <w:sz w:val="20"/>
          <w:szCs w:val="20"/>
          <w:lang w:val="pl-PL"/>
        </w:rPr>
        <w:t>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Pr="002B03FC">
        <w:rPr>
          <w:rFonts w:ascii="Arial" w:hAnsi="Arial" w:cs="Arial"/>
          <w:sz w:val="20"/>
          <w:szCs w:val="20"/>
          <w:lang w:val="pl-PL"/>
        </w:rPr>
        <w:t xml:space="preserve">Kampanie takie można organizować z wykorzystaniem np. Internetu lub warsztatów z udziałem producentów, ogrodników, młodzieży szkolnej, pracowników przedsiębiorstw utrzymania drzew, entomologów, itd. </w:t>
      </w:r>
    </w:p>
    <w:p w:rsidR="00C72216" w:rsidRDefault="00C72216">
      <w:pPr>
        <w:outlineLvl w:val="2"/>
        <w:rPr>
          <w:rFonts w:ascii="Arial" w:hAnsi="Arial" w:cs="Arial"/>
          <w:sz w:val="20"/>
          <w:szCs w:val="20"/>
        </w:rPr>
      </w:pPr>
      <w:bookmarkStart w:id="15" w:name="bookmark16"/>
    </w:p>
    <w:bookmarkEnd w:id="15"/>
    <w:p w:rsidR="0000071D" w:rsidRPr="00C72216" w:rsidRDefault="00287882">
      <w:pPr>
        <w:outlineLvl w:val="2"/>
        <w:rPr>
          <w:rFonts w:ascii="Arial" w:hAnsi="Arial" w:cs="Arial"/>
          <w:b/>
          <w:sz w:val="20"/>
          <w:szCs w:val="20"/>
        </w:rPr>
      </w:pPr>
      <w:r w:rsidRPr="002B03FC">
        <w:rPr>
          <w:rFonts w:ascii="Arial" w:hAnsi="Arial" w:cs="Arial"/>
          <w:b/>
          <w:sz w:val="20"/>
          <w:szCs w:val="20"/>
          <w:lang w:val="pl-PL"/>
        </w:rPr>
        <w:t>Komunikacja</w:t>
      </w:r>
    </w:p>
    <w:p w:rsidR="0000071D" w:rsidRPr="00D4286B" w:rsidRDefault="00287882">
      <w:pPr>
        <w:rPr>
          <w:rFonts w:ascii="Arial" w:hAnsi="Arial" w:cs="Arial"/>
          <w:sz w:val="20"/>
          <w:szCs w:val="20"/>
        </w:rPr>
      </w:pPr>
      <w:r w:rsidRPr="002B03FC">
        <w:rPr>
          <w:rFonts w:ascii="Arial" w:hAnsi="Arial" w:cs="Arial"/>
          <w:sz w:val="20"/>
          <w:szCs w:val="20"/>
          <w:lang w:val="pl-PL"/>
        </w:rPr>
        <w:t xml:space="preserve">Należy wdrożyć system pozwalający na bezzwłoczne </w:t>
      </w:r>
      <w:r w:rsidR="002B03FC" w:rsidRPr="002B03FC">
        <w:rPr>
          <w:rFonts w:ascii="Arial" w:hAnsi="Arial" w:cs="Arial"/>
          <w:sz w:val="20"/>
          <w:szCs w:val="20"/>
          <w:lang w:val="pl-PL"/>
        </w:rPr>
        <w:t xml:space="preserve">informowanie </w:t>
      </w:r>
      <w:proofErr w:type="spellStart"/>
      <w:r w:rsidRPr="002B03FC">
        <w:rPr>
          <w:rFonts w:ascii="Arial" w:hAnsi="Arial" w:cs="Arial"/>
          <w:sz w:val="20"/>
          <w:szCs w:val="20"/>
          <w:lang w:val="pl-PL"/>
        </w:rPr>
        <w:t>KOOR</w:t>
      </w:r>
      <w:proofErr w:type="spellEnd"/>
      <w:r w:rsidRPr="002B03FC">
        <w:rPr>
          <w:rFonts w:ascii="Arial" w:hAnsi="Arial" w:cs="Arial"/>
          <w:sz w:val="20"/>
          <w:szCs w:val="20"/>
          <w:lang w:val="pl-PL"/>
        </w:rPr>
        <w:t xml:space="preserve"> </w:t>
      </w:r>
      <w:r w:rsidR="002B03FC" w:rsidRPr="002B03FC">
        <w:rPr>
          <w:rFonts w:ascii="Arial" w:hAnsi="Arial" w:cs="Arial"/>
          <w:sz w:val="20"/>
          <w:szCs w:val="20"/>
          <w:lang w:val="pl-PL"/>
        </w:rPr>
        <w:t xml:space="preserve">o wszystkich przypadkach </w:t>
      </w:r>
      <w:r w:rsidRPr="002B03FC">
        <w:rPr>
          <w:rFonts w:ascii="Arial" w:hAnsi="Arial" w:cs="Arial"/>
          <w:sz w:val="20"/>
          <w:szCs w:val="20"/>
          <w:lang w:val="pl-PL"/>
        </w:rPr>
        <w:t xml:space="preserve">stwierdzenia lub podejrzenia obecności </w:t>
      </w:r>
      <w:r w:rsidRPr="002B03FC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Pr="002B03FC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2B03FC">
        <w:rPr>
          <w:rFonts w:ascii="Arial" w:hAnsi="Arial" w:cs="Arial"/>
          <w:sz w:val="20"/>
          <w:szCs w:val="20"/>
          <w:lang w:val="pl-PL"/>
        </w:rPr>
        <w:t>.</w:t>
      </w:r>
    </w:p>
    <w:p w:rsidR="00C72216" w:rsidRDefault="00C72216">
      <w:pPr>
        <w:outlineLvl w:val="1"/>
        <w:rPr>
          <w:rFonts w:ascii="Arial" w:hAnsi="Arial" w:cs="Arial"/>
          <w:sz w:val="20"/>
          <w:szCs w:val="20"/>
        </w:rPr>
      </w:pPr>
      <w:bookmarkStart w:id="16" w:name="bookmark17"/>
    </w:p>
    <w:p w:rsidR="00C72216" w:rsidRDefault="00C722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bookmarkEnd w:id="16"/>
    <w:p w:rsidR="0000071D" w:rsidRPr="00C72216" w:rsidRDefault="00287882">
      <w:pPr>
        <w:outlineLvl w:val="1"/>
        <w:rPr>
          <w:rFonts w:ascii="Arial" w:hAnsi="Arial" w:cs="Arial"/>
          <w:b/>
          <w:sz w:val="20"/>
          <w:szCs w:val="20"/>
        </w:rPr>
      </w:pPr>
      <w:r w:rsidRPr="002B03FC">
        <w:rPr>
          <w:rFonts w:ascii="Arial" w:hAnsi="Arial" w:cs="Arial"/>
          <w:b/>
          <w:sz w:val="20"/>
          <w:szCs w:val="20"/>
          <w:lang w:val="pl-PL"/>
        </w:rPr>
        <w:lastRenderedPageBreak/>
        <w:t xml:space="preserve">Załącznik 2 – Tępienie </w:t>
      </w:r>
      <w:proofErr w:type="spellStart"/>
      <w:r w:rsidRPr="002B03FC">
        <w:rPr>
          <w:rFonts w:ascii="Arial" w:hAnsi="Arial" w:cs="Arial"/>
          <w:b/>
          <w:i/>
          <w:sz w:val="20"/>
          <w:szCs w:val="20"/>
          <w:lang w:val="pl-PL"/>
        </w:rPr>
        <w:t>Anoplophora</w:t>
      </w:r>
      <w:proofErr w:type="spellEnd"/>
      <w:r w:rsidRPr="002B03FC">
        <w:rPr>
          <w:rFonts w:ascii="Arial" w:hAnsi="Arial" w:cs="Arial"/>
          <w:b/>
          <w:i/>
          <w:sz w:val="20"/>
          <w:szCs w:val="20"/>
          <w:lang w:val="pl-PL"/>
        </w:rPr>
        <w:t xml:space="preserve"> </w:t>
      </w:r>
      <w:proofErr w:type="spellStart"/>
      <w:r w:rsidRPr="002B03FC">
        <w:rPr>
          <w:rFonts w:ascii="Arial" w:hAnsi="Arial" w:cs="Arial"/>
          <w:b/>
          <w:i/>
          <w:sz w:val="20"/>
          <w:szCs w:val="20"/>
          <w:lang w:val="pl-PL"/>
        </w:rPr>
        <w:t>chinensis</w:t>
      </w:r>
      <w:proofErr w:type="spellEnd"/>
      <w:r w:rsidRPr="002B03FC">
        <w:rPr>
          <w:rFonts w:ascii="Arial" w:hAnsi="Arial" w:cs="Arial"/>
          <w:b/>
          <w:sz w:val="20"/>
          <w:szCs w:val="20"/>
          <w:lang w:val="pl-PL"/>
        </w:rPr>
        <w:t xml:space="preserve"> po wykryciu zadomowionej populacji</w:t>
      </w:r>
    </w:p>
    <w:p w:rsidR="00C72216" w:rsidRDefault="00C72216">
      <w:pPr>
        <w:outlineLvl w:val="2"/>
        <w:rPr>
          <w:rFonts w:ascii="Arial" w:hAnsi="Arial" w:cs="Arial"/>
          <w:sz w:val="20"/>
          <w:szCs w:val="20"/>
        </w:rPr>
      </w:pPr>
      <w:bookmarkStart w:id="17" w:name="bookmark18"/>
    </w:p>
    <w:bookmarkEnd w:id="17"/>
    <w:p w:rsidR="0000071D" w:rsidRPr="00C72216" w:rsidRDefault="00287882">
      <w:pPr>
        <w:outlineLvl w:val="2"/>
        <w:rPr>
          <w:rFonts w:ascii="Arial" w:hAnsi="Arial" w:cs="Arial"/>
          <w:b/>
          <w:sz w:val="20"/>
          <w:szCs w:val="20"/>
        </w:rPr>
      </w:pPr>
      <w:r w:rsidRPr="002B03FC">
        <w:rPr>
          <w:rFonts w:ascii="Arial" w:hAnsi="Arial" w:cs="Arial"/>
          <w:b/>
          <w:sz w:val="20"/>
          <w:szCs w:val="20"/>
          <w:lang w:val="pl-PL"/>
        </w:rPr>
        <w:t>Nadzór mający na celu dokładne ustalenie zasięgu występowania agrofaga</w:t>
      </w:r>
    </w:p>
    <w:p w:rsidR="0000071D" w:rsidRPr="00D4286B" w:rsidRDefault="00392414">
      <w:pPr>
        <w:rPr>
          <w:rFonts w:ascii="Arial" w:hAnsi="Arial" w:cs="Arial"/>
          <w:sz w:val="20"/>
          <w:szCs w:val="20"/>
        </w:rPr>
      </w:pPr>
      <w:r w:rsidRPr="002B03FC">
        <w:rPr>
          <w:rFonts w:ascii="Arial" w:hAnsi="Arial" w:cs="Arial"/>
          <w:sz w:val="20"/>
          <w:szCs w:val="20"/>
          <w:lang w:val="pl-PL"/>
        </w:rPr>
        <w:t xml:space="preserve">W przypadku potwierdzenia obecności larw lub dorosłych osobników </w:t>
      </w:r>
      <w:r w:rsidRPr="002B03FC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Pr="002B03FC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2B03FC">
        <w:rPr>
          <w:rFonts w:ascii="Arial" w:hAnsi="Arial" w:cs="Arial"/>
          <w:sz w:val="20"/>
          <w:szCs w:val="20"/>
          <w:lang w:val="pl-PL"/>
        </w:rPr>
        <w:t xml:space="preserve"> należy bezzwłocznie przeprowadzić intensywną </w:t>
      </w:r>
      <w:r w:rsidR="001C009C" w:rsidRPr="002B03FC">
        <w:rPr>
          <w:rFonts w:ascii="Arial" w:hAnsi="Arial" w:cs="Arial"/>
          <w:sz w:val="20"/>
          <w:szCs w:val="20"/>
          <w:lang w:val="pl-PL"/>
        </w:rPr>
        <w:t xml:space="preserve">lustrację określającą zasięg porażenia (zgodnie ze standardem </w:t>
      </w:r>
      <w:proofErr w:type="spellStart"/>
      <w:r w:rsidR="001C009C" w:rsidRPr="002B03FC">
        <w:rPr>
          <w:rFonts w:ascii="Arial" w:hAnsi="Arial" w:cs="Arial"/>
          <w:sz w:val="20"/>
          <w:szCs w:val="20"/>
          <w:lang w:val="pl-PL"/>
        </w:rPr>
        <w:t>ISPM</w:t>
      </w:r>
      <w:proofErr w:type="spellEnd"/>
      <w:r w:rsidR="001C009C" w:rsidRPr="002B03FC">
        <w:rPr>
          <w:rFonts w:ascii="Arial" w:hAnsi="Arial" w:cs="Arial"/>
          <w:sz w:val="20"/>
          <w:szCs w:val="20"/>
          <w:lang w:val="pl-PL"/>
        </w:rPr>
        <w:t xml:space="preserve"> 6) obejmującą obszar w promieniu 2 km dookoła porażonego drzewa (drzew).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="001C009C" w:rsidRPr="002B03FC">
        <w:rPr>
          <w:rFonts w:ascii="Arial" w:hAnsi="Arial" w:cs="Arial"/>
          <w:sz w:val="20"/>
          <w:szCs w:val="20"/>
          <w:lang w:val="pl-PL"/>
        </w:rPr>
        <w:t>Ma to na celu wytyczenie geograficznego zasięgu obszaru (lub obszarów) porażonego, a następnie wyznaczenie obszaru objętego przepisami.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="001C009C" w:rsidRPr="002B03FC">
        <w:rPr>
          <w:rFonts w:ascii="Arial" w:hAnsi="Arial" w:cs="Arial"/>
          <w:sz w:val="20"/>
          <w:szCs w:val="20"/>
          <w:lang w:val="pl-PL"/>
        </w:rPr>
        <w:t>Promień ten można zmniejszyć do 1 km, jeżeli jest to niewielkie porażenie miejscowe.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="001C009C" w:rsidRPr="002B03FC">
        <w:rPr>
          <w:rFonts w:ascii="Arial" w:hAnsi="Arial" w:cs="Arial"/>
          <w:sz w:val="20"/>
          <w:szCs w:val="20"/>
          <w:lang w:val="pl-PL"/>
        </w:rPr>
        <w:t>W przypadku wykrycia kolejnych porażonych drzew, należy odpowiednio poszerzyć zasięg lustracji, aż do stwierdzenia braku nowych porażeń.</w:t>
      </w:r>
    </w:p>
    <w:p w:rsidR="0000071D" w:rsidRPr="00D4286B" w:rsidRDefault="001C009C">
      <w:pPr>
        <w:ind w:firstLine="360"/>
        <w:rPr>
          <w:rFonts w:ascii="Arial" w:hAnsi="Arial" w:cs="Arial"/>
          <w:sz w:val="20"/>
          <w:szCs w:val="20"/>
        </w:rPr>
      </w:pPr>
      <w:r w:rsidRPr="002B03FC">
        <w:rPr>
          <w:rFonts w:ascii="Arial" w:hAnsi="Arial" w:cs="Arial"/>
          <w:sz w:val="20"/>
          <w:szCs w:val="20"/>
          <w:lang w:val="pl-PL"/>
        </w:rPr>
        <w:t xml:space="preserve">Należy pobrać próby ze wszystkich drzew żywicielskich i innego materiału z objawami i oznakami aktywności mogącymi wskazywać na obecność </w:t>
      </w:r>
      <w:r w:rsidRPr="002B03FC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Pr="002B03FC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2B03FC">
        <w:rPr>
          <w:rFonts w:ascii="Arial" w:hAnsi="Arial" w:cs="Arial"/>
          <w:sz w:val="20"/>
          <w:szCs w:val="20"/>
          <w:lang w:val="pl-PL"/>
        </w:rPr>
        <w:t>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Pr="002B03FC">
        <w:rPr>
          <w:rFonts w:ascii="Arial" w:hAnsi="Arial" w:cs="Arial"/>
          <w:sz w:val="20"/>
          <w:szCs w:val="20"/>
          <w:lang w:val="pl-PL"/>
        </w:rPr>
        <w:t>Inspekcja powinna skoncentrować się na powierzchni pni.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Pr="002B03FC">
        <w:rPr>
          <w:rFonts w:ascii="Arial" w:hAnsi="Arial" w:cs="Arial"/>
          <w:sz w:val="20"/>
          <w:szCs w:val="20"/>
          <w:lang w:val="pl-PL"/>
        </w:rPr>
        <w:t xml:space="preserve">Co do zasady, drzewa wyglądające na zdrowe mogą być porażone </w:t>
      </w:r>
      <w:r w:rsidRPr="002B03FC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Pr="002B03FC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2B03FC">
        <w:rPr>
          <w:rFonts w:ascii="Arial" w:hAnsi="Arial" w:cs="Arial"/>
          <w:sz w:val="20"/>
          <w:szCs w:val="20"/>
          <w:lang w:val="pl-PL"/>
        </w:rPr>
        <w:t>;</w:t>
      </w:r>
      <w:r w:rsidR="00D4286B" w:rsidRPr="001C009C">
        <w:rPr>
          <w:rFonts w:ascii="Arial" w:hAnsi="Arial" w:cs="Arial"/>
          <w:sz w:val="20"/>
          <w:szCs w:val="20"/>
        </w:rPr>
        <w:t xml:space="preserve"> </w:t>
      </w:r>
      <w:r w:rsidRPr="002B03FC">
        <w:rPr>
          <w:rFonts w:ascii="Arial" w:hAnsi="Arial" w:cs="Arial"/>
          <w:sz w:val="20"/>
          <w:szCs w:val="20"/>
          <w:lang w:val="pl-PL"/>
        </w:rPr>
        <w:t>dlatego pobieranie prób z takich drzew też jest istotne.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Pr="002B03FC">
        <w:rPr>
          <w:rFonts w:ascii="Arial" w:hAnsi="Arial" w:cs="Arial"/>
          <w:sz w:val="20"/>
          <w:szCs w:val="20"/>
          <w:lang w:val="pl-PL"/>
        </w:rPr>
        <w:t>Podczas wycinki należy skontrolować dolny odcinek pnia każdego drzewa tnąc go na cienkie plastry.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Pr="002B03FC">
        <w:rPr>
          <w:rFonts w:ascii="Arial" w:hAnsi="Arial" w:cs="Arial"/>
          <w:sz w:val="20"/>
          <w:szCs w:val="20"/>
          <w:lang w:val="pl-PL"/>
        </w:rPr>
        <w:t xml:space="preserve">Należy również skontrolować </w:t>
      </w:r>
      <w:r w:rsidR="002B03FC" w:rsidRPr="002B03FC">
        <w:rPr>
          <w:rFonts w:ascii="Arial" w:hAnsi="Arial" w:cs="Arial"/>
          <w:sz w:val="20"/>
          <w:szCs w:val="20"/>
          <w:lang w:val="pl-PL"/>
        </w:rPr>
        <w:t xml:space="preserve">pniaki </w:t>
      </w:r>
      <w:r w:rsidRPr="002B03FC">
        <w:rPr>
          <w:rFonts w:ascii="Arial" w:hAnsi="Arial" w:cs="Arial"/>
          <w:sz w:val="20"/>
          <w:szCs w:val="20"/>
          <w:lang w:val="pl-PL"/>
        </w:rPr>
        <w:t>i korzenie.</w:t>
      </w:r>
    </w:p>
    <w:p w:rsidR="00C72216" w:rsidRDefault="00C72216">
      <w:pPr>
        <w:outlineLvl w:val="2"/>
        <w:rPr>
          <w:rFonts w:ascii="Arial" w:hAnsi="Arial" w:cs="Arial"/>
          <w:sz w:val="20"/>
          <w:szCs w:val="20"/>
        </w:rPr>
      </w:pPr>
      <w:bookmarkStart w:id="18" w:name="bookmark19"/>
    </w:p>
    <w:bookmarkEnd w:id="18"/>
    <w:p w:rsidR="0000071D" w:rsidRPr="00C72216" w:rsidRDefault="001C009C">
      <w:pPr>
        <w:outlineLvl w:val="2"/>
        <w:rPr>
          <w:rFonts w:ascii="Arial" w:hAnsi="Arial" w:cs="Arial"/>
          <w:b/>
          <w:sz w:val="20"/>
          <w:szCs w:val="20"/>
        </w:rPr>
      </w:pPr>
      <w:r w:rsidRPr="002B03FC">
        <w:rPr>
          <w:rFonts w:ascii="Arial" w:hAnsi="Arial" w:cs="Arial"/>
          <w:b/>
          <w:sz w:val="20"/>
          <w:szCs w:val="20"/>
          <w:lang w:val="pl-PL"/>
        </w:rPr>
        <w:t>Środki zapobiegające rozprzestrzenianiu się agrofaga</w:t>
      </w:r>
    </w:p>
    <w:p w:rsidR="0000071D" w:rsidRPr="00D4286B" w:rsidRDefault="001C009C">
      <w:pPr>
        <w:rPr>
          <w:rFonts w:ascii="Arial" w:hAnsi="Arial" w:cs="Arial"/>
          <w:sz w:val="20"/>
          <w:szCs w:val="20"/>
        </w:rPr>
      </w:pPr>
      <w:r w:rsidRPr="002B03FC">
        <w:rPr>
          <w:rFonts w:ascii="Arial" w:hAnsi="Arial" w:cs="Arial"/>
          <w:sz w:val="20"/>
          <w:szCs w:val="20"/>
          <w:lang w:val="pl-PL"/>
        </w:rPr>
        <w:t>Bezzwłocznie po pierwszym wykryciu agrofaga należy utworzyć obszar podlegający przepisom.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Pr="002B03FC">
        <w:rPr>
          <w:rFonts w:ascii="Arial" w:hAnsi="Arial" w:cs="Arial"/>
          <w:sz w:val="20"/>
          <w:szCs w:val="20"/>
          <w:lang w:val="pl-PL"/>
        </w:rPr>
        <w:t>Powinien on zawierać:</w:t>
      </w:r>
    </w:p>
    <w:p w:rsidR="0000071D" w:rsidRPr="002B03FC" w:rsidRDefault="001C009C" w:rsidP="002B03FC">
      <w:pPr>
        <w:pStyle w:val="Akapitzlist"/>
        <w:numPr>
          <w:ilvl w:val="0"/>
          <w:numId w:val="2"/>
        </w:numPr>
        <w:tabs>
          <w:tab w:val="left" w:pos="159"/>
        </w:tabs>
        <w:rPr>
          <w:rFonts w:ascii="Arial" w:hAnsi="Arial" w:cs="Arial"/>
          <w:sz w:val="20"/>
          <w:szCs w:val="20"/>
        </w:rPr>
      </w:pPr>
      <w:r w:rsidRPr="002B03FC">
        <w:rPr>
          <w:rFonts w:ascii="Arial" w:hAnsi="Arial" w:cs="Arial"/>
          <w:sz w:val="20"/>
          <w:szCs w:val="20"/>
          <w:lang w:val="pl-PL"/>
        </w:rPr>
        <w:t>obszar porażony, teren zrębu zupełnego o promieniu 100 m dookoła każdej porażonej rośliny żywicielskiej</w:t>
      </w:r>
    </w:p>
    <w:p w:rsidR="0000071D" w:rsidRPr="002B03FC" w:rsidRDefault="001C009C" w:rsidP="002B03FC">
      <w:pPr>
        <w:pStyle w:val="Akapitzlist"/>
        <w:numPr>
          <w:ilvl w:val="0"/>
          <w:numId w:val="2"/>
        </w:numPr>
        <w:tabs>
          <w:tab w:val="left" w:pos="164"/>
        </w:tabs>
        <w:rPr>
          <w:rFonts w:ascii="Arial" w:hAnsi="Arial" w:cs="Arial"/>
          <w:sz w:val="20"/>
          <w:szCs w:val="20"/>
        </w:rPr>
      </w:pPr>
      <w:r w:rsidRPr="002B03FC">
        <w:rPr>
          <w:rFonts w:ascii="Arial" w:hAnsi="Arial" w:cs="Arial"/>
          <w:sz w:val="20"/>
          <w:szCs w:val="20"/>
          <w:lang w:val="pl-PL"/>
        </w:rPr>
        <w:t>strefę buforową (obszar monitorowany) szerokości co najmniej 1 km przylegającą do obszaru monitorowanego, w której należy prowadzić intensywny monitoring.</w:t>
      </w:r>
    </w:p>
    <w:p w:rsidR="0000071D" w:rsidRPr="00D4286B" w:rsidRDefault="001C009C">
      <w:pPr>
        <w:ind w:firstLine="360"/>
        <w:rPr>
          <w:rFonts w:ascii="Arial" w:hAnsi="Arial" w:cs="Arial"/>
          <w:sz w:val="20"/>
          <w:szCs w:val="20"/>
        </w:rPr>
      </w:pPr>
      <w:r w:rsidRPr="002B03FC">
        <w:rPr>
          <w:rFonts w:ascii="Arial" w:hAnsi="Arial" w:cs="Arial"/>
          <w:sz w:val="20"/>
          <w:szCs w:val="20"/>
          <w:lang w:val="pl-PL"/>
        </w:rPr>
        <w:t xml:space="preserve">Środki stosowane wobec przemieszczania wszystkich typów towarów z roślin żywicielskich służące zapobieżeniu przeniesieniu </w:t>
      </w:r>
      <w:r w:rsidRPr="002B03FC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Pr="002B03FC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2B03FC">
        <w:rPr>
          <w:rFonts w:ascii="Arial" w:hAnsi="Arial" w:cs="Arial"/>
          <w:sz w:val="20"/>
          <w:szCs w:val="20"/>
          <w:lang w:val="pl-PL"/>
        </w:rPr>
        <w:t xml:space="preserve"> poza obszar objęty przepisami powinny być co najmniej tak samo rygorystyczne, jak środki stosowane wobec importu.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Pr="002B03FC">
        <w:rPr>
          <w:rFonts w:ascii="Arial" w:hAnsi="Arial" w:cs="Arial"/>
          <w:sz w:val="20"/>
          <w:szCs w:val="20"/>
          <w:lang w:val="pl-PL"/>
        </w:rPr>
        <w:t>Polegają na zapobieganiu wychodzeniu przepoczwarzonych owadów z drewna i w ten sposób eliminowaniu możliwości przeniesienia ich na inne drzewa, gdzie mogłyby tworzyć nowe ogniska porażenia.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Pr="002B03FC">
        <w:rPr>
          <w:rFonts w:ascii="Arial" w:hAnsi="Arial" w:cs="Arial"/>
          <w:sz w:val="20"/>
          <w:szCs w:val="20"/>
          <w:lang w:val="pl-PL"/>
        </w:rPr>
        <w:t xml:space="preserve">Środki te stosuje się na obszarze podlegającym przepisom wobec gatunków o znanej podatności na </w:t>
      </w:r>
      <w:r w:rsidRPr="002B03FC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Pr="002B03FC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2B03FC">
        <w:rPr>
          <w:rFonts w:ascii="Arial" w:hAnsi="Arial" w:cs="Arial"/>
          <w:sz w:val="20"/>
          <w:szCs w:val="20"/>
          <w:lang w:val="pl-PL"/>
        </w:rPr>
        <w:t>.</w:t>
      </w:r>
    </w:p>
    <w:p w:rsidR="0000071D" w:rsidRPr="00D4286B" w:rsidRDefault="001C009C">
      <w:pPr>
        <w:ind w:firstLine="360"/>
        <w:rPr>
          <w:rFonts w:ascii="Arial" w:hAnsi="Arial" w:cs="Arial"/>
          <w:sz w:val="20"/>
          <w:szCs w:val="20"/>
        </w:rPr>
      </w:pPr>
      <w:r w:rsidRPr="002B03FC">
        <w:rPr>
          <w:rFonts w:ascii="Arial" w:hAnsi="Arial" w:cs="Arial"/>
          <w:sz w:val="20"/>
          <w:szCs w:val="20"/>
          <w:lang w:val="pl-PL"/>
        </w:rPr>
        <w:t xml:space="preserve">Na obszarze objętym przepisami nie można uprawiać roślin do sadzenia gatunków żywicielskich </w:t>
      </w:r>
      <w:r w:rsidRPr="002B03FC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Pr="002B03FC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2B03FC">
        <w:rPr>
          <w:rFonts w:ascii="Arial" w:hAnsi="Arial" w:cs="Arial"/>
          <w:sz w:val="20"/>
          <w:szCs w:val="20"/>
          <w:lang w:val="pl-PL"/>
        </w:rPr>
        <w:t>, chyba że miejsce produkcji zostanie poddane inspekcji, która nie stwierdzi obecności tego agrofaga.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Pr="002B03FC">
        <w:rPr>
          <w:rFonts w:ascii="Arial" w:hAnsi="Arial" w:cs="Arial"/>
          <w:sz w:val="20"/>
          <w:szCs w:val="20"/>
          <w:lang w:val="pl-PL"/>
        </w:rPr>
        <w:t>Rośliny do sadzenia gatunków żywicielskich powinny być uprawiane w warunkach bez dostępu owadów lub w miejscu produkcji, gdzie stosuje się zabiegi prewencyjne (o ile jest to możliwe) i które otoczone jest dwukilometrową strefą buforową.</w:t>
      </w:r>
    </w:p>
    <w:p w:rsidR="00474584" w:rsidRDefault="00474584">
      <w:pPr>
        <w:outlineLvl w:val="2"/>
        <w:rPr>
          <w:rFonts w:ascii="Arial" w:hAnsi="Arial" w:cs="Arial"/>
          <w:sz w:val="20"/>
          <w:szCs w:val="20"/>
        </w:rPr>
      </w:pPr>
      <w:bookmarkStart w:id="19" w:name="bookmark20"/>
    </w:p>
    <w:bookmarkEnd w:id="19"/>
    <w:p w:rsidR="0000071D" w:rsidRPr="00474584" w:rsidRDefault="001C009C">
      <w:pPr>
        <w:outlineLvl w:val="2"/>
        <w:rPr>
          <w:rFonts w:ascii="Arial" w:hAnsi="Arial" w:cs="Arial"/>
          <w:b/>
          <w:sz w:val="20"/>
          <w:szCs w:val="20"/>
        </w:rPr>
      </w:pPr>
      <w:r w:rsidRPr="002B03FC">
        <w:rPr>
          <w:rFonts w:ascii="Arial" w:hAnsi="Arial" w:cs="Arial"/>
          <w:b/>
          <w:sz w:val="20"/>
          <w:szCs w:val="20"/>
          <w:lang w:val="pl-PL"/>
        </w:rPr>
        <w:t>Środki służące wytępieniu agrofaga stosowane w przypadku jego stwierdzenia</w:t>
      </w:r>
    </w:p>
    <w:p w:rsidR="00474584" w:rsidRDefault="00474584">
      <w:pPr>
        <w:rPr>
          <w:rFonts w:ascii="Arial" w:hAnsi="Arial" w:cs="Arial"/>
          <w:sz w:val="20"/>
          <w:szCs w:val="20"/>
        </w:rPr>
      </w:pPr>
    </w:p>
    <w:p w:rsidR="0000071D" w:rsidRPr="00D4286B" w:rsidRDefault="001C009C">
      <w:pPr>
        <w:rPr>
          <w:rFonts w:ascii="Arial" w:hAnsi="Arial" w:cs="Arial"/>
          <w:sz w:val="20"/>
          <w:szCs w:val="20"/>
        </w:rPr>
      </w:pPr>
      <w:r w:rsidRPr="002B03FC">
        <w:rPr>
          <w:rFonts w:ascii="Arial" w:hAnsi="Arial" w:cs="Arial"/>
          <w:sz w:val="20"/>
          <w:szCs w:val="20"/>
          <w:lang w:val="pl-PL"/>
        </w:rPr>
        <w:t>Rośliny do sadzenia</w:t>
      </w:r>
    </w:p>
    <w:p w:rsidR="0000071D" w:rsidRPr="00D4286B" w:rsidRDefault="001C009C">
      <w:pPr>
        <w:rPr>
          <w:rFonts w:ascii="Arial" w:hAnsi="Arial" w:cs="Arial"/>
          <w:sz w:val="20"/>
          <w:szCs w:val="20"/>
        </w:rPr>
      </w:pPr>
      <w:r w:rsidRPr="002B03FC">
        <w:rPr>
          <w:rFonts w:ascii="Arial" w:hAnsi="Arial" w:cs="Arial"/>
          <w:sz w:val="20"/>
          <w:szCs w:val="20"/>
          <w:lang w:val="pl-PL"/>
        </w:rPr>
        <w:t>Porażone rośliny do sadzenia należy bezzwłocznie zniszczyć.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Pr="002B03FC">
        <w:rPr>
          <w:rFonts w:ascii="Arial" w:hAnsi="Arial" w:cs="Arial"/>
          <w:sz w:val="20"/>
          <w:szCs w:val="20"/>
          <w:lang w:val="pl-PL"/>
        </w:rPr>
        <w:t>Drzewa stojące (żywe lub obumarłe)</w:t>
      </w:r>
    </w:p>
    <w:p w:rsidR="0000071D" w:rsidRPr="00D4286B" w:rsidRDefault="001C009C">
      <w:pPr>
        <w:rPr>
          <w:rFonts w:ascii="Arial" w:hAnsi="Arial" w:cs="Arial"/>
          <w:sz w:val="20"/>
          <w:szCs w:val="20"/>
        </w:rPr>
      </w:pPr>
      <w:r w:rsidRPr="002B03FC">
        <w:rPr>
          <w:rFonts w:ascii="Arial" w:hAnsi="Arial" w:cs="Arial"/>
          <w:sz w:val="20"/>
          <w:szCs w:val="20"/>
          <w:lang w:val="pl-PL"/>
        </w:rPr>
        <w:t>Podczas wycinki należy skontrolować dolny odcinek pnia każdego drzewa tnąc go na cienkie plastry.</w:t>
      </w:r>
    </w:p>
    <w:p w:rsidR="00474584" w:rsidRDefault="00474584">
      <w:pPr>
        <w:rPr>
          <w:rFonts w:ascii="Arial" w:hAnsi="Arial" w:cs="Arial"/>
          <w:sz w:val="20"/>
          <w:szCs w:val="20"/>
        </w:rPr>
      </w:pPr>
    </w:p>
    <w:p w:rsidR="0000071D" w:rsidRPr="00D4286B" w:rsidRDefault="001C009C">
      <w:pPr>
        <w:rPr>
          <w:rFonts w:ascii="Arial" w:hAnsi="Arial" w:cs="Arial"/>
          <w:sz w:val="20"/>
          <w:szCs w:val="20"/>
        </w:rPr>
      </w:pPr>
      <w:r w:rsidRPr="002B03FC">
        <w:rPr>
          <w:rFonts w:ascii="Arial" w:hAnsi="Arial" w:cs="Arial"/>
          <w:sz w:val="20"/>
          <w:szCs w:val="20"/>
          <w:lang w:val="pl-PL"/>
        </w:rPr>
        <w:t>Zręb zupełny</w:t>
      </w:r>
    </w:p>
    <w:p w:rsidR="0000071D" w:rsidRPr="00D4286B" w:rsidRDefault="001C009C">
      <w:pPr>
        <w:rPr>
          <w:rFonts w:ascii="Arial" w:hAnsi="Arial" w:cs="Arial"/>
          <w:sz w:val="20"/>
          <w:szCs w:val="20"/>
        </w:rPr>
      </w:pPr>
      <w:r w:rsidRPr="002B03FC">
        <w:rPr>
          <w:rFonts w:ascii="Arial" w:hAnsi="Arial" w:cs="Arial"/>
          <w:sz w:val="20"/>
          <w:szCs w:val="20"/>
          <w:lang w:val="pl-PL"/>
        </w:rPr>
        <w:t xml:space="preserve">Teren zrębu zupełnego powinien być wolny od roślin żywicielskich </w:t>
      </w:r>
      <w:r w:rsidR="004D6F48" w:rsidRPr="002B03FC">
        <w:rPr>
          <w:rFonts w:ascii="Arial" w:hAnsi="Arial" w:cs="Arial"/>
          <w:sz w:val="20"/>
          <w:szCs w:val="20"/>
          <w:lang w:val="pl-PL"/>
        </w:rPr>
        <w:t xml:space="preserve">(patrz Załącznik 3) </w:t>
      </w:r>
      <w:r w:rsidRPr="002B03FC">
        <w:rPr>
          <w:rFonts w:ascii="Arial" w:hAnsi="Arial" w:cs="Arial"/>
          <w:sz w:val="20"/>
          <w:szCs w:val="20"/>
          <w:lang w:val="pl-PL"/>
        </w:rPr>
        <w:t xml:space="preserve">do chwili ogłoszenia wytępienia </w:t>
      </w:r>
      <w:r w:rsidR="004D6F48" w:rsidRPr="002B03FC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="004D6F48" w:rsidRPr="002B03FC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="004D6F48" w:rsidRPr="002B03FC">
        <w:rPr>
          <w:rFonts w:ascii="Arial" w:hAnsi="Arial" w:cs="Arial"/>
          <w:sz w:val="20"/>
          <w:szCs w:val="20"/>
          <w:lang w:val="pl-PL"/>
        </w:rPr>
        <w:t xml:space="preserve"> </w:t>
      </w:r>
      <w:r w:rsidRPr="002B03FC">
        <w:rPr>
          <w:rFonts w:ascii="Arial" w:hAnsi="Arial" w:cs="Arial"/>
          <w:sz w:val="20"/>
          <w:szCs w:val="20"/>
          <w:lang w:val="pl-PL"/>
        </w:rPr>
        <w:t>na obszarze porażonym.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="004D6F48" w:rsidRPr="002B03FC">
        <w:rPr>
          <w:rFonts w:ascii="Arial" w:hAnsi="Arial" w:cs="Arial"/>
          <w:sz w:val="20"/>
          <w:szCs w:val="20"/>
          <w:lang w:val="pl-PL"/>
        </w:rPr>
        <w:t xml:space="preserve">Aby zminimalizować prawdopodobieństwo rozmnażania się A. </w:t>
      </w:r>
      <w:proofErr w:type="spellStart"/>
      <w:r w:rsidR="004D6F48" w:rsidRPr="002B03FC">
        <w:rPr>
          <w:rFonts w:ascii="Arial" w:hAnsi="Arial" w:cs="Arial"/>
          <w:sz w:val="20"/>
          <w:szCs w:val="20"/>
          <w:lang w:val="pl-PL"/>
        </w:rPr>
        <w:t>chinensis</w:t>
      </w:r>
      <w:proofErr w:type="spellEnd"/>
      <w:r w:rsidR="004D6F48" w:rsidRPr="002B03FC">
        <w:rPr>
          <w:rFonts w:ascii="Arial" w:hAnsi="Arial" w:cs="Arial"/>
          <w:sz w:val="20"/>
          <w:szCs w:val="20"/>
          <w:lang w:val="pl-PL"/>
        </w:rPr>
        <w:t xml:space="preserve"> w pniakach, drzewa należy ścinać równo z poziomem gruntu i/lub przykrywać materiałem nieprzepuszczającym owadów; pniaki należy usuwać lub, jeśli nie jest to możliwe, frezować (niszczyć mechanicznie przy pomocy specjalnych maszyn).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="004D6F48" w:rsidRPr="002B03FC">
        <w:rPr>
          <w:rFonts w:ascii="Arial" w:hAnsi="Arial" w:cs="Arial"/>
          <w:sz w:val="20"/>
          <w:szCs w:val="20"/>
          <w:lang w:val="pl-PL"/>
        </w:rPr>
        <w:t>Korzenie należy również skontrolować i usunąć/zniszczyć.</w:t>
      </w:r>
    </w:p>
    <w:p w:rsidR="00474584" w:rsidRDefault="00474584">
      <w:pPr>
        <w:ind w:left="360" w:hanging="360"/>
        <w:rPr>
          <w:rFonts w:ascii="Arial" w:hAnsi="Arial" w:cs="Arial"/>
          <w:sz w:val="20"/>
          <w:szCs w:val="20"/>
        </w:rPr>
      </w:pPr>
    </w:p>
    <w:p w:rsidR="0000071D" w:rsidRPr="00D4286B" w:rsidRDefault="004D6F48">
      <w:pPr>
        <w:ind w:left="360" w:hanging="360"/>
        <w:rPr>
          <w:rFonts w:ascii="Arial" w:hAnsi="Arial" w:cs="Arial"/>
          <w:sz w:val="20"/>
          <w:szCs w:val="20"/>
        </w:rPr>
      </w:pPr>
      <w:r w:rsidRPr="002B03FC">
        <w:rPr>
          <w:rFonts w:ascii="Arial" w:hAnsi="Arial" w:cs="Arial"/>
          <w:sz w:val="20"/>
          <w:szCs w:val="20"/>
          <w:lang w:val="pl-PL"/>
        </w:rPr>
        <w:t>Większe obszary porażone</w:t>
      </w:r>
    </w:p>
    <w:p w:rsidR="0000071D" w:rsidRPr="00D4286B" w:rsidRDefault="004D6F48">
      <w:pPr>
        <w:rPr>
          <w:rFonts w:ascii="Arial" w:hAnsi="Arial" w:cs="Arial"/>
          <w:sz w:val="20"/>
          <w:szCs w:val="20"/>
        </w:rPr>
      </w:pPr>
      <w:r w:rsidRPr="002B03FC">
        <w:rPr>
          <w:rFonts w:ascii="Arial" w:hAnsi="Arial" w:cs="Arial"/>
          <w:sz w:val="20"/>
          <w:szCs w:val="20"/>
          <w:lang w:val="pl-PL"/>
        </w:rPr>
        <w:t xml:space="preserve">Na podstawie inspekcji wzrokowej nie jest najczęściej możliwe odróżnienie żywych drzew z objawami więdnięcia spowodowanego przez </w:t>
      </w:r>
      <w:r w:rsidRPr="002B03FC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Pr="002B03FC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2B03FC">
        <w:rPr>
          <w:rFonts w:ascii="Arial" w:hAnsi="Arial" w:cs="Arial"/>
          <w:sz w:val="20"/>
          <w:szCs w:val="20"/>
          <w:lang w:val="pl-PL"/>
        </w:rPr>
        <w:t xml:space="preserve"> od drzew wykazujących objawy więdnięcia z innych przyczyn.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Pr="002B03FC">
        <w:rPr>
          <w:rFonts w:ascii="Arial" w:hAnsi="Arial" w:cs="Arial"/>
          <w:sz w:val="20"/>
          <w:szCs w:val="20"/>
          <w:lang w:val="pl-PL"/>
        </w:rPr>
        <w:t>Wczesne porażenie często bywa bezobjawowe.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Pr="002B03FC">
        <w:rPr>
          <w:rFonts w:ascii="Arial" w:hAnsi="Arial" w:cs="Arial"/>
          <w:sz w:val="20"/>
          <w:szCs w:val="20"/>
          <w:lang w:val="pl-PL"/>
        </w:rPr>
        <w:t xml:space="preserve">Dlatego na obszarze porażonym obumarłe lub obumierające drzewa żywicielskie należy uznawać za potencjalnie porażone </w:t>
      </w:r>
      <w:r w:rsidRPr="002B03FC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Pr="002B03FC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2B03FC">
        <w:rPr>
          <w:rFonts w:ascii="Arial" w:hAnsi="Arial" w:cs="Arial"/>
          <w:sz w:val="20"/>
          <w:szCs w:val="20"/>
          <w:lang w:val="pl-PL"/>
        </w:rPr>
        <w:t>, bezzwłocznie je wycinać i przetwarzać.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Pr="002B03FC">
        <w:rPr>
          <w:rFonts w:ascii="Arial" w:hAnsi="Arial" w:cs="Arial"/>
          <w:sz w:val="20"/>
          <w:szCs w:val="20"/>
          <w:lang w:val="pl-PL"/>
        </w:rPr>
        <w:t xml:space="preserve">Aby zminimalizować prawdopodobieństwo rozmnażania się A. </w:t>
      </w:r>
      <w:proofErr w:type="spellStart"/>
      <w:r w:rsidRPr="002B03FC">
        <w:rPr>
          <w:rFonts w:ascii="Arial" w:hAnsi="Arial" w:cs="Arial"/>
          <w:sz w:val="20"/>
          <w:szCs w:val="20"/>
          <w:lang w:val="pl-PL"/>
        </w:rPr>
        <w:t>chinensis</w:t>
      </w:r>
      <w:proofErr w:type="spellEnd"/>
      <w:r w:rsidRPr="002B03FC">
        <w:rPr>
          <w:rFonts w:ascii="Arial" w:hAnsi="Arial" w:cs="Arial"/>
          <w:sz w:val="20"/>
          <w:szCs w:val="20"/>
          <w:lang w:val="pl-PL"/>
        </w:rPr>
        <w:t xml:space="preserve"> w pniakach, drzewa należy ścinać równo z poziomem gruntu, a pniaki usuwać lub, jeśli nie jest to możliwe, frezować (niszczyć mechanicznie przy pomocy specjalnych maszyn).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Pr="002B03FC">
        <w:rPr>
          <w:rFonts w:ascii="Arial" w:hAnsi="Arial" w:cs="Arial"/>
          <w:sz w:val="20"/>
          <w:szCs w:val="20"/>
          <w:lang w:val="pl-PL"/>
        </w:rPr>
        <w:t xml:space="preserve">Wszystkie ścięte drzewa należy poddać ocenie na obecność </w:t>
      </w:r>
      <w:r w:rsidRPr="002B03FC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Pr="002B03FC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2B03FC">
        <w:rPr>
          <w:rFonts w:ascii="Arial" w:hAnsi="Arial" w:cs="Arial"/>
          <w:sz w:val="20"/>
          <w:szCs w:val="20"/>
          <w:lang w:val="pl-PL"/>
        </w:rPr>
        <w:t>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Pr="002B03FC">
        <w:rPr>
          <w:rFonts w:ascii="Arial" w:hAnsi="Arial" w:cs="Arial"/>
          <w:sz w:val="20"/>
          <w:szCs w:val="20"/>
          <w:lang w:val="pl-PL"/>
        </w:rPr>
        <w:t xml:space="preserve">W przypadku wykrycia </w:t>
      </w:r>
      <w:r w:rsidRPr="002B03FC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Pr="002B03FC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2B03FC">
        <w:rPr>
          <w:rFonts w:ascii="Arial" w:hAnsi="Arial" w:cs="Arial"/>
          <w:sz w:val="20"/>
          <w:szCs w:val="20"/>
          <w:lang w:val="pl-PL"/>
        </w:rPr>
        <w:t xml:space="preserve"> wszystkie drzewa żywicielskie w promieniu co najmniej 100 m (do ustalenia na podstawie ekspertyzy) należy wyciąć i zniszczyć (łącznie z odpadami po ścince), ponieważ ataki tego agrofaga są najczęściej zgrupowane na sąsiadujących drzewach.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="007B09A2" w:rsidRPr="002B03FC">
        <w:rPr>
          <w:rFonts w:ascii="Arial" w:hAnsi="Arial" w:cs="Arial"/>
          <w:sz w:val="20"/>
          <w:szCs w:val="20"/>
          <w:lang w:val="pl-PL"/>
        </w:rPr>
        <w:t xml:space="preserve">Wszystkie ścięte drzewa należy poddać dokładnej ocenie na obecność </w:t>
      </w:r>
      <w:r w:rsidR="007B09A2" w:rsidRPr="002B03FC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="007B09A2" w:rsidRPr="002B03FC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="007B09A2" w:rsidRPr="002B03FC">
        <w:rPr>
          <w:rFonts w:ascii="Arial" w:hAnsi="Arial" w:cs="Arial"/>
          <w:sz w:val="20"/>
          <w:szCs w:val="20"/>
          <w:lang w:val="pl-PL"/>
        </w:rPr>
        <w:t>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="007B09A2" w:rsidRPr="002B03FC">
        <w:rPr>
          <w:rFonts w:ascii="Arial" w:hAnsi="Arial" w:cs="Arial"/>
          <w:sz w:val="20"/>
          <w:szCs w:val="20"/>
          <w:lang w:val="pl-PL"/>
        </w:rPr>
        <w:t>W przypadku stwierdzenia porażonych drzew, obszar wycinki powinien być rozszerzony co najmniej o kolejne 100 m.</w:t>
      </w:r>
    </w:p>
    <w:p w:rsidR="00474584" w:rsidRDefault="00474584">
      <w:pPr>
        <w:ind w:left="360" w:hanging="360"/>
        <w:rPr>
          <w:rFonts w:ascii="Arial" w:hAnsi="Arial" w:cs="Arial"/>
          <w:sz w:val="20"/>
          <w:szCs w:val="20"/>
        </w:rPr>
      </w:pPr>
    </w:p>
    <w:p w:rsidR="0000071D" w:rsidRPr="00D4286B" w:rsidRDefault="007B09A2">
      <w:pPr>
        <w:ind w:left="360" w:hanging="360"/>
        <w:rPr>
          <w:rFonts w:ascii="Arial" w:hAnsi="Arial" w:cs="Arial"/>
          <w:sz w:val="20"/>
          <w:szCs w:val="20"/>
        </w:rPr>
      </w:pPr>
      <w:r w:rsidRPr="002B03FC">
        <w:rPr>
          <w:rFonts w:ascii="Arial" w:hAnsi="Arial" w:cs="Arial"/>
          <w:sz w:val="20"/>
          <w:szCs w:val="20"/>
          <w:lang w:val="pl-PL"/>
        </w:rPr>
        <w:t>Drzewa w terenie zabudowanym (miasta, parki, itd.)</w:t>
      </w:r>
    </w:p>
    <w:p w:rsidR="0000071D" w:rsidRPr="00D4286B" w:rsidRDefault="007B09A2">
      <w:pPr>
        <w:rPr>
          <w:rFonts w:ascii="Arial" w:hAnsi="Arial" w:cs="Arial"/>
          <w:sz w:val="20"/>
          <w:szCs w:val="20"/>
        </w:rPr>
      </w:pPr>
      <w:r w:rsidRPr="002B03FC">
        <w:rPr>
          <w:rFonts w:ascii="Arial" w:hAnsi="Arial" w:cs="Arial"/>
          <w:sz w:val="20"/>
          <w:szCs w:val="20"/>
          <w:lang w:val="pl-PL"/>
        </w:rPr>
        <w:t>Porażone drzewa należy bezzwłocznie wyciąć i zniszczyć/przetworzyć, a pniaki zniszczyć.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Pr="002B03FC">
        <w:rPr>
          <w:rFonts w:ascii="Arial" w:hAnsi="Arial" w:cs="Arial"/>
          <w:sz w:val="20"/>
          <w:szCs w:val="20"/>
          <w:lang w:val="pl-PL"/>
        </w:rPr>
        <w:t>Pocięcie materiału może dostarczyć wielu informacji na temat larw i zasięgu porażenia.</w:t>
      </w:r>
    </w:p>
    <w:p w:rsidR="00474584" w:rsidRDefault="00474584">
      <w:pPr>
        <w:ind w:left="360" w:hanging="360"/>
        <w:rPr>
          <w:rFonts w:ascii="Arial" w:hAnsi="Arial" w:cs="Arial"/>
          <w:sz w:val="20"/>
          <w:szCs w:val="20"/>
        </w:rPr>
      </w:pPr>
    </w:p>
    <w:p w:rsidR="0000071D" w:rsidRPr="00D4286B" w:rsidRDefault="007B09A2">
      <w:pPr>
        <w:ind w:left="360" w:hanging="360"/>
        <w:rPr>
          <w:rFonts w:ascii="Arial" w:hAnsi="Arial" w:cs="Arial"/>
          <w:sz w:val="20"/>
          <w:szCs w:val="20"/>
        </w:rPr>
      </w:pPr>
      <w:r w:rsidRPr="002B03FC">
        <w:rPr>
          <w:rFonts w:ascii="Arial" w:hAnsi="Arial" w:cs="Arial"/>
          <w:sz w:val="20"/>
          <w:szCs w:val="20"/>
          <w:lang w:val="pl-PL"/>
        </w:rPr>
        <w:t>Drewno</w:t>
      </w:r>
    </w:p>
    <w:p w:rsidR="0000071D" w:rsidRPr="00D4286B" w:rsidRDefault="007B09A2">
      <w:pPr>
        <w:rPr>
          <w:rFonts w:ascii="Arial" w:hAnsi="Arial" w:cs="Arial"/>
          <w:sz w:val="20"/>
          <w:szCs w:val="20"/>
        </w:rPr>
      </w:pPr>
      <w:r w:rsidRPr="002B03FC">
        <w:rPr>
          <w:rFonts w:ascii="Arial" w:hAnsi="Arial" w:cs="Arial"/>
          <w:sz w:val="20"/>
          <w:szCs w:val="20"/>
          <w:lang w:val="pl-PL"/>
        </w:rPr>
        <w:t>Poniżej opisano sposoby postępowania z drewnem drzew żywicielskich z obszaru porażonego i terenu zrębu zupełnego.</w:t>
      </w:r>
    </w:p>
    <w:p w:rsidR="0000071D" w:rsidRPr="002B03FC" w:rsidRDefault="007B09A2" w:rsidP="002B03FC">
      <w:pPr>
        <w:pStyle w:val="Akapitzlist"/>
        <w:numPr>
          <w:ilvl w:val="0"/>
          <w:numId w:val="2"/>
        </w:numPr>
        <w:tabs>
          <w:tab w:val="left" w:pos="159"/>
        </w:tabs>
        <w:rPr>
          <w:rFonts w:ascii="Arial" w:hAnsi="Arial" w:cs="Arial"/>
          <w:sz w:val="20"/>
          <w:szCs w:val="20"/>
        </w:rPr>
      </w:pPr>
      <w:r w:rsidRPr="002B03FC">
        <w:rPr>
          <w:rFonts w:ascii="Arial" w:hAnsi="Arial" w:cs="Arial"/>
          <w:sz w:val="20"/>
          <w:szCs w:val="20"/>
          <w:lang w:val="pl-PL"/>
        </w:rPr>
        <w:t xml:space="preserve">Może być ono wywożone swobodnie poza obszar porażony pod warunkiem poddania go zabiegowi w wysokiej temperaturze do osiągnięcia 56°C przez 30 min. w rdzeniu zgodnie ze Standardem </w:t>
      </w:r>
      <w:proofErr w:type="spellStart"/>
      <w:r w:rsidRPr="002B03FC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2B03FC">
        <w:rPr>
          <w:rFonts w:ascii="Arial" w:hAnsi="Arial" w:cs="Arial"/>
          <w:sz w:val="20"/>
          <w:szCs w:val="20"/>
          <w:lang w:val="pl-PL"/>
        </w:rPr>
        <w:t xml:space="preserve"> PM 10/6(1) lub fumigacji z zastosowaniem odpowiedniego środka fumigacyjnego, zgodnie ze Standardem </w:t>
      </w:r>
      <w:proofErr w:type="spellStart"/>
      <w:r w:rsidRPr="002B03FC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2B03FC">
        <w:rPr>
          <w:rFonts w:ascii="Arial" w:hAnsi="Arial" w:cs="Arial"/>
          <w:sz w:val="20"/>
          <w:szCs w:val="20"/>
          <w:lang w:val="pl-PL"/>
        </w:rPr>
        <w:t xml:space="preserve"> PM 10/7(1) lub napromieniowaniu zgodnie ze Standardem </w:t>
      </w:r>
      <w:proofErr w:type="spellStart"/>
      <w:r w:rsidRPr="002B03FC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2B03FC">
        <w:rPr>
          <w:rFonts w:ascii="Arial" w:hAnsi="Arial" w:cs="Arial"/>
          <w:sz w:val="20"/>
          <w:szCs w:val="20"/>
          <w:lang w:val="pl-PL"/>
        </w:rPr>
        <w:t xml:space="preserve"> PM 10/8(1).</w:t>
      </w:r>
    </w:p>
    <w:p w:rsidR="0000071D" w:rsidRPr="00FE7EC7" w:rsidRDefault="007B09A2" w:rsidP="00FE7EC7">
      <w:pPr>
        <w:pStyle w:val="Akapitzlist"/>
        <w:numPr>
          <w:ilvl w:val="0"/>
          <w:numId w:val="2"/>
        </w:numPr>
        <w:tabs>
          <w:tab w:val="left" w:pos="159"/>
        </w:tabs>
        <w:rPr>
          <w:rFonts w:ascii="Arial" w:hAnsi="Arial" w:cs="Arial"/>
          <w:sz w:val="20"/>
          <w:szCs w:val="20"/>
        </w:rPr>
      </w:pPr>
      <w:r w:rsidRPr="00FE7EC7">
        <w:rPr>
          <w:rFonts w:ascii="Arial" w:hAnsi="Arial" w:cs="Arial"/>
          <w:sz w:val="20"/>
          <w:szCs w:val="20"/>
          <w:lang w:val="pl-PL"/>
        </w:rPr>
        <w:t xml:space="preserve">Jeżeli </w:t>
      </w:r>
      <w:r w:rsidR="002B03FC" w:rsidRPr="00FE7EC7">
        <w:rPr>
          <w:rFonts w:ascii="Arial" w:hAnsi="Arial" w:cs="Arial"/>
          <w:sz w:val="20"/>
          <w:szCs w:val="20"/>
          <w:lang w:val="pl-PL"/>
        </w:rPr>
        <w:t xml:space="preserve">drewno takie </w:t>
      </w:r>
      <w:r w:rsidRPr="00FE7EC7">
        <w:rPr>
          <w:rFonts w:ascii="Arial" w:hAnsi="Arial" w:cs="Arial"/>
          <w:sz w:val="20"/>
          <w:szCs w:val="20"/>
          <w:lang w:val="pl-PL"/>
        </w:rPr>
        <w:t xml:space="preserve">nie zostanie poddane zabiegowi zgodnemu z zatwierdzoną procedurą, należy </w:t>
      </w:r>
      <w:r w:rsidR="00FE7EC7" w:rsidRPr="00FE7EC7">
        <w:rPr>
          <w:rFonts w:ascii="Arial" w:hAnsi="Arial" w:cs="Arial"/>
          <w:sz w:val="20"/>
          <w:szCs w:val="20"/>
          <w:lang w:val="pl-PL"/>
        </w:rPr>
        <w:t xml:space="preserve">je </w:t>
      </w:r>
      <w:r w:rsidRPr="00FE7EC7">
        <w:rPr>
          <w:rFonts w:ascii="Arial" w:hAnsi="Arial" w:cs="Arial"/>
          <w:sz w:val="20"/>
          <w:szCs w:val="20"/>
          <w:lang w:val="pl-PL"/>
        </w:rPr>
        <w:t>zniszczyć całkowicie przez spalenie.</w:t>
      </w:r>
      <w:r w:rsidR="00D4286B" w:rsidRPr="00FE7EC7">
        <w:rPr>
          <w:rFonts w:ascii="Arial" w:hAnsi="Arial" w:cs="Arial"/>
          <w:sz w:val="20"/>
          <w:szCs w:val="20"/>
        </w:rPr>
        <w:t xml:space="preserve"> </w:t>
      </w:r>
      <w:r w:rsidRPr="00FE7EC7">
        <w:rPr>
          <w:rFonts w:ascii="Arial" w:hAnsi="Arial" w:cs="Arial"/>
          <w:sz w:val="20"/>
          <w:szCs w:val="20"/>
          <w:lang w:val="pl-PL"/>
        </w:rPr>
        <w:t xml:space="preserve">jeżeli spalenie nie jest możliwe, drewno można również zakopać pod nadzorem i na odpowiedzialność </w:t>
      </w:r>
      <w:proofErr w:type="spellStart"/>
      <w:r w:rsidRPr="00FE7EC7">
        <w:rPr>
          <w:rFonts w:ascii="Arial" w:hAnsi="Arial" w:cs="Arial"/>
          <w:sz w:val="20"/>
          <w:szCs w:val="20"/>
          <w:lang w:val="pl-PL"/>
        </w:rPr>
        <w:t>KOOR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>.</w:t>
      </w:r>
    </w:p>
    <w:p w:rsidR="0000071D" w:rsidRPr="00FE7EC7" w:rsidRDefault="007B09A2" w:rsidP="00FE7EC7">
      <w:pPr>
        <w:pStyle w:val="Akapitzlist"/>
        <w:numPr>
          <w:ilvl w:val="0"/>
          <w:numId w:val="2"/>
        </w:numPr>
        <w:tabs>
          <w:tab w:val="left" w:pos="159"/>
        </w:tabs>
        <w:rPr>
          <w:rFonts w:ascii="Arial" w:hAnsi="Arial" w:cs="Arial"/>
          <w:sz w:val="20"/>
          <w:szCs w:val="20"/>
        </w:rPr>
      </w:pPr>
      <w:r w:rsidRPr="00FE7EC7">
        <w:rPr>
          <w:rFonts w:ascii="Arial" w:hAnsi="Arial" w:cs="Arial"/>
          <w:sz w:val="20"/>
          <w:szCs w:val="20"/>
          <w:lang w:val="pl-PL"/>
        </w:rPr>
        <w:t>Przed okresem nalotów agrofaga można je wykorzystać do celów przemysłowych lub opałowych na obszarze porażonym i na terenie zrębu zupełnego w sposób uniemożliwiający wydostanie się na zewnątrz osobników dorosłych.</w:t>
      </w:r>
    </w:p>
    <w:p w:rsidR="0000071D" w:rsidRPr="00FE7EC7" w:rsidRDefault="007B09A2" w:rsidP="00FE7EC7">
      <w:pPr>
        <w:pStyle w:val="Akapitzlist"/>
        <w:numPr>
          <w:ilvl w:val="0"/>
          <w:numId w:val="2"/>
        </w:numPr>
        <w:tabs>
          <w:tab w:val="left" w:pos="159"/>
        </w:tabs>
        <w:rPr>
          <w:rFonts w:ascii="Arial" w:hAnsi="Arial" w:cs="Arial"/>
          <w:sz w:val="20"/>
          <w:szCs w:val="20"/>
        </w:rPr>
      </w:pPr>
      <w:r w:rsidRPr="00FE7EC7">
        <w:rPr>
          <w:rFonts w:ascii="Arial" w:hAnsi="Arial" w:cs="Arial"/>
          <w:sz w:val="20"/>
          <w:szCs w:val="20"/>
          <w:lang w:val="pl-PL"/>
        </w:rPr>
        <w:t>Można je rozdrobnić i pozostawić na miejscu, pod warunkiem, że wymiary zrębków nie będą przekraczały 2,5 cm; taki materiał można następnie swobodnie przemieszczać poza okresem nalotów agrofaga.</w:t>
      </w:r>
    </w:p>
    <w:p w:rsidR="0000071D" w:rsidRPr="00FE7EC7" w:rsidRDefault="007B09A2" w:rsidP="00FE7EC7">
      <w:pPr>
        <w:pStyle w:val="Akapitzlist"/>
        <w:numPr>
          <w:ilvl w:val="0"/>
          <w:numId w:val="2"/>
        </w:numPr>
        <w:tabs>
          <w:tab w:val="left" w:pos="159"/>
        </w:tabs>
        <w:rPr>
          <w:rFonts w:ascii="Arial" w:hAnsi="Arial" w:cs="Arial"/>
          <w:sz w:val="20"/>
          <w:szCs w:val="20"/>
        </w:rPr>
      </w:pPr>
      <w:r w:rsidRPr="00FE7EC7">
        <w:rPr>
          <w:rFonts w:ascii="Arial" w:hAnsi="Arial" w:cs="Arial"/>
          <w:sz w:val="20"/>
          <w:szCs w:val="20"/>
          <w:lang w:val="pl-PL"/>
        </w:rPr>
        <w:t>Poza okresem nalotów agr</w:t>
      </w:r>
      <w:r w:rsidR="00FE7EC7" w:rsidRPr="00FE7EC7">
        <w:rPr>
          <w:rFonts w:ascii="Arial" w:hAnsi="Arial" w:cs="Arial"/>
          <w:sz w:val="20"/>
          <w:szCs w:val="20"/>
          <w:lang w:val="pl-PL"/>
        </w:rPr>
        <w:t>ofaga drewno można przemieścić</w:t>
      </w:r>
      <w:r w:rsidRPr="00FE7EC7">
        <w:rPr>
          <w:rFonts w:ascii="Arial" w:hAnsi="Arial" w:cs="Arial"/>
          <w:sz w:val="20"/>
          <w:szCs w:val="20"/>
          <w:lang w:val="pl-PL"/>
        </w:rPr>
        <w:t xml:space="preserve"> pod urzędowym nadzorem poza obszar </w:t>
      </w:r>
      <w:r w:rsidR="00FE7EC7" w:rsidRPr="00FE7EC7">
        <w:rPr>
          <w:rFonts w:ascii="Arial" w:hAnsi="Arial" w:cs="Arial"/>
          <w:sz w:val="20"/>
          <w:szCs w:val="20"/>
          <w:lang w:val="pl-PL"/>
        </w:rPr>
        <w:t>porażony do zatwierdzonego zakładu przetwórczego</w:t>
      </w:r>
      <w:r w:rsidRPr="00FE7EC7">
        <w:rPr>
          <w:rFonts w:ascii="Arial" w:hAnsi="Arial" w:cs="Arial"/>
          <w:sz w:val="20"/>
          <w:szCs w:val="20"/>
          <w:lang w:val="pl-PL"/>
        </w:rPr>
        <w:t xml:space="preserve"> i poddać obróbce lub zabiegowi przed rozpoczęciem kolejnego okresu nalotów pod nadzorem i na odpowiedzialność </w:t>
      </w:r>
      <w:proofErr w:type="spellStart"/>
      <w:r w:rsidRPr="00FE7EC7">
        <w:rPr>
          <w:rFonts w:ascii="Arial" w:hAnsi="Arial" w:cs="Arial"/>
          <w:sz w:val="20"/>
          <w:szCs w:val="20"/>
          <w:lang w:val="pl-PL"/>
        </w:rPr>
        <w:t>KOOR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>.</w:t>
      </w:r>
    </w:p>
    <w:p w:rsidR="0000071D" w:rsidRPr="00FE7EC7" w:rsidRDefault="007B09A2" w:rsidP="00FE7EC7">
      <w:pPr>
        <w:pStyle w:val="Akapitzlist"/>
        <w:numPr>
          <w:ilvl w:val="0"/>
          <w:numId w:val="2"/>
        </w:numPr>
        <w:tabs>
          <w:tab w:val="left" w:pos="154"/>
        </w:tabs>
        <w:rPr>
          <w:rFonts w:ascii="Arial" w:hAnsi="Arial" w:cs="Arial"/>
          <w:sz w:val="20"/>
          <w:szCs w:val="20"/>
        </w:rPr>
      </w:pPr>
      <w:r w:rsidRPr="00FE7EC7">
        <w:rPr>
          <w:rFonts w:ascii="Arial" w:hAnsi="Arial" w:cs="Arial"/>
          <w:sz w:val="20"/>
          <w:szCs w:val="20"/>
          <w:lang w:val="pl-PL"/>
        </w:rPr>
        <w:t xml:space="preserve">Może zostać pocięte i wykorzystane na terenie obszaru porażonego, pod warunkiem przebadania przez </w:t>
      </w:r>
      <w:proofErr w:type="spellStart"/>
      <w:r w:rsidRPr="00FE7EC7">
        <w:rPr>
          <w:rFonts w:ascii="Arial" w:hAnsi="Arial" w:cs="Arial"/>
          <w:sz w:val="20"/>
          <w:szCs w:val="20"/>
          <w:lang w:val="pl-PL"/>
        </w:rPr>
        <w:t>KOOR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 i stwierdzenia braku porażenia </w:t>
      </w:r>
      <w:r w:rsidRPr="00FE7EC7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Pr="00FE7EC7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>.</w:t>
      </w:r>
      <w:r w:rsidR="00D4286B" w:rsidRPr="00FE7EC7">
        <w:rPr>
          <w:rFonts w:ascii="Arial" w:hAnsi="Arial" w:cs="Arial"/>
          <w:sz w:val="20"/>
          <w:szCs w:val="20"/>
        </w:rPr>
        <w:t xml:space="preserve"> </w:t>
      </w:r>
      <w:r w:rsidRPr="00FE7EC7">
        <w:rPr>
          <w:rFonts w:ascii="Arial" w:hAnsi="Arial" w:cs="Arial"/>
          <w:sz w:val="20"/>
          <w:szCs w:val="20"/>
          <w:lang w:val="pl-PL"/>
        </w:rPr>
        <w:t xml:space="preserve">Jeżeli drewno jest pozyskane z drzew wyciętych w okresie nalotów </w:t>
      </w:r>
      <w:r w:rsidRPr="00FE7EC7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Pr="00FE7EC7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>, należy je bezzwłocznie przerobić na drewno przetarte.</w:t>
      </w:r>
      <w:r w:rsidR="00D4286B" w:rsidRPr="00FE7EC7">
        <w:rPr>
          <w:rFonts w:ascii="Arial" w:hAnsi="Arial" w:cs="Arial"/>
          <w:sz w:val="20"/>
          <w:szCs w:val="20"/>
        </w:rPr>
        <w:t xml:space="preserve"> </w:t>
      </w:r>
      <w:r w:rsidRPr="00FE7EC7">
        <w:rPr>
          <w:rFonts w:ascii="Arial" w:hAnsi="Arial" w:cs="Arial"/>
          <w:sz w:val="20"/>
          <w:szCs w:val="20"/>
          <w:lang w:val="pl-PL"/>
        </w:rPr>
        <w:t xml:space="preserve">Drewno z drzew wyciętych poza okresem nalotów </w:t>
      </w:r>
      <w:r w:rsidRPr="00FE7EC7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Pr="00FE7EC7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 m</w:t>
      </w:r>
      <w:r w:rsidR="00FE7EC7" w:rsidRPr="00FE7EC7">
        <w:rPr>
          <w:rFonts w:ascii="Arial" w:hAnsi="Arial" w:cs="Arial"/>
          <w:sz w:val="20"/>
          <w:szCs w:val="20"/>
          <w:lang w:val="pl-PL"/>
        </w:rPr>
        <w:t>oże być przemieszczo</w:t>
      </w:r>
      <w:r w:rsidRPr="00FE7EC7">
        <w:rPr>
          <w:rFonts w:ascii="Arial" w:hAnsi="Arial" w:cs="Arial"/>
          <w:sz w:val="20"/>
          <w:szCs w:val="20"/>
          <w:lang w:val="pl-PL"/>
        </w:rPr>
        <w:t xml:space="preserve">ne pod urzędowym nadzorem poza obszar </w:t>
      </w:r>
      <w:r w:rsidR="00FE7EC7" w:rsidRPr="00FE7EC7">
        <w:rPr>
          <w:rFonts w:ascii="Arial" w:hAnsi="Arial" w:cs="Arial"/>
          <w:sz w:val="20"/>
          <w:szCs w:val="20"/>
          <w:lang w:val="pl-PL"/>
        </w:rPr>
        <w:t>porażony do zakładu</w:t>
      </w:r>
      <w:r w:rsidRPr="00FE7EC7">
        <w:rPr>
          <w:rFonts w:ascii="Arial" w:hAnsi="Arial" w:cs="Arial"/>
          <w:sz w:val="20"/>
          <w:szCs w:val="20"/>
          <w:lang w:val="pl-PL"/>
        </w:rPr>
        <w:t xml:space="preserve"> przerobu posiadającego aprobatę i powinno zostać poddane zabiegowi, przetworzone lub zniszczone przed kolejnym okresem nalotów agrofaga pod nadzorem i na odpowiedzialność </w:t>
      </w:r>
      <w:proofErr w:type="spellStart"/>
      <w:r w:rsidRPr="00FE7EC7">
        <w:rPr>
          <w:rFonts w:ascii="Arial" w:hAnsi="Arial" w:cs="Arial"/>
          <w:sz w:val="20"/>
          <w:szCs w:val="20"/>
          <w:lang w:val="pl-PL"/>
        </w:rPr>
        <w:t>KOOR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>.</w:t>
      </w:r>
      <w:r w:rsidR="00D4286B" w:rsidRPr="00FE7EC7">
        <w:rPr>
          <w:rFonts w:ascii="Arial" w:hAnsi="Arial" w:cs="Arial"/>
          <w:sz w:val="20"/>
          <w:szCs w:val="20"/>
        </w:rPr>
        <w:t xml:space="preserve"> </w:t>
      </w:r>
      <w:r w:rsidRPr="00FE7EC7">
        <w:rPr>
          <w:rFonts w:ascii="Arial" w:hAnsi="Arial" w:cs="Arial"/>
          <w:sz w:val="20"/>
          <w:szCs w:val="20"/>
          <w:lang w:val="pl-PL"/>
        </w:rPr>
        <w:t xml:space="preserve">Inne drewno pozostałe po wycince należy poddać zabiegowi, przetworzyć lub zniszczyć pod nadzorem i na odpowiedzialność </w:t>
      </w:r>
      <w:proofErr w:type="spellStart"/>
      <w:r w:rsidRPr="00FE7EC7">
        <w:rPr>
          <w:rFonts w:ascii="Arial" w:hAnsi="Arial" w:cs="Arial"/>
          <w:sz w:val="20"/>
          <w:szCs w:val="20"/>
          <w:lang w:val="pl-PL"/>
        </w:rPr>
        <w:t>KOOR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>.</w:t>
      </w:r>
    </w:p>
    <w:p w:rsidR="00474584" w:rsidRDefault="00474584">
      <w:pPr>
        <w:rPr>
          <w:rFonts w:ascii="Arial" w:hAnsi="Arial" w:cs="Arial"/>
          <w:sz w:val="20"/>
          <w:szCs w:val="20"/>
        </w:rPr>
      </w:pPr>
    </w:p>
    <w:p w:rsidR="0000071D" w:rsidRPr="00D4286B" w:rsidRDefault="007B09A2">
      <w:pPr>
        <w:rPr>
          <w:rFonts w:ascii="Arial" w:hAnsi="Arial" w:cs="Arial"/>
          <w:sz w:val="20"/>
          <w:szCs w:val="20"/>
        </w:rPr>
      </w:pPr>
      <w:r w:rsidRPr="00FE7EC7">
        <w:rPr>
          <w:rFonts w:ascii="Arial" w:hAnsi="Arial" w:cs="Arial"/>
          <w:sz w:val="20"/>
          <w:szCs w:val="20"/>
          <w:lang w:val="pl-PL"/>
        </w:rPr>
        <w:t>Kora</w:t>
      </w:r>
    </w:p>
    <w:p w:rsidR="0000071D" w:rsidRPr="00D4286B" w:rsidRDefault="007B09A2">
      <w:pPr>
        <w:rPr>
          <w:rFonts w:ascii="Arial" w:hAnsi="Arial" w:cs="Arial"/>
          <w:sz w:val="20"/>
          <w:szCs w:val="20"/>
        </w:rPr>
      </w:pPr>
      <w:r w:rsidRPr="00FE7EC7">
        <w:rPr>
          <w:rFonts w:ascii="Arial" w:hAnsi="Arial" w:cs="Arial"/>
          <w:sz w:val="20"/>
          <w:szCs w:val="20"/>
          <w:lang w:val="pl-PL"/>
        </w:rPr>
        <w:t xml:space="preserve">Kora oddzielona od drzew na obszarze porażonym może przyciągać, a zatem również przenosić, chrząszcze </w:t>
      </w:r>
      <w:r w:rsidRPr="00FE7EC7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Pr="00FE7EC7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>, dlatego należy ją zniszczyć (np. przez spalenie) lub przetransportować w zamkniętych kontenerach pod urzędowym nadzorem do zakładu przerobu posiadającego aprobatę w dowolnym terminie.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Pr="00FE7EC7">
        <w:rPr>
          <w:rFonts w:ascii="Arial" w:hAnsi="Arial" w:cs="Arial"/>
          <w:sz w:val="20"/>
          <w:szCs w:val="20"/>
          <w:lang w:val="pl-PL"/>
        </w:rPr>
        <w:t>Można ją swobodnie transportować poza obszar porażony w terminie innym, niż okres nalotów agrofaga.</w:t>
      </w:r>
    </w:p>
    <w:p w:rsidR="00474584" w:rsidRDefault="00474584">
      <w:pPr>
        <w:rPr>
          <w:rFonts w:ascii="Arial" w:hAnsi="Arial" w:cs="Arial"/>
          <w:sz w:val="20"/>
          <w:szCs w:val="20"/>
        </w:rPr>
      </w:pPr>
    </w:p>
    <w:p w:rsidR="0000071D" w:rsidRPr="00D4286B" w:rsidRDefault="007B09A2">
      <w:pPr>
        <w:rPr>
          <w:rFonts w:ascii="Arial" w:hAnsi="Arial" w:cs="Arial"/>
          <w:sz w:val="20"/>
          <w:szCs w:val="20"/>
        </w:rPr>
      </w:pPr>
      <w:r w:rsidRPr="00FE7EC7">
        <w:rPr>
          <w:rFonts w:ascii="Arial" w:hAnsi="Arial" w:cs="Arial"/>
          <w:sz w:val="20"/>
          <w:szCs w:val="20"/>
          <w:lang w:val="pl-PL"/>
        </w:rPr>
        <w:t>Odpady drzewne i szczątki</w:t>
      </w:r>
    </w:p>
    <w:p w:rsidR="0000071D" w:rsidRPr="00D4286B" w:rsidRDefault="007B09A2">
      <w:pPr>
        <w:rPr>
          <w:rFonts w:ascii="Arial" w:hAnsi="Arial" w:cs="Arial"/>
          <w:sz w:val="20"/>
          <w:szCs w:val="20"/>
        </w:rPr>
      </w:pPr>
      <w:r w:rsidRPr="00FE7EC7">
        <w:rPr>
          <w:rFonts w:ascii="Arial" w:hAnsi="Arial" w:cs="Arial"/>
          <w:sz w:val="20"/>
          <w:szCs w:val="20"/>
          <w:lang w:val="pl-PL"/>
        </w:rPr>
        <w:t xml:space="preserve">Odpady i szczątki powstałe podczas ścinki na obszarach porażonych i zrębu zupełnego należy zniszczyć całkowicie przez spalenie w miejscu ścinki drzewa, w jego pobliżu lub przerobić na zrębki o wymiarach nieprzekraczających 2,5 cm, lub zakopać pod nadzorem i na odpowiedzialność </w:t>
      </w:r>
      <w:proofErr w:type="spellStart"/>
      <w:r w:rsidRPr="00FE7EC7">
        <w:rPr>
          <w:rFonts w:ascii="Arial" w:hAnsi="Arial" w:cs="Arial"/>
          <w:sz w:val="20"/>
          <w:szCs w:val="20"/>
          <w:lang w:val="pl-PL"/>
        </w:rPr>
        <w:t>KOOR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>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Pr="00FE7EC7">
        <w:rPr>
          <w:rFonts w:ascii="Arial" w:hAnsi="Arial" w:cs="Arial"/>
          <w:sz w:val="20"/>
          <w:szCs w:val="20"/>
          <w:lang w:val="pl-PL"/>
        </w:rPr>
        <w:t>Kroki te należy wykonać jak najszybciej po wycince, zwłaszcza latem.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Pr="00FE7EC7">
        <w:rPr>
          <w:rFonts w:ascii="Arial" w:hAnsi="Arial" w:cs="Arial"/>
          <w:sz w:val="20"/>
          <w:szCs w:val="20"/>
          <w:lang w:val="pl-PL"/>
        </w:rPr>
        <w:t xml:space="preserve">Odpady drzewne powstałe podczas innych czynności obróbki należy zniszczyć przez spalenie, wykorzystać jako paliwo w przemyśle lub poddać fumigacji z zastosowaniem odpowiedniego środka pod nadzorem i na odpowiedzialność </w:t>
      </w:r>
      <w:proofErr w:type="spellStart"/>
      <w:r w:rsidRPr="00FE7EC7">
        <w:rPr>
          <w:rFonts w:ascii="Arial" w:hAnsi="Arial" w:cs="Arial"/>
          <w:sz w:val="20"/>
          <w:szCs w:val="20"/>
          <w:lang w:val="pl-PL"/>
        </w:rPr>
        <w:t>KOOR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>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="00FE7EC7" w:rsidRPr="00FE7EC7">
        <w:rPr>
          <w:rFonts w:ascii="Arial" w:hAnsi="Arial" w:cs="Arial"/>
          <w:sz w:val="20"/>
          <w:szCs w:val="20"/>
          <w:lang w:val="pl-PL"/>
        </w:rPr>
        <w:t>Można je również przemieścić</w:t>
      </w:r>
      <w:r w:rsidRPr="00FE7EC7">
        <w:rPr>
          <w:rFonts w:ascii="Arial" w:hAnsi="Arial" w:cs="Arial"/>
          <w:sz w:val="20"/>
          <w:szCs w:val="20"/>
          <w:lang w:val="pl-PL"/>
        </w:rPr>
        <w:t xml:space="preserve"> w zamkniętych pojemnikach po</w:t>
      </w:r>
      <w:r w:rsidR="00FE7EC7" w:rsidRPr="00FE7EC7">
        <w:rPr>
          <w:rFonts w:ascii="Arial" w:hAnsi="Arial" w:cs="Arial"/>
          <w:sz w:val="20"/>
          <w:szCs w:val="20"/>
          <w:lang w:val="pl-PL"/>
        </w:rPr>
        <w:t>d urzędowym nadzorem poza okresem nalotów agrofaga do zakładu przetwórczego posiadającego</w:t>
      </w:r>
      <w:r w:rsidRPr="00FE7EC7">
        <w:rPr>
          <w:rFonts w:ascii="Arial" w:hAnsi="Arial" w:cs="Arial"/>
          <w:sz w:val="20"/>
          <w:szCs w:val="20"/>
          <w:lang w:val="pl-PL"/>
        </w:rPr>
        <w:t xml:space="preserve"> aprobatę i wykorzystać przed rozpoczęciem kolejnych nalotów.</w:t>
      </w:r>
    </w:p>
    <w:p w:rsidR="00474584" w:rsidRDefault="00474584">
      <w:pPr>
        <w:rPr>
          <w:rFonts w:ascii="Arial" w:hAnsi="Arial" w:cs="Arial"/>
          <w:sz w:val="20"/>
          <w:szCs w:val="20"/>
        </w:rPr>
      </w:pPr>
    </w:p>
    <w:p w:rsidR="0000071D" w:rsidRPr="00D4286B" w:rsidRDefault="007B09A2">
      <w:pPr>
        <w:rPr>
          <w:rFonts w:ascii="Arial" w:hAnsi="Arial" w:cs="Arial"/>
          <w:sz w:val="20"/>
          <w:szCs w:val="20"/>
        </w:rPr>
      </w:pPr>
      <w:r w:rsidRPr="00FE7EC7">
        <w:rPr>
          <w:rFonts w:ascii="Arial" w:hAnsi="Arial" w:cs="Arial"/>
          <w:sz w:val="20"/>
          <w:szCs w:val="20"/>
          <w:lang w:val="pl-PL"/>
        </w:rPr>
        <w:t>Środki podstawowe</w:t>
      </w:r>
    </w:p>
    <w:p w:rsidR="0000071D" w:rsidRPr="00D4286B" w:rsidRDefault="007B09A2">
      <w:pPr>
        <w:rPr>
          <w:rFonts w:ascii="Arial" w:hAnsi="Arial" w:cs="Arial"/>
          <w:sz w:val="20"/>
          <w:szCs w:val="20"/>
        </w:rPr>
      </w:pPr>
      <w:r w:rsidRPr="00FE7EC7">
        <w:rPr>
          <w:rFonts w:ascii="Arial" w:hAnsi="Arial" w:cs="Arial"/>
          <w:sz w:val="20"/>
          <w:szCs w:val="20"/>
          <w:lang w:val="pl-PL"/>
        </w:rPr>
        <w:t xml:space="preserve">Celem środków podstawowych stosowanych na obszarze objętym przepisami jest zmniejszenie prawdopodobieństwa rozrostu populacji i rozprzestrzeniania się </w:t>
      </w:r>
      <w:r w:rsidRPr="00FE7EC7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="000F3F98" w:rsidRPr="00FE7EC7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="000F3F98" w:rsidRPr="00FE7EC7">
        <w:rPr>
          <w:rFonts w:ascii="Arial" w:hAnsi="Arial" w:cs="Arial"/>
          <w:sz w:val="20"/>
          <w:szCs w:val="20"/>
          <w:lang w:val="pl-PL"/>
        </w:rPr>
        <w:t xml:space="preserve"> </w:t>
      </w:r>
      <w:r w:rsidRPr="00FE7EC7">
        <w:rPr>
          <w:rFonts w:ascii="Arial" w:hAnsi="Arial" w:cs="Arial"/>
          <w:sz w:val="20"/>
          <w:szCs w:val="20"/>
          <w:lang w:val="pl-PL"/>
        </w:rPr>
        <w:t>i w ten sposób zmniejszenie prawdopodobieństwa rozprzestrzeniania się tego agrofaga, co mogłoby doprowadzić do powstawania nowych ognisk porażenia.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="000F3F98" w:rsidRPr="00FE7EC7">
        <w:rPr>
          <w:rFonts w:ascii="Arial" w:hAnsi="Arial" w:cs="Arial"/>
          <w:sz w:val="20"/>
          <w:szCs w:val="20"/>
          <w:lang w:val="pl-PL"/>
        </w:rPr>
        <w:t>Wymaga to utrzymania wysokiego stopnia higieny lasu i publicznych terenów zielonych.</w:t>
      </w:r>
    </w:p>
    <w:p w:rsidR="00474584" w:rsidRDefault="00474584">
      <w:pPr>
        <w:outlineLvl w:val="1"/>
        <w:rPr>
          <w:rFonts w:ascii="Arial" w:hAnsi="Arial" w:cs="Arial"/>
          <w:sz w:val="20"/>
          <w:szCs w:val="20"/>
        </w:rPr>
      </w:pPr>
      <w:bookmarkStart w:id="20" w:name="bookmark21"/>
    </w:p>
    <w:bookmarkEnd w:id="20"/>
    <w:p w:rsidR="0000071D" w:rsidRPr="00474584" w:rsidRDefault="000F3F98">
      <w:pPr>
        <w:outlineLvl w:val="1"/>
        <w:rPr>
          <w:rFonts w:ascii="Arial" w:hAnsi="Arial" w:cs="Arial"/>
          <w:b/>
          <w:sz w:val="20"/>
          <w:szCs w:val="20"/>
        </w:rPr>
      </w:pPr>
      <w:r w:rsidRPr="00FE7EC7">
        <w:rPr>
          <w:rFonts w:ascii="Arial" w:hAnsi="Arial" w:cs="Arial"/>
          <w:b/>
          <w:sz w:val="20"/>
          <w:szCs w:val="20"/>
          <w:lang w:val="pl-PL"/>
        </w:rPr>
        <w:t xml:space="preserve">Załącznik 3 – Rośliny żywicielskie </w:t>
      </w:r>
      <w:proofErr w:type="spellStart"/>
      <w:r w:rsidRPr="00FE7EC7">
        <w:rPr>
          <w:rFonts w:ascii="Arial" w:hAnsi="Arial" w:cs="Arial"/>
          <w:b/>
          <w:i/>
          <w:sz w:val="20"/>
          <w:szCs w:val="20"/>
          <w:lang w:val="pl-PL"/>
        </w:rPr>
        <w:t>Anoplophora</w:t>
      </w:r>
      <w:proofErr w:type="spellEnd"/>
      <w:r w:rsidRPr="00FE7EC7">
        <w:rPr>
          <w:rFonts w:ascii="Arial" w:hAnsi="Arial" w:cs="Arial"/>
          <w:b/>
          <w:i/>
          <w:sz w:val="20"/>
          <w:szCs w:val="20"/>
          <w:lang w:val="pl-PL"/>
        </w:rPr>
        <w:t xml:space="preserve"> </w:t>
      </w:r>
      <w:proofErr w:type="spellStart"/>
      <w:r w:rsidRPr="00FE7EC7">
        <w:rPr>
          <w:rFonts w:ascii="Arial" w:hAnsi="Arial" w:cs="Arial"/>
          <w:b/>
          <w:i/>
          <w:sz w:val="20"/>
          <w:szCs w:val="20"/>
          <w:lang w:val="pl-PL"/>
        </w:rPr>
        <w:t>chinensis</w:t>
      </w:r>
      <w:proofErr w:type="spellEnd"/>
    </w:p>
    <w:p w:rsidR="00474584" w:rsidRDefault="00474584">
      <w:pPr>
        <w:rPr>
          <w:rFonts w:ascii="Arial" w:hAnsi="Arial" w:cs="Arial"/>
          <w:sz w:val="20"/>
          <w:szCs w:val="20"/>
        </w:rPr>
      </w:pPr>
    </w:p>
    <w:p w:rsidR="0000071D" w:rsidRPr="00D4286B" w:rsidRDefault="000F3F98">
      <w:pPr>
        <w:rPr>
          <w:rFonts w:ascii="Arial" w:hAnsi="Arial" w:cs="Arial"/>
          <w:sz w:val="20"/>
          <w:szCs w:val="20"/>
        </w:rPr>
      </w:pPr>
      <w:r w:rsidRPr="00FE7EC7">
        <w:rPr>
          <w:rFonts w:ascii="Arial" w:hAnsi="Arial" w:cs="Arial"/>
          <w:sz w:val="20"/>
          <w:szCs w:val="20"/>
          <w:lang w:val="pl-PL"/>
        </w:rPr>
        <w:t xml:space="preserve">Preferowane rośliny żywicielskie </w:t>
      </w:r>
      <w:r w:rsidRPr="00FE7EC7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Pr="00FE7EC7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 to:</w:t>
      </w:r>
    </w:p>
    <w:p w:rsidR="0000071D" w:rsidRPr="00D4286B" w:rsidRDefault="000F3F98">
      <w:pPr>
        <w:ind w:firstLine="360"/>
        <w:rPr>
          <w:rFonts w:ascii="Arial" w:hAnsi="Arial" w:cs="Arial"/>
          <w:sz w:val="20"/>
          <w:szCs w:val="20"/>
        </w:rPr>
      </w:pPr>
      <w:proofErr w:type="spellStart"/>
      <w:r w:rsidRPr="00FE7EC7">
        <w:rPr>
          <w:rFonts w:ascii="Arial" w:hAnsi="Arial" w:cs="Arial"/>
          <w:i/>
          <w:sz w:val="20"/>
          <w:szCs w:val="20"/>
          <w:lang w:val="pl-PL"/>
        </w:rPr>
        <w:t>Acer</w:t>
      </w:r>
      <w:proofErr w:type="spellEnd"/>
      <w:r w:rsidRPr="00FE7EC7">
        <w:rPr>
          <w:rFonts w:ascii="Arial" w:hAnsi="Arial" w:cs="Arial"/>
          <w:i/>
          <w:sz w:val="20"/>
          <w:szCs w:val="20"/>
          <w:lang w:val="pl-PL"/>
        </w:rPr>
        <w:t xml:space="preserve"> </w:t>
      </w:r>
      <w:proofErr w:type="spellStart"/>
      <w:r w:rsidRPr="00FE7EC7">
        <w:rPr>
          <w:rFonts w:ascii="Arial" w:hAnsi="Arial" w:cs="Arial"/>
          <w:sz w:val="20"/>
          <w:szCs w:val="20"/>
          <w:lang w:val="pl-PL"/>
        </w:rPr>
        <w:t>spp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., </w:t>
      </w:r>
      <w:proofErr w:type="spellStart"/>
      <w:r w:rsidRPr="00FE7EC7">
        <w:rPr>
          <w:rFonts w:ascii="Arial" w:hAnsi="Arial" w:cs="Arial"/>
          <w:i/>
          <w:sz w:val="20"/>
          <w:szCs w:val="20"/>
          <w:lang w:val="pl-PL"/>
        </w:rPr>
        <w:t>Aesculus</w:t>
      </w:r>
      <w:proofErr w:type="spellEnd"/>
      <w:r w:rsidRPr="00FE7EC7">
        <w:rPr>
          <w:rFonts w:ascii="Arial" w:hAnsi="Arial" w:cs="Arial"/>
          <w:i/>
          <w:sz w:val="20"/>
          <w:szCs w:val="20"/>
          <w:lang w:val="pl-PL"/>
        </w:rPr>
        <w:t xml:space="preserve"> </w:t>
      </w:r>
      <w:proofErr w:type="spellStart"/>
      <w:r w:rsidRPr="00FE7EC7">
        <w:rPr>
          <w:rFonts w:ascii="Arial" w:hAnsi="Arial" w:cs="Arial"/>
          <w:i/>
          <w:sz w:val="20"/>
          <w:szCs w:val="20"/>
          <w:lang w:val="pl-PL"/>
        </w:rPr>
        <w:t>hippocastanum</w:t>
      </w:r>
      <w:proofErr w:type="spellEnd"/>
      <w:r w:rsidRPr="00FE7EC7">
        <w:rPr>
          <w:rFonts w:ascii="Arial" w:hAnsi="Arial" w:cs="Arial"/>
          <w:i/>
          <w:sz w:val="20"/>
          <w:szCs w:val="20"/>
          <w:lang w:val="pl-PL"/>
        </w:rPr>
        <w:t xml:space="preserve">, </w:t>
      </w:r>
      <w:proofErr w:type="spellStart"/>
      <w:r w:rsidRPr="00FE7EC7">
        <w:rPr>
          <w:rFonts w:ascii="Arial" w:hAnsi="Arial" w:cs="Arial"/>
          <w:i/>
          <w:sz w:val="20"/>
          <w:szCs w:val="20"/>
          <w:lang w:val="pl-PL"/>
        </w:rPr>
        <w:t>Alnus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FE7EC7">
        <w:rPr>
          <w:rFonts w:ascii="Arial" w:hAnsi="Arial" w:cs="Arial"/>
          <w:sz w:val="20"/>
          <w:szCs w:val="20"/>
          <w:lang w:val="pl-PL"/>
        </w:rPr>
        <w:t>spp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., </w:t>
      </w:r>
      <w:proofErr w:type="spellStart"/>
      <w:r w:rsidRPr="00FE7EC7">
        <w:rPr>
          <w:rFonts w:ascii="Arial" w:hAnsi="Arial" w:cs="Arial"/>
          <w:i/>
          <w:sz w:val="20"/>
          <w:szCs w:val="20"/>
          <w:lang w:val="pl-PL"/>
        </w:rPr>
        <w:t>Betula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FE7EC7">
        <w:rPr>
          <w:rFonts w:ascii="Arial" w:hAnsi="Arial" w:cs="Arial"/>
          <w:sz w:val="20"/>
          <w:szCs w:val="20"/>
          <w:lang w:val="pl-PL"/>
        </w:rPr>
        <w:t>spp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., </w:t>
      </w:r>
      <w:proofErr w:type="spellStart"/>
      <w:r w:rsidRPr="00FE7EC7">
        <w:rPr>
          <w:rFonts w:ascii="Arial" w:hAnsi="Arial" w:cs="Arial"/>
          <w:i/>
          <w:sz w:val="20"/>
          <w:szCs w:val="20"/>
          <w:lang w:val="pl-PL"/>
        </w:rPr>
        <w:t>Carpinus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FE7EC7">
        <w:rPr>
          <w:rFonts w:ascii="Arial" w:hAnsi="Arial" w:cs="Arial"/>
          <w:sz w:val="20"/>
          <w:szCs w:val="20"/>
          <w:lang w:val="pl-PL"/>
        </w:rPr>
        <w:t>spp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., </w:t>
      </w:r>
      <w:proofErr w:type="spellStart"/>
      <w:r w:rsidRPr="00FE7EC7">
        <w:rPr>
          <w:rFonts w:ascii="Arial" w:hAnsi="Arial" w:cs="Arial"/>
          <w:i/>
          <w:sz w:val="20"/>
          <w:szCs w:val="20"/>
          <w:lang w:val="pl-PL"/>
        </w:rPr>
        <w:t>Citrus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FE7EC7">
        <w:rPr>
          <w:rFonts w:ascii="Arial" w:hAnsi="Arial" w:cs="Arial"/>
          <w:sz w:val="20"/>
          <w:szCs w:val="20"/>
          <w:lang w:val="pl-PL"/>
        </w:rPr>
        <w:t>spp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., </w:t>
      </w:r>
      <w:proofErr w:type="spellStart"/>
      <w:r w:rsidRPr="00FE7EC7">
        <w:rPr>
          <w:rFonts w:ascii="Arial" w:hAnsi="Arial" w:cs="Arial"/>
          <w:i/>
          <w:sz w:val="20"/>
          <w:szCs w:val="20"/>
          <w:lang w:val="pl-PL"/>
        </w:rPr>
        <w:t>Cornus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FE7EC7">
        <w:rPr>
          <w:rFonts w:ascii="Arial" w:hAnsi="Arial" w:cs="Arial"/>
          <w:sz w:val="20"/>
          <w:szCs w:val="20"/>
          <w:lang w:val="pl-PL"/>
        </w:rPr>
        <w:t>spp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., </w:t>
      </w:r>
      <w:proofErr w:type="spellStart"/>
      <w:r w:rsidRPr="00FE7EC7">
        <w:rPr>
          <w:rFonts w:ascii="Arial" w:hAnsi="Arial" w:cs="Arial"/>
          <w:i/>
          <w:sz w:val="20"/>
          <w:szCs w:val="20"/>
          <w:lang w:val="pl-PL"/>
        </w:rPr>
        <w:t>Corylus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FE7EC7">
        <w:rPr>
          <w:rFonts w:ascii="Arial" w:hAnsi="Arial" w:cs="Arial"/>
          <w:sz w:val="20"/>
          <w:szCs w:val="20"/>
          <w:lang w:val="pl-PL"/>
        </w:rPr>
        <w:t>spp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., </w:t>
      </w:r>
      <w:proofErr w:type="spellStart"/>
      <w:r w:rsidRPr="00FE7EC7">
        <w:rPr>
          <w:rFonts w:ascii="Arial" w:hAnsi="Arial" w:cs="Arial"/>
          <w:i/>
          <w:sz w:val="20"/>
          <w:szCs w:val="20"/>
          <w:lang w:val="pl-PL"/>
        </w:rPr>
        <w:t>Cotoneaster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FE7EC7">
        <w:rPr>
          <w:rFonts w:ascii="Arial" w:hAnsi="Arial" w:cs="Arial"/>
          <w:sz w:val="20"/>
          <w:szCs w:val="20"/>
          <w:lang w:val="pl-PL"/>
        </w:rPr>
        <w:t>spp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., </w:t>
      </w:r>
      <w:proofErr w:type="spellStart"/>
      <w:r w:rsidRPr="00FE7EC7">
        <w:rPr>
          <w:rFonts w:ascii="Arial" w:hAnsi="Arial" w:cs="Arial"/>
          <w:i/>
          <w:sz w:val="20"/>
          <w:szCs w:val="20"/>
          <w:lang w:val="pl-PL"/>
        </w:rPr>
        <w:t>Crataegus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FE7EC7">
        <w:rPr>
          <w:rFonts w:ascii="Arial" w:hAnsi="Arial" w:cs="Arial"/>
          <w:sz w:val="20"/>
          <w:szCs w:val="20"/>
          <w:lang w:val="pl-PL"/>
        </w:rPr>
        <w:t>spp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., </w:t>
      </w:r>
      <w:proofErr w:type="spellStart"/>
      <w:r w:rsidRPr="00FE7EC7">
        <w:rPr>
          <w:rFonts w:ascii="Arial" w:hAnsi="Arial" w:cs="Arial"/>
          <w:i/>
          <w:sz w:val="20"/>
          <w:szCs w:val="20"/>
          <w:lang w:val="pl-PL"/>
        </w:rPr>
        <w:t>Fagus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FE7EC7">
        <w:rPr>
          <w:rFonts w:ascii="Arial" w:hAnsi="Arial" w:cs="Arial"/>
          <w:sz w:val="20"/>
          <w:szCs w:val="20"/>
          <w:lang w:val="pl-PL"/>
        </w:rPr>
        <w:t>spp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., </w:t>
      </w:r>
      <w:proofErr w:type="spellStart"/>
      <w:r w:rsidRPr="00FE7EC7">
        <w:rPr>
          <w:rFonts w:ascii="Arial" w:hAnsi="Arial" w:cs="Arial"/>
          <w:i/>
          <w:sz w:val="20"/>
          <w:szCs w:val="20"/>
          <w:lang w:val="pl-PL"/>
        </w:rPr>
        <w:t>Lagerstroemia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FE7EC7">
        <w:rPr>
          <w:rFonts w:ascii="Arial" w:hAnsi="Arial" w:cs="Arial"/>
          <w:sz w:val="20"/>
          <w:szCs w:val="20"/>
          <w:lang w:val="pl-PL"/>
        </w:rPr>
        <w:t>spp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., </w:t>
      </w:r>
      <w:proofErr w:type="spellStart"/>
      <w:r w:rsidRPr="00FE7EC7">
        <w:rPr>
          <w:rFonts w:ascii="Arial" w:hAnsi="Arial" w:cs="Arial"/>
          <w:i/>
          <w:sz w:val="20"/>
          <w:szCs w:val="20"/>
          <w:lang w:val="pl-PL"/>
        </w:rPr>
        <w:t>Malus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FE7EC7">
        <w:rPr>
          <w:rFonts w:ascii="Arial" w:hAnsi="Arial" w:cs="Arial"/>
          <w:sz w:val="20"/>
          <w:szCs w:val="20"/>
          <w:lang w:val="pl-PL"/>
        </w:rPr>
        <w:t>spp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., </w:t>
      </w:r>
      <w:proofErr w:type="spellStart"/>
      <w:r w:rsidRPr="00FE7EC7">
        <w:rPr>
          <w:rFonts w:ascii="Arial" w:hAnsi="Arial" w:cs="Arial"/>
          <w:i/>
          <w:sz w:val="20"/>
          <w:szCs w:val="20"/>
          <w:lang w:val="pl-PL"/>
        </w:rPr>
        <w:t>Platanus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FE7EC7">
        <w:rPr>
          <w:rFonts w:ascii="Arial" w:hAnsi="Arial" w:cs="Arial"/>
          <w:sz w:val="20"/>
          <w:szCs w:val="20"/>
          <w:lang w:val="pl-PL"/>
        </w:rPr>
        <w:t>spp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., </w:t>
      </w:r>
      <w:proofErr w:type="spellStart"/>
      <w:r w:rsidRPr="00FE7EC7">
        <w:rPr>
          <w:rFonts w:ascii="Arial" w:hAnsi="Arial" w:cs="Arial"/>
          <w:i/>
          <w:sz w:val="20"/>
          <w:szCs w:val="20"/>
          <w:lang w:val="pl-PL"/>
        </w:rPr>
        <w:t>Populus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FE7EC7">
        <w:rPr>
          <w:rFonts w:ascii="Arial" w:hAnsi="Arial" w:cs="Arial"/>
          <w:sz w:val="20"/>
          <w:szCs w:val="20"/>
          <w:lang w:val="pl-PL"/>
        </w:rPr>
        <w:t>spp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., </w:t>
      </w:r>
      <w:proofErr w:type="spellStart"/>
      <w:r w:rsidRPr="00FE7EC7">
        <w:rPr>
          <w:rFonts w:ascii="Arial" w:hAnsi="Arial" w:cs="Arial"/>
          <w:i/>
          <w:sz w:val="20"/>
          <w:szCs w:val="20"/>
          <w:lang w:val="pl-PL"/>
        </w:rPr>
        <w:t>Prunus</w:t>
      </w:r>
      <w:proofErr w:type="spellEnd"/>
      <w:r w:rsidRPr="00FE7EC7">
        <w:rPr>
          <w:rFonts w:ascii="Arial" w:hAnsi="Arial" w:cs="Arial"/>
          <w:i/>
          <w:sz w:val="20"/>
          <w:szCs w:val="20"/>
          <w:lang w:val="pl-PL"/>
        </w:rPr>
        <w:t xml:space="preserve"> </w:t>
      </w:r>
      <w:proofErr w:type="spellStart"/>
      <w:r w:rsidRPr="00FE7EC7">
        <w:rPr>
          <w:rFonts w:ascii="Arial" w:hAnsi="Arial" w:cs="Arial"/>
          <w:i/>
          <w:sz w:val="20"/>
          <w:szCs w:val="20"/>
          <w:lang w:val="pl-PL"/>
        </w:rPr>
        <w:t>laurocerasus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, </w:t>
      </w:r>
      <w:proofErr w:type="spellStart"/>
      <w:r w:rsidRPr="00FE7EC7">
        <w:rPr>
          <w:rFonts w:ascii="Arial" w:hAnsi="Arial" w:cs="Arial"/>
          <w:i/>
          <w:sz w:val="20"/>
          <w:szCs w:val="20"/>
          <w:lang w:val="pl-PL"/>
        </w:rPr>
        <w:t>Pyrus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FE7EC7">
        <w:rPr>
          <w:rFonts w:ascii="Arial" w:hAnsi="Arial" w:cs="Arial"/>
          <w:sz w:val="20"/>
          <w:szCs w:val="20"/>
          <w:lang w:val="pl-PL"/>
        </w:rPr>
        <w:t>spp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., </w:t>
      </w:r>
      <w:r w:rsidRPr="00FE7EC7">
        <w:rPr>
          <w:rFonts w:ascii="Arial" w:hAnsi="Arial" w:cs="Arial"/>
          <w:i/>
          <w:sz w:val="20"/>
          <w:szCs w:val="20"/>
          <w:lang w:val="pl-PL"/>
        </w:rPr>
        <w:t>Rosa</w:t>
      </w:r>
      <w:r w:rsidRPr="00FE7EC7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FE7EC7">
        <w:rPr>
          <w:rFonts w:ascii="Arial" w:hAnsi="Arial" w:cs="Arial"/>
          <w:sz w:val="20"/>
          <w:szCs w:val="20"/>
          <w:lang w:val="pl-PL"/>
        </w:rPr>
        <w:t>spp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., </w:t>
      </w:r>
      <w:proofErr w:type="spellStart"/>
      <w:r w:rsidRPr="00FE7EC7">
        <w:rPr>
          <w:rFonts w:ascii="Arial" w:hAnsi="Arial" w:cs="Arial"/>
          <w:i/>
          <w:sz w:val="20"/>
          <w:szCs w:val="20"/>
          <w:lang w:val="pl-PL"/>
        </w:rPr>
        <w:t>Salix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FE7EC7">
        <w:rPr>
          <w:rFonts w:ascii="Arial" w:hAnsi="Arial" w:cs="Arial"/>
          <w:sz w:val="20"/>
          <w:szCs w:val="20"/>
          <w:lang w:val="pl-PL"/>
        </w:rPr>
        <w:t>spp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. oraz </w:t>
      </w:r>
      <w:proofErr w:type="spellStart"/>
      <w:r w:rsidRPr="00FE7EC7">
        <w:rPr>
          <w:rFonts w:ascii="Arial" w:hAnsi="Arial" w:cs="Arial"/>
          <w:i/>
          <w:sz w:val="20"/>
          <w:szCs w:val="20"/>
          <w:lang w:val="pl-PL"/>
        </w:rPr>
        <w:t>Ulmus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FE7EC7">
        <w:rPr>
          <w:rFonts w:ascii="Arial" w:hAnsi="Arial" w:cs="Arial"/>
          <w:sz w:val="20"/>
          <w:szCs w:val="20"/>
          <w:lang w:val="pl-PL"/>
        </w:rPr>
        <w:t>spp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>.</w:t>
      </w:r>
    </w:p>
    <w:p w:rsidR="00474584" w:rsidRDefault="00474584">
      <w:pPr>
        <w:rPr>
          <w:rFonts w:ascii="Arial" w:hAnsi="Arial" w:cs="Arial"/>
          <w:sz w:val="20"/>
          <w:szCs w:val="20"/>
        </w:rPr>
      </w:pPr>
    </w:p>
    <w:p w:rsidR="0000071D" w:rsidRPr="00D4286B" w:rsidRDefault="000F3F98">
      <w:pPr>
        <w:rPr>
          <w:rFonts w:ascii="Arial" w:hAnsi="Arial" w:cs="Arial"/>
          <w:sz w:val="20"/>
          <w:szCs w:val="20"/>
        </w:rPr>
      </w:pPr>
      <w:r w:rsidRPr="00FE7EC7">
        <w:rPr>
          <w:rFonts w:ascii="Arial" w:hAnsi="Arial" w:cs="Arial"/>
          <w:sz w:val="20"/>
          <w:szCs w:val="20"/>
          <w:lang w:val="pl-PL"/>
        </w:rPr>
        <w:t xml:space="preserve">Do pozostałych roślin żywicielskich </w:t>
      </w:r>
      <w:r w:rsidRPr="00FE7EC7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Pr="00FE7EC7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 mogą należeć:</w:t>
      </w:r>
    </w:p>
    <w:p w:rsidR="0000071D" w:rsidRPr="00D4286B" w:rsidRDefault="000F3F98">
      <w:pPr>
        <w:rPr>
          <w:rFonts w:ascii="Arial" w:hAnsi="Arial" w:cs="Arial"/>
          <w:sz w:val="20"/>
          <w:szCs w:val="20"/>
        </w:rPr>
      </w:pPr>
      <w:proofErr w:type="spellStart"/>
      <w:r w:rsidRPr="00FE7EC7">
        <w:rPr>
          <w:rFonts w:ascii="Arial" w:hAnsi="Arial" w:cs="Arial"/>
          <w:i/>
          <w:sz w:val="20"/>
          <w:szCs w:val="20"/>
          <w:lang w:val="pl-PL"/>
        </w:rPr>
        <w:t>Casuarina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FE7EC7">
        <w:rPr>
          <w:rFonts w:ascii="Arial" w:hAnsi="Arial" w:cs="Arial"/>
          <w:sz w:val="20"/>
          <w:szCs w:val="20"/>
          <w:lang w:val="pl-PL"/>
        </w:rPr>
        <w:t>spp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., </w:t>
      </w:r>
      <w:proofErr w:type="spellStart"/>
      <w:r w:rsidRPr="00FE7EC7">
        <w:rPr>
          <w:rFonts w:ascii="Arial" w:hAnsi="Arial" w:cs="Arial"/>
          <w:i/>
          <w:sz w:val="20"/>
          <w:szCs w:val="20"/>
          <w:lang w:val="pl-PL"/>
        </w:rPr>
        <w:t>Cryptomeria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FE7EC7">
        <w:rPr>
          <w:rFonts w:ascii="Arial" w:hAnsi="Arial" w:cs="Arial"/>
          <w:sz w:val="20"/>
          <w:szCs w:val="20"/>
          <w:lang w:val="pl-PL"/>
        </w:rPr>
        <w:t>spp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., </w:t>
      </w:r>
      <w:proofErr w:type="spellStart"/>
      <w:r w:rsidRPr="00FE7EC7">
        <w:rPr>
          <w:rFonts w:ascii="Arial" w:hAnsi="Arial" w:cs="Arial"/>
          <w:i/>
          <w:sz w:val="20"/>
          <w:szCs w:val="20"/>
          <w:lang w:val="pl-PL"/>
        </w:rPr>
        <w:t>Ficus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FE7EC7">
        <w:rPr>
          <w:rFonts w:ascii="Arial" w:hAnsi="Arial" w:cs="Arial"/>
          <w:sz w:val="20"/>
          <w:szCs w:val="20"/>
          <w:lang w:val="pl-PL"/>
        </w:rPr>
        <w:t>spp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., </w:t>
      </w:r>
      <w:proofErr w:type="spellStart"/>
      <w:r w:rsidRPr="00FE7EC7">
        <w:rPr>
          <w:rFonts w:ascii="Arial" w:hAnsi="Arial" w:cs="Arial"/>
          <w:i/>
          <w:sz w:val="20"/>
          <w:szCs w:val="20"/>
          <w:lang w:val="pl-PL"/>
        </w:rPr>
        <w:t>Hibiscus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FE7EC7">
        <w:rPr>
          <w:rFonts w:ascii="Arial" w:hAnsi="Arial" w:cs="Arial"/>
          <w:sz w:val="20"/>
          <w:szCs w:val="20"/>
          <w:lang w:val="pl-PL"/>
        </w:rPr>
        <w:t>spp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., </w:t>
      </w:r>
      <w:proofErr w:type="spellStart"/>
      <w:r w:rsidRPr="00FE7EC7">
        <w:rPr>
          <w:rFonts w:ascii="Arial" w:hAnsi="Arial" w:cs="Arial"/>
          <w:i/>
          <w:sz w:val="20"/>
          <w:szCs w:val="20"/>
          <w:lang w:val="pl-PL"/>
        </w:rPr>
        <w:t>Litchi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FE7EC7">
        <w:rPr>
          <w:rFonts w:ascii="Arial" w:hAnsi="Arial" w:cs="Arial"/>
          <w:sz w:val="20"/>
          <w:szCs w:val="20"/>
          <w:lang w:val="pl-PL"/>
        </w:rPr>
        <w:t>spp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., </w:t>
      </w:r>
      <w:proofErr w:type="spellStart"/>
      <w:r w:rsidRPr="00FE7EC7">
        <w:rPr>
          <w:rFonts w:ascii="Arial" w:hAnsi="Arial" w:cs="Arial"/>
          <w:i/>
          <w:sz w:val="20"/>
          <w:szCs w:val="20"/>
          <w:lang w:val="pl-PL"/>
        </w:rPr>
        <w:t>Mallotus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FE7EC7">
        <w:rPr>
          <w:rFonts w:ascii="Arial" w:hAnsi="Arial" w:cs="Arial"/>
          <w:sz w:val="20"/>
          <w:szCs w:val="20"/>
          <w:lang w:val="pl-PL"/>
        </w:rPr>
        <w:t>spp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., </w:t>
      </w:r>
      <w:proofErr w:type="spellStart"/>
      <w:r w:rsidRPr="00FE7EC7">
        <w:rPr>
          <w:rFonts w:ascii="Arial" w:hAnsi="Arial" w:cs="Arial"/>
          <w:i/>
          <w:sz w:val="20"/>
          <w:szCs w:val="20"/>
          <w:lang w:val="pl-PL"/>
        </w:rPr>
        <w:t>Melia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FE7EC7">
        <w:rPr>
          <w:rFonts w:ascii="Arial" w:hAnsi="Arial" w:cs="Arial"/>
          <w:sz w:val="20"/>
          <w:szCs w:val="20"/>
          <w:lang w:val="pl-PL"/>
        </w:rPr>
        <w:t>spp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., </w:t>
      </w:r>
      <w:r w:rsidRPr="00FE7EC7">
        <w:rPr>
          <w:rFonts w:ascii="Arial" w:hAnsi="Arial" w:cs="Arial"/>
          <w:i/>
          <w:sz w:val="20"/>
          <w:szCs w:val="20"/>
          <w:lang w:val="pl-PL"/>
        </w:rPr>
        <w:t>Morus</w:t>
      </w:r>
      <w:r w:rsidRPr="00FE7EC7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FE7EC7">
        <w:rPr>
          <w:rFonts w:ascii="Arial" w:hAnsi="Arial" w:cs="Arial"/>
          <w:sz w:val="20"/>
          <w:szCs w:val="20"/>
          <w:lang w:val="pl-PL"/>
        </w:rPr>
        <w:t>spp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. i inne </w:t>
      </w:r>
      <w:r w:rsidR="00FE7EC7" w:rsidRPr="00FE7EC7">
        <w:rPr>
          <w:rFonts w:ascii="Arial" w:hAnsi="Arial" w:cs="Arial"/>
          <w:sz w:val="20"/>
          <w:szCs w:val="20"/>
          <w:lang w:val="pl-PL"/>
        </w:rPr>
        <w:t>rośliny drzewiaste</w:t>
      </w:r>
      <w:r w:rsidRPr="00FE7EC7">
        <w:rPr>
          <w:rFonts w:ascii="Arial" w:hAnsi="Arial" w:cs="Arial"/>
          <w:sz w:val="20"/>
          <w:szCs w:val="20"/>
          <w:lang w:val="pl-PL"/>
        </w:rPr>
        <w:t>.</w:t>
      </w:r>
    </w:p>
    <w:p w:rsidR="00474584" w:rsidRDefault="00474584">
      <w:pPr>
        <w:outlineLvl w:val="1"/>
        <w:rPr>
          <w:rFonts w:ascii="Arial" w:hAnsi="Arial" w:cs="Arial"/>
          <w:sz w:val="20"/>
          <w:szCs w:val="20"/>
        </w:rPr>
      </w:pPr>
      <w:bookmarkStart w:id="21" w:name="bookmark22"/>
    </w:p>
    <w:p w:rsidR="00474584" w:rsidRPr="00D4286B" w:rsidRDefault="000F3F98" w:rsidP="00474584">
      <w:pPr>
        <w:rPr>
          <w:rFonts w:ascii="Arial" w:hAnsi="Arial" w:cs="Arial"/>
          <w:sz w:val="20"/>
          <w:szCs w:val="20"/>
        </w:rPr>
      </w:pPr>
      <w:r w:rsidRPr="00FE7EC7">
        <w:rPr>
          <w:rFonts w:ascii="Arial" w:hAnsi="Arial" w:cs="Arial"/>
          <w:sz w:val="20"/>
          <w:szCs w:val="20"/>
          <w:lang w:val="pl-PL"/>
        </w:rPr>
        <w:t xml:space="preserve">Więcej informacji na temat roślin żywicielskich </w:t>
      </w:r>
      <w:r w:rsidRPr="00FE7EC7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Pr="00FE7EC7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 podano w Tabeli A3.1 (Van der </w:t>
      </w:r>
      <w:proofErr w:type="spellStart"/>
      <w:r w:rsidRPr="00FE7EC7">
        <w:rPr>
          <w:rFonts w:ascii="Arial" w:hAnsi="Arial" w:cs="Arial"/>
          <w:sz w:val="20"/>
          <w:szCs w:val="20"/>
          <w:lang w:val="pl-PL"/>
        </w:rPr>
        <w:t>Gaag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 et al., 2010):</w:t>
      </w:r>
    </w:p>
    <w:p w:rsidR="00474584" w:rsidRDefault="00474584">
      <w:pPr>
        <w:outlineLvl w:val="1"/>
        <w:rPr>
          <w:rFonts w:ascii="Arial" w:hAnsi="Arial" w:cs="Arial"/>
          <w:sz w:val="20"/>
          <w:szCs w:val="20"/>
        </w:rPr>
      </w:pPr>
    </w:p>
    <w:bookmarkEnd w:id="21"/>
    <w:p w:rsidR="0000071D" w:rsidRPr="00474584" w:rsidRDefault="000F3F98">
      <w:pPr>
        <w:outlineLvl w:val="1"/>
        <w:rPr>
          <w:rFonts w:ascii="Arial" w:hAnsi="Arial" w:cs="Arial"/>
          <w:b/>
          <w:sz w:val="20"/>
          <w:szCs w:val="20"/>
        </w:rPr>
      </w:pPr>
      <w:r w:rsidRPr="00FE7EC7">
        <w:rPr>
          <w:rFonts w:ascii="Arial" w:hAnsi="Arial" w:cs="Arial"/>
          <w:b/>
          <w:sz w:val="20"/>
          <w:szCs w:val="20"/>
          <w:lang w:val="pl-PL"/>
        </w:rPr>
        <w:t>Tabela A3.1</w:t>
      </w:r>
    </w:p>
    <w:tbl>
      <w:tblPr>
        <w:tblOverlap w:val="never"/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286"/>
        <w:gridCol w:w="2410"/>
        <w:gridCol w:w="3260"/>
        <w:gridCol w:w="2356"/>
      </w:tblGrid>
      <w:tr w:rsidR="0000071D" w:rsidRPr="00D4286B" w:rsidTr="00FE7EC7">
        <w:trPr>
          <w:trHeight w:val="571"/>
        </w:trPr>
        <w:tc>
          <w:tcPr>
            <w:tcW w:w="1286" w:type="dxa"/>
            <w:shd w:val="clear" w:color="auto" w:fill="FFFFFF"/>
          </w:tcPr>
          <w:p w:rsidR="0000071D" w:rsidRPr="00D4286B" w:rsidRDefault="000F3F98" w:rsidP="00FE7EC7">
            <w:pPr>
              <w:rPr>
                <w:rFonts w:ascii="Arial" w:hAnsi="Arial" w:cs="Arial"/>
                <w:sz w:val="20"/>
                <w:szCs w:val="20"/>
              </w:rPr>
            </w:pPr>
            <w:r w:rsidRPr="00FE7EC7">
              <w:rPr>
                <w:rFonts w:ascii="Arial" w:hAnsi="Arial" w:cs="Arial"/>
                <w:sz w:val="20"/>
                <w:szCs w:val="20"/>
                <w:lang w:val="pl-PL"/>
              </w:rPr>
              <w:t>Rodzaj rośliny*</w:t>
            </w:r>
          </w:p>
        </w:tc>
        <w:tc>
          <w:tcPr>
            <w:tcW w:w="2410" w:type="dxa"/>
            <w:shd w:val="clear" w:color="auto" w:fill="FFFFFF"/>
          </w:tcPr>
          <w:p w:rsidR="0000071D" w:rsidRPr="00D4286B" w:rsidRDefault="000F3F98" w:rsidP="00FE7EC7">
            <w:pPr>
              <w:rPr>
                <w:rFonts w:ascii="Arial" w:hAnsi="Arial" w:cs="Arial"/>
                <w:sz w:val="20"/>
                <w:szCs w:val="20"/>
              </w:rPr>
            </w:pPr>
            <w:r w:rsidRPr="00FE7EC7">
              <w:rPr>
                <w:rFonts w:ascii="Arial" w:hAnsi="Arial" w:cs="Arial"/>
                <w:sz w:val="20"/>
                <w:szCs w:val="20"/>
                <w:lang w:val="pl-PL"/>
              </w:rPr>
              <w:t>Porażenie w Europie?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F3F98" w:rsidP="00FE7EC7">
            <w:pPr>
              <w:rPr>
                <w:rFonts w:ascii="Arial" w:hAnsi="Arial" w:cs="Arial"/>
                <w:sz w:val="20"/>
                <w:szCs w:val="20"/>
              </w:rPr>
            </w:pPr>
            <w:r w:rsidRPr="00FE7EC7">
              <w:rPr>
                <w:rFonts w:ascii="Arial" w:hAnsi="Arial" w:cs="Arial"/>
                <w:sz w:val="20"/>
                <w:szCs w:val="20"/>
                <w:lang w:val="pl-PL"/>
              </w:rPr>
              <w:t>Przechwycenie:</w:t>
            </w:r>
            <w:r w:rsidR="00D4286B" w:rsidRPr="00D428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7EC7">
              <w:rPr>
                <w:rFonts w:ascii="Arial" w:hAnsi="Arial" w:cs="Arial"/>
                <w:sz w:val="20"/>
                <w:szCs w:val="20"/>
                <w:lang w:val="pl-PL"/>
              </w:rPr>
              <w:t>kraj przechwycenia/pochodzenia+ (rok przechwycenia)</w:t>
            </w:r>
          </w:p>
        </w:tc>
        <w:tc>
          <w:tcPr>
            <w:tcW w:w="2356" w:type="dxa"/>
            <w:shd w:val="clear" w:color="auto" w:fill="FFFFFF"/>
          </w:tcPr>
          <w:p w:rsidR="0000071D" w:rsidRPr="00D4286B" w:rsidRDefault="000F3F98" w:rsidP="00FE7EC7">
            <w:pPr>
              <w:rPr>
                <w:rFonts w:ascii="Arial" w:hAnsi="Arial" w:cs="Arial"/>
                <w:sz w:val="20"/>
                <w:szCs w:val="20"/>
              </w:rPr>
            </w:pPr>
            <w:r w:rsidRPr="00FE7EC7">
              <w:rPr>
                <w:rFonts w:ascii="Arial" w:hAnsi="Arial" w:cs="Arial"/>
                <w:sz w:val="20"/>
                <w:szCs w:val="20"/>
                <w:lang w:val="pl-PL"/>
              </w:rPr>
              <w:t>Źródło++</w:t>
            </w:r>
          </w:p>
        </w:tc>
      </w:tr>
      <w:tr w:rsidR="0000071D" w:rsidRPr="00D4286B" w:rsidTr="00784B1C">
        <w:trPr>
          <w:trHeight w:val="312"/>
        </w:trPr>
        <w:tc>
          <w:tcPr>
            <w:tcW w:w="1286" w:type="dxa"/>
            <w:shd w:val="clear" w:color="auto" w:fill="FFFFFF"/>
          </w:tcPr>
          <w:p w:rsidR="0000071D" w:rsidRPr="00D4286B" w:rsidRDefault="000F3F98" w:rsidP="000F3F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3F98">
              <w:rPr>
                <w:rFonts w:ascii="Arial" w:hAnsi="Arial" w:cs="Arial"/>
                <w:i/>
                <w:sz w:val="20"/>
                <w:szCs w:val="20"/>
                <w:lang w:val="pl-PL"/>
              </w:rPr>
              <w:t>Acacia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0F3F98" w:rsidP="000F3F98">
            <w:pPr>
              <w:rPr>
                <w:rFonts w:ascii="Arial" w:hAnsi="Arial" w:cs="Arial"/>
                <w:sz w:val="20"/>
                <w:szCs w:val="20"/>
              </w:rPr>
            </w:pPr>
            <w:r w:rsidRPr="000F3F98">
              <w:rPr>
                <w:rFonts w:ascii="Arial" w:hAnsi="Arial" w:cs="Arial"/>
                <w:sz w:val="20"/>
                <w:szCs w:val="20"/>
                <w:lang w:val="pl-PL"/>
              </w:rPr>
              <w:t>Włochy:</w:t>
            </w:r>
            <w:r w:rsidR="00D4286B" w:rsidRPr="00D428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3F98">
              <w:rPr>
                <w:rFonts w:ascii="Arial" w:hAnsi="Arial" w:cs="Arial"/>
                <w:sz w:val="20"/>
                <w:szCs w:val="20"/>
                <w:lang w:val="pl-PL"/>
              </w:rPr>
              <w:t>Lombardia</w:t>
            </w:r>
            <w:r w:rsidRPr="000F3F98"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  <w:t>§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0F3F98" w:rsidP="000F3F98">
            <w:pPr>
              <w:rPr>
                <w:rFonts w:ascii="Arial" w:hAnsi="Arial" w:cs="Arial"/>
                <w:sz w:val="20"/>
                <w:szCs w:val="20"/>
              </w:rPr>
            </w:pPr>
            <w:r w:rsidRPr="000F3F98">
              <w:rPr>
                <w:rFonts w:ascii="Arial" w:hAnsi="Arial" w:cs="Arial"/>
                <w:sz w:val="20"/>
                <w:szCs w:val="20"/>
                <w:lang w:val="pl-PL"/>
              </w:rPr>
              <w:t>a</w:t>
            </w:r>
          </w:p>
        </w:tc>
      </w:tr>
      <w:tr w:rsidR="0000071D" w:rsidRPr="00D4286B" w:rsidTr="00784B1C">
        <w:trPr>
          <w:trHeight w:val="398"/>
        </w:trPr>
        <w:tc>
          <w:tcPr>
            <w:tcW w:w="1286" w:type="dxa"/>
            <w:shd w:val="clear" w:color="auto" w:fill="FFFFFF"/>
          </w:tcPr>
          <w:p w:rsidR="0000071D" w:rsidRPr="00D4286B" w:rsidRDefault="000F3F98" w:rsidP="000F3F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3F98">
              <w:rPr>
                <w:rFonts w:ascii="Arial" w:hAnsi="Arial" w:cs="Arial"/>
                <w:i/>
                <w:sz w:val="20"/>
                <w:szCs w:val="20"/>
                <w:lang w:val="pl-PL"/>
              </w:rPr>
              <w:t>Acer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0F3F98" w:rsidP="000F3F98">
            <w:pPr>
              <w:rPr>
                <w:rFonts w:ascii="Arial" w:hAnsi="Arial" w:cs="Arial"/>
                <w:sz w:val="20"/>
                <w:szCs w:val="20"/>
              </w:rPr>
            </w:pPr>
            <w:r w:rsidRPr="000F3F98">
              <w:rPr>
                <w:rFonts w:ascii="Arial" w:hAnsi="Arial" w:cs="Arial"/>
                <w:sz w:val="20"/>
                <w:szCs w:val="20"/>
                <w:lang w:val="pl-PL"/>
              </w:rPr>
              <w:t>Włochy:</w:t>
            </w:r>
            <w:r w:rsidR="00D4286B" w:rsidRPr="00D428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3F98">
              <w:rPr>
                <w:rFonts w:ascii="Arial" w:hAnsi="Arial" w:cs="Arial"/>
                <w:sz w:val="20"/>
                <w:szCs w:val="20"/>
                <w:lang w:val="pl-PL"/>
              </w:rPr>
              <w:t xml:space="preserve">Lombardia, </w:t>
            </w:r>
            <w:proofErr w:type="spellStart"/>
            <w:r w:rsidRPr="000F3F98">
              <w:rPr>
                <w:rFonts w:ascii="Arial" w:hAnsi="Arial" w:cs="Arial"/>
                <w:sz w:val="20"/>
                <w:szCs w:val="20"/>
                <w:lang w:val="pl-PL"/>
              </w:rPr>
              <w:t>Lazio</w:t>
            </w:r>
            <w:proofErr w:type="spellEnd"/>
            <w:r w:rsidRPr="000F3F98">
              <w:rPr>
                <w:rFonts w:ascii="Arial" w:hAnsi="Arial" w:cs="Arial"/>
                <w:sz w:val="20"/>
                <w:szCs w:val="20"/>
                <w:lang w:val="pl-PL"/>
              </w:rPr>
              <w:t>;</w:t>
            </w:r>
            <w:r w:rsidR="00D4286B" w:rsidRPr="00D428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3F98">
              <w:rPr>
                <w:rFonts w:ascii="Arial" w:hAnsi="Arial" w:cs="Arial"/>
                <w:sz w:val="20"/>
                <w:szCs w:val="20"/>
                <w:lang w:val="pl-PL"/>
              </w:rPr>
              <w:t>Holandia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F3F98" w:rsidP="000F3F98">
            <w:pPr>
              <w:rPr>
                <w:rFonts w:ascii="Arial" w:hAnsi="Arial" w:cs="Arial"/>
                <w:sz w:val="20"/>
                <w:szCs w:val="20"/>
              </w:rPr>
            </w:pPr>
            <w:r w:rsidRPr="000F3F98">
              <w:rPr>
                <w:rFonts w:ascii="Arial" w:hAnsi="Arial" w:cs="Arial"/>
                <w:sz w:val="20"/>
                <w:szCs w:val="20"/>
                <w:lang w:val="pl-PL"/>
              </w:rPr>
              <w:t xml:space="preserve">Różne kraje </w:t>
            </w:r>
            <w:proofErr w:type="spellStart"/>
            <w:r w:rsidRPr="000F3F98">
              <w:rPr>
                <w:rFonts w:ascii="Arial" w:hAnsi="Arial" w:cs="Arial"/>
                <w:sz w:val="20"/>
                <w:szCs w:val="20"/>
                <w:lang w:val="pl-PL"/>
              </w:rPr>
              <w:t>UE</w:t>
            </w:r>
            <w:proofErr w:type="spellEnd"/>
            <w:r w:rsidRPr="000F3F98">
              <w:rPr>
                <w:rFonts w:ascii="Arial" w:hAnsi="Arial" w:cs="Arial"/>
                <w:sz w:val="20"/>
                <w:szCs w:val="20"/>
                <w:lang w:val="pl-PL"/>
              </w:rPr>
              <w:t>/Chiny, Japonia, Korea (wiele przechwyceń od 1980 r.)</w:t>
            </w:r>
          </w:p>
        </w:tc>
        <w:tc>
          <w:tcPr>
            <w:tcW w:w="2356" w:type="dxa"/>
            <w:shd w:val="clear" w:color="auto" w:fill="FFFFFF"/>
          </w:tcPr>
          <w:p w:rsidR="0000071D" w:rsidRPr="00D4286B" w:rsidRDefault="000F3F98" w:rsidP="000F3F98">
            <w:pPr>
              <w:rPr>
                <w:rFonts w:ascii="Arial" w:hAnsi="Arial" w:cs="Arial"/>
                <w:sz w:val="20"/>
                <w:szCs w:val="20"/>
              </w:rPr>
            </w:pPr>
            <w:r w:rsidRPr="000F3F98">
              <w:rPr>
                <w:rFonts w:ascii="Arial" w:hAnsi="Arial" w:cs="Arial"/>
                <w:sz w:val="20"/>
                <w:szCs w:val="20"/>
                <w:lang w:val="pl-PL"/>
              </w:rPr>
              <w:t>a; b; c</w:t>
            </w:r>
          </w:p>
        </w:tc>
      </w:tr>
      <w:tr w:rsidR="0000071D" w:rsidRPr="00D4286B" w:rsidTr="00784B1C">
        <w:trPr>
          <w:trHeight w:val="197"/>
        </w:trPr>
        <w:tc>
          <w:tcPr>
            <w:tcW w:w="1286" w:type="dxa"/>
            <w:shd w:val="clear" w:color="auto" w:fill="FFFFFF"/>
          </w:tcPr>
          <w:p w:rsidR="0000071D" w:rsidRPr="00D4286B" w:rsidRDefault="000F3F98" w:rsidP="000F3F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3F98">
              <w:rPr>
                <w:rFonts w:ascii="Arial" w:hAnsi="Arial" w:cs="Arial"/>
                <w:i/>
                <w:sz w:val="20"/>
                <w:szCs w:val="20"/>
                <w:lang w:val="pl-PL"/>
              </w:rPr>
              <w:t>Aesculus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0F3F98" w:rsidP="000F3F98">
            <w:pPr>
              <w:rPr>
                <w:rFonts w:ascii="Arial" w:hAnsi="Arial" w:cs="Arial"/>
                <w:sz w:val="20"/>
                <w:szCs w:val="20"/>
              </w:rPr>
            </w:pPr>
            <w:r w:rsidRPr="000F3F98">
              <w:rPr>
                <w:rFonts w:ascii="Arial" w:hAnsi="Arial" w:cs="Arial"/>
                <w:sz w:val="20"/>
                <w:szCs w:val="20"/>
                <w:lang w:val="pl-PL"/>
              </w:rPr>
              <w:t>Włochy:</w:t>
            </w:r>
            <w:r w:rsidR="00D4286B" w:rsidRPr="00D428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3F98">
              <w:rPr>
                <w:rFonts w:ascii="Arial" w:hAnsi="Arial" w:cs="Arial"/>
                <w:sz w:val="20"/>
                <w:szCs w:val="20"/>
                <w:lang w:val="pl-PL"/>
              </w:rPr>
              <w:t xml:space="preserve">Lombardia, </w:t>
            </w:r>
            <w:proofErr w:type="spellStart"/>
            <w:r w:rsidRPr="000F3F98">
              <w:rPr>
                <w:rFonts w:ascii="Arial" w:hAnsi="Arial" w:cs="Arial"/>
                <w:sz w:val="20"/>
                <w:szCs w:val="20"/>
                <w:lang w:val="pl-PL"/>
              </w:rPr>
              <w:t>Lazio</w:t>
            </w:r>
            <w:proofErr w:type="spellEnd"/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0F3F98" w:rsidP="000F3F98">
            <w:pPr>
              <w:rPr>
                <w:rFonts w:ascii="Arial" w:hAnsi="Arial" w:cs="Arial"/>
                <w:sz w:val="20"/>
                <w:szCs w:val="20"/>
              </w:rPr>
            </w:pPr>
            <w:r w:rsidRPr="000F3F98">
              <w:rPr>
                <w:rFonts w:ascii="Arial" w:hAnsi="Arial" w:cs="Arial"/>
                <w:sz w:val="20"/>
                <w:szCs w:val="20"/>
                <w:lang w:val="pl-PL"/>
              </w:rPr>
              <w:t>a; b</w:t>
            </w:r>
          </w:p>
        </w:tc>
      </w:tr>
      <w:tr w:rsidR="0000071D" w:rsidRPr="00D4286B" w:rsidTr="00784B1C">
        <w:trPr>
          <w:trHeight w:val="192"/>
        </w:trPr>
        <w:tc>
          <w:tcPr>
            <w:tcW w:w="1286" w:type="dxa"/>
            <w:shd w:val="clear" w:color="auto" w:fill="FFFFFF"/>
          </w:tcPr>
          <w:p w:rsidR="0000071D" w:rsidRPr="00D4286B" w:rsidRDefault="000F3F98" w:rsidP="000F3F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3F98">
              <w:rPr>
                <w:rFonts w:ascii="Arial" w:hAnsi="Arial" w:cs="Arial"/>
                <w:i/>
                <w:sz w:val="20"/>
                <w:szCs w:val="20"/>
                <w:lang w:val="pl-PL"/>
              </w:rPr>
              <w:t>Albizzia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0F3F98" w:rsidP="000F3F98">
            <w:pPr>
              <w:rPr>
                <w:rFonts w:ascii="Arial" w:hAnsi="Arial" w:cs="Arial"/>
                <w:sz w:val="20"/>
                <w:szCs w:val="20"/>
              </w:rPr>
            </w:pPr>
            <w:r w:rsidRPr="000F3F98">
              <w:rPr>
                <w:rFonts w:ascii="Arial" w:hAnsi="Arial" w:cs="Arial"/>
                <w:sz w:val="20"/>
                <w:szCs w:val="20"/>
                <w:lang w:val="pl-PL"/>
              </w:rPr>
              <w:t>a</w:t>
            </w:r>
          </w:p>
        </w:tc>
      </w:tr>
      <w:tr w:rsidR="0000071D" w:rsidRPr="00D4286B" w:rsidTr="00784B1C">
        <w:trPr>
          <w:trHeight w:val="197"/>
        </w:trPr>
        <w:tc>
          <w:tcPr>
            <w:tcW w:w="1286" w:type="dxa"/>
            <w:shd w:val="clear" w:color="auto" w:fill="FFFFFF"/>
          </w:tcPr>
          <w:p w:rsidR="0000071D" w:rsidRPr="00D4286B" w:rsidRDefault="000F3F98" w:rsidP="00784B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4B1C">
              <w:rPr>
                <w:rFonts w:ascii="Arial" w:hAnsi="Arial" w:cs="Arial"/>
                <w:i/>
                <w:sz w:val="20"/>
                <w:szCs w:val="20"/>
                <w:lang w:val="pl-PL"/>
              </w:rPr>
              <w:t>Aleuritis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071D" w:rsidRPr="00D4286B" w:rsidTr="00784B1C">
        <w:trPr>
          <w:trHeight w:val="211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Alnus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784B1C" w:rsidP="00784B1C">
            <w:pPr>
              <w:rPr>
                <w:rFonts w:ascii="Arial" w:hAnsi="Arial" w:cs="Arial"/>
                <w:sz w:val="20"/>
                <w:szCs w:val="20"/>
              </w:rPr>
            </w:pP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Włochy:</w:t>
            </w:r>
            <w:r w:rsidR="00D4286B" w:rsidRPr="00D428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Lombardia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D4286B">
              <w:rPr>
                <w:rFonts w:ascii="Arial" w:hAnsi="Arial" w:cs="Arial"/>
                <w:sz w:val="20"/>
                <w:szCs w:val="20"/>
              </w:rPr>
              <w:t>; b</w:t>
            </w:r>
          </w:p>
        </w:tc>
      </w:tr>
      <w:tr w:rsidR="0000071D" w:rsidRPr="00D4286B" w:rsidTr="00784B1C">
        <w:trPr>
          <w:trHeight w:val="182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Aralia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071D" w:rsidRPr="00D4286B" w:rsidTr="00784B1C">
        <w:trPr>
          <w:trHeight w:val="202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Atalantia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071D" w:rsidRPr="00D4286B" w:rsidTr="00784B1C">
        <w:trPr>
          <w:trHeight w:val="211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Betula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784B1C" w:rsidP="00784B1C">
            <w:pPr>
              <w:rPr>
                <w:rFonts w:ascii="Arial" w:hAnsi="Arial" w:cs="Arial"/>
                <w:sz w:val="20"/>
                <w:szCs w:val="20"/>
              </w:rPr>
            </w:pP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Włochy:</w:t>
            </w:r>
            <w:r w:rsidR="00D4286B" w:rsidRPr="00D428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Lombardia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a, b</w:t>
            </w:r>
          </w:p>
        </w:tc>
      </w:tr>
      <w:tr w:rsidR="0000071D" w:rsidRPr="00D4286B" w:rsidTr="00784B1C">
        <w:trPr>
          <w:trHeight w:val="187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Broussonetia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071D" w:rsidRPr="00D4286B" w:rsidTr="00784B1C">
        <w:trPr>
          <w:trHeight w:val="211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Cajanus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071D" w:rsidRPr="00D4286B" w:rsidTr="00784B1C">
        <w:trPr>
          <w:trHeight w:val="187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Camellia</w:t>
            </w:r>
          </w:p>
        </w:tc>
        <w:tc>
          <w:tcPr>
            <w:tcW w:w="2410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071D" w:rsidRPr="00D4286B" w:rsidTr="00784B1C">
        <w:trPr>
          <w:trHeight w:val="211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Carpinus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784B1C" w:rsidP="00784B1C">
            <w:pPr>
              <w:rPr>
                <w:rFonts w:ascii="Arial" w:hAnsi="Arial" w:cs="Arial"/>
                <w:sz w:val="20"/>
                <w:szCs w:val="20"/>
              </w:rPr>
            </w:pP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Włochy:</w:t>
            </w:r>
            <w:r w:rsidR="00D4286B" w:rsidRPr="00D428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Lombardia;</w:t>
            </w:r>
            <w:r w:rsidR="00D4286B" w:rsidRPr="00D428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Holandia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a, b, c</w:t>
            </w:r>
          </w:p>
        </w:tc>
      </w:tr>
      <w:tr w:rsidR="0000071D" w:rsidRPr="00D4286B" w:rsidTr="00784B1C">
        <w:trPr>
          <w:trHeight w:val="202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Carya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071D" w:rsidRPr="00D4286B" w:rsidTr="00784B1C">
        <w:trPr>
          <w:trHeight w:val="187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Castanea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071D" w:rsidRPr="00D4286B" w:rsidTr="00784B1C">
        <w:trPr>
          <w:trHeight w:val="211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Castanopsis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071D" w:rsidRPr="00D4286B" w:rsidTr="00784B1C">
        <w:trPr>
          <w:trHeight w:val="192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Casuarina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D4286B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Qi</w:t>
            </w:r>
            <w:proofErr w:type="spellEnd"/>
            <w:r w:rsidRPr="00D4286B">
              <w:rPr>
                <w:rFonts w:ascii="Arial" w:hAnsi="Arial" w:cs="Arial"/>
                <w:sz w:val="20"/>
                <w:szCs w:val="20"/>
              </w:rPr>
              <w:t xml:space="preserve"> (1997)</w:t>
            </w:r>
          </w:p>
        </w:tc>
      </w:tr>
      <w:tr w:rsidR="0000071D" w:rsidRPr="00D4286B" w:rsidTr="00784B1C">
        <w:trPr>
          <w:trHeight w:val="192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Catalpa</w:t>
            </w:r>
          </w:p>
        </w:tc>
        <w:tc>
          <w:tcPr>
            <w:tcW w:w="2410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Wang &amp; Chen (1984)</w:t>
            </w:r>
          </w:p>
        </w:tc>
      </w:tr>
      <w:tr w:rsidR="0000071D" w:rsidRPr="00D4286B" w:rsidTr="00784B1C">
        <w:trPr>
          <w:trHeight w:val="202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Celastrus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784B1C" w:rsidP="00784B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NL</w:t>
            </w:r>
            <w:proofErr w:type="spellEnd"/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/Chiny</w:t>
            </w:r>
            <w:r w:rsidRPr="00784B1C"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  <w:t>1</w:t>
            </w: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 xml:space="preserve"> (1988)</w:t>
            </w:r>
          </w:p>
        </w:tc>
        <w:tc>
          <w:tcPr>
            <w:tcW w:w="2356" w:type="dxa"/>
            <w:shd w:val="clear" w:color="auto" w:fill="FFFFFF"/>
          </w:tcPr>
          <w:p w:rsidR="0000071D" w:rsidRPr="00D4286B" w:rsidRDefault="00784B1C" w:rsidP="00784B1C">
            <w:pPr>
              <w:rPr>
                <w:rFonts w:ascii="Arial" w:hAnsi="Arial" w:cs="Arial"/>
                <w:sz w:val="20"/>
                <w:szCs w:val="20"/>
              </w:rPr>
            </w:pP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c</w:t>
            </w:r>
          </w:p>
        </w:tc>
      </w:tr>
      <w:tr w:rsidR="0000071D" w:rsidRPr="00D4286B" w:rsidTr="00784B1C">
        <w:trPr>
          <w:trHeight w:val="211"/>
        </w:trPr>
        <w:tc>
          <w:tcPr>
            <w:tcW w:w="1286" w:type="dxa"/>
            <w:shd w:val="clear" w:color="auto" w:fill="FFFFFF"/>
          </w:tcPr>
          <w:p w:rsidR="0000071D" w:rsidRPr="00D4286B" w:rsidRDefault="00784B1C" w:rsidP="00784B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Cercis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784B1C" w:rsidP="00784B1C">
            <w:pPr>
              <w:rPr>
                <w:rFonts w:ascii="Arial" w:hAnsi="Arial" w:cs="Arial"/>
                <w:sz w:val="20"/>
                <w:szCs w:val="20"/>
              </w:rPr>
            </w:pP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Cypr/Chiny (2009)</w:t>
            </w:r>
          </w:p>
        </w:tc>
        <w:tc>
          <w:tcPr>
            <w:tcW w:w="2356" w:type="dxa"/>
            <w:shd w:val="clear" w:color="auto" w:fill="FFFFFF"/>
          </w:tcPr>
          <w:p w:rsidR="0000071D" w:rsidRPr="00D4286B" w:rsidRDefault="00784B1C" w:rsidP="00784B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KOOR</w:t>
            </w:r>
            <w:proofErr w:type="spellEnd"/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 xml:space="preserve"> Cypru</w:t>
            </w:r>
          </w:p>
        </w:tc>
      </w:tr>
      <w:tr w:rsidR="0000071D" w:rsidRPr="00D4286B" w:rsidTr="00784B1C">
        <w:trPr>
          <w:trHeight w:val="197"/>
        </w:trPr>
        <w:tc>
          <w:tcPr>
            <w:tcW w:w="1286" w:type="dxa"/>
            <w:shd w:val="clear" w:color="auto" w:fill="FFFFFF"/>
          </w:tcPr>
          <w:p w:rsidR="0000071D" w:rsidRPr="00D4286B" w:rsidRDefault="00784B1C" w:rsidP="00784B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Chaenomeles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784B1C" w:rsidP="00784B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NL</w:t>
            </w:r>
            <w:proofErr w:type="spellEnd"/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/Japonia</w:t>
            </w:r>
            <w:r w:rsidRPr="00784B1C"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  <w:t xml:space="preserve">1 </w:t>
            </w: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(1988;</w:t>
            </w:r>
            <w:r w:rsidR="00D4286B" w:rsidRPr="00D4286B">
              <w:rPr>
                <w:rFonts w:ascii="Arial" w:hAnsi="Arial" w:cs="Arial"/>
                <w:sz w:val="20"/>
                <w:szCs w:val="20"/>
              </w:rPr>
              <w:t xml:space="preserve"> 1989)</w:t>
            </w:r>
          </w:p>
        </w:tc>
        <w:tc>
          <w:tcPr>
            <w:tcW w:w="2356" w:type="dxa"/>
            <w:shd w:val="clear" w:color="auto" w:fill="FFFFFF"/>
          </w:tcPr>
          <w:p w:rsidR="0000071D" w:rsidRPr="00D4286B" w:rsidRDefault="00784B1C" w:rsidP="00784B1C">
            <w:pPr>
              <w:rPr>
                <w:rFonts w:ascii="Arial" w:hAnsi="Arial" w:cs="Arial"/>
                <w:sz w:val="20"/>
                <w:szCs w:val="20"/>
              </w:rPr>
            </w:pP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c</w:t>
            </w:r>
          </w:p>
        </w:tc>
      </w:tr>
      <w:tr w:rsidR="0000071D" w:rsidRPr="00D4286B" w:rsidTr="00784B1C">
        <w:trPr>
          <w:trHeight w:val="202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Citrus</w:t>
            </w:r>
          </w:p>
        </w:tc>
        <w:tc>
          <w:tcPr>
            <w:tcW w:w="2410" w:type="dxa"/>
            <w:shd w:val="clear" w:color="auto" w:fill="FFFFFF"/>
          </w:tcPr>
          <w:p w:rsidR="0000071D" w:rsidRPr="00D4286B" w:rsidRDefault="00784B1C" w:rsidP="00784B1C">
            <w:pPr>
              <w:rPr>
                <w:rFonts w:ascii="Arial" w:hAnsi="Arial" w:cs="Arial"/>
                <w:sz w:val="20"/>
                <w:szCs w:val="20"/>
              </w:rPr>
            </w:pP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Włochy:</w:t>
            </w:r>
            <w:r w:rsidR="00D4286B" w:rsidRPr="00D428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Lombardia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a, b</w:t>
            </w:r>
          </w:p>
        </w:tc>
      </w:tr>
      <w:tr w:rsidR="0000071D" w:rsidRPr="00D4286B" w:rsidTr="00784B1C">
        <w:trPr>
          <w:trHeight w:val="197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Cornus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784B1C" w:rsidP="00784B1C">
            <w:pPr>
              <w:rPr>
                <w:rFonts w:ascii="Arial" w:hAnsi="Arial" w:cs="Arial"/>
                <w:sz w:val="20"/>
                <w:szCs w:val="20"/>
              </w:rPr>
            </w:pP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Włochy:</w:t>
            </w:r>
            <w:r w:rsidR="00D4286B" w:rsidRPr="00D428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Lombardia;</w:t>
            </w:r>
            <w:r w:rsidR="00D4286B" w:rsidRPr="00D428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Holandia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a, b; c</w:t>
            </w:r>
          </w:p>
        </w:tc>
      </w:tr>
      <w:tr w:rsidR="0000071D" w:rsidRPr="00D4286B" w:rsidTr="00784B1C">
        <w:trPr>
          <w:trHeight w:val="197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Corylus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784B1C" w:rsidP="00784B1C">
            <w:pPr>
              <w:rPr>
                <w:rFonts w:ascii="Arial" w:hAnsi="Arial" w:cs="Arial"/>
                <w:sz w:val="20"/>
                <w:szCs w:val="20"/>
              </w:rPr>
            </w:pP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Włochy:</w:t>
            </w:r>
            <w:r w:rsidR="00D4286B" w:rsidRPr="00D428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 xml:space="preserve">Lombardia, </w:t>
            </w:r>
            <w:proofErr w:type="spellStart"/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Lazio</w:t>
            </w:r>
            <w:proofErr w:type="spellEnd"/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;</w:t>
            </w:r>
            <w:r w:rsidR="00D4286B" w:rsidRPr="00D428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Holandia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a, b, c</w:t>
            </w:r>
          </w:p>
        </w:tc>
      </w:tr>
      <w:tr w:rsidR="0000071D" w:rsidRPr="00D4286B" w:rsidTr="00784B1C">
        <w:trPr>
          <w:trHeight w:val="202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Cotoneaster</w:t>
            </w:r>
          </w:p>
        </w:tc>
        <w:tc>
          <w:tcPr>
            <w:tcW w:w="2410" w:type="dxa"/>
            <w:shd w:val="clear" w:color="auto" w:fill="FFFFFF"/>
          </w:tcPr>
          <w:p w:rsidR="0000071D" w:rsidRPr="00D4286B" w:rsidRDefault="00784B1C" w:rsidP="00784B1C">
            <w:pPr>
              <w:rPr>
                <w:rFonts w:ascii="Arial" w:hAnsi="Arial" w:cs="Arial"/>
                <w:sz w:val="20"/>
                <w:szCs w:val="20"/>
              </w:rPr>
            </w:pP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Włochy:</w:t>
            </w:r>
            <w:r w:rsidR="00D4286B" w:rsidRPr="00D428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Lombardia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a, b</w:t>
            </w:r>
          </w:p>
        </w:tc>
      </w:tr>
      <w:tr w:rsidR="0000071D" w:rsidRPr="00D4286B" w:rsidTr="00784B1C">
        <w:trPr>
          <w:trHeight w:val="202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Crataegus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784B1C" w:rsidP="00784B1C">
            <w:pPr>
              <w:rPr>
                <w:rFonts w:ascii="Arial" w:hAnsi="Arial" w:cs="Arial"/>
                <w:sz w:val="20"/>
                <w:szCs w:val="20"/>
              </w:rPr>
            </w:pP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Włochy:</w:t>
            </w:r>
            <w:r w:rsidR="00D4286B" w:rsidRPr="00D428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Lombardia;</w:t>
            </w:r>
            <w:r w:rsidR="00D4286B" w:rsidRPr="00D428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Holandia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D4286B">
              <w:rPr>
                <w:rFonts w:ascii="Arial" w:hAnsi="Arial" w:cs="Arial"/>
                <w:sz w:val="20"/>
                <w:szCs w:val="20"/>
              </w:rPr>
              <w:t>; b; c</w:t>
            </w:r>
          </w:p>
        </w:tc>
      </w:tr>
      <w:tr w:rsidR="0000071D" w:rsidRPr="00D4286B" w:rsidTr="00784B1C">
        <w:trPr>
          <w:trHeight w:val="197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Cryptomeria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784B1C" w:rsidP="00784B1C">
            <w:pPr>
              <w:rPr>
                <w:rFonts w:ascii="Arial" w:hAnsi="Arial" w:cs="Arial"/>
                <w:sz w:val="20"/>
                <w:szCs w:val="20"/>
              </w:rPr>
            </w:pP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Włochy:</w:t>
            </w:r>
            <w:r w:rsidR="00D4286B" w:rsidRPr="00D428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Lombardia</w:t>
            </w:r>
            <w:r w:rsidRPr="00784B1C"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  <w:t>§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a, b; Wang &amp; Chen (1984)</w:t>
            </w:r>
          </w:p>
        </w:tc>
      </w:tr>
      <w:tr w:rsidR="0000071D" w:rsidRPr="00D4286B" w:rsidTr="00784B1C">
        <w:trPr>
          <w:trHeight w:val="202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Eleagnus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071D" w:rsidRPr="00D4286B" w:rsidTr="00784B1C">
        <w:trPr>
          <w:trHeight w:val="197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Eriobotrya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784B1C" w:rsidP="00784B1C">
            <w:pPr>
              <w:rPr>
                <w:rFonts w:ascii="Arial" w:hAnsi="Arial" w:cs="Arial"/>
                <w:sz w:val="20"/>
                <w:szCs w:val="20"/>
              </w:rPr>
            </w:pP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Włochy:</w:t>
            </w:r>
            <w:r w:rsidR="00D4286B" w:rsidRPr="00D428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Lombardia</w:t>
            </w:r>
            <w:r w:rsidRPr="00784B1C"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  <w:t>§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 w:rsidP="00784B1C">
            <w:pPr>
              <w:rPr>
                <w:rFonts w:ascii="Arial" w:hAnsi="Arial" w:cs="Arial"/>
                <w:sz w:val="20"/>
                <w:szCs w:val="20"/>
              </w:rPr>
            </w:pPr>
            <w:r w:rsidRPr="00784B1C">
              <w:rPr>
                <w:rFonts w:ascii="Arial" w:hAnsi="Arial" w:cs="Arial"/>
                <w:sz w:val="20"/>
                <w:szCs w:val="20"/>
              </w:rPr>
              <w:t>a, b</w:t>
            </w:r>
          </w:p>
        </w:tc>
      </w:tr>
      <w:tr w:rsidR="0000071D" w:rsidRPr="00D4286B" w:rsidTr="00784B1C">
        <w:trPr>
          <w:trHeight w:val="202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Fagus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784B1C" w:rsidP="00784B1C">
            <w:pPr>
              <w:rPr>
                <w:rFonts w:ascii="Arial" w:hAnsi="Arial" w:cs="Arial"/>
                <w:sz w:val="20"/>
                <w:szCs w:val="20"/>
              </w:rPr>
            </w:pP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Włochy:</w:t>
            </w:r>
            <w:r w:rsidR="00D4286B" w:rsidRPr="00D428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Lombardia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 w:rsidP="00784B1C">
            <w:pPr>
              <w:rPr>
                <w:rFonts w:ascii="Arial" w:hAnsi="Arial" w:cs="Arial"/>
                <w:sz w:val="20"/>
                <w:szCs w:val="20"/>
              </w:rPr>
            </w:pPr>
            <w:r w:rsidRPr="00784B1C">
              <w:rPr>
                <w:rFonts w:ascii="Arial" w:hAnsi="Arial" w:cs="Arial"/>
                <w:sz w:val="20"/>
                <w:szCs w:val="20"/>
              </w:rPr>
              <w:t>a, b</w:t>
            </w:r>
          </w:p>
        </w:tc>
      </w:tr>
      <w:tr w:rsidR="0000071D" w:rsidRPr="00D4286B" w:rsidTr="00784B1C">
        <w:trPr>
          <w:trHeight w:val="197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Ficus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784B1C" w:rsidP="00784B1C">
            <w:pPr>
              <w:rPr>
                <w:rFonts w:ascii="Arial" w:hAnsi="Arial" w:cs="Arial"/>
                <w:sz w:val="20"/>
                <w:szCs w:val="20"/>
              </w:rPr>
            </w:pP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Włochy:</w:t>
            </w:r>
            <w:r w:rsidR="00D4286B" w:rsidRPr="00D428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Lombardia</w:t>
            </w:r>
            <w:r w:rsidRPr="00784B1C"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  <w:t>§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a, b</w:t>
            </w:r>
          </w:p>
        </w:tc>
      </w:tr>
      <w:tr w:rsidR="0000071D" w:rsidRPr="00D4286B" w:rsidTr="00784B1C">
        <w:trPr>
          <w:trHeight w:val="187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Fortunella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071D" w:rsidRPr="00D4286B" w:rsidTr="00784B1C">
        <w:trPr>
          <w:trHeight w:val="202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Fraxinus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071D" w:rsidRPr="00D4286B" w:rsidTr="00784B1C">
        <w:trPr>
          <w:trHeight w:val="206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Grevillea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Wang &amp; Chen (1984)</w:t>
            </w:r>
          </w:p>
        </w:tc>
      </w:tr>
      <w:tr w:rsidR="0000071D" w:rsidRPr="00D4286B" w:rsidTr="00784B1C">
        <w:trPr>
          <w:trHeight w:val="192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Hedera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071D" w:rsidRPr="00D4286B" w:rsidTr="00784B1C">
        <w:trPr>
          <w:trHeight w:val="197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Hibiscus</w:t>
            </w:r>
          </w:p>
        </w:tc>
        <w:tc>
          <w:tcPr>
            <w:tcW w:w="2410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071D" w:rsidRPr="00D4286B" w:rsidTr="00784B1C">
        <w:trPr>
          <w:trHeight w:val="197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Hex</w:t>
            </w:r>
          </w:p>
        </w:tc>
        <w:tc>
          <w:tcPr>
            <w:tcW w:w="2410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071D" w:rsidRPr="00D4286B" w:rsidTr="00784B1C">
        <w:trPr>
          <w:trHeight w:val="221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Juglans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071D" w:rsidRPr="00D4286B" w:rsidTr="00784B1C">
        <w:trPr>
          <w:trHeight w:val="384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Lagerstroemia</w:t>
            </w:r>
          </w:p>
        </w:tc>
        <w:tc>
          <w:tcPr>
            <w:tcW w:w="2410" w:type="dxa"/>
            <w:shd w:val="clear" w:color="auto" w:fill="FFFFFF"/>
          </w:tcPr>
          <w:p w:rsidR="0000071D" w:rsidRPr="00D4286B" w:rsidRDefault="00784B1C" w:rsidP="00784B1C">
            <w:pPr>
              <w:rPr>
                <w:rFonts w:ascii="Arial" w:hAnsi="Arial" w:cs="Arial"/>
                <w:sz w:val="20"/>
                <w:szCs w:val="20"/>
              </w:rPr>
            </w:pP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Włochy:</w:t>
            </w:r>
            <w:r w:rsidR="00D4286B" w:rsidRPr="00D428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Lombardia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784B1C" w:rsidP="00784B1C">
            <w:pPr>
              <w:rPr>
                <w:rFonts w:ascii="Arial" w:hAnsi="Arial" w:cs="Arial"/>
                <w:sz w:val="20"/>
                <w:szCs w:val="20"/>
              </w:rPr>
            </w:pP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USA/Chiny (1999); Chorwacja/Chiny (2007)</w:t>
            </w: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 w:rsidP="00784B1C">
            <w:pPr>
              <w:rPr>
                <w:rFonts w:ascii="Arial" w:hAnsi="Arial" w:cs="Arial"/>
                <w:sz w:val="20"/>
                <w:szCs w:val="20"/>
              </w:rPr>
            </w:pPr>
            <w:r w:rsidRPr="00784B1C">
              <w:rPr>
                <w:rFonts w:ascii="Arial" w:hAnsi="Arial" w:cs="Arial"/>
                <w:sz w:val="20"/>
                <w:szCs w:val="20"/>
              </w:rPr>
              <w:t>a, b;</w:t>
            </w:r>
            <w:r w:rsidRPr="00D428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4B1C" w:rsidRPr="00784B1C">
              <w:rPr>
                <w:rFonts w:ascii="Arial" w:hAnsi="Arial" w:cs="Arial"/>
                <w:sz w:val="20"/>
                <w:szCs w:val="20"/>
                <w:lang w:val="pl-PL"/>
              </w:rPr>
              <w:t xml:space="preserve">Anonim (2001); </w:t>
            </w:r>
            <w:proofErr w:type="spellStart"/>
            <w:r w:rsidR="00784B1C" w:rsidRPr="00784B1C">
              <w:rPr>
                <w:rFonts w:ascii="Arial" w:hAnsi="Arial" w:cs="Arial"/>
                <w:sz w:val="20"/>
                <w:szCs w:val="20"/>
                <w:lang w:val="pl-PL"/>
              </w:rPr>
              <w:t>Vukadin</w:t>
            </w:r>
            <w:proofErr w:type="spellEnd"/>
            <w:r w:rsidR="00784B1C" w:rsidRPr="00784B1C">
              <w:rPr>
                <w:rFonts w:ascii="Arial" w:hAnsi="Arial" w:cs="Arial"/>
                <w:sz w:val="20"/>
                <w:szCs w:val="20"/>
                <w:lang w:val="pl-PL"/>
              </w:rPr>
              <w:t xml:space="preserve"> &amp; </w:t>
            </w:r>
            <w:proofErr w:type="spellStart"/>
            <w:r w:rsidR="00784B1C" w:rsidRPr="00784B1C">
              <w:rPr>
                <w:rFonts w:ascii="Arial" w:hAnsi="Arial" w:cs="Arial"/>
                <w:sz w:val="20"/>
                <w:szCs w:val="20"/>
                <w:lang w:val="pl-PL"/>
              </w:rPr>
              <w:t>Hrasovec</w:t>
            </w:r>
            <w:proofErr w:type="spellEnd"/>
            <w:r w:rsidR="00784B1C" w:rsidRPr="00784B1C">
              <w:rPr>
                <w:rFonts w:ascii="Arial" w:hAnsi="Arial" w:cs="Arial"/>
                <w:sz w:val="20"/>
                <w:szCs w:val="20"/>
                <w:lang w:val="pl-PL"/>
              </w:rPr>
              <w:t xml:space="preserve"> (2008)</w:t>
            </w:r>
          </w:p>
        </w:tc>
      </w:tr>
      <w:tr w:rsidR="0000071D" w:rsidRPr="00D4286B" w:rsidTr="00784B1C">
        <w:trPr>
          <w:trHeight w:val="192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lastRenderedPageBreak/>
              <w:t>Lindera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071D" w:rsidRPr="00D4286B" w:rsidTr="00784B1C">
        <w:trPr>
          <w:trHeight w:val="202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Litchi</w:t>
            </w:r>
          </w:p>
        </w:tc>
        <w:tc>
          <w:tcPr>
            <w:tcW w:w="2410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071D" w:rsidRPr="00D4286B" w:rsidTr="00784B1C">
        <w:trPr>
          <w:trHeight w:val="216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Liquidambar</w:t>
            </w:r>
          </w:p>
        </w:tc>
        <w:tc>
          <w:tcPr>
            <w:tcW w:w="2410" w:type="dxa"/>
            <w:shd w:val="clear" w:color="auto" w:fill="FFFFFF"/>
          </w:tcPr>
          <w:p w:rsidR="0000071D" w:rsidRPr="00D4286B" w:rsidRDefault="00784B1C" w:rsidP="00784B1C">
            <w:pPr>
              <w:rPr>
                <w:rFonts w:ascii="Arial" w:hAnsi="Arial" w:cs="Arial"/>
                <w:sz w:val="20"/>
                <w:szCs w:val="20"/>
              </w:rPr>
            </w:pP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Włochy:</w:t>
            </w:r>
            <w:r w:rsidR="00D4286B" w:rsidRPr="00D428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Lombardia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00071D" w:rsidRPr="00D4286B" w:rsidTr="00784B1C">
        <w:trPr>
          <w:trHeight w:val="182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Mackia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071D" w:rsidRPr="00D4286B" w:rsidTr="00784B1C">
        <w:trPr>
          <w:trHeight w:val="202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Mallotus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071D" w:rsidRPr="00D4286B" w:rsidTr="00784B1C">
        <w:trPr>
          <w:trHeight w:val="408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Malus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784B1C" w:rsidP="00784B1C">
            <w:pPr>
              <w:rPr>
                <w:rFonts w:ascii="Arial" w:hAnsi="Arial" w:cs="Arial"/>
                <w:sz w:val="20"/>
                <w:szCs w:val="20"/>
              </w:rPr>
            </w:pP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Włochy:</w:t>
            </w:r>
            <w:r w:rsidR="00D4286B" w:rsidRPr="00D428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Lombardia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784B1C" w:rsidP="00784B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NL</w:t>
            </w:r>
            <w:proofErr w:type="spellEnd"/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/Japonia</w:t>
            </w:r>
            <w:r w:rsidRPr="00784B1C"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  <w:t>1</w:t>
            </w: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 xml:space="preserve"> (1986-1988) </w:t>
            </w:r>
            <w:proofErr w:type="spellStart"/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Wlk</w:t>
            </w:r>
            <w:proofErr w:type="spellEnd"/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. Bryt./Japonia (rok nieznany)</w:t>
            </w: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 xml:space="preserve">a, c; A. Macleod, </w:t>
            </w: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Fera</w:t>
            </w:r>
            <w:proofErr w:type="spellEnd"/>
            <w:r w:rsidRPr="00D4286B">
              <w:rPr>
                <w:rFonts w:ascii="Arial" w:hAnsi="Arial" w:cs="Arial"/>
                <w:sz w:val="20"/>
                <w:szCs w:val="20"/>
              </w:rPr>
              <w:t>, UK, pers. comm. 2008</w:t>
            </w:r>
          </w:p>
        </w:tc>
      </w:tr>
      <w:tr w:rsidR="0000071D" w:rsidRPr="00D4286B" w:rsidTr="00784B1C">
        <w:trPr>
          <w:trHeight w:val="298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Melia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071D" w:rsidRPr="00D4286B" w:rsidTr="00784B1C">
        <w:trPr>
          <w:trHeight w:val="293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Morus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071D" w:rsidRPr="00D4286B" w:rsidTr="00784B1C">
        <w:trPr>
          <w:trHeight w:val="202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Olea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071D" w:rsidRPr="00D4286B" w:rsidTr="00784B1C">
        <w:trPr>
          <w:trHeight w:val="211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Ostria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784B1C" w:rsidP="00784B1C">
            <w:pPr>
              <w:rPr>
                <w:rFonts w:ascii="Arial" w:hAnsi="Arial" w:cs="Arial"/>
                <w:sz w:val="20"/>
                <w:szCs w:val="20"/>
              </w:rPr>
            </w:pP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Włochy:</w:t>
            </w:r>
            <w:r w:rsidR="00D4286B" w:rsidRPr="00D428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Lombardia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784B1C" w:rsidP="00784B1C">
            <w:pPr>
              <w:rPr>
                <w:rFonts w:ascii="Arial" w:hAnsi="Arial" w:cs="Arial"/>
                <w:sz w:val="20"/>
                <w:szCs w:val="20"/>
              </w:rPr>
            </w:pP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 xml:space="preserve">Obserwacja terenowa F. </w:t>
            </w:r>
            <w:proofErr w:type="spellStart"/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Herarda</w:t>
            </w:r>
            <w:proofErr w:type="spellEnd"/>
          </w:p>
        </w:tc>
      </w:tr>
      <w:tr w:rsidR="0000071D" w:rsidRPr="00D4286B" w:rsidTr="00784B1C">
        <w:trPr>
          <w:trHeight w:val="202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Parrotia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784B1C" w:rsidP="00784B1C">
            <w:pPr>
              <w:rPr>
                <w:rFonts w:ascii="Arial" w:hAnsi="Arial" w:cs="Arial"/>
                <w:sz w:val="20"/>
                <w:szCs w:val="20"/>
              </w:rPr>
            </w:pP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Włochy:</w:t>
            </w:r>
            <w:r w:rsidR="00D4286B" w:rsidRPr="00D428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Lombardia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784B1C" w:rsidP="00784B1C">
            <w:pPr>
              <w:rPr>
                <w:rFonts w:ascii="Arial" w:hAnsi="Arial" w:cs="Arial"/>
                <w:sz w:val="20"/>
                <w:szCs w:val="20"/>
              </w:rPr>
            </w:pP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 xml:space="preserve">Obserwacja terenowa F. </w:t>
            </w:r>
            <w:proofErr w:type="spellStart"/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Herarda</w:t>
            </w:r>
            <w:proofErr w:type="spellEnd"/>
          </w:p>
        </w:tc>
      </w:tr>
      <w:tr w:rsidR="0000071D" w:rsidRPr="00D4286B" w:rsidTr="00784B1C">
        <w:trPr>
          <w:trHeight w:val="187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Persea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071D" w:rsidRPr="00D4286B" w:rsidTr="00784B1C">
        <w:trPr>
          <w:trHeight w:val="197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Pholinia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071D" w:rsidRPr="00D4286B" w:rsidTr="00784B1C">
        <w:trPr>
          <w:trHeight w:val="202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Pinus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071D" w:rsidRPr="00D4286B" w:rsidTr="00784B1C">
        <w:trPr>
          <w:trHeight w:val="211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Platanus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784B1C" w:rsidP="00784B1C">
            <w:pPr>
              <w:rPr>
                <w:rFonts w:ascii="Arial" w:hAnsi="Arial" w:cs="Arial"/>
                <w:sz w:val="20"/>
                <w:szCs w:val="20"/>
              </w:rPr>
            </w:pP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Włochy:</w:t>
            </w:r>
            <w:r w:rsidR="00D4286B" w:rsidRPr="00D428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 xml:space="preserve">Lombardia, </w:t>
            </w:r>
            <w:proofErr w:type="spellStart"/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Lazio</w:t>
            </w:r>
            <w:proofErr w:type="spellEnd"/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a, b</w:t>
            </w:r>
          </w:p>
        </w:tc>
      </w:tr>
      <w:tr w:rsidR="0000071D" w:rsidRPr="00D4286B" w:rsidTr="00784B1C">
        <w:trPr>
          <w:trHeight w:val="202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Polygonum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071D" w:rsidRPr="00D4286B" w:rsidTr="00784B1C">
        <w:trPr>
          <w:trHeight w:val="182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Poncitrus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071D" w:rsidRPr="00D4286B" w:rsidTr="00784B1C">
        <w:trPr>
          <w:trHeight w:val="216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Populus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784B1C" w:rsidP="00784B1C">
            <w:pPr>
              <w:rPr>
                <w:rFonts w:ascii="Arial" w:hAnsi="Arial" w:cs="Arial"/>
                <w:sz w:val="20"/>
                <w:szCs w:val="20"/>
              </w:rPr>
            </w:pP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Włochy:</w:t>
            </w:r>
            <w:r w:rsidR="00D4286B" w:rsidRPr="00D428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Lombardia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a, b</w:t>
            </w:r>
          </w:p>
        </w:tc>
      </w:tr>
      <w:tr w:rsidR="0000071D" w:rsidRPr="00D4286B" w:rsidTr="00784B1C">
        <w:trPr>
          <w:trHeight w:val="197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Prunus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784B1C" w:rsidP="00784B1C">
            <w:pPr>
              <w:rPr>
                <w:rFonts w:ascii="Arial" w:hAnsi="Arial" w:cs="Arial"/>
                <w:sz w:val="20"/>
                <w:szCs w:val="20"/>
              </w:rPr>
            </w:pP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Włochy:</w:t>
            </w:r>
            <w:r w:rsidR="00D4286B" w:rsidRPr="00D428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Lombardia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a, b</w:t>
            </w:r>
          </w:p>
        </w:tc>
      </w:tr>
      <w:tr w:rsidR="0000071D" w:rsidRPr="00D4286B" w:rsidTr="00784B1C">
        <w:trPr>
          <w:trHeight w:val="595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Psidium</w:t>
            </w:r>
            <w:proofErr w:type="spellEnd"/>
          </w:p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Pyrocantha</w:t>
            </w:r>
            <w:proofErr w:type="spellEnd"/>
          </w:p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Pyrus</w:t>
            </w:r>
            <w:proofErr w:type="spellEnd"/>
            <w:r w:rsidRPr="00D4286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FFFFFF"/>
          </w:tcPr>
          <w:p w:rsidR="0000071D" w:rsidRPr="00D4286B" w:rsidRDefault="00784B1C" w:rsidP="00784B1C">
            <w:pPr>
              <w:rPr>
                <w:rFonts w:ascii="Arial" w:hAnsi="Arial" w:cs="Arial"/>
                <w:sz w:val="20"/>
                <w:szCs w:val="20"/>
              </w:rPr>
            </w:pP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Włochy:</w:t>
            </w:r>
            <w:r w:rsidR="00D4286B" w:rsidRPr="00D428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Lombardia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a</w:t>
            </w:r>
          </w:p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a</w:t>
            </w:r>
          </w:p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a, b</w:t>
            </w:r>
          </w:p>
        </w:tc>
      </w:tr>
      <w:tr w:rsidR="0000071D" w:rsidRPr="00D4286B" w:rsidTr="00784B1C">
        <w:trPr>
          <w:trHeight w:val="202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Quercus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784B1C" w:rsidP="00784B1C">
            <w:pPr>
              <w:rPr>
                <w:rFonts w:ascii="Arial" w:hAnsi="Arial" w:cs="Arial"/>
                <w:sz w:val="20"/>
                <w:szCs w:val="20"/>
              </w:rPr>
            </w:pP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Włochy:</w:t>
            </w:r>
            <w:r w:rsidR="00D4286B" w:rsidRPr="00D428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Lombardia</w:t>
            </w:r>
            <w:r w:rsidRPr="00784B1C"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  <w:t>11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a, b</w:t>
            </w:r>
          </w:p>
        </w:tc>
      </w:tr>
      <w:tr w:rsidR="0000071D" w:rsidRPr="00D4286B" w:rsidTr="00784B1C">
        <w:trPr>
          <w:trHeight w:val="197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Rhododendron</w:t>
            </w:r>
          </w:p>
        </w:tc>
        <w:tc>
          <w:tcPr>
            <w:tcW w:w="2410" w:type="dxa"/>
            <w:shd w:val="clear" w:color="auto" w:fill="FFFFFF"/>
          </w:tcPr>
          <w:p w:rsidR="0000071D" w:rsidRPr="00D4286B" w:rsidRDefault="00784B1C" w:rsidP="00784B1C">
            <w:pPr>
              <w:rPr>
                <w:rFonts w:ascii="Arial" w:hAnsi="Arial" w:cs="Arial"/>
                <w:sz w:val="20"/>
                <w:szCs w:val="20"/>
              </w:rPr>
            </w:pP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Włochy:</w:t>
            </w:r>
            <w:r w:rsidR="00D4286B" w:rsidRPr="00D428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Lombardia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00071D" w:rsidRPr="00D4286B" w:rsidTr="00784B1C">
        <w:trPr>
          <w:trHeight w:val="187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Rhus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071D" w:rsidRPr="00D4286B" w:rsidTr="00784B1C">
        <w:trPr>
          <w:trHeight w:val="197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Robinia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071D" w:rsidRPr="00D4286B" w:rsidTr="00784B1C">
        <w:trPr>
          <w:trHeight w:val="211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Rosa</w:t>
            </w:r>
          </w:p>
        </w:tc>
        <w:tc>
          <w:tcPr>
            <w:tcW w:w="2410" w:type="dxa"/>
            <w:shd w:val="clear" w:color="auto" w:fill="FFFFFF"/>
          </w:tcPr>
          <w:p w:rsidR="0000071D" w:rsidRPr="00D4286B" w:rsidRDefault="00784B1C" w:rsidP="00784B1C">
            <w:pPr>
              <w:rPr>
                <w:rFonts w:ascii="Arial" w:hAnsi="Arial" w:cs="Arial"/>
                <w:sz w:val="20"/>
                <w:szCs w:val="20"/>
              </w:rPr>
            </w:pP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Włochy:</w:t>
            </w:r>
            <w:r w:rsidR="00D4286B" w:rsidRPr="00D428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Lombardia;</w:t>
            </w:r>
            <w:r w:rsidR="00D4286B" w:rsidRPr="00D428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Chorwacja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 xml:space="preserve">a, b, </w:t>
            </w: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Vukadin</w:t>
            </w:r>
            <w:proofErr w:type="spellEnd"/>
            <w:r w:rsidRPr="00D4286B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Hrasovec</w:t>
            </w:r>
            <w:proofErr w:type="spellEnd"/>
            <w:r w:rsidRPr="00D4286B">
              <w:rPr>
                <w:rFonts w:ascii="Arial" w:hAnsi="Arial" w:cs="Arial"/>
                <w:sz w:val="20"/>
                <w:szCs w:val="20"/>
              </w:rPr>
              <w:t xml:space="preserve"> (2008)</w:t>
            </w:r>
          </w:p>
        </w:tc>
      </w:tr>
      <w:tr w:rsidR="0000071D" w:rsidRPr="00D4286B" w:rsidTr="00784B1C">
        <w:trPr>
          <w:trHeight w:val="182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Rubus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071D" w:rsidRPr="00D4286B" w:rsidTr="00784B1C">
        <w:trPr>
          <w:trHeight w:val="216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Sageretia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784B1C" w:rsidP="00784B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NL</w:t>
            </w:r>
            <w:proofErr w:type="spellEnd"/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/Chiny</w:t>
            </w:r>
            <w:r w:rsidRPr="00784B1C"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  <w:t>1</w:t>
            </w: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 xml:space="preserve"> (1987, 1988)</w:t>
            </w: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00071D" w:rsidRPr="00D4286B" w:rsidTr="00784B1C">
        <w:trPr>
          <w:trHeight w:val="202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Salix</w:t>
            </w:r>
          </w:p>
        </w:tc>
        <w:tc>
          <w:tcPr>
            <w:tcW w:w="2410" w:type="dxa"/>
            <w:shd w:val="clear" w:color="auto" w:fill="FFFFFF"/>
          </w:tcPr>
          <w:p w:rsidR="0000071D" w:rsidRPr="00D4286B" w:rsidRDefault="00784B1C" w:rsidP="00784B1C">
            <w:pPr>
              <w:rPr>
                <w:rFonts w:ascii="Arial" w:hAnsi="Arial" w:cs="Arial"/>
                <w:sz w:val="20"/>
                <w:szCs w:val="20"/>
              </w:rPr>
            </w:pP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Włochy:</w:t>
            </w:r>
            <w:r w:rsidR="00D4286B" w:rsidRPr="00D428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Lombardia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a, b</w:t>
            </w:r>
          </w:p>
        </w:tc>
      </w:tr>
      <w:tr w:rsidR="0000071D" w:rsidRPr="00D4286B" w:rsidTr="00784B1C">
        <w:trPr>
          <w:trHeight w:val="202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Sapium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071D" w:rsidRPr="00D4286B" w:rsidTr="00784B1C">
        <w:trPr>
          <w:trHeight w:val="187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Schinia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071D" w:rsidRPr="00D4286B" w:rsidTr="00784B1C">
        <w:trPr>
          <w:trHeight w:val="211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Sophora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071D" w:rsidRPr="00D4286B" w:rsidTr="00784B1C">
        <w:trPr>
          <w:trHeight w:val="197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Sorbus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784B1C" w:rsidP="00784B1C">
            <w:pPr>
              <w:rPr>
                <w:rFonts w:ascii="Arial" w:hAnsi="Arial" w:cs="Arial"/>
                <w:sz w:val="20"/>
                <w:szCs w:val="20"/>
              </w:rPr>
            </w:pP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Włochy:</w:t>
            </w:r>
            <w:r w:rsidR="00D4286B" w:rsidRPr="00D428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Lombardia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00071D" w:rsidRPr="00D4286B" w:rsidTr="00784B1C">
        <w:trPr>
          <w:trHeight w:val="187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Stransvaesia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071D" w:rsidRPr="00D4286B" w:rsidTr="00784B1C">
        <w:trPr>
          <w:trHeight w:val="211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Stylurus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071D" w:rsidRPr="00D4286B" w:rsidTr="00784B1C">
        <w:trPr>
          <w:trHeight w:val="202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Styrax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071D" w:rsidRPr="00D4286B" w:rsidTr="00784B1C">
        <w:trPr>
          <w:trHeight w:val="182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Tectorum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071D" w:rsidRPr="00D4286B" w:rsidTr="00784B1C">
        <w:trPr>
          <w:trHeight w:val="211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Toona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Wang &amp; Chen (1984)</w:t>
            </w:r>
          </w:p>
        </w:tc>
      </w:tr>
      <w:tr w:rsidR="0000071D" w:rsidRPr="00D4286B" w:rsidTr="00784B1C">
        <w:trPr>
          <w:trHeight w:val="202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Ulmus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784B1C" w:rsidP="00784B1C">
            <w:pPr>
              <w:rPr>
                <w:rFonts w:ascii="Arial" w:hAnsi="Arial" w:cs="Arial"/>
                <w:sz w:val="20"/>
                <w:szCs w:val="20"/>
              </w:rPr>
            </w:pP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Włochy:</w:t>
            </w:r>
            <w:r w:rsidR="00D4286B" w:rsidRPr="00D428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Lombardia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a, b</w:t>
            </w:r>
          </w:p>
        </w:tc>
      </w:tr>
      <w:tr w:rsidR="0000071D" w:rsidRPr="00D4286B" w:rsidTr="00784B1C">
        <w:trPr>
          <w:trHeight w:val="187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Vernicia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00071D" w:rsidRPr="00D4286B" w:rsidTr="00784B1C">
        <w:trPr>
          <w:trHeight w:val="211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Viburnum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784B1C" w:rsidP="00784B1C">
            <w:pPr>
              <w:rPr>
                <w:rFonts w:ascii="Arial" w:hAnsi="Arial" w:cs="Arial"/>
                <w:sz w:val="20"/>
                <w:szCs w:val="20"/>
              </w:rPr>
            </w:pP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Włochy:</w:t>
            </w:r>
            <w:r w:rsidR="00D4286B" w:rsidRPr="00D428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4B1C">
              <w:rPr>
                <w:rFonts w:ascii="Arial" w:hAnsi="Arial" w:cs="Arial"/>
                <w:sz w:val="20"/>
                <w:szCs w:val="20"/>
                <w:lang w:val="pl-PL"/>
              </w:rPr>
              <w:t>Lombardia</w:t>
            </w:r>
            <w:r w:rsidRPr="00784B1C"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  <w:t>§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00071D" w:rsidRPr="00D4286B" w:rsidTr="00784B1C">
        <w:trPr>
          <w:trHeight w:val="259"/>
        </w:trPr>
        <w:tc>
          <w:tcPr>
            <w:tcW w:w="128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286B">
              <w:rPr>
                <w:rFonts w:ascii="Arial" w:hAnsi="Arial" w:cs="Arial"/>
                <w:sz w:val="20"/>
                <w:szCs w:val="20"/>
              </w:rPr>
              <w:t>Ziziphus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FFFFFF"/>
          </w:tcPr>
          <w:p w:rsidR="0000071D" w:rsidRPr="00D4286B" w:rsidRDefault="00000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00071D" w:rsidRPr="00D4286B" w:rsidRDefault="00D4286B">
            <w:pPr>
              <w:rPr>
                <w:rFonts w:ascii="Arial" w:hAnsi="Arial" w:cs="Arial"/>
                <w:sz w:val="20"/>
                <w:szCs w:val="20"/>
              </w:rPr>
            </w:pPr>
            <w:r w:rsidRPr="00D4286B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</w:tbl>
    <w:p w:rsidR="0000071D" w:rsidRPr="00D4286B" w:rsidRDefault="00804727">
      <w:pPr>
        <w:rPr>
          <w:rFonts w:ascii="Arial" w:hAnsi="Arial" w:cs="Arial"/>
          <w:sz w:val="20"/>
          <w:szCs w:val="20"/>
        </w:rPr>
      </w:pPr>
      <w:r w:rsidRPr="00FE7EC7">
        <w:rPr>
          <w:rFonts w:ascii="Arial" w:hAnsi="Arial" w:cs="Arial"/>
          <w:sz w:val="20"/>
          <w:szCs w:val="20"/>
          <w:lang w:val="pl-PL"/>
        </w:rPr>
        <w:t xml:space="preserve">*Należy zauważyć, że w przypadku wielu wymienionych taksonów nie znaleziono w literaturze informacji, że na roślinach do nich należących dokonał się pełny cykl rozwojowy </w:t>
      </w:r>
      <w:r w:rsidRPr="00FE7EC7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Pr="00FE7EC7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. 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="00FE7EC7" w:rsidRPr="00FE7EC7">
        <w:rPr>
          <w:rFonts w:ascii="Arial" w:hAnsi="Arial" w:cs="Arial"/>
          <w:sz w:val="20"/>
          <w:szCs w:val="20"/>
          <w:lang w:val="pl-PL"/>
        </w:rPr>
        <w:t xml:space="preserve">W niektórych przypadkach wymienia się cały rodzaj, w innych jeden lub kilka gatunków z danego rodzaju (np. </w:t>
      </w:r>
      <w:proofErr w:type="spellStart"/>
      <w:r w:rsidR="00FE7EC7" w:rsidRPr="00FE7EC7">
        <w:rPr>
          <w:rFonts w:ascii="Arial" w:hAnsi="Arial" w:cs="Arial"/>
          <w:i/>
          <w:sz w:val="20"/>
          <w:szCs w:val="20"/>
          <w:lang w:val="pl-PL"/>
        </w:rPr>
        <w:t>Ficus</w:t>
      </w:r>
      <w:proofErr w:type="spellEnd"/>
      <w:r w:rsidR="00FE7EC7" w:rsidRPr="00FE7EC7">
        <w:rPr>
          <w:rFonts w:ascii="Arial" w:hAnsi="Arial" w:cs="Arial"/>
          <w:i/>
          <w:sz w:val="20"/>
          <w:szCs w:val="20"/>
          <w:lang w:val="pl-PL"/>
        </w:rPr>
        <w:t xml:space="preserve"> </w:t>
      </w:r>
      <w:proofErr w:type="spellStart"/>
      <w:r w:rsidR="00FE7EC7" w:rsidRPr="00FE7EC7">
        <w:rPr>
          <w:rFonts w:ascii="Arial" w:hAnsi="Arial" w:cs="Arial"/>
          <w:i/>
          <w:sz w:val="20"/>
          <w:szCs w:val="20"/>
          <w:lang w:val="pl-PL"/>
        </w:rPr>
        <w:t>carica</w:t>
      </w:r>
      <w:proofErr w:type="spellEnd"/>
      <w:r w:rsidR="00FE7EC7" w:rsidRPr="00FE7EC7">
        <w:rPr>
          <w:rFonts w:ascii="Arial" w:hAnsi="Arial" w:cs="Arial"/>
          <w:sz w:val="20"/>
          <w:szCs w:val="20"/>
          <w:lang w:val="pl-PL"/>
        </w:rPr>
        <w:t xml:space="preserve">, o ile wiadomo z doniesień, jest jedynym gatunkiem żywicielskim w rodzaju </w:t>
      </w:r>
      <w:proofErr w:type="spellStart"/>
      <w:r w:rsidR="00FE7EC7" w:rsidRPr="00FE7EC7">
        <w:rPr>
          <w:rFonts w:ascii="Arial" w:hAnsi="Arial" w:cs="Arial"/>
          <w:i/>
          <w:sz w:val="20"/>
          <w:szCs w:val="20"/>
          <w:lang w:val="pl-PL"/>
        </w:rPr>
        <w:t>Ficus</w:t>
      </w:r>
      <w:proofErr w:type="spellEnd"/>
      <w:r w:rsidR="00FE7EC7" w:rsidRPr="00FE7EC7">
        <w:rPr>
          <w:rFonts w:ascii="Arial" w:hAnsi="Arial" w:cs="Arial"/>
          <w:sz w:val="20"/>
          <w:szCs w:val="20"/>
          <w:lang w:val="pl-PL"/>
        </w:rPr>
        <w:t>).</w:t>
      </w:r>
    </w:p>
    <w:p w:rsidR="0000071D" w:rsidRPr="00D4286B" w:rsidRDefault="00804727">
      <w:pPr>
        <w:rPr>
          <w:rFonts w:ascii="Arial" w:hAnsi="Arial" w:cs="Arial"/>
          <w:sz w:val="20"/>
          <w:szCs w:val="20"/>
        </w:rPr>
      </w:pPr>
      <w:r w:rsidRPr="00FE7EC7">
        <w:rPr>
          <w:rFonts w:ascii="Arial" w:hAnsi="Arial" w:cs="Arial"/>
          <w:sz w:val="20"/>
          <w:szCs w:val="20"/>
          <w:lang w:val="pl-PL"/>
        </w:rPr>
        <w:t xml:space="preserve">+Przechwycone agrofagi w powiadomieniu określone jako </w:t>
      </w:r>
      <w:proofErr w:type="spellStart"/>
      <w:r w:rsidRPr="00FE7EC7">
        <w:rPr>
          <w:rFonts w:ascii="Arial" w:hAnsi="Arial" w:cs="Arial"/>
          <w:i/>
          <w:sz w:val="20"/>
          <w:szCs w:val="20"/>
          <w:lang w:val="pl-PL"/>
        </w:rPr>
        <w:t>Anoplophora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FE7EC7">
        <w:rPr>
          <w:rFonts w:ascii="Arial" w:hAnsi="Arial" w:cs="Arial"/>
          <w:sz w:val="20"/>
          <w:szCs w:val="20"/>
          <w:lang w:val="pl-PL"/>
        </w:rPr>
        <w:t>spp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. uznano za </w:t>
      </w:r>
      <w:r w:rsidRPr="00FE7EC7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Pr="00FE7EC7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 (patrz też </w:t>
      </w:r>
      <w:proofErr w:type="spellStart"/>
      <w:r w:rsidRPr="00FE7EC7">
        <w:rPr>
          <w:rFonts w:ascii="Arial" w:hAnsi="Arial" w:cs="Arial"/>
          <w:sz w:val="20"/>
          <w:szCs w:val="20"/>
          <w:lang w:val="pl-PL"/>
        </w:rPr>
        <w:t>Haack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 et al., 2010).</w:t>
      </w:r>
    </w:p>
    <w:p w:rsidR="0000071D" w:rsidRPr="00D4286B" w:rsidRDefault="00804727">
      <w:pPr>
        <w:rPr>
          <w:rFonts w:ascii="Arial" w:hAnsi="Arial" w:cs="Arial"/>
          <w:sz w:val="20"/>
          <w:szCs w:val="20"/>
        </w:rPr>
      </w:pPr>
      <w:r w:rsidRPr="00FE7EC7">
        <w:rPr>
          <w:rFonts w:ascii="Arial" w:hAnsi="Arial" w:cs="Arial"/>
          <w:sz w:val="20"/>
          <w:szCs w:val="20"/>
          <w:lang w:val="pl-PL"/>
        </w:rPr>
        <w:t>++a:</w:t>
      </w:r>
      <w:r w:rsidR="00D4286B" w:rsidRPr="0080472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7EC7">
        <w:rPr>
          <w:rFonts w:ascii="Arial" w:hAnsi="Arial" w:cs="Arial"/>
          <w:sz w:val="20"/>
          <w:szCs w:val="20"/>
          <w:lang w:val="pl-PL"/>
        </w:rPr>
        <w:t>Lingafelter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 &amp; </w:t>
      </w:r>
      <w:proofErr w:type="spellStart"/>
      <w:r w:rsidRPr="00FE7EC7">
        <w:rPr>
          <w:rFonts w:ascii="Arial" w:hAnsi="Arial" w:cs="Arial"/>
          <w:sz w:val="20"/>
          <w:szCs w:val="20"/>
          <w:lang w:val="pl-PL"/>
        </w:rPr>
        <w:t>Hoebeke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 (2002);</w:t>
      </w:r>
      <w:r w:rsidR="00D4286B" w:rsidRPr="00804727">
        <w:rPr>
          <w:rFonts w:ascii="Arial" w:hAnsi="Arial" w:cs="Arial"/>
          <w:sz w:val="20"/>
          <w:szCs w:val="20"/>
        </w:rPr>
        <w:t xml:space="preserve"> </w:t>
      </w:r>
      <w:r w:rsidRPr="00FE7EC7">
        <w:rPr>
          <w:rFonts w:ascii="Arial" w:hAnsi="Arial" w:cs="Arial"/>
          <w:sz w:val="20"/>
          <w:szCs w:val="20"/>
          <w:lang w:val="pl-PL"/>
        </w:rPr>
        <w:t>b: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7EC7">
        <w:rPr>
          <w:rFonts w:ascii="Arial" w:hAnsi="Arial" w:cs="Arial"/>
          <w:sz w:val="20"/>
          <w:szCs w:val="20"/>
          <w:lang w:val="pl-PL"/>
        </w:rPr>
        <w:t>Haack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 et al. (2010);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Pr="00FE7EC7">
        <w:rPr>
          <w:rFonts w:ascii="Arial" w:hAnsi="Arial" w:cs="Arial"/>
          <w:sz w:val="20"/>
          <w:szCs w:val="20"/>
          <w:lang w:val="pl-PL"/>
        </w:rPr>
        <w:t>c: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7EC7">
        <w:rPr>
          <w:rFonts w:ascii="Arial" w:hAnsi="Arial" w:cs="Arial"/>
          <w:sz w:val="20"/>
          <w:szCs w:val="20"/>
          <w:lang w:val="pl-PL"/>
        </w:rPr>
        <w:t>KOOR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 Holandii;</w:t>
      </w:r>
      <w:r w:rsidR="00D4286B" w:rsidRPr="00804727">
        <w:rPr>
          <w:rFonts w:ascii="Arial" w:hAnsi="Arial" w:cs="Arial"/>
          <w:sz w:val="20"/>
          <w:szCs w:val="20"/>
        </w:rPr>
        <w:t xml:space="preserve"> </w:t>
      </w:r>
      <w:r w:rsidRPr="00FE7EC7">
        <w:rPr>
          <w:rFonts w:ascii="Arial" w:hAnsi="Arial" w:cs="Arial"/>
          <w:sz w:val="20"/>
          <w:szCs w:val="20"/>
          <w:lang w:val="pl-PL"/>
        </w:rPr>
        <w:t>d: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7EC7">
        <w:rPr>
          <w:rFonts w:ascii="Arial" w:hAnsi="Arial" w:cs="Arial"/>
          <w:sz w:val="20"/>
          <w:szCs w:val="20"/>
          <w:lang w:val="pl-PL"/>
        </w:rPr>
        <w:t>CABI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 (2007).</w:t>
      </w:r>
    </w:p>
    <w:p w:rsidR="0000071D" w:rsidRPr="00D4286B" w:rsidRDefault="0061636C">
      <w:pPr>
        <w:rPr>
          <w:rFonts w:ascii="Arial" w:hAnsi="Arial" w:cs="Arial"/>
          <w:sz w:val="20"/>
          <w:szCs w:val="20"/>
        </w:rPr>
      </w:pPr>
      <w:r w:rsidRPr="00FE7EC7">
        <w:rPr>
          <w:rFonts w:ascii="Arial" w:hAnsi="Arial" w:cs="Arial"/>
          <w:sz w:val="20"/>
          <w:szCs w:val="20"/>
          <w:vertAlign w:val="superscript"/>
          <w:lang w:val="pl-PL"/>
        </w:rPr>
        <w:t xml:space="preserve">§ </w:t>
      </w:r>
      <w:r w:rsidRPr="00FE7EC7">
        <w:rPr>
          <w:rFonts w:ascii="Arial" w:hAnsi="Arial" w:cs="Arial"/>
          <w:sz w:val="20"/>
          <w:szCs w:val="20"/>
          <w:lang w:val="pl-PL"/>
        </w:rPr>
        <w:t>Doniesienia o niekompletnym rozwoju z Europy/status rośliny żywicielskiej niepotwierdzony (</w:t>
      </w:r>
      <w:proofErr w:type="spellStart"/>
      <w:r w:rsidRPr="00FE7EC7">
        <w:rPr>
          <w:rFonts w:ascii="Arial" w:hAnsi="Arial" w:cs="Arial"/>
          <w:sz w:val="20"/>
          <w:szCs w:val="20"/>
          <w:lang w:val="pl-PL"/>
        </w:rPr>
        <w:t>Haack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 et al., 2010).</w:t>
      </w:r>
    </w:p>
    <w:p w:rsidR="0000071D" w:rsidRPr="00D4286B" w:rsidRDefault="0061636C">
      <w:pPr>
        <w:rPr>
          <w:rFonts w:ascii="Arial" w:hAnsi="Arial" w:cs="Arial"/>
          <w:sz w:val="20"/>
          <w:szCs w:val="20"/>
        </w:rPr>
      </w:pPr>
      <w:r w:rsidRPr="00FE7EC7">
        <w:rPr>
          <w:rFonts w:ascii="Arial" w:hAnsi="Arial" w:cs="Arial"/>
          <w:sz w:val="20"/>
          <w:szCs w:val="20"/>
          <w:vertAlign w:val="superscript"/>
          <w:lang w:val="pl-PL"/>
        </w:rPr>
        <w:t>1</w:t>
      </w:r>
      <w:r w:rsidRPr="00FE7EC7">
        <w:rPr>
          <w:rFonts w:ascii="Arial" w:hAnsi="Arial" w:cs="Arial"/>
          <w:sz w:val="20"/>
          <w:szCs w:val="20"/>
          <w:lang w:val="pl-PL"/>
        </w:rPr>
        <w:t>Przechwycenie larw.</w:t>
      </w:r>
      <w:r w:rsidR="00D4286B" w:rsidRPr="00D4286B">
        <w:rPr>
          <w:rFonts w:ascii="Arial" w:hAnsi="Arial" w:cs="Arial"/>
          <w:sz w:val="20"/>
          <w:szCs w:val="20"/>
        </w:rPr>
        <w:t xml:space="preserve"> </w:t>
      </w:r>
      <w:r w:rsidRPr="00FE7EC7">
        <w:rPr>
          <w:rFonts w:ascii="Arial" w:hAnsi="Arial" w:cs="Arial"/>
          <w:sz w:val="20"/>
          <w:szCs w:val="20"/>
          <w:lang w:val="pl-PL"/>
        </w:rPr>
        <w:t xml:space="preserve">Wykazano pełny cykl rozwojowy na </w:t>
      </w:r>
      <w:proofErr w:type="spellStart"/>
      <w:r w:rsidRPr="00FE7EC7">
        <w:rPr>
          <w:rFonts w:ascii="Arial" w:hAnsi="Arial" w:cs="Arial"/>
          <w:i/>
          <w:sz w:val="20"/>
          <w:szCs w:val="20"/>
          <w:lang w:val="pl-PL"/>
        </w:rPr>
        <w:t>Chaenomeles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FE7EC7">
        <w:rPr>
          <w:rFonts w:ascii="Arial" w:hAnsi="Arial" w:cs="Arial"/>
          <w:sz w:val="20"/>
          <w:szCs w:val="20"/>
          <w:lang w:val="pl-PL"/>
        </w:rPr>
        <w:t>spp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>. po inkubacji (</w:t>
      </w:r>
      <w:proofErr w:type="spellStart"/>
      <w:r w:rsidRPr="00FE7EC7">
        <w:rPr>
          <w:rFonts w:ascii="Arial" w:hAnsi="Arial" w:cs="Arial"/>
          <w:sz w:val="20"/>
          <w:szCs w:val="20"/>
          <w:lang w:val="pl-PL"/>
        </w:rPr>
        <w:t>KOOR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 Holandii).</w:t>
      </w:r>
    </w:p>
    <w:p w:rsidR="0000071D" w:rsidRPr="00D4286B" w:rsidRDefault="0061636C">
      <w:pPr>
        <w:rPr>
          <w:rFonts w:ascii="Arial" w:hAnsi="Arial" w:cs="Arial"/>
          <w:sz w:val="20"/>
          <w:szCs w:val="20"/>
        </w:rPr>
      </w:pPr>
      <w:r w:rsidRPr="00FE7EC7">
        <w:rPr>
          <w:rFonts w:ascii="Arial" w:hAnsi="Arial" w:cs="Arial"/>
          <w:sz w:val="20"/>
          <w:szCs w:val="20"/>
          <w:vertAlign w:val="superscript"/>
          <w:lang w:val="pl-PL"/>
        </w:rPr>
        <w:t>11</w:t>
      </w:r>
      <w:r w:rsidRPr="00FE7EC7">
        <w:rPr>
          <w:rFonts w:ascii="Arial" w:hAnsi="Arial" w:cs="Arial"/>
          <w:sz w:val="20"/>
          <w:szCs w:val="20"/>
          <w:lang w:val="pl-PL"/>
        </w:rPr>
        <w:t xml:space="preserve">We Włoszech </w:t>
      </w:r>
      <w:proofErr w:type="spellStart"/>
      <w:r w:rsidRPr="00FE7EC7">
        <w:rPr>
          <w:rFonts w:ascii="Arial" w:hAnsi="Arial" w:cs="Arial"/>
          <w:i/>
          <w:sz w:val="20"/>
          <w:szCs w:val="20"/>
          <w:lang w:val="pl-PL"/>
        </w:rPr>
        <w:t>Quercus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FE7EC7">
        <w:rPr>
          <w:rFonts w:ascii="Arial" w:hAnsi="Arial" w:cs="Arial"/>
          <w:sz w:val="20"/>
          <w:szCs w:val="20"/>
          <w:lang w:val="pl-PL"/>
        </w:rPr>
        <w:t>spp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. jest kwestionowany jako roślina żywicielska, ponieważ nigdy nie potwierdzono obecności </w:t>
      </w:r>
      <w:r w:rsidRPr="00FE7EC7">
        <w:rPr>
          <w:rFonts w:ascii="Arial" w:hAnsi="Arial" w:cs="Arial"/>
          <w:i/>
          <w:sz w:val="20"/>
          <w:szCs w:val="20"/>
          <w:lang w:val="pl-PL"/>
        </w:rPr>
        <w:t xml:space="preserve">A. </w:t>
      </w:r>
      <w:proofErr w:type="spellStart"/>
      <w:r w:rsidRPr="00FE7EC7">
        <w:rPr>
          <w:rFonts w:ascii="Arial" w:hAnsi="Arial" w:cs="Arial"/>
          <w:i/>
          <w:sz w:val="20"/>
          <w:szCs w:val="20"/>
          <w:lang w:val="pl-PL"/>
        </w:rPr>
        <w:t>chinensis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 (Van der </w:t>
      </w:r>
      <w:proofErr w:type="spellStart"/>
      <w:r w:rsidRPr="00FE7EC7">
        <w:rPr>
          <w:rFonts w:ascii="Arial" w:hAnsi="Arial" w:cs="Arial"/>
          <w:sz w:val="20"/>
          <w:szCs w:val="20"/>
          <w:lang w:val="pl-PL"/>
        </w:rPr>
        <w:t>Gaag</w:t>
      </w:r>
      <w:proofErr w:type="spellEnd"/>
      <w:r w:rsidRPr="00FE7EC7">
        <w:rPr>
          <w:rFonts w:ascii="Arial" w:hAnsi="Arial" w:cs="Arial"/>
          <w:sz w:val="20"/>
          <w:szCs w:val="20"/>
          <w:lang w:val="pl-PL"/>
        </w:rPr>
        <w:t xml:space="preserve"> et al., 2008).</w:t>
      </w:r>
    </w:p>
    <w:sectPr w:rsidR="0000071D" w:rsidRPr="00D4286B" w:rsidSect="0000071D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1D4" w:rsidRDefault="00D631D4" w:rsidP="0000071D">
      <w:r>
        <w:separator/>
      </w:r>
    </w:p>
  </w:endnote>
  <w:endnote w:type="continuationSeparator" w:id="0">
    <w:p w:rsidR="00D631D4" w:rsidRDefault="00D631D4" w:rsidP="00000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1D4" w:rsidRDefault="00D631D4">
      <w:r>
        <w:separator/>
      </w:r>
    </w:p>
  </w:footnote>
  <w:footnote w:type="continuationSeparator" w:id="0">
    <w:p w:rsidR="00D631D4" w:rsidRDefault="00D631D4">
      <w:r>
        <w:continuationSeparator/>
      </w:r>
    </w:p>
  </w:footnote>
  <w:footnote w:id="1">
    <w:p w:rsidR="00D631D4" w:rsidRPr="00C72216" w:rsidRDefault="00D631D4" w:rsidP="00181EA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C72216">
        <w:rPr>
          <w:rFonts w:ascii="Arial" w:hAnsi="Arial" w:cs="Arial"/>
        </w:rPr>
        <w:t>http://photos.eppo.org/index.php/album/51-anoplophora-chinensis-anol-</w:t>
      </w:r>
      <w:r w:rsidRPr="00D4286B">
        <w:rPr>
          <w:rFonts w:ascii="Arial" w:hAnsi="Arial" w:cs="Arial"/>
        </w:rPr>
        <w:t>cn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6818"/>
    <w:multiLevelType w:val="hybridMultilevel"/>
    <w:tmpl w:val="724E8B88"/>
    <w:lvl w:ilvl="0" w:tplc="D1D8D690">
      <w:numFmt w:val="bullet"/>
      <w:lvlText w:val="•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86426"/>
    <w:multiLevelType w:val="hybridMultilevel"/>
    <w:tmpl w:val="8D9C1832"/>
    <w:lvl w:ilvl="0" w:tplc="D1D8D690">
      <w:numFmt w:val="bullet"/>
      <w:lvlText w:val="•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04F4F"/>
    <w:multiLevelType w:val="hybridMultilevel"/>
    <w:tmpl w:val="F626D594"/>
    <w:lvl w:ilvl="0" w:tplc="4C62D6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F456B"/>
    <w:multiLevelType w:val="hybridMultilevel"/>
    <w:tmpl w:val="D4B02170"/>
    <w:lvl w:ilvl="0" w:tplc="D1D8D690">
      <w:numFmt w:val="bullet"/>
      <w:lvlText w:val="•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4564C"/>
    <w:multiLevelType w:val="hybridMultilevel"/>
    <w:tmpl w:val="22F80B7C"/>
    <w:lvl w:ilvl="0" w:tplc="D1D8D690">
      <w:numFmt w:val="bullet"/>
      <w:lvlText w:val="•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5BEE4AF6">
      <w:start w:val="6"/>
      <w:numFmt w:val="bullet"/>
      <w:lvlText w:val="-"/>
      <w:lvlJc w:val="left"/>
      <w:pPr>
        <w:ind w:left="1515" w:hanging="435"/>
      </w:pPr>
      <w:rPr>
        <w:rFonts w:ascii="Arial" w:eastAsia="Courier New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F0C8A"/>
    <w:multiLevelType w:val="hybridMultilevel"/>
    <w:tmpl w:val="A26A61DC"/>
    <w:lvl w:ilvl="0" w:tplc="48EABF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01E8B"/>
    <w:multiLevelType w:val="hybridMultilevel"/>
    <w:tmpl w:val="D44E512A"/>
    <w:lvl w:ilvl="0" w:tplc="5BEE4AF6">
      <w:start w:val="6"/>
      <w:numFmt w:val="bullet"/>
      <w:lvlText w:val="-"/>
      <w:lvlJc w:val="left"/>
      <w:pPr>
        <w:ind w:left="1515" w:hanging="435"/>
      </w:pPr>
      <w:rPr>
        <w:rFonts w:ascii="Arial" w:eastAsia="Courier New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60009"/>
    <w:multiLevelType w:val="hybridMultilevel"/>
    <w:tmpl w:val="2DE28A4C"/>
    <w:lvl w:ilvl="0" w:tplc="D1D8D690">
      <w:numFmt w:val="bullet"/>
      <w:lvlText w:val="•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F3387"/>
    <w:multiLevelType w:val="hybridMultilevel"/>
    <w:tmpl w:val="FF4E1B64"/>
    <w:lvl w:ilvl="0" w:tplc="48EABF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330C7"/>
    <w:multiLevelType w:val="hybridMultilevel"/>
    <w:tmpl w:val="F4D07B60"/>
    <w:lvl w:ilvl="0" w:tplc="D1D8D690">
      <w:numFmt w:val="bullet"/>
      <w:lvlText w:val="•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956FF6"/>
    <w:multiLevelType w:val="hybridMultilevel"/>
    <w:tmpl w:val="F2B6EE2C"/>
    <w:lvl w:ilvl="0" w:tplc="48EABF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0207B1"/>
    <w:multiLevelType w:val="hybridMultilevel"/>
    <w:tmpl w:val="8E1C3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4C5B36"/>
    <w:multiLevelType w:val="hybridMultilevel"/>
    <w:tmpl w:val="DBB09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2570B"/>
    <w:multiLevelType w:val="hybridMultilevel"/>
    <w:tmpl w:val="F7E2266A"/>
    <w:lvl w:ilvl="0" w:tplc="D1D8D690">
      <w:numFmt w:val="bullet"/>
      <w:lvlText w:val="•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04035B"/>
    <w:multiLevelType w:val="hybridMultilevel"/>
    <w:tmpl w:val="B358BE40"/>
    <w:lvl w:ilvl="0" w:tplc="D1D8D690">
      <w:numFmt w:val="bullet"/>
      <w:lvlText w:val="•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2"/>
  </w:num>
  <w:num w:numId="5">
    <w:abstractNumId w:val="5"/>
  </w:num>
  <w:num w:numId="6">
    <w:abstractNumId w:val="14"/>
  </w:num>
  <w:num w:numId="7">
    <w:abstractNumId w:val="9"/>
  </w:num>
  <w:num w:numId="8">
    <w:abstractNumId w:val="10"/>
  </w:num>
  <w:num w:numId="9">
    <w:abstractNumId w:val="1"/>
  </w:num>
  <w:num w:numId="10">
    <w:abstractNumId w:val="8"/>
  </w:num>
  <w:num w:numId="11">
    <w:abstractNumId w:val="2"/>
  </w:num>
  <w:num w:numId="12">
    <w:abstractNumId w:val="13"/>
  </w:num>
  <w:num w:numId="13">
    <w:abstractNumId w:val="0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isplayBackgroundShape/>
  <w:proofState w:spelling="clean"/>
  <w:defaultTabStop w:val="709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0071D"/>
    <w:rsid w:val="0000071D"/>
    <w:rsid w:val="00061697"/>
    <w:rsid w:val="000E109B"/>
    <w:rsid w:val="000E5932"/>
    <w:rsid w:val="000F3F98"/>
    <w:rsid w:val="001353A3"/>
    <w:rsid w:val="00181EAD"/>
    <w:rsid w:val="001C009C"/>
    <w:rsid w:val="00250868"/>
    <w:rsid w:val="00266CCC"/>
    <w:rsid w:val="00275DF7"/>
    <w:rsid w:val="00287882"/>
    <w:rsid w:val="002B03FC"/>
    <w:rsid w:val="002C1D45"/>
    <w:rsid w:val="00392414"/>
    <w:rsid w:val="003B7458"/>
    <w:rsid w:val="0040578D"/>
    <w:rsid w:val="00474584"/>
    <w:rsid w:val="004D6F48"/>
    <w:rsid w:val="00573EC5"/>
    <w:rsid w:val="005C77AE"/>
    <w:rsid w:val="0061636C"/>
    <w:rsid w:val="006C614A"/>
    <w:rsid w:val="0073365E"/>
    <w:rsid w:val="00784B1C"/>
    <w:rsid w:val="007B09A2"/>
    <w:rsid w:val="00804727"/>
    <w:rsid w:val="00885C0C"/>
    <w:rsid w:val="008B60B0"/>
    <w:rsid w:val="00AF60EE"/>
    <w:rsid w:val="00B205EF"/>
    <w:rsid w:val="00B61420"/>
    <w:rsid w:val="00B70B60"/>
    <w:rsid w:val="00C72216"/>
    <w:rsid w:val="00D20B9A"/>
    <w:rsid w:val="00D4286B"/>
    <w:rsid w:val="00D631D4"/>
    <w:rsid w:val="00E06601"/>
    <w:rsid w:val="00E25D2E"/>
    <w:rsid w:val="00E73C7C"/>
    <w:rsid w:val="00ED2068"/>
    <w:rsid w:val="00F1510A"/>
    <w:rsid w:val="00F23F59"/>
    <w:rsid w:val="00F353E7"/>
    <w:rsid w:val="00F37E0A"/>
    <w:rsid w:val="00FD31DA"/>
    <w:rsid w:val="00FE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0071D"/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0071D"/>
    <w:rPr>
      <w:color w:val="0066CC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22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216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221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722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bicompendium.org/cpc/home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pp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3BF9C-D870-45BE-99EF-97AD5C97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5622</Words>
  <Characters>35733</Characters>
  <Application>Microsoft Office Word</Application>
  <DocSecurity>0</DocSecurity>
  <Lines>911</Lines>
  <Paragraphs>434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PM 9/16 (1) Anoplophora chinensis: procedures for official control</vt:lpstr>
    </vt:vector>
  </TitlesOfParts>
  <Company/>
  <LinksUpToDate>false</LinksUpToDate>
  <CharactersWithSpaces>40930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9/16 (1) Anoplophora chinensis: procedures for official control</dc:title>
  <dc:creator>Mikołaj Malanowski</dc:creator>
  <cp:lastModifiedBy>Mikołaj Malanowski</cp:lastModifiedBy>
  <cp:revision>3</cp:revision>
  <dcterms:created xsi:type="dcterms:W3CDTF">2014-04-21T09:05:00Z</dcterms:created>
  <dcterms:modified xsi:type="dcterms:W3CDTF">2014-04-21T09:06:00Z</dcterms:modified>
</cp:coreProperties>
</file>