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2C" w:rsidRPr="009A3FB0" w:rsidRDefault="00235E1A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235E1A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:rsidR="00061E2C" w:rsidRPr="009A3FB0" w:rsidRDefault="00235E1A" w:rsidP="009A3F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9A3FB0">
        <w:rPr>
          <w:rFonts w:asciiTheme="minorHAnsi" w:hAnsiTheme="minorHAnsi" w:cstheme="minorHAnsi"/>
          <w:sz w:val="24"/>
          <w:szCs w:val="24"/>
        </w:rPr>
        <w:t>08 lutego 2022 r.</w:t>
      </w:r>
      <w:bookmarkEnd w:id="1"/>
    </w:p>
    <w:p w:rsidR="00061E2C" w:rsidRPr="00917DD0" w:rsidRDefault="00235E1A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 sprawie</w:t>
      </w:r>
      <w:r>
        <w:rPr>
          <w:b/>
          <w:sz w:val="24"/>
          <w:szCs w:val="24"/>
        </w:rPr>
        <w:t xml:space="preserve"> </w:t>
      </w:r>
      <w:r w:rsidRPr="00917DD0">
        <w:rPr>
          <w:b/>
          <w:sz w:val="24"/>
          <w:szCs w:val="24"/>
        </w:rPr>
        <w:t xml:space="preserve">powołania komisji do spraw oceny ofert konkursowych na wsparcie finansowe projektów realizowanych w ramach Programu Ministra Rodziny i Polityki Społecznej </w:t>
      </w:r>
      <w:r w:rsidRPr="00917DD0">
        <w:rPr>
          <w:b/>
          <w:sz w:val="24"/>
          <w:szCs w:val="24"/>
        </w:rPr>
        <w:br/>
      </w:r>
      <w:r w:rsidRPr="00917DD0">
        <w:rPr>
          <w:b/>
          <w:i/>
          <w:sz w:val="24"/>
          <w:szCs w:val="24"/>
        </w:rPr>
        <w:t xml:space="preserve">„Pokonać bezdomność. </w:t>
      </w:r>
      <w:r w:rsidRPr="00917DD0">
        <w:rPr>
          <w:b/>
          <w:i/>
          <w:sz w:val="24"/>
          <w:szCs w:val="24"/>
        </w:rPr>
        <w:t>Program pomocy osobom bezdomnym”</w:t>
      </w:r>
      <w:r w:rsidRPr="00917DD0">
        <w:rPr>
          <w:b/>
          <w:sz w:val="24"/>
          <w:szCs w:val="24"/>
        </w:rPr>
        <w:t xml:space="preserve"> – Edycja 2022</w:t>
      </w:r>
    </w:p>
    <w:p w:rsidR="00061E2C" w:rsidRPr="00940A87" w:rsidRDefault="00235E1A" w:rsidP="00C07E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0A87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Pr="00940A87">
        <w:rPr>
          <w:sz w:val="24"/>
          <w:szCs w:val="24"/>
        </w:rPr>
        <w:t>18 ust. 2 w związku z art. 17</w:t>
      </w:r>
      <w:r w:rsidRPr="00940A87">
        <w:rPr>
          <w:rFonts w:asciiTheme="minorHAnsi" w:hAnsiTheme="minorHAnsi" w:cstheme="minorHAnsi"/>
          <w:sz w:val="24"/>
          <w:szCs w:val="24"/>
        </w:rPr>
        <w:t xml:space="preserve"> </w:t>
      </w:r>
      <w:r w:rsidRPr="00940A87">
        <w:rPr>
          <w:rFonts w:asciiTheme="minorHAnsi" w:hAnsiTheme="minorHAnsi" w:cstheme="minorHAnsi"/>
          <w:sz w:val="24"/>
          <w:szCs w:val="24"/>
        </w:rPr>
        <w:t xml:space="preserve">ustawy z dnia </w:t>
      </w:r>
      <w:r w:rsidRPr="00940A87">
        <w:rPr>
          <w:sz w:val="24"/>
          <w:szCs w:val="24"/>
        </w:rPr>
        <w:t xml:space="preserve">23 stycznia 2009 r. </w:t>
      </w:r>
      <w:r>
        <w:rPr>
          <w:sz w:val="24"/>
          <w:szCs w:val="24"/>
        </w:rPr>
        <w:br/>
      </w:r>
      <w:r w:rsidRPr="00940A87">
        <w:rPr>
          <w:sz w:val="24"/>
          <w:szCs w:val="24"/>
        </w:rPr>
        <w:t>o wojewodzie i administracji rządowej w województwie (Dz. U. z 20</w:t>
      </w:r>
      <w:r>
        <w:rPr>
          <w:sz w:val="24"/>
          <w:szCs w:val="24"/>
        </w:rPr>
        <w:t>22</w:t>
      </w:r>
      <w:r w:rsidRPr="00940A87">
        <w:rPr>
          <w:sz w:val="24"/>
          <w:szCs w:val="24"/>
        </w:rPr>
        <w:t xml:space="preserve"> r. poz. 1</w:t>
      </w:r>
      <w:r>
        <w:rPr>
          <w:sz w:val="24"/>
          <w:szCs w:val="24"/>
        </w:rPr>
        <w:t>35</w:t>
      </w:r>
      <w:r w:rsidRPr="00940A87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Pr="00940A87">
        <w:rPr>
          <w:sz w:val="24"/>
          <w:szCs w:val="24"/>
        </w:rPr>
        <w:t>w związku z P</w:t>
      </w:r>
      <w:r w:rsidRPr="00940A87">
        <w:rPr>
          <w:bCs/>
          <w:sz w:val="24"/>
          <w:szCs w:val="24"/>
        </w:rPr>
        <w:t xml:space="preserve">rogramem Ministra Rodziny i Polityki Społecznej </w:t>
      </w:r>
      <w:r w:rsidRPr="00940A87">
        <w:rPr>
          <w:bCs/>
          <w:i/>
          <w:iCs/>
          <w:sz w:val="24"/>
          <w:szCs w:val="24"/>
        </w:rPr>
        <w:t>„</w:t>
      </w:r>
      <w:r w:rsidRPr="00940A87">
        <w:rPr>
          <w:bCs/>
          <w:i/>
          <w:sz w:val="24"/>
          <w:szCs w:val="24"/>
        </w:rPr>
        <w:t>Pokonać bezdomność. Program pomocy osobom bezdomnym</w:t>
      </w:r>
      <w:r w:rsidRPr="00940A87">
        <w:rPr>
          <w:bCs/>
          <w:i/>
          <w:iCs/>
          <w:sz w:val="24"/>
          <w:szCs w:val="24"/>
        </w:rPr>
        <w:t>”</w:t>
      </w:r>
      <w:r w:rsidRPr="00940A87">
        <w:rPr>
          <w:bCs/>
          <w:iCs/>
          <w:sz w:val="24"/>
          <w:szCs w:val="24"/>
        </w:rPr>
        <w:t xml:space="preserve"> – Edycja 2022 </w:t>
      </w:r>
      <w:r w:rsidRPr="00940A87">
        <w:rPr>
          <w:rFonts w:asciiTheme="minorHAnsi" w:hAnsiTheme="minorHAnsi" w:cstheme="minorHAnsi"/>
          <w:sz w:val="24"/>
          <w:szCs w:val="24"/>
        </w:rPr>
        <w:t>zarządza się</w:t>
      </w:r>
      <w:r w:rsidRPr="00940A87">
        <w:rPr>
          <w:rFonts w:asciiTheme="minorHAnsi" w:hAnsiTheme="minorHAnsi" w:cstheme="minorHAnsi"/>
          <w:sz w:val="24"/>
          <w:szCs w:val="24"/>
        </w:rPr>
        <w:t>,</w:t>
      </w:r>
      <w:r w:rsidRPr="00940A87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:rsidR="00061E2C" w:rsidRPr="00940A87" w:rsidRDefault="00235E1A" w:rsidP="00C07EC7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40A87">
        <w:rPr>
          <w:rFonts w:asciiTheme="minorHAnsi" w:hAnsiTheme="minorHAnsi" w:cstheme="minorHAnsi"/>
          <w:b/>
          <w:sz w:val="24"/>
          <w:szCs w:val="24"/>
        </w:rPr>
        <w:t>§ 1.</w:t>
      </w:r>
      <w:r w:rsidRPr="007F7AC8">
        <w:rPr>
          <w:rFonts w:asciiTheme="minorHAnsi" w:hAnsiTheme="minorHAnsi" w:cstheme="minorHAnsi"/>
          <w:sz w:val="24"/>
          <w:szCs w:val="24"/>
        </w:rPr>
        <w:t xml:space="preserve"> </w:t>
      </w:r>
      <w:r w:rsidRPr="00940A87">
        <w:rPr>
          <w:rFonts w:asciiTheme="minorHAnsi" w:hAnsiTheme="minorHAnsi" w:cstheme="minorHAnsi"/>
          <w:sz w:val="24"/>
          <w:szCs w:val="24"/>
        </w:rPr>
        <w:t xml:space="preserve">1. </w:t>
      </w:r>
      <w:r w:rsidRPr="00940A87">
        <w:rPr>
          <w:sz w:val="24"/>
          <w:szCs w:val="24"/>
        </w:rPr>
        <w:t xml:space="preserve">Powołuje się komisję do spraw oceny ofert konkursowych na wsparcie finansowe </w:t>
      </w:r>
      <w:r w:rsidRPr="00A316C0">
        <w:rPr>
          <w:sz w:val="24"/>
          <w:szCs w:val="24"/>
        </w:rPr>
        <w:t>projektów realizowanych w r</w:t>
      </w:r>
      <w:r w:rsidRPr="00A316C0">
        <w:rPr>
          <w:sz w:val="24"/>
          <w:szCs w:val="24"/>
        </w:rPr>
        <w:t>amach Programu Ministra Rodziny i Polityki Społecznej</w:t>
      </w:r>
      <w:r>
        <w:rPr>
          <w:sz w:val="24"/>
          <w:szCs w:val="24"/>
        </w:rPr>
        <w:t xml:space="preserve"> </w:t>
      </w:r>
      <w:r w:rsidRPr="00A316C0">
        <w:rPr>
          <w:sz w:val="24"/>
          <w:szCs w:val="24"/>
        </w:rPr>
        <w:t>„Pokonać bezdomność. Program pomocy osobom bezdomnym” – Edycja 202</w:t>
      </w:r>
      <w:r>
        <w:rPr>
          <w:sz w:val="24"/>
          <w:szCs w:val="24"/>
        </w:rPr>
        <w:t>2</w:t>
      </w:r>
      <w:r w:rsidRPr="00A316C0">
        <w:rPr>
          <w:sz w:val="24"/>
          <w:szCs w:val="24"/>
        </w:rPr>
        <w:t>, zwaną dalej „komisją”.</w:t>
      </w:r>
    </w:p>
    <w:p w:rsidR="001B5CB1" w:rsidRPr="00940A87" w:rsidRDefault="00235E1A" w:rsidP="007F7AC8">
      <w:pPr>
        <w:tabs>
          <w:tab w:val="left" w:pos="993"/>
        </w:tabs>
        <w:spacing w:after="0" w:line="360" w:lineRule="auto"/>
        <w:ind w:firstLine="708"/>
        <w:rPr>
          <w:sz w:val="24"/>
          <w:szCs w:val="24"/>
        </w:rPr>
      </w:pPr>
      <w:r w:rsidRPr="00940A87">
        <w:rPr>
          <w:rFonts w:asciiTheme="minorHAnsi" w:hAnsiTheme="minorHAnsi" w:cstheme="minorHAnsi"/>
          <w:sz w:val="24"/>
          <w:szCs w:val="24"/>
        </w:rPr>
        <w:t>2.</w:t>
      </w:r>
      <w:r w:rsidRPr="00940A87">
        <w:rPr>
          <w:rFonts w:asciiTheme="minorHAnsi" w:hAnsiTheme="minorHAnsi" w:cstheme="minorHAnsi"/>
          <w:sz w:val="24"/>
          <w:szCs w:val="24"/>
        </w:rPr>
        <w:tab/>
      </w:r>
      <w:r w:rsidRPr="00940A87">
        <w:rPr>
          <w:sz w:val="24"/>
          <w:szCs w:val="24"/>
        </w:rPr>
        <w:t>W skład komisji wchodzą:</w:t>
      </w:r>
    </w:p>
    <w:p w:rsidR="00940A87" w:rsidRPr="00940A87" w:rsidRDefault="00235E1A" w:rsidP="00C07EC7">
      <w:pPr>
        <w:pStyle w:val="Akapitzlist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0A87">
        <w:rPr>
          <w:sz w:val="24"/>
          <w:szCs w:val="24"/>
        </w:rPr>
        <w:t>Kinga Jura – przewodnicząca komisji – zastępca dyrektora Wydziału Polityki</w:t>
      </w:r>
      <w:r>
        <w:rPr>
          <w:sz w:val="24"/>
          <w:szCs w:val="24"/>
        </w:rPr>
        <w:t xml:space="preserve"> </w:t>
      </w:r>
      <w:r w:rsidRPr="00940A87">
        <w:rPr>
          <w:sz w:val="24"/>
          <w:szCs w:val="24"/>
        </w:rPr>
        <w:t>Społecznej w Mazowieckim Urzędzie Wojewódzkim w Warszawie, zwanym dalej „Urzędem”;</w:t>
      </w:r>
    </w:p>
    <w:p w:rsidR="00940A87" w:rsidRPr="00940A87" w:rsidRDefault="00235E1A" w:rsidP="007F7AC8">
      <w:pPr>
        <w:pStyle w:val="Akapitzlist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940A87">
        <w:rPr>
          <w:sz w:val="24"/>
          <w:szCs w:val="24"/>
        </w:rPr>
        <w:t>członkowie komisji:</w:t>
      </w:r>
    </w:p>
    <w:p w:rsidR="00940A87" w:rsidRPr="00940A87" w:rsidRDefault="00235E1A" w:rsidP="00C07EC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940A87">
        <w:rPr>
          <w:sz w:val="24"/>
          <w:szCs w:val="24"/>
        </w:rPr>
        <w:t xml:space="preserve">Magdalena </w:t>
      </w:r>
      <w:r w:rsidRPr="007F7AC8">
        <w:rPr>
          <w:sz w:val="24"/>
          <w:szCs w:val="24"/>
        </w:rPr>
        <w:t>Dąbrowska –</w:t>
      </w:r>
      <w:r w:rsidRPr="00940A87">
        <w:rPr>
          <w:sz w:val="24"/>
          <w:szCs w:val="24"/>
        </w:rPr>
        <w:t xml:space="preserve"> Pełnomocnik Wojewody do spraw Rozwoju Społeczeństwa Obywatelskiego i Współpracy z Organizacjami Pozarządowymi,</w:t>
      </w:r>
    </w:p>
    <w:p w:rsidR="00940A87" w:rsidRPr="00940A87" w:rsidRDefault="00235E1A" w:rsidP="00C07EC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940A87">
        <w:rPr>
          <w:sz w:val="24"/>
          <w:szCs w:val="24"/>
        </w:rPr>
        <w:t>Rafał Stańczyk – prz</w:t>
      </w:r>
      <w:r w:rsidRPr="00940A87">
        <w:rPr>
          <w:sz w:val="24"/>
          <w:szCs w:val="24"/>
        </w:rPr>
        <w:t>edstawiciel Wydziału Polityki Społecznej w Urzędzie,</w:t>
      </w:r>
    </w:p>
    <w:p w:rsidR="00940A87" w:rsidRPr="00940A87" w:rsidRDefault="00235E1A" w:rsidP="00C07EC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940A87">
        <w:rPr>
          <w:sz w:val="24"/>
          <w:szCs w:val="24"/>
        </w:rPr>
        <w:lastRenderedPageBreak/>
        <w:t>Mirosław Czaplicki – przedstawiciel Wydziału Polityki Społecznej w Urzędzie,</w:t>
      </w:r>
    </w:p>
    <w:p w:rsidR="00940A87" w:rsidRPr="00C07EC7" w:rsidRDefault="00235E1A" w:rsidP="008E48E0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0A87">
        <w:rPr>
          <w:sz w:val="24"/>
          <w:szCs w:val="24"/>
        </w:rPr>
        <w:t>Hanna Młynarczyk – przedstawiciel Wydziału Polityki Społecznej w Urzędzie.</w:t>
      </w:r>
    </w:p>
    <w:p w:rsidR="008E48E0" w:rsidRPr="00940A87" w:rsidRDefault="00235E1A" w:rsidP="00C07EC7">
      <w:pPr>
        <w:pStyle w:val="Akapitzlist"/>
        <w:tabs>
          <w:tab w:val="left" w:pos="993"/>
        </w:tabs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061E2C" w:rsidRPr="00940A87" w:rsidRDefault="00235E1A" w:rsidP="007F7AC8">
      <w:pPr>
        <w:pStyle w:val="Teksttreci20"/>
        <w:shd w:val="clear" w:color="auto" w:fill="auto"/>
        <w:spacing w:after="0" w:line="360" w:lineRule="auto"/>
        <w:ind w:firstLine="426"/>
        <w:jc w:val="left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940A87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 w:rsidRPr="00940A87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.</w:t>
      </w:r>
      <w:r w:rsidRPr="006D581E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</w:t>
      </w:r>
      <w:r w:rsidRPr="00940A87">
        <w:rPr>
          <w:rFonts w:asciiTheme="minorHAnsi" w:hAnsiTheme="minorHAnsi" w:cstheme="minorHAnsi"/>
          <w:sz w:val="24"/>
          <w:szCs w:val="24"/>
        </w:rPr>
        <w:t>Do zadań komisji należy:</w:t>
      </w:r>
    </w:p>
    <w:p w:rsidR="00940A87" w:rsidRPr="007F7AC8" w:rsidRDefault="00235E1A" w:rsidP="007F7AC8">
      <w:pPr>
        <w:numPr>
          <w:ilvl w:val="0"/>
          <w:numId w:val="23"/>
        </w:numPr>
        <w:tabs>
          <w:tab w:val="clear" w:pos="720"/>
          <w:tab w:val="left" w:pos="993"/>
        </w:tabs>
        <w:spacing w:after="0" w:line="360" w:lineRule="auto"/>
        <w:ind w:left="0" w:firstLine="709"/>
        <w:rPr>
          <w:sz w:val="24"/>
          <w:szCs w:val="24"/>
        </w:rPr>
      </w:pPr>
      <w:r w:rsidRPr="007F7AC8">
        <w:rPr>
          <w:sz w:val="24"/>
          <w:szCs w:val="24"/>
        </w:rPr>
        <w:t xml:space="preserve">wstępna ocena </w:t>
      </w:r>
      <w:r w:rsidRPr="007F7AC8">
        <w:rPr>
          <w:sz w:val="24"/>
          <w:szCs w:val="24"/>
        </w:rPr>
        <w:t>formalna i merytoryczna ofert, o których mowa w § 1 ust. 1;</w:t>
      </w:r>
    </w:p>
    <w:p w:rsidR="00940A87" w:rsidRPr="007F7AC8" w:rsidRDefault="00235E1A" w:rsidP="00C07EC7">
      <w:pPr>
        <w:numPr>
          <w:ilvl w:val="0"/>
          <w:numId w:val="2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7F7AC8">
        <w:rPr>
          <w:sz w:val="24"/>
          <w:szCs w:val="24"/>
        </w:rPr>
        <w:t xml:space="preserve">sporządzenie dokumentacji konkursowej, w tym </w:t>
      </w:r>
      <w:r w:rsidRPr="007F7AC8">
        <w:rPr>
          <w:bCs/>
          <w:sz w:val="24"/>
          <w:szCs w:val="24"/>
        </w:rPr>
        <w:t>kart ocen wpływających ofert;</w:t>
      </w:r>
    </w:p>
    <w:p w:rsidR="00940A87" w:rsidRPr="007F7AC8" w:rsidRDefault="00235E1A" w:rsidP="00C07EC7">
      <w:pPr>
        <w:numPr>
          <w:ilvl w:val="0"/>
          <w:numId w:val="23"/>
        </w:numPr>
        <w:tabs>
          <w:tab w:val="clear" w:pos="720"/>
          <w:tab w:val="left" w:pos="993"/>
        </w:tabs>
        <w:spacing w:after="0" w:line="360" w:lineRule="auto"/>
        <w:ind w:left="709" w:firstLine="0"/>
        <w:jc w:val="both"/>
        <w:rPr>
          <w:sz w:val="24"/>
          <w:szCs w:val="24"/>
        </w:rPr>
      </w:pPr>
      <w:r w:rsidRPr="007F7AC8">
        <w:rPr>
          <w:sz w:val="24"/>
          <w:szCs w:val="24"/>
        </w:rPr>
        <w:t xml:space="preserve">przekazanie </w:t>
      </w:r>
      <w:r w:rsidRPr="007F7AC8">
        <w:rPr>
          <w:rFonts w:eastAsia="TimesNewRoman"/>
          <w:sz w:val="24"/>
          <w:szCs w:val="24"/>
        </w:rPr>
        <w:t xml:space="preserve">pełnej </w:t>
      </w:r>
      <w:r w:rsidRPr="007F7AC8">
        <w:rPr>
          <w:sz w:val="24"/>
          <w:szCs w:val="24"/>
        </w:rPr>
        <w:t>dokumentacj</w:t>
      </w:r>
      <w:r w:rsidRPr="007F7AC8">
        <w:rPr>
          <w:rFonts w:eastAsia="TimesNewRoman"/>
          <w:sz w:val="24"/>
          <w:szCs w:val="24"/>
        </w:rPr>
        <w:t xml:space="preserve">i </w:t>
      </w:r>
      <w:r w:rsidRPr="007F7AC8">
        <w:rPr>
          <w:rFonts w:cs="Calibri"/>
          <w:bCs/>
          <w:sz w:val="24"/>
          <w:szCs w:val="24"/>
        </w:rPr>
        <w:t xml:space="preserve">wszystkich </w:t>
      </w:r>
      <w:r w:rsidRPr="007F7AC8">
        <w:rPr>
          <w:rFonts w:eastAsia="TimesNewRoman"/>
          <w:sz w:val="24"/>
          <w:szCs w:val="24"/>
        </w:rPr>
        <w:t>ofert</w:t>
      </w:r>
      <w:r w:rsidRPr="007F7AC8">
        <w:rPr>
          <w:rFonts w:cs="Calibri"/>
          <w:bCs/>
          <w:sz w:val="24"/>
          <w:szCs w:val="24"/>
        </w:rPr>
        <w:t>, które uzyskały pozytywną ocenę formalną</w:t>
      </w:r>
      <w:r w:rsidRPr="007F7AC8">
        <w:rPr>
          <w:rFonts w:cs="Calibri"/>
          <w:sz w:val="24"/>
          <w:szCs w:val="24"/>
        </w:rPr>
        <w:t xml:space="preserve"> wraz z Kartami Ocen</w:t>
      </w:r>
      <w:r w:rsidRPr="007F7AC8">
        <w:rPr>
          <w:sz w:val="24"/>
          <w:szCs w:val="24"/>
        </w:rPr>
        <w:t xml:space="preserve"> Departament</w:t>
      </w:r>
      <w:r w:rsidRPr="007F7AC8">
        <w:rPr>
          <w:sz w:val="24"/>
          <w:szCs w:val="24"/>
        </w:rPr>
        <w:t xml:space="preserve">owi Pomocy i Integracji Społecznej </w:t>
      </w:r>
      <w:r>
        <w:rPr>
          <w:sz w:val="24"/>
          <w:szCs w:val="24"/>
        </w:rPr>
        <w:br/>
      </w:r>
      <w:r w:rsidRPr="007F7AC8">
        <w:rPr>
          <w:sz w:val="24"/>
          <w:szCs w:val="24"/>
        </w:rPr>
        <w:t>w Ministerstwie Rodziny i</w:t>
      </w:r>
      <w:r w:rsidRPr="007F7AC8">
        <w:rPr>
          <w:sz w:val="24"/>
          <w:szCs w:val="24"/>
        </w:rPr>
        <w:t xml:space="preserve"> </w:t>
      </w:r>
      <w:r w:rsidRPr="007F7AC8">
        <w:rPr>
          <w:sz w:val="24"/>
          <w:szCs w:val="24"/>
        </w:rPr>
        <w:t>Polityki Społecznej.</w:t>
      </w:r>
    </w:p>
    <w:p w:rsidR="007F7AC8" w:rsidRPr="006D581E" w:rsidRDefault="00235E1A" w:rsidP="007F7AC8">
      <w:pPr>
        <w:spacing w:after="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F7AC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3.</w:t>
      </w:r>
      <w:r w:rsidRPr="006D58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F7A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</w:t>
      </w:r>
      <w:r w:rsidRPr="006D581E">
        <w:rPr>
          <w:rFonts w:asciiTheme="minorHAnsi" w:hAnsiTheme="minorHAnsi" w:cstheme="minorHAnsi"/>
          <w:sz w:val="24"/>
          <w:szCs w:val="24"/>
        </w:rPr>
        <w:t>Do zadań przewodniczącej komisji należy organizacja i koordynowanie pracy komisji.</w:t>
      </w:r>
    </w:p>
    <w:p w:rsidR="00061E2C" w:rsidRDefault="00235E1A" w:rsidP="007F7AC8">
      <w:pPr>
        <w:pStyle w:val="Teksttreci20"/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 w:rsidRPr="006D581E">
        <w:rPr>
          <w:rFonts w:asciiTheme="minorHAnsi" w:hAnsiTheme="minorHAnsi" w:cstheme="minorHAnsi"/>
          <w:sz w:val="24"/>
          <w:szCs w:val="24"/>
        </w:rPr>
        <w:t>2.</w:t>
      </w:r>
      <w:r w:rsidRPr="006D581E">
        <w:rPr>
          <w:rFonts w:asciiTheme="minorHAnsi" w:hAnsiTheme="minorHAnsi" w:cstheme="minorHAnsi"/>
          <w:sz w:val="24"/>
          <w:szCs w:val="24"/>
        </w:rPr>
        <w:tab/>
        <w:t xml:space="preserve">Podczas nieobecności przewodniczącej komisji, jej zadania wykonuje członek </w:t>
      </w:r>
      <w:r w:rsidRPr="006D581E">
        <w:rPr>
          <w:rFonts w:asciiTheme="minorHAnsi" w:hAnsiTheme="minorHAnsi" w:cstheme="minorHAnsi"/>
          <w:sz w:val="24"/>
          <w:szCs w:val="24"/>
        </w:rPr>
        <w:t>komisji wyznaczony przez przewodniczącą.</w:t>
      </w:r>
    </w:p>
    <w:p w:rsidR="008E48E0" w:rsidRPr="006D581E" w:rsidRDefault="00235E1A" w:rsidP="007F7AC8">
      <w:pPr>
        <w:pStyle w:val="Teksttreci20"/>
        <w:shd w:val="clear" w:color="auto" w:fill="auto"/>
        <w:tabs>
          <w:tab w:val="left" w:pos="993"/>
        </w:tabs>
        <w:spacing w:after="0" w:line="36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</w:p>
    <w:p w:rsidR="006D581E" w:rsidRDefault="00235E1A" w:rsidP="006D581E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D581E">
        <w:rPr>
          <w:rFonts w:asciiTheme="minorHAnsi" w:hAnsiTheme="minorHAnsi" w:cstheme="minorHAnsi"/>
          <w:b/>
          <w:sz w:val="24"/>
          <w:szCs w:val="24"/>
        </w:rPr>
        <w:t>§ 4.</w:t>
      </w:r>
      <w:r w:rsidRPr="006D581E">
        <w:rPr>
          <w:rFonts w:asciiTheme="minorHAnsi" w:hAnsiTheme="minorHAnsi" w:cstheme="minorHAnsi"/>
          <w:sz w:val="24"/>
          <w:szCs w:val="24"/>
        </w:rPr>
        <w:t xml:space="preserve"> Obsługę komisji zapewnia Wydział Polityki Społecznej w Urzędzie.</w:t>
      </w:r>
    </w:p>
    <w:p w:rsidR="008E48E0" w:rsidRPr="006D581E" w:rsidRDefault="00235E1A" w:rsidP="006D581E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235E1A" w:rsidP="007F7AC8">
      <w:pPr>
        <w:pStyle w:val="Teksttreci20"/>
        <w:shd w:val="clear" w:color="auto" w:fill="auto"/>
        <w:spacing w:after="0" w:line="360" w:lineRule="auto"/>
        <w:ind w:firstLine="426"/>
        <w:jc w:val="left"/>
        <w:rPr>
          <w:rFonts w:asciiTheme="minorHAnsi" w:hAnsiTheme="minorHAnsi" w:cstheme="minorHAnsi"/>
          <w:sz w:val="24"/>
          <w:szCs w:val="24"/>
        </w:rPr>
      </w:pPr>
      <w:r w:rsidRPr="006D581E">
        <w:rPr>
          <w:rFonts w:asciiTheme="minorHAnsi" w:hAnsiTheme="minorHAnsi" w:cstheme="minorHAnsi"/>
          <w:b/>
          <w:sz w:val="24"/>
          <w:szCs w:val="24"/>
        </w:rPr>
        <w:t>§ 5.</w:t>
      </w:r>
      <w:r w:rsidRPr="006D581E">
        <w:rPr>
          <w:rFonts w:asciiTheme="minorHAnsi" w:hAnsiTheme="minorHAnsi" w:cstheme="minorHAnsi"/>
          <w:sz w:val="24"/>
          <w:szCs w:val="24"/>
        </w:rPr>
        <w:t xml:space="preserve"> </w:t>
      </w:r>
      <w:r w:rsidRPr="006D581E">
        <w:rPr>
          <w:rFonts w:asciiTheme="minorHAnsi" w:hAnsiTheme="minorHAnsi" w:cstheme="minorHAnsi"/>
          <w:sz w:val="24"/>
          <w:szCs w:val="24"/>
        </w:rPr>
        <w:t xml:space="preserve">Wykonanie zarządzenia powierza się </w:t>
      </w:r>
      <w:r w:rsidRPr="006D581E">
        <w:rPr>
          <w:rFonts w:asciiTheme="minorHAnsi" w:hAnsiTheme="minorHAnsi" w:cstheme="minorHAnsi"/>
          <w:sz w:val="24"/>
          <w:szCs w:val="24"/>
        </w:rPr>
        <w:t xml:space="preserve">dyrektorowi Wydziału Polityki Społecznej </w:t>
      </w:r>
      <w:r w:rsidRPr="006D581E">
        <w:rPr>
          <w:rFonts w:asciiTheme="minorHAnsi" w:hAnsiTheme="minorHAnsi" w:cstheme="minorHAnsi"/>
          <w:sz w:val="24"/>
          <w:szCs w:val="24"/>
        </w:rPr>
        <w:br/>
        <w:t>w Urzędzie.</w:t>
      </w:r>
    </w:p>
    <w:p w:rsidR="008E48E0" w:rsidRPr="006D581E" w:rsidRDefault="00235E1A" w:rsidP="007F7AC8">
      <w:pPr>
        <w:pStyle w:val="Teksttreci20"/>
        <w:shd w:val="clear" w:color="auto" w:fill="auto"/>
        <w:spacing w:after="0" w:line="360" w:lineRule="auto"/>
        <w:ind w:firstLine="426"/>
        <w:jc w:val="left"/>
        <w:rPr>
          <w:rFonts w:asciiTheme="minorHAnsi" w:hAnsiTheme="minorHAnsi" w:cstheme="minorHAnsi"/>
          <w:sz w:val="24"/>
          <w:szCs w:val="24"/>
        </w:rPr>
      </w:pPr>
    </w:p>
    <w:p w:rsidR="00061E2C" w:rsidRPr="006D581E" w:rsidRDefault="00235E1A" w:rsidP="009A3FB0">
      <w:pPr>
        <w:spacing w:after="0" w:line="360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D581E">
        <w:rPr>
          <w:rFonts w:asciiTheme="minorHAnsi" w:hAnsiTheme="minorHAnsi" w:cstheme="minorHAnsi"/>
          <w:b/>
          <w:sz w:val="24"/>
          <w:szCs w:val="24"/>
        </w:rPr>
        <w:t>§ 6.</w:t>
      </w:r>
      <w:r w:rsidRPr="006D581E">
        <w:rPr>
          <w:rFonts w:asciiTheme="minorHAnsi" w:hAnsiTheme="minorHAnsi" w:cstheme="minorHAnsi"/>
          <w:sz w:val="24"/>
          <w:szCs w:val="24"/>
        </w:rPr>
        <w:t xml:space="preserve"> Zarządzenie wchodzi w życie z dniem podpisa</w:t>
      </w:r>
      <w:r w:rsidRPr="006D581E">
        <w:rPr>
          <w:rFonts w:asciiTheme="minorHAnsi" w:hAnsiTheme="minorHAnsi" w:cstheme="minorHAnsi"/>
          <w:sz w:val="24"/>
          <w:szCs w:val="24"/>
        </w:rPr>
        <w:t>nia.</w:t>
      </w:r>
    </w:p>
    <w:p w:rsidR="002B2B00" w:rsidRDefault="00235E1A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235E1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2B2B00" w:rsidRDefault="00235E1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9B49BF" w:rsidRPr="00364AA2" w:rsidRDefault="00235E1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235E1A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235E1A">
      <w:pPr>
        <w:rPr>
          <w:rFonts w:asciiTheme="minorHAnsi" w:hAnsiTheme="minorHAnsi" w:cstheme="minorHAnsi"/>
        </w:rPr>
      </w:pPr>
    </w:p>
    <w:sectPr w:rsidR="00164EB7" w:rsidRPr="0036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1A" w:rsidRDefault="00235E1A">
      <w:pPr>
        <w:spacing w:after="0" w:line="240" w:lineRule="auto"/>
      </w:pPr>
      <w:r>
        <w:separator/>
      </w:r>
    </w:p>
  </w:endnote>
  <w:endnote w:type="continuationSeparator" w:id="0">
    <w:p w:rsidR="00235E1A" w:rsidRDefault="0023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1A" w:rsidRDefault="00235E1A">
      <w:pPr>
        <w:spacing w:after="0" w:line="240" w:lineRule="auto"/>
      </w:pPr>
      <w:r>
        <w:separator/>
      </w:r>
    </w:p>
  </w:footnote>
  <w:footnote w:type="continuationSeparator" w:id="0">
    <w:p w:rsidR="00235E1A" w:rsidRDefault="0023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BDB"/>
    <w:multiLevelType w:val="hybridMultilevel"/>
    <w:tmpl w:val="9452A440"/>
    <w:lvl w:ilvl="0" w:tplc="611C099E">
      <w:start w:val="1"/>
      <w:numFmt w:val="lowerLetter"/>
      <w:lvlText w:val="%1)"/>
      <w:lvlJc w:val="left"/>
      <w:pPr>
        <w:ind w:left="1428" w:hanging="360"/>
      </w:pPr>
    </w:lvl>
    <w:lvl w:ilvl="1" w:tplc="7710399E" w:tentative="1">
      <w:start w:val="1"/>
      <w:numFmt w:val="lowerLetter"/>
      <w:lvlText w:val="%2."/>
      <w:lvlJc w:val="left"/>
      <w:pPr>
        <w:ind w:left="2148" w:hanging="360"/>
      </w:pPr>
    </w:lvl>
    <w:lvl w:ilvl="2" w:tplc="E7C88B42" w:tentative="1">
      <w:start w:val="1"/>
      <w:numFmt w:val="lowerRoman"/>
      <w:lvlText w:val="%3."/>
      <w:lvlJc w:val="right"/>
      <w:pPr>
        <w:ind w:left="2868" w:hanging="180"/>
      </w:pPr>
    </w:lvl>
    <w:lvl w:ilvl="3" w:tplc="CBA4C932" w:tentative="1">
      <w:start w:val="1"/>
      <w:numFmt w:val="decimal"/>
      <w:lvlText w:val="%4."/>
      <w:lvlJc w:val="left"/>
      <w:pPr>
        <w:ind w:left="3588" w:hanging="360"/>
      </w:pPr>
    </w:lvl>
    <w:lvl w:ilvl="4" w:tplc="078025F6" w:tentative="1">
      <w:start w:val="1"/>
      <w:numFmt w:val="lowerLetter"/>
      <w:lvlText w:val="%5."/>
      <w:lvlJc w:val="left"/>
      <w:pPr>
        <w:ind w:left="4308" w:hanging="360"/>
      </w:pPr>
    </w:lvl>
    <w:lvl w:ilvl="5" w:tplc="AC943508" w:tentative="1">
      <w:start w:val="1"/>
      <w:numFmt w:val="lowerRoman"/>
      <w:lvlText w:val="%6."/>
      <w:lvlJc w:val="right"/>
      <w:pPr>
        <w:ind w:left="5028" w:hanging="180"/>
      </w:pPr>
    </w:lvl>
    <w:lvl w:ilvl="6" w:tplc="CB88C292" w:tentative="1">
      <w:start w:val="1"/>
      <w:numFmt w:val="decimal"/>
      <w:lvlText w:val="%7."/>
      <w:lvlJc w:val="left"/>
      <w:pPr>
        <w:ind w:left="5748" w:hanging="360"/>
      </w:pPr>
    </w:lvl>
    <w:lvl w:ilvl="7" w:tplc="127C5DA8" w:tentative="1">
      <w:start w:val="1"/>
      <w:numFmt w:val="lowerLetter"/>
      <w:lvlText w:val="%8."/>
      <w:lvlJc w:val="left"/>
      <w:pPr>
        <w:ind w:left="6468" w:hanging="360"/>
      </w:pPr>
    </w:lvl>
    <w:lvl w:ilvl="8" w:tplc="9328D9D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3741B2"/>
    <w:multiLevelType w:val="hybridMultilevel"/>
    <w:tmpl w:val="0438477C"/>
    <w:lvl w:ilvl="0" w:tplc="452E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88744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C1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4C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E1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C1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0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82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B253A"/>
    <w:multiLevelType w:val="hybridMultilevel"/>
    <w:tmpl w:val="BE3EC99C"/>
    <w:lvl w:ilvl="0" w:tplc="95EE50C8">
      <w:start w:val="1"/>
      <w:numFmt w:val="decimal"/>
      <w:lvlText w:val="%1)"/>
      <w:lvlJc w:val="left"/>
      <w:pPr>
        <w:ind w:left="1145" w:hanging="360"/>
      </w:pPr>
    </w:lvl>
    <w:lvl w:ilvl="1" w:tplc="6082CBB6" w:tentative="1">
      <w:start w:val="1"/>
      <w:numFmt w:val="lowerLetter"/>
      <w:lvlText w:val="%2."/>
      <w:lvlJc w:val="left"/>
      <w:pPr>
        <w:ind w:left="1865" w:hanging="360"/>
      </w:pPr>
    </w:lvl>
    <w:lvl w:ilvl="2" w:tplc="917E3C7A" w:tentative="1">
      <w:start w:val="1"/>
      <w:numFmt w:val="lowerRoman"/>
      <w:lvlText w:val="%3."/>
      <w:lvlJc w:val="right"/>
      <w:pPr>
        <w:ind w:left="2585" w:hanging="180"/>
      </w:pPr>
    </w:lvl>
    <w:lvl w:ilvl="3" w:tplc="7AD4ADE6" w:tentative="1">
      <w:start w:val="1"/>
      <w:numFmt w:val="decimal"/>
      <w:lvlText w:val="%4."/>
      <w:lvlJc w:val="left"/>
      <w:pPr>
        <w:ind w:left="3305" w:hanging="360"/>
      </w:pPr>
    </w:lvl>
    <w:lvl w:ilvl="4" w:tplc="C38A23D0" w:tentative="1">
      <w:start w:val="1"/>
      <w:numFmt w:val="lowerLetter"/>
      <w:lvlText w:val="%5."/>
      <w:lvlJc w:val="left"/>
      <w:pPr>
        <w:ind w:left="4025" w:hanging="360"/>
      </w:pPr>
    </w:lvl>
    <w:lvl w:ilvl="5" w:tplc="61D49B5A" w:tentative="1">
      <w:start w:val="1"/>
      <w:numFmt w:val="lowerRoman"/>
      <w:lvlText w:val="%6."/>
      <w:lvlJc w:val="right"/>
      <w:pPr>
        <w:ind w:left="4745" w:hanging="180"/>
      </w:pPr>
    </w:lvl>
    <w:lvl w:ilvl="6" w:tplc="796C86C6" w:tentative="1">
      <w:start w:val="1"/>
      <w:numFmt w:val="decimal"/>
      <w:lvlText w:val="%7."/>
      <w:lvlJc w:val="left"/>
      <w:pPr>
        <w:ind w:left="5465" w:hanging="360"/>
      </w:pPr>
    </w:lvl>
    <w:lvl w:ilvl="7" w:tplc="E06ADFA6" w:tentative="1">
      <w:start w:val="1"/>
      <w:numFmt w:val="lowerLetter"/>
      <w:lvlText w:val="%8."/>
      <w:lvlJc w:val="left"/>
      <w:pPr>
        <w:ind w:left="6185" w:hanging="360"/>
      </w:pPr>
    </w:lvl>
    <w:lvl w:ilvl="8" w:tplc="71F097D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A045B1"/>
    <w:multiLevelType w:val="hybridMultilevel"/>
    <w:tmpl w:val="D9729508"/>
    <w:lvl w:ilvl="0" w:tplc="4E3CA4AA">
      <w:start w:val="1"/>
      <w:numFmt w:val="lowerLetter"/>
      <w:lvlText w:val="%1)"/>
      <w:lvlJc w:val="left"/>
      <w:pPr>
        <w:ind w:left="1428" w:hanging="360"/>
      </w:pPr>
    </w:lvl>
    <w:lvl w:ilvl="1" w:tplc="B9EC4B04" w:tentative="1">
      <w:start w:val="1"/>
      <w:numFmt w:val="lowerLetter"/>
      <w:lvlText w:val="%2."/>
      <w:lvlJc w:val="left"/>
      <w:pPr>
        <w:ind w:left="2148" w:hanging="360"/>
      </w:pPr>
    </w:lvl>
    <w:lvl w:ilvl="2" w:tplc="607E5882" w:tentative="1">
      <w:start w:val="1"/>
      <w:numFmt w:val="lowerRoman"/>
      <w:lvlText w:val="%3."/>
      <w:lvlJc w:val="right"/>
      <w:pPr>
        <w:ind w:left="2868" w:hanging="180"/>
      </w:pPr>
    </w:lvl>
    <w:lvl w:ilvl="3" w:tplc="D5720F0A" w:tentative="1">
      <w:start w:val="1"/>
      <w:numFmt w:val="decimal"/>
      <w:lvlText w:val="%4."/>
      <w:lvlJc w:val="left"/>
      <w:pPr>
        <w:ind w:left="3588" w:hanging="360"/>
      </w:pPr>
    </w:lvl>
    <w:lvl w:ilvl="4" w:tplc="6818DCAC" w:tentative="1">
      <w:start w:val="1"/>
      <w:numFmt w:val="lowerLetter"/>
      <w:lvlText w:val="%5."/>
      <w:lvlJc w:val="left"/>
      <w:pPr>
        <w:ind w:left="4308" w:hanging="360"/>
      </w:pPr>
    </w:lvl>
    <w:lvl w:ilvl="5" w:tplc="3C8C2AFC" w:tentative="1">
      <w:start w:val="1"/>
      <w:numFmt w:val="lowerRoman"/>
      <w:lvlText w:val="%6."/>
      <w:lvlJc w:val="right"/>
      <w:pPr>
        <w:ind w:left="5028" w:hanging="180"/>
      </w:pPr>
    </w:lvl>
    <w:lvl w:ilvl="6" w:tplc="831AE5B6" w:tentative="1">
      <w:start w:val="1"/>
      <w:numFmt w:val="decimal"/>
      <w:lvlText w:val="%7."/>
      <w:lvlJc w:val="left"/>
      <w:pPr>
        <w:ind w:left="5748" w:hanging="360"/>
      </w:pPr>
    </w:lvl>
    <w:lvl w:ilvl="7" w:tplc="2A8C9954" w:tentative="1">
      <w:start w:val="1"/>
      <w:numFmt w:val="lowerLetter"/>
      <w:lvlText w:val="%8."/>
      <w:lvlJc w:val="left"/>
      <w:pPr>
        <w:ind w:left="6468" w:hanging="360"/>
      </w:pPr>
    </w:lvl>
    <w:lvl w:ilvl="8" w:tplc="BE4612F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853E9F"/>
    <w:multiLevelType w:val="hybridMultilevel"/>
    <w:tmpl w:val="90AC91F2"/>
    <w:lvl w:ilvl="0" w:tplc="97901D06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DBBC6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D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20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63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9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0B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62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A3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1218A"/>
    <w:multiLevelType w:val="hybridMultilevel"/>
    <w:tmpl w:val="B2306B14"/>
    <w:lvl w:ilvl="0" w:tplc="C7023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64D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E1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F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C4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E4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C6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E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C7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01D53"/>
    <w:multiLevelType w:val="hybridMultilevel"/>
    <w:tmpl w:val="66F415C2"/>
    <w:lvl w:ilvl="0" w:tplc="7BE43C94">
      <w:start w:val="1"/>
      <w:numFmt w:val="decimal"/>
      <w:lvlText w:val="%1)"/>
      <w:lvlJc w:val="left"/>
      <w:pPr>
        <w:ind w:left="1428" w:hanging="360"/>
      </w:pPr>
    </w:lvl>
    <w:lvl w:ilvl="1" w:tplc="760887EC" w:tentative="1">
      <w:start w:val="1"/>
      <w:numFmt w:val="lowerLetter"/>
      <w:lvlText w:val="%2."/>
      <w:lvlJc w:val="left"/>
      <w:pPr>
        <w:ind w:left="2148" w:hanging="360"/>
      </w:pPr>
    </w:lvl>
    <w:lvl w:ilvl="2" w:tplc="EAAC5D76" w:tentative="1">
      <w:start w:val="1"/>
      <w:numFmt w:val="lowerRoman"/>
      <w:lvlText w:val="%3."/>
      <w:lvlJc w:val="right"/>
      <w:pPr>
        <w:ind w:left="2868" w:hanging="180"/>
      </w:pPr>
    </w:lvl>
    <w:lvl w:ilvl="3" w:tplc="FA10F724" w:tentative="1">
      <w:start w:val="1"/>
      <w:numFmt w:val="decimal"/>
      <w:lvlText w:val="%4."/>
      <w:lvlJc w:val="left"/>
      <w:pPr>
        <w:ind w:left="3588" w:hanging="360"/>
      </w:pPr>
    </w:lvl>
    <w:lvl w:ilvl="4" w:tplc="E2AC875E" w:tentative="1">
      <w:start w:val="1"/>
      <w:numFmt w:val="lowerLetter"/>
      <w:lvlText w:val="%5."/>
      <w:lvlJc w:val="left"/>
      <w:pPr>
        <w:ind w:left="4308" w:hanging="360"/>
      </w:pPr>
    </w:lvl>
    <w:lvl w:ilvl="5" w:tplc="CA7ECA98" w:tentative="1">
      <w:start w:val="1"/>
      <w:numFmt w:val="lowerRoman"/>
      <w:lvlText w:val="%6."/>
      <w:lvlJc w:val="right"/>
      <w:pPr>
        <w:ind w:left="5028" w:hanging="180"/>
      </w:pPr>
    </w:lvl>
    <w:lvl w:ilvl="6" w:tplc="DD2204B2" w:tentative="1">
      <w:start w:val="1"/>
      <w:numFmt w:val="decimal"/>
      <w:lvlText w:val="%7."/>
      <w:lvlJc w:val="left"/>
      <w:pPr>
        <w:ind w:left="5748" w:hanging="360"/>
      </w:pPr>
    </w:lvl>
    <w:lvl w:ilvl="7" w:tplc="7B5840FC" w:tentative="1">
      <w:start w:val="1"/>
      <w:numFmt w:val="lowerLetter"/>
      <w:lvlText w:val="%8."/>
      <w:lvlJc w:val="left"/>
      <w:pPr>
        <w:ind w:left="6468" w:hanging="360"/>
      </w:pPr>
    </w:lvl>
    <w:lvl w:ilvl="8" w:tplc="8780D00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5178F"/>
    <w:multiLevelType w:val="hybridMultilevel"/>
    <w:tmpl w:val="E5C421E8"/>
    <w:lvl w:ilvl="0" w:tplc="CA4A0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46744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6D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86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6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2B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EB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8D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2B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2"/>
  </w:num>
  <w:num w:numId="5">
    <w:abstractNumId w:val="19"/>
  </w:num>
  <w:num w:numId="6">
    <w:abstractNumId w:val="6"/>
  </w:num>
  <w:num w:numId="7">
    <w:abstractNumId w:val="21"/>
  </w:num>
  <w:num w:numId="8">
    <w:abstractNumId w:val="3"/>
  </w:num>
  <w:num w:numId="9">
    <w:abstractNumId w:val="4"/>
  </w:num>
  <w:num w:numId="10">
    <w:abstractNumId w:val="20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D"/>
    <w:rsid w:val="00235E1A"/>
    <w:rsid w:val="006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3CF16E-1F86-4359-82BF-5858CFA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0A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7F7A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7A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Paulina Kolaszyńska</cp:lastModifiedBy>
  <cp:revision>2</cp:revision>
  <dcterms:created xsi:type="dcterms:W3CDTF">2022-02-09T07:38:00Z</dcterms:created>
  <dcterms:modified xsi:type="dcterms:W3CDTF">2022-02-09T07:38:00Z</dcterms:modified>
</cp:coreProperties>
</file>