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38700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rPr>
          <w:b/>
          <w:caps/>
        </w:rPr>
        <w:br/>
        <w:t>Regionalnego Dyrektora Ochrony Środowiska w Bydgoszczy</w:t>
      </w:r>
    </w:p>
    <w:p w14:paraId="723EE78D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4 grudnia 2024 r.</w:t>
      </w:r>
    </w:p>
    <w:p w14:paraId="72461111" w14:textId="77777777" w:rsidR="00A77B3E" w:rsidRDefault="00A77B3E">
      <w:pPr>
        <w:spacing w:before="280" w:after="280"/>
        <w:jc w:val="center"/>
        <w:rPr>
          <w:sz w:val="22"/>
        </w:rPr>
      </w:pPr>
    </w:p>
    <w:p w14:paraId="0509BB55" w14:textId="77777777" w:rsidR="00A77B3E" w:rsidRDefault="00000000">
      <w:pPr>
        <w:keepNext/>
        <w:spacing w:after="480"/>
        <w:jc w:val="center"/>
      </w:pPr>
      <w:r>
        <w:rPr>
          <w:b/>
        </w:rPr>
        <w:t>w sprawie uznania za rezerwat przyrody „Uroczysko Kiełpinek”</w:t>
      </w:r>
    </w:p>
    <w:p w14:paraId="61644C9F" w14:textId="77777777" w:rsidR="00A77B3E" w:rsidRDefault="00000000">
      <w:pPr>
        <w:keepLines/>
        <w:spacing w:before="120" w:after="120"/>
        <w:ind w:firstLine="227"/>
      </w:pPr>
      <w:r>
        <w:t>Na podstawie art. 13 ust. 3 ustawy z dnia 16 kwietnia 2004 roku o ochronie przyrody (</w:t>
      </w:r>
      <w:proofErr w:type="spellStart"/>
      <w:r>
        <w:t>t.j</w:t>
      </w:r>
      <w:proofErr w:type="spellEnd"/>
      <w:r>
        <w:t>. Dz. U. z 2024 r. poz. 1478) zarządza się, co następuje:</w:t>
      </w:r>
    </w:p>
    <w:p w14:paraId="5FDC580F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Uznaje się za rezerwat przyrody pod nazwą „Uroczysko Kiełpinek”, zwany dalej „rezerwatem”, obszar o powierzchni 43,80 ha, położony na terenie gminy Gostycyn, w powiecie tucholskim, w województwie kujawsko-pomorskim.</w:t>
      </w:r>
    </w:p>
    <w:p w14:paraId="232B31A9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Na obszarach graniczących z rezerwatem wyznacza się otulinę o powierzchni 36,17 ha, położoną na terenie gminy Gostycyn, w powiecie tucholskim, w województwie kujawsko-pomorskim.</w:t>
      </w:r>
    </w:p>
    <w:p w14:paraId="4B1CDDAF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i przebieg granicy rezerwatu oraz jego otuliny w postaci mapy są określone w załączniku nr 1 do zarządzenia.</w:t>
      </w:r>
    </w:p>
    <w:p w14:paraId="2D7172BE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i przebieg granicy rezerwatu w postaci wykazu współrzędnych punktów załamania granicy są określone w załączniku nr 2 do zarządzenia.</w:t>
      </w:r>
    </w:p>
    <w:p w14:paraId="744BB9A3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Położenie i przebieg granicy otuliny rezerwatu w postaci wykazu współrzędnych punktów załamania granicy są określone w załączniku nr 3 do zarządzenia</w:t>
      </w:r>
    </w:p>
    <w:p w14:paraId="181DA185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Celem ochrony rezerwatu jest zachowanie kompleksu ekosystemów wodnych oraz związanych z wodą - łąk, szuwarów, torfowisk, stanowiących siedlisko rzadkich gatunków roślin oraz ostoję zwierząt, wraz z otaczającymi je zbiorowiskami leśnymi.</w:t>
      </w:r>
    </w:p>
    <w:p w14:paraId="43CA362B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color w:val="000000"/>
          <w:u w:color="000000"/>
        </w:rPr>
        <w:t>Dla rezerwatu określa się rodzaj - Wodny (W).</w:t>
      </w:r>
    </w:p>
    <w:p w14:paraId="3F8CFB12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Dla rezerwatu określa się typ i podtyp:</w:t>
      </w:r>
    </w:p>
    <w:p w14:paraId="1E88A726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dominujący przedmiot ochrony: typ – Biocenotyczny i </w:t>
      </w:r>
      <w:proofErr w:type="spellStart"/>
      <w:r>
        <w:rPr>
          <w:color w:val="000000"/>
          <w:u w:color="000000"/>
        </w:rPr>
        <w:t>fizjocenotyczny</w:t>
      </w:r>
      <w:proofErr w:type="spellEnd"/>
      <w:r>
        <w:rPr>
          <w:color w:val="000000"/>
          <w:u w:color="000000"/>
        </w:rPr>
        <w:t xml:space="preserve"> (</w:t>
      </w:r>
      <w:proofErr w:type="spellStart"/>
      <w:r>
        <w:rPr>
          <w:color w:val="000000"/>
          <w:u w:color="000000"/>
        </w:rPr>
        <w:t>PBf</w:t>
      </w:r>
      <w:proofErr w:type="spellEnd"/>
      <w:r>
        <w:rPr>
          <w:color w:val="000000"/>
          <w:u w:color="000000"/>
        </w:rPr>
        <w:t>), podtyp - biocenoz naturalnych i półnaturalnych (bp);</w:t>
      </w:r>
    </w:p>
    <w:p w14:paraId="7B812CD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główny typ ekosystemu: typ – Różnych ekosystemów (EE), podtyp - mozaiki różnych ekosystemów (me).</w:t>
      </w:r>
    </w:p>
    <w:p w14:paraId="25A19A8F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Nadzór nad rezerwatem sprawuje Regionalny Dyrektor Ochrony Środowiska w Bydgoszczy.</w:t>
      </w:r>
    </w:p>
    <w:p w14:paraId="43B315D3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Zarządzenie wchodzi w życie po upływie 14 dni od dnia ogłoszenia.</w:t>
      </w:r>
    </w:p>
    <w:p w14:paraId="48590A22" w14:textId="77777777" w:rsidR="00A77B3E" w:rsidRDefault="00000000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6DCE53C" wp14:editId="2352FEBF">
            <wp:extent cx="2639568" cy="104241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82F6" w14:textId="77777777" w:rsidR="00A77B3E" w:rsidRDefault="00A77B3E">
      <w:pPr>
        <w:spacing w:before="120" w:after="120"/>
        <w:ind w:left="283" w:firstLine="227"/>
        <w:jc w:val="right"/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183ACB38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1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2292F17F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i jego otuliny w postaci mapy</w:t>
      </w:r>
    </w:p>
    <w:p w14:paraId="7A4759EB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4203B7F5" wp14:editId="23B5124A">
            <wp:extent cx="6265282" cy="7933414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5282" cy="79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82D6" w14:textId="77777777" w:rsidR="00A77B3E" w:rsidRDefault="00000000">
      <w:pPr>
        <w:keepNext/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lastRenderedPageBreak/>
        <w:drawing>
          <wp:inline distT="0" distB="0" distL="0" distR="0" wp14:anchorId="748B6404" wp14:editId="2288E411">
            <wp:extent cx="2639568" cy="104241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6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C5243C" w14:paraId="26468201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81505F6" w14:textId="77777777" w:rsidR="00A77B3E" w:rsidRDefault="00A77B3E">
            <w:pPr>
              <w:jc w:val="right"/>
              <w:rPr>
                <w:color w:val="000000"/>
                <w:sz w:val="22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9928D61" w14:textId="77777777" w:rsidR="00A77B3E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79F629F1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73B3EAA0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583CE180" w14:textId="77777777" w:rsidR="00A77B3E" w:rsidRDefault="00000000">
      <w:pPr>
        <w:keepNext/>
        <w:rPr>
          <w:color w:val="000000"/>
          <w:sz w:val="22"/>
          <w:u w:color="000000"/>
        </w:rPr>
      </w:pPr>
      <w:r>
        <w:rPr>
          <w:color w:val="000000"/>
        </w:rPr>
        <w:t> </w:t>
      </w:r>
    </w:p>
    <w:p w14:paraId="32A3E290" w14:textId="77777777" w:rsidR="00A77B3E" w:rsidRDefault="00A77B3E">
      <w:pPr>
        <w:keepNext/>
        <w:rPr>
          <w:color w:val="000000"/>
          <w:sz w:val="22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543779D7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2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6F4A0A8A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  <w:r>
        <w:rPr>
          <w:rStyle w:val="Odwoanieprzypisudolnego"/>
          <w:b/>
          <w:color w:val="000000"/>
          <w:sz w:val="20"/>
          <w:u w:color="000000"/>
        </w:rPr>
        <w:footnoteReference w:customMarkFollows="1" w:id="1"/>
        <w:t>1)</w:t>
      </w:r>
      <w:r>
        <w:rPr>
          <w:color w:val="000000"/>
          <w:sz w:val="22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8"/>
        <w:gridCol w:w="3382"/>
        <w:gridCol w:w="3382"/>
      </w:tblGrid>
      <w:tr w:rsidR="00C5243C" w14:paraId="66848DE9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833D6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Nr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D685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X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737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Y</w:t>
            </w:r>
          </w:p>
        </w:tc>
      </w:tr>
      <w:tr w:rsidR="00C5243C" w14:paraId="2E6D97F7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4506B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EDF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622819,62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7CFF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424078,78</w:t>
            </w:r>
          </w:p>
        </w:tc>
      </w:tr>
      <w:tr w:rsidR="00C5243C" w14:paraId="525A521E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6B9F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CBD64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622804,82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E8DC5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424080,19</w:t>
            </w:r>
          </w:p>
        </w:tc>
      </w:tr>
      <w:tr w:rsidR="00C5243C" w14:paraId="006ACC3F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0D389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41D8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622794,95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1E247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424074,55</w:t>
            </w:r>
          </w:p>
        </w:tc>
      </w:tr>
      <w:tr w:rsidR="00C5243C" w14:paraId="42A3596B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2A318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BADB1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622781,56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2E40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424052,70</w:t>
            </w:r>
          </w:p>
        </w:tc>
      </w:tr>
      <w:tr w:rsidR="00C5243C" w14:paraId="5918BC5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AA30C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1E2EC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622754,57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F5D5D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424034,11</w:t>
            </w:r>
          </w:p>
        </w:tc>
      </w:tr>
      <w:tr w:rsidR="00C5243C" w14:paraId="09784E0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FE5A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EC6F5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622724,82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80C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424011,63</w:t>
            </w:r>
          </w:p>
        </w:tc>
      </w:tr>
      <w:tr w:rsidR="00C5243C" w14:paraId="47D2AD63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562C0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4A97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622713,91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623A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423989,98</w:t>
            </w:r>
          </w:p>
        </w:tc>
      </w:tr>
      <w:tr w:rsidR="00C5243C" w14:paraId="6EEFD57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52822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57440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622699,11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93C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423980,81</w:t>
            </w:r>
          </w:p>
        </w:tc>
      </w:tr>
      <w:tr w:rsidR="00C5243C" w14:paraId="34269E06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C6AE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FEF1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622659,64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7CADD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423982,22</w:t>
            </w:r>
          </w:p>
        </w:tc>
      </w:tr>
      <w:tr w:rsidR="00C5243C" w14:paraId="60F7785E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89229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00257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622639,05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A910D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423984,59</w:t>
            </w:r>
          </w:p>
        </w:tc>
      </w:tr>
      <w:tr w:rsidR="00C5243C" w14:paraId="729AC45A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D1A8C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45CD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622594,58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FA47A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423989,71</w:t>
            </w:r>
          </w:p>
        </w:tc>
      </w:tr>
      <w:tr w:rsidR="00C5243C" w14:paraId="42AFAE5F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6B9AD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211F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622579,98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BB837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423990,79</w:t>
            </w:r>
          </w:p>
        </w:tc>
      </w:tr>
      <w:tr w:rsidR="00C5243C" w14:paraId="1C70D30A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13E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BA2C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622550,21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1C43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423998,18</w:t>
            </w:r>
          </w:p>
        </w:tc>
      </w:tr>
      <w:tr w:rsidR="00C5243C" w14:paraId="44C88C5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5CD96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E57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622496,89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2CBF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423982,31</w:t>
            </w:r>
          </w:p>
        </w:tc>
      </w:tr>
      <w:tr w:rsidR="00C5243C" w14:paraId="4D9BF199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C114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F0F6A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622452,88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2BD7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423893,73</w:t>
            </w:r>
          </w:p>
        </w:tc>
      </w:tr>
      <w:tr w:rsidR="00C5243C" w14:paraId="4537FE35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90533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D586F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622452,20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A7F3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423861,42</w:t>
            </w:r>
          </w:p>
        </w:tc>
      </w:tr>
      <w:tr w:rsidR="00C5243C" w14:paraId="2BA6254F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200CC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95DEE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622451,56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94B30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423859,52</w:t>
            </w:r>
          </w:p>
        </w:tc>
      </w:tr>
      <w:tr w:rsidR="00C5243C" w14:paraId="744ACED5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F21FE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BE3FA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622449,87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CAAA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423854,45</w:t>
            </w:r>
          </w:p>
        </w:tc>
      </w:tr>
      <w:tr w:rsidR="00C5243C" w14:paraId="11AF9197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EDB4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19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2E59A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622446,32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319F0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423849,51</w:t>
            </w:r>
          </w:p>
        </w:tc>
      </w:tr>
      <w:tr w:rsidR="00C5243C" w14:paraId="20622A3A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70F57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86BF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622395,77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FFEE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423833,15</w:t>
            </w:r>
          </w:p>
        </w:tc>
      </w:tr>
      <w:tr w:rsidR="00C5243C" w14:paraId="1971CA8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FAABC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9D517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622395,72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BA12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423820,09</w:t>
            </w:r>
          </w:p>
        </w:tc>
      </w:tr>
      <w:tr w:rsidR="00C5243C" w14:paraId="302E538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37ED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D5401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622434,14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0796B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423752,66</w:t>
            </w:r>
          </w:p>
        </w:tc>
      </w:tr>
      <w:tr w:rsidR="00C5243C" w14:paraId="3D9645CB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4678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82B05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622434,87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B2D4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423726,55</w:t>
            </w:r>
          </w:p>
        </w:tc>
      </w:tr>
      <w:tr w:rsidR="00C5243C" w14:paraId="6471D3A5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005F2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4E3B6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622395,26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4A6E3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423645,38</w:t>
            </w:r>
          </w:p>
        </w:tc>
      </w:tr>
      <w:tr w:rsidR="00C5243C" w14:paraId="2FAA92F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D141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C0113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622395,20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60EE8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423645,27</w:t>
            </w:r>
          </w:p>
        </w:tc>
      </w:tr>
      <w:tr w:rsidR="00C5243C" w14:paraId="6081CF33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D41DB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4BA1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622387,44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E4D31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423627,28</w:t>
            </w:r>
          </w:p>
        </w:tc>
      </w:tr>
      <w:tr w:rsidR="00C5243C" w14:paraId="63E77B8A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F6AE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9D79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622381,01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40256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423612,26</w:t>
            </w:r>
          </w:p>
        </w:tc>
      </w:tr>
      <w:tr w:rsidR="00C5243C" w14:paraId="59D3C4BB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B53E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4E4E3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622374,17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B35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423603,44</w:t>
            </w:r>
          </w:p>
        </w:tc>
      </w:tr>
      <w:tr w:rsidR="00C5243C" w14:paraId="5F254326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2F1B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29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3B976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622348,44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2C722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423598,72</w:t>
            </w:r>
          </w:p>
        </w:tc>
      </w:tr>
      <w:tr w:rsidR="00C5243C" w14:paraId="0225CCCF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8DECF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C953C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622348,79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F665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423597,70</w:t>
            </w:r>
          </w:p>
        </w:tc>
      </w:tr>
      <w:tr w:rsidR="00C5243C" w14:paraId="16ED3F80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2ED35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6E04D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622371,24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CE6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423531,79</w:t>
            </w:r>
          </w:p>
        </w:tc>
      </w:tr>
      <w:tr w:rsidR="00C5243C" w14:paraId="1BD7592B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A9CC9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1BAF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622406,20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20F80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423477,65</w:t>
            </w:r>
          </w:p>
        </w:tc>
      </w:tr>
      <w:tr w:rsidR="00C5243C" w14:paraId="58E5621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84847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990E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622406,90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98F46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423475,41</w:t>
            </w:r>
          </w:p>
        </w:tc>
      </w:tr>
      <w:tr w:rsidR="00C5243C" w14:paraId="2C0D7FFF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F025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CF2AF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622433,37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B0AD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423389,54</w:t>
            </w:r>
          </w:p>
        </w:tc>
      </w:tr>
      <w:tr w:rsidR="00C5243C" w14:paraId="2EB06AE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F41FC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73470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622444,69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78CF2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423378,32</w:t>
            </w:r>
          </w:p>
        </w:tc>
      </w:tr>
      <w:tr w:rsidR="00C5243C" w14:paraId="191173BB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02084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05001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622444,78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E01E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423369,62</w:t>
            </w:r>
          </w:p>
        </w:tc>
      </w:tr>
      <w:tr w:rsidR="00C5243C" w14:paraId="200D9367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9179A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F5597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622501,52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75AA2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423355,03</w:t>
            </w:r>
          </w:p>
        </w:tc>
      </w:tr>
      <w:tr w:rsidR="00C5243C" w14:paraId="3F7D51F1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DCAC3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38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C76CA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622560,24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9F549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423323,01</w:t>
            </w:r>
          </w:p>
        </w:tc>
      </w:tr>
      <w:tr w:rsidR="00C5243C" w14:paraId="632086F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BD54A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lastRenderedPageBreak/>
              <w:t>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657D2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622622,22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7F565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423289,20</w:t>
            </w:r>
          </w:p>
        </w:tc>
      </w:tr>
      <w:tr w:rsidR="00C5243C" w14:paraId="27986BC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E6D4D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80733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622732,10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D1759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423238,22</w:t>
            </w:r>
          </w:p>
        </w:tc>
      </w:tr>
      <w:tr w:rsidR="00C5243C" w14:paraId="43CE4D2D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AC5C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31FD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622839,39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DD60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423207,41</w:t>
            </w:r>
          </w:p>
        </w:tc>
      </w:tr>
      <w:tr w:rsidR="00C5243C" w14:paraId="2768DDBE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73A18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0853E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622886,38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8827B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423218,88</w:t>
            </w:r>
          </w:p>
        </w:tc>
      </w:tr>
      <w:tr w:rsidR="00C5243C" w14:paraId="4C922794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0F8D5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D980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622928,89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AED79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423242,41</w:t>
            </w:r>
          </w:p>
        </w:tc>
      </w:tr>
      <w:tr w:rsidR="00C5243C" w14:paraId="5EF01E73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05438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FCD8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622944,20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1432D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423250,97</w:t>
            </w:r>
          </w:p>
        </w:tc>
      </w:tr>
      <w:tr w:rsidR="00C5243C" w14:paraId="4F51D1BE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CD1DA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F6B35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622980,27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4B8C4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423255,55</w:t>
            </w:r>
          </w:p>
        </w:tc>
      </w:tr>
      <w:tr w:rsidR="00C5243C" w14:paraId="53333E74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E83E3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A795C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622982,38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2AC0C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423255,81</w:t>
            </w:r>
          </w:p>
        </w:tc>
      </w:tr>
      <w:tr w:rsidR="00C5243C" w14:paraId="48D9C13A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FDB0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B1A0A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622983,03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6D516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423258,73</w:t>
            </w:r>
          </w:p>
        </w:tc>
      </w:tr>
      <w:tr w:rsidR="00C5243C" w14:paraId="246B2850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D6A6D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CC292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622999,50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529D5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423332,84</w:t>
            </w:r>
          </w:p>
        </w:tc>
      </w:tr>
      <w:tr w:rsidR="00C5243C" w14:paraId="08016599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65B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2ADB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622999,93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13BD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423334,79</w:t>
            </w:r>
          </w:p>
        </w:tc>
      </w:tr>
      <w:tr w:rsidR="00C5243C" w14:paraId="185CE0AA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A364C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5E7AC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622998,00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99765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423335,32</w:t>
            </w:r>
          </w:p>
        </w:tc>
      </w:tr>
      <w:tr w:rsidR="00C5243C" w14:paraId="28183FC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23881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27B16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622973,14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CD328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423342,17</w:t>
            </w:r>
          </w:p>
        </w:tc>
      </w:tr>
      <w:tr w:rsidR="00C5243C" w14:paraId="6A36ABA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53B43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35BD0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622966,30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A0C8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423410,67</w:t>
            </w:r>
          </w:p>
        </w:tc>
      </w:tr>
      <w:tr w:rsidR="00C5243C" w14:paraId="7945C621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63471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ABCE2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622966,04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112F0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423410,72</w:t>
            </w:r>
          </w:p>
        </w:tc>
      </w:tr>
      <w:tr w:rsidR="00C5243C" w14:paraId="7DD8B917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CECE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DDC7C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622968,33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451F9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423415,59</w:t>
            </w:r>
          </w:p>
        </w:tc>
      </w:tr>
      <w:tr w:rsidR="00C5243C" w14:paraId="2C7FAD86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41A92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0247E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622959,87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8D5EE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423514,96</w:t>
            </w:r>
          </w:p>
        </w:tc>
      </w:tr>
      <w:tr w:rsidR="00C5243C" w14:paraId="17377F6E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0B81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12E5A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622993,85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02FD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423537,61</w:t>
            </w:r>
          </w:p>
        </w:tc>
      </w:tr>
      <w:tr w:rsidR="00C5243C" w14:paraId="47FE1090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20676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2C402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623021,67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5C83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423533,53</w:t>
            </w:r>
          </w:p>
        </w:tc>
      </w:tr>
      <w:tr w:rsidR="00C5243C" w14:paraId="6A3262CD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CE3B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BB48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623045,41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D8409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423552,48</w:t>
            </w:r>
          </w:p>
        </w:tc>
      </w:tr>
      <w:tr w:rsidR="00C5243C" w14:paraId="3D218430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05480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59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95AE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623047,36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0733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423554,03</w:t>
            </w:r>
          </w:p>
        </w:tc>
      </w:tr>
      <w:tr w:rsidR="00C5243C" w14:paraId="59B16D84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D8F28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D6E7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623047,49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E3153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423550,13</w:t>
            </w:r>
          </w:p>
        </w:tc>
      </w:tr>
      <w:tr w:rsidR="00C5243C" w14:paraId="099B324E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C343F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11FFA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623090,47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890BE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423580,49</w:t>
            </w:r>
          </w:p>
        </w:tc>
      </w:tr>
      <w:tr w:rsidR="00C5243C" w14:paraId="55110DAD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E59E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FC598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623105,05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0348E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423644,16</w:t>
            </w:r>
          </w:p>
        </w:tc>
      </w:tr>
      <w:tr w:rsidR="00C5243C" w14:paraId="440833A0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4694F8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CDAFE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623079,29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E1370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423702,20</w:t>
            </w:r>
          </w:p>
        </w:tc>
      </w:tr>
      <w:tr w:rsidR="00C5243C" w14:paraId="4083CD14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B14A2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77A45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623077,23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E9AC4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423705,85</w:t>
            </w:r>
          </w:p>
        </w:tc>
      </w:tr>
      <w:tr w:rsidR="00C5243C" w14:paraId="43F86543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5F609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086E8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623071,96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84C7F9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423715,20</w:t>
            </w:r>
          </w:p>
        </w:tc>
      </w:tr>
      <w:tr w:rsidR="00C5243C" w14:paraId="7A699CED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5191F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593CF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623027,50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3DAB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423767,06</w:t>
            </w:r>
          </w:p>
        </w:tc>
      </w:tr>
      <w:tr w:rsidR="00C5243C" w14:paraId="57D71301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B62E2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146F8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623002,86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08133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423809,56</w:t>
            </w:r>
          </w:p>
        </w:tc>
      </w:tr>
      <w:tr w:rsidR="00C5243C" w14:paraId="52AFB02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00F34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8152BE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622970,44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50112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423861,00</w:t>
            </w:r>
          </w:p>
        </w:tc>
      </w:tr>
      <w:tr w:rsidR="00C5243C" w14:paraId="519E343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04D87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F0944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622958,46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758C8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423900,47</w:t>
            </w:r>
          </w:p>
        </w:tc>
      </w:tr>
      <w:tr w:rsidR="00C5243C" w14:paraId="6346AAD3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551E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631E46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622950,41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D2EBC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424021,29</w:t>
            </w:r>
          </w:p>
        </w:tc>
      </w:tr>
      <w:tr w:rsidR="00C5243C" w14:paraId="0583A60A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45A4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D78E9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622973,99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86E17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424044,35</w:t>
            </w:r>
          </w:p>
        </w:tc>
      </w:tr>
      <w:tr w:rsidR="00C5243C" w14:paraId="359C4323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85760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0D73F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622935,49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7600A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424077,99</w:t>
            </w:r>
          </w:p>
        </w:tc>
      </w:tr>
      <w:tr w:rsidR="00C5243C" w14:paraId="5AAB7015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C877F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AE5DC7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622890,45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504D1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424103,23</w:t>
            </w:r>
          </w:p>
        </w:tc>
      </w:tr>
      <w:tr w:rsidR="00C5243C" w14:paraId="5EAF8D2F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F7BCF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18C8FD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622888,14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35E8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424097,57</w:t>
            </w:r>
          </w:p>
        </w:tc>
      </w:tr>
      <w:tr w:rsidR="00C5243C" w14:paraId="6A39B638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C819D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9532AB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622907,48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C5758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424081,31</w:t>
            </w:r>
          </w:p>
        </w:tc>
      </w:tr>
      <w:tr w:rsidR="00C5243C" w14:paraId="00475DC2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1072D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1161B0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622906,23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DD8BC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424068,76</w:t>
            </w:r>
          </w:p>
        </w:tc>
      </w:tr>
      <w:tr w:rsidR="00C5243C" w14:paraId="13E02449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E48B8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C8BE43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622873,89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37F5D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424073,84</w:t>
            </w:r>
          </w:p>
        </w:tc>
      </w:tr>
      <w:tr w:rsidR="00C5243C" w14:paraId="154F265E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DCC7CF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EA080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622839,35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428E04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424071,73</w:t>
            </w:r>
          </w:p>
        </w:tc>
      </w:tr>
      <w:tr w:rsidR="00C5243C" w14:paraId="388ACD61" w14:textId="77777777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7FA1D1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79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6F9535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622819,62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BBFAA2" w14:textId="77777777" w:rsidR="00A77B3E" w:rsidRDefault="00000000">
            <w:pPr>
              <w:jc w:val="right"/>
              <w:rPr>
                <w:color w:val="000000"/>
                <w:sz w:val="22"/>
                <w:u w:color="000000"/>
              </w:rPr>
            </w:pPr>
            <w:r>
              <w:t>424078,78</w:t>
            </w:r>
          </w:p>
        </w:tc>
      </w:tr>
    </w:tbl>
    <w:p w14:paraId="3FF5C261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78A22854" wp14:editId="7FF21BA4">
            <wp:extent cx="2639568" cy="104241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6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C94C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67ED3C14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3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1326B272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otuliny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2996"/>
        <w:gridCol w:w="2996"/>
        <w:gridCol w:w="2996"/>
      </w:tblGrid>
      <w:tr w:rsidR="00C5243C" w14:paraId="63D72858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9877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Nr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2BBE9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3C51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4B6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</w:rPr>
              <w:t>Komentarz</w:t>
            </w:r>
          </w:p>
        </w:tc>
      </w:tr>
      <w:tr w:rsidR="00C5243C" w14:paraId="7CF1870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33B36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7549E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622347,55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A22A6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423884,47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2277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342F286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D50BB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2FBAD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622308,97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1E61A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423724,45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618D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EC28E3A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EEE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EC92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622283,88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B5663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423620,39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043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FD2767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73C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CAD5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622279,94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1D8E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423604,06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A5BD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F7B18C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168D7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3ED65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622258,65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B1B0F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423515,72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E69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F8E40A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714CC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9C20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622258,16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8A3D5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423513,78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F8C1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651EE2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51ED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ABE5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622221,74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05A0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423369,14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DD0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74ECBB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2A8A6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BDC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622203,67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1A8A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423297,40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1CD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ED0DCFB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E9FAD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487E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622179,11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2C5B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423199,86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189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55DCB28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BA83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117A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622255,95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459E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423192,66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9A1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84F2D7A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47A29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3615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622346,32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EE951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423177,45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966F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227358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9079C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9DE7E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622406,16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613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423169,03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507B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97D2661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3D61B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DABC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622411,13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8300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423185,98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7F92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102674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3624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1CF3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622483,09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C6882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423175,49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28E8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C9BB1E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41BD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0CF1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622539,36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8F93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423167,29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7E2F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9A049A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0557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FDAA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622631,40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8BC7E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423162,70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118C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C7B5E8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378BA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F6422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622737,72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5528B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423172,26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6C33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2DAE79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E5790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6170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622740,02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1F8F2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423172,47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475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BFAEF9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F4514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DE98B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622792,05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965EE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423129,30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2BD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3FE92D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C5B2E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6CC2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622825,94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72456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423105,99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CF70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44CAB2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557D9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C0823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622929,63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163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423034,73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9FE4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794939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4DF9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757ED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622931,40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F2B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423033,50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31A4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8043DA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EE50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9555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622975,52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10B52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423225,88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2AF1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68DDF51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F0FC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CC4D4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622982,38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CB74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423255,81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F80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EB3B91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BCF6E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58B28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622980,27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C641E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423255,55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C339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928FE75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D078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B17B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622944,20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EBF9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423250,97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91A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06DCBA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67C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4B4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622928,89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EE334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423242,41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1E0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114D0B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29EF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D2FF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622886,38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ACB8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423218,88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DACA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0F78995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96EA4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A730E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622839,39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0C49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423207,41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E066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F567248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60AD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BDC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622732,10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0D1C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423238,22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97EE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16EDA8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B127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1398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622622,22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99E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423289,20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385B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047F6B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C218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388D9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622560,24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BE3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423323,01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B1D1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4F7DF7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CF970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E1C0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622501,52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99803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423355,03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888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E1705FB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44FF2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E092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622444,78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B1489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423369,62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A067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13C4966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4D46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9A424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622444,69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EAB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423378,32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C60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726B3E8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D8C6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56CF3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622433,37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5791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423389,54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96B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2486515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0B65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F08A4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622406,90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517F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423475,41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425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0465A5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5A8AB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87FE7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622406,20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393A5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423477,65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0479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8CF49D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04C5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1B75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622371,24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669B2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423531,79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C590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8804C5D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4F91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82F7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622348,79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56E6C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423597,70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0EA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5865A33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FE82D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EE8A6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622348,44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41A8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423598,72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5B0A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7E7C81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3F091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lastRenderedPageBreak/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4D1B9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622374,17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282DF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423603,44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8733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8088F6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3D1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A7DB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622381,01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AF6F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423612,26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7B6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63348E4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711F0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BF4D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622387,44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1FE0F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423627,28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544F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9C36DED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801D2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EB689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622395,20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173EC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423645,27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FD8F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043E5C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5CE0A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246D4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622395,26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80C5D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423645,38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362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F959BB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D3EC1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145F6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622434,87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9BFB3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423726,55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0FA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E47FF1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84B32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DA6F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622434,14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E4593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423752,66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F4BB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801D4A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3341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1F22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622395,72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3AA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423820,09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70D0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F52BD5D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492F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2E4D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622395,77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D1BD2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423833,15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38CF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B14AC21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375B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ABBE8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622446,32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B961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423849,51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BA8B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A87E5C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1C4F8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24745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622449,87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9111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423854,45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887A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41E8C2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70FA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6F9BD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622451,56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BB10E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423859,52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345E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9EAD6B5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F3CC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F628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622452,20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83155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423861,42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78A8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72633AB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3B99E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8CC71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622452,88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F1E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423893,73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2814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2D0EDA3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90DC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B238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622496,89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3EA7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423982,31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A6031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1497216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3931B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365AA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622550,21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41AD7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423998,18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76E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7A8EDB5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AAA5C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A6EA2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622579,98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71EE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423990,79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73E2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1450EF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B41C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1114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622594,58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19F5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423989,71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AF4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262498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5C56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826E1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622639,05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C679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423984,59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CCA8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7C1DDF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AC7C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1E7E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622659,64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693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423982,22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F50F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E81C0A1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6DE69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34D53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622699,11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E5C5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423980,81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E04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2A7007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C7BB6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6C386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622713,91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BA74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423989,98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DE2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FF9322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C8CD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1DC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622724,82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F4581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424011,63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52CE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A43B0D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05C2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04B65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622754,57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D5219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424034,11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792B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7DF006B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E53EA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A1F0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622781,56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3ED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424052,70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9723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F7C00F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FE64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D32B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622794,95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BC68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424074,55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BE2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56D0ED8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3F0B0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96139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622804,82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7A1C6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424080,19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FD2F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683679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DF48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EBC8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622819,62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618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424078,78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40B5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C1FB1F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28D52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8725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622839,35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BDEB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424071,73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8569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4312BC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FBC8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373BD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622873,89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0055F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424073,84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EC6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8EF53F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69549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DE58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622906,23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FEC2C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424068,76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3BC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B48D82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469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07920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622907,48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79F18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424081,31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2CF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C0A454B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9A308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459B3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622888,14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6163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424097,57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C642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FEDC97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11190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F9DF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622890,45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06201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424103,23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B3B4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86C1A9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57B15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3AB31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622935,49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F54F7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424077,99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5BD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1ACA85B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45417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EC481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622973,99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95A0F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424044,35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D406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538A073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C3652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0B74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622950,41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7068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424021,29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2266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7A27EC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7043D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E7E7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622958,46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A8E32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423900,47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F3E3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C2A1526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E748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D5420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622970,44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2ACC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423861,00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A5A6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B16BBA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A51C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A1478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623002,86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42751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423809,56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1D1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B582AD8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28EEB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5B03E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623027,50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B08BF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423767,06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5F8D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60FA4FE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7079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E01C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623071,96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B4DFC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423715,20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903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9D4E03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39A29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1FD13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623077,23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AA6B6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423705,85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6F8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0D3F3F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AAC7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31B7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623079,29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325C8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423702,20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4AA3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79E1613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477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B95CF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623081,69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3168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423710,38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BE8C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7F0551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C1B37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0DB60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623082,25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0D7C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423712,30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F669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B35329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FD85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8B05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623122,25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92A0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423886,45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98C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F7FCA9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E1A6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D008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623167,70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D8B4D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424084,38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EB48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477156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C34A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CD129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623168,15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4EBA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424086,33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7D30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6EF16384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7DA9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D5AD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623165,24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BF9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424087,05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E43F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4F0C234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83BF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5792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623035,02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9E3C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424119,19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CC8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A387D3A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5713F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lastRenderedPageBreak/>
              <w:t>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A4D0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622885,19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D52C7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424156,18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6D00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3625F9E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9199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C7E26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622626,46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45E28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424220,05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170E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574B542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F2046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9F3D8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622625,49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075B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424220,29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0A01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0899A8CA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8FB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05E77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622438,18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8EC66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424266,53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D6F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1984B2A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CFAA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5834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622437,61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DC50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424264,10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01F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498B14A3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C79F7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3C90E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622348,02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9012D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423886,41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F6D9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2601AD2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A39D8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E069D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622347,55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483BE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423884,47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024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1</w:t>
            </w:r>
          </w:p>
        </w:tc>
      </w:tr>
      <w:tr w:rsidR="00C5243C" w14:paraId="79C580DC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5CD7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B33A2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622993,85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CA02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423537,61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CD807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2F316B66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ED63E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1E184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622959,87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96AF6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423514,96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3675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515319AF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1F1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C15C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622968,33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0946F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423415,59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3A02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2D2654E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0D26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8C5F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622966,04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3532E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423410,72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EE0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07D46CB7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93FE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10DF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622966,30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1FD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423410,67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33E9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04ADD93B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5B5D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2894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622973,14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D88E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423342,17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9B4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0E69F8B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7352E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3F15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622998,00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34E6D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423335,32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89FD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15A6CD0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7778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6993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622999,93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49665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423334,79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7AB6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7D166BF5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13899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93153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623047,49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A2B0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423550,13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3D6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77279F6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3896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F880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623047,36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5BF8B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423554,03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0DDB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1EC62569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1A58E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087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623045,41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488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423552,48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E6D5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25D73C92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95EF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102BD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623021,67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6E331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423533,53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9DED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  <w:tr w:rsidR="00C5243C" w14:paraId="1FC65030" w14:textId="77777777">
        <w:trPr>
          <w:trHeight w:val="2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3B6BA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112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9EC65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622993,85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C6A3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423537,61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3EC8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t>Część 2</w:t>
            </w:r>
          </w:p>
        </w:tc>
      </w:tr>
    </w:tbl>
    <w:p w14:paraId="15FF040D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061B6FF9" wp14:editId="65A34DA4">
            <wp:extent cx="2639568" cy="1042416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6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2C8E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25F92884" w14:textId="77777777" w:rsidR="00C5243C" w:rsidRDefault="00C5243C">
      <w:pPr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14:paraId="62941D34" w14:textId="77777777" w:rsidR="00C5243C" w:rsidRDefault="00000000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 w14:paraId="67313825" w14:textId="77777777" w:rsidR="00C5243C" w:rsidRDefault="00C5243C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6643BEA1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</w:t>
      </w:r>
      <w:proofErr w:type="spellStart"/>
      <w:r>
        <w:rPr>
          <w:color w:val="000000"/>
          <w:szCs w:val="20"/>
          <w:shd w:val="clear" w:color="auto" w:fill="FFFFFF"/>
        </w:rPr>
        <w:t>t.j</w:t>
      </w:r>
      <w:proofErr w:type="spellEnd"/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znanie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14:paraId="4FF50280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>Uroczysko Kiełpinek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43,80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gminy Gostycyn, w powiecie tucholskim, w województwie kujawsko-pomorskim. W dniu 11 kwietnia 2024 r. do Regionalnej Dyrekcji Ochrony Środowiska w Bydgoszczy, wpłynął wniosek Nadleśnictwa </w:t>
      </w:r>
      <w:proofErr w:type="spellStart"/>
      <w:r>
        <w:rPr>
          <w:color w:val="000000"/>
          <w:szCs w:val="20"/>
          <w:shd w:val="clear" w:color="auto" w:fill="FFFFFF"/>
        </w:rPr>
        <w:t>Zamrzenica</w:t>
      </w:r>
      <w:proofErr w:type="spellEnd"/>
      <w:r>
        <w:rPr>
          <w:color w:val="000000"/>
          <w:szCs w:val="20"/>
          <w:shd w:val="clear" w:color="auto" w:fill="FFFFFF"/>
        </w:rPr>
        <w:t>, o utworzenie powyższego rezerwatu przyrody. Zgodnie z otrzymanym wnioskiem p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roponowany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objęcia ochroną rezerwatową </w:t>
      </w:r>
      <w:r>
        <w:rPr>
          <w:color w:val="000000"/>
          <w:szCs w:val="20"/>
          <w:shd w:val="clear" w:color="auto" w:fill="FFFFFF"/>
        </w:rPr>
        <w:t>obszar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stanowi teren podmokły, którego wody gruntowe i powierzchniowe zasilane są głównie przez opady atmosferyczne. Obecne są tutaj liczne wyrobiska potorfowe i niewielkie oczka wodne.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36,17 ha.</w:t>
      </w:r>
    </w:p>
    <w:p w14:paraId="056DC471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Dane o proponowanym rezerwacie pochodzą, między innymi, z dokumentacji związanej z Planem Urządzenia Lasu, opracowanego dla Nadleśnictwa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Zamrzenica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 lata 2016-2025, lustracji terenowej oraz opracowania pn. „Zróżnicowanie i waloryzacja szaty roślinnej „Uroczyska Kiełpinek” w Borach Tucholskich” (Czarnecki P. Ratyńska H. Załuski T., 2001). </w:t>
      </w:r>
    </w:p>
    <w:p w14:paraId="5F15D1A8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Ze względu na niesprzyjające warunki wodne i glebowe teren ten nigdy nie był intensywnie użytkowany, w związku z tym posiada on ciekawą strukturę fitocenotyczną, stanowiąc również siedlisko dla wielu gatunków zwierząt. W otoczeniu uroczyska znajdują się lasy gospodarcze, natomiast bardziej sucha część torfowiska była niegdyś użytkowana jako łąka i pastwisko. Potencjalną roślinność naturalną uroczyska, poza najwilgotniejszymi biotopami wodnymi i szuwarowymi, stanowi łęg olszowo-jesionowy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Fraxino-Alnetum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żyzny ols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Ribo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nigri-Alnetum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W otoczeniu dominują siedliska potencjalnego boru mieszanego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Querco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roboris-Pinetum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>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boru suchego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Cladonio-Pinetum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boru wilgotnego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Molinio</w:t>
      </w:r>
      <w:proofErr w:type="spellEnd"/>
      <w:r>
        <w:rPr>
          <w:i/>
          <w:color w:val="000000"/>
          <w:szCs w:val="20"/>
          <w:shd w:val="clear" w:color="auto" w:fill="FFFFFF"/>
        </w:rPr>
        <w:t>-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Pinetum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Od części zachodniej przylegają siedliska grądów </w:t>
      </w:r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Galio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sylvatici</w:t>
      </w:r>
      <w:proofErr w:type="spellEnd"/>
      <w:r>
        <w:rPr>
          <w:i/>
          <w:color w:val="000000"/>
          <w:szCs w:val="20"/>
          <w:shd w:val="clear" w:color="auto" w:fill="FFFFFF"/>
        </w:rPr>
        <w:t>-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Carpinetum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serii ubogiej i żyznej. Na terenie „Uroczyska Kiełpinek” stwierdzono obecność 271 gatunków roślin naczyniowych. Niemal wszystkie występujące rośliny to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spontaneofity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a skład roślinności wskazuje na znikomy stopień antropogenicznych przekształceń flory, co wiąże się z izolacją obiektu i małą intensywnością użytkowania. W 2001 r. odnotowano na tym terenie występowanie następujących rzadkich i/lub chronionych gatunków roślin: żabieniec lancetowaty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Alisma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lanceolatum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turzyca obła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Carex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lastRenderedPageBreak/>
        <w:t>diandra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turzyca dwustronna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Carex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distich</w:t>
      </w:r>
      <w:r>
        <w:rPr>
          <w:color w:val="000000"/>
          <w:szCs w:val="20"/>
          <w:shd w:val="clear" w:color="auto" w:fill="FFFFFF"/>
          <w:lang w:val="x-none" w:eastAsia="en-US" w:bidi="ar-SA"/>
        </w:rPr>
        <w:t>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kukułka szerokolistna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Dactylorhiza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majalis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rosiczka okrągłolistna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Drosera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rotundifolia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wełnianka szerokolistna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Eriophorum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latifolium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prosienicznik gładki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Hypochoeris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glabra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widłak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jałowcowaty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Lycopodium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annotinum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nasięźrzał pospolity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Ophioglossum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vulgatum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wierzba czarniawa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Salix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nigricans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jeżogłówka najmniejsza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Sparganium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minimum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pływacz średni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Urticularia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intermedia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kozłek dwupienny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Valeriana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dioica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Na badanym terenie odnotowano 66 podstawowych jednostek roślinności, w tym 55 w randze zespołu. Należą one do 15 klas fitosocjologicznych. Najliczniejszymi są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Phragmitetea</w:t>
      </w:r>
      <w:proofErr w:type="spellEnd"/>
      <w:r>
        <w:rPr>
          <w:color w:val="000000"/>
          <w:szCs w:val="20"/>
          <w:shd w:val="clear" w:color="auto" w:fill="FFFFFF"/>
        </w:rPr>
        <w:t xml:space="preserve"> (szuwary)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Artemisietea</w:t>
      </w:r>
      <w:proofErr w:type="spellEnd"/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(zbiorowiska roślin wieloletnich na terenach ruderalnych)  i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Molinio-Arrhenatheretea</w:t>
      </w:r>
      <w:proofErr w:type="spellEnd"/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(łąki i pastwiska, mokre, wilgotne i świeże), które skupiają blisko 61 % wszystkich asocjacji. Dominują tutaj naturalne zbiorowiska roślinne. Podczas badań wyróżniono 10 kompleksów zbiorowisk roślinnych: zbiorowisk wodnych i szuwarowych, zbiorowisk szuwarów właściwych, szuwarów turzycowych, torfowiska przejściowego, szuwarowo-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łozowiskowe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użytków zielonych, nitrofilnych ziołorośli, zbiorowisk olsowych i łęgowych, zbiorowisk zaroślowych i nasadzeń sosnowych, roślinności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ziołoroślowej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i ruderalnej. </w:t>
      </w:r>
    </w:p>
    <w:p w14:paraId="6318F31F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Teren proponowanego rezerwatu stanowi obecnie w większości użytek ekologiczny. Dodatkowo, w wydzieleniu 175 b znajduje się aktywne gniazdo bielika, w związku z czym ustanowiono tutaj strefę ochrony. Druga strefa ochrony dla bielika znajduje się w pobliżu – w oddz. 183,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184 oraz 185. </w:t>
      </w:r>
      <w:r>
        <w:rPr>
          <w:color w:val="000000"/>
          <w:szCs w:val="20"/>
          <w:shd w:val="clear" w:color="auto" w:fill="FFFFFF"/>
        </w:rPr>
        <w:t xml:space="preserve">Zgodnie z wnioskiem w trakcie obserwacji w </w:t>
      </w:r>
      <w:r>
        <w:rPr>
          <w:color w:val="000000"/>
          <w:szCs w:val="20"/>
          <w:shd w:val="clear" w:color="auto" w:fill="FFFFFF"/>
          <w:lang w:val="x-none" w:eastAsia="en-US" w:bidi="ar-SA"/>
        </w:rPr>
        <w:t>2024 r. odnotowano także występowanie żurawi, łabędzi białych oraz nurogęsi, a także ślady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żerowania bobrów.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Ze względu na izolację i specyfikę wyrobisk potorfowych znaczną wartością może odznaczać się tutejsza ichtiofauna, stanowiąc potencjalne siedlisko występowania np. strzebli błotnej. </w:t>
      </w:r>
    </w:p>
    <w:p w14:paraId="4F33C4FA" w14:textId="77777777" w:rsidR="00C5243C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rezerwatu jest zachowanie kompleksu ekosystemów wodnych</w:t>
      </w:r>
      <w:r>
        <w:rPr>
          <w:color w:val="000000"/>
          <w:szCs w:val="20"/>
          <w:shd w:val="clear" w:color="auto" w:fill="FFFFFF"/>
        </w:rPr>
        <w:t xml:space="preserve"> oraz związanych z wodą -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łąk, szuwarów, torfowisk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stanowiących siedlisko rzadkich gatunków roślin oraz ostoję zwierząt</w:t>
      </w:r>
      <w:r>
        <w:rPr>
          <w:color w:val="000000"/>
          <w:szCs w:val="20"/>
          <w:shd w:val="clear" w:color="auto" w:fill="FFFFFF"/>
        </w:rPr>
        <w:t>, wraz z otaczającymi je zbiorowiskami leśnymi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 w14:paraId="1018870F" w14:textId="77777777" w:rsidR="00C5243C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„Uroczysko Kiełpinek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Wodny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W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 w14:paraId="180214EE" w14:textId="77777777" w:rsidR="00C5243C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1) ze względu na dominujący przedmiot ochrony: typ – Biocenotyczny i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fizjocenotyczny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(P</w:t>
      </w:r>
      <w:r>
        <w:rPr>
          <w:color w:val="000000"/>
          <w:szCs w:val="20"/>
          <w:shd w:val="clear" w:color="auto" w:fill="FFFFFF"/>
        </w:rPr>
        <w:t>B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f), podtyp </w:t>
      </w:r>
      <w:r>
        <w:rPr>
          <w:color w:val="000000"/>
          <w:szCs w:val="20"/>
          <w:shd w:val="clear" w:color="auto" w:fill="FFFFFF"/>
        </w:rPr>
        <w:t>- b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iocenoz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naturalnych i półnaturalnych (bp);</w:t>
      </w:r>
    </w:p>
    <w:p w14:paraId="22E9B712" w14:textId="77777777" w:rsidR="00C5243C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2) ze względu na główny typ ekosystemu: typ – Różnych ekosystemów (EE), </w:t>
      </w:r>
      <w:r>
        <w:rPr>
          <w:color w:val="000000"/>
          <w:szCs w:val="20"/>
          <w:shd w:val="clear" w:color="auto" w:fill="FFFFFF"/>
        </w:rPr>
        <w:t>podtyp - mozaiki różnych ekosystemów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me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7B20E163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sporządzonych w układzie współrzędnych płaskich prostokątnych PL-1992, o których mowa w rozporządzeniu Rady Ministrów z dnia 15 października 2012 r. w sprawie państwowego systemu odniesień przestrzennych 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3773877B" w14:textId="77777777" w:rsidR="00C5243C" w:rsidRDefault="00000000">
      <w:pPr>
        <w:spacing w:line="360" w:lineRule="auto"/>
        <w:ind w:firstLine="72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„Uroczysko Kiełpinek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proofErr w:type="spellStart"/>
      <w:r>
        <w:rPr>
          <w:color w:val="000000"/>
          <w:szCs w:val="20"/>
          <w:u w:color="000000"/>
          <w:shd w:val="clear" w:color="auto" w:fill="FFFFFF"/>
        </w:rPr>
        <w:t>Zamrzenica</w:t>
      </w:r>
      <w:proofErr w:type="spellEnd"/>
      <w:r>
        <w:rPr>
          <w:color w:val="000000"/>
          <w:szCs w:val="20"/>
          <w:u w:color="000000"/>
          <w:shd w:val="clear" w:color="auto" w:fill="FFFFFF"/>
        </w:rPr>
        <w:t xml:space="preserve">. </w:t>
      </w:r>
    </w:p>
    <w:p w14:paraId="66213E8A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proofErr w:type="spellStart"/>
      <w:r>
        <w:rPr>
          <w:color w:val="000000"/>
          <w:szCs w:val="20"/>
          <w:u w:color="000000"/>
          <w:shd w:val="clear" w:color="auto" w:fill="FFFFFF"/>
        </w:rPr>
        <w:t>Zamrzenica</w:t>
      </w:r>
      <w:proofErr w:type="spellEnd"/>
      <w:r>
        <w:rPr>
          <w:color w:val="000000"/>
          <w:szCs w:val="20"/>
          <w:u w:color="000000"/>
          <w:shd w:val="clear" w:color="auto" w:fill="FFFFFF"/>
        </w:rPr>
        <w:t xml:space="preserve">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Uroczysko Kiełpinek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29 kwietnia 2024 r., znak ZG.7212.7.2024.</w:t>
      </w:r>
    </w:p>
    <w:p w14:paraId="24693191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wyraziła zgodę na utworzenie rezerwatu przyrody </w:t>
      </w:r>
      <w:r>
        <w:rPr>
          <w:color w:val="000000"/>
          <w:szCs w:val="20"/>
          <w:shd w:val="clear" w:color="auto" w:fill="FFFFFF"/>
        </w:rPr>
        <w:t>„Uroczysko Kiełpinek” i zaopiniowała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25 kwietnia 2024 r., znak ZO.7212.25.2024.</w:t>
      </w:r>
    </w:p>
    <w:p w14:paraId="729F3DB2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 w14:paraId="620ED471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25/2024, z dnia 22 października 2024 r. </w:t>
      </w:r>
    </w:p>
    <w:p w14:paraId="6DF8D9C6" w14:textId="77777777" w:rsidR="00C5243C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podstawie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art. 59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23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stycznia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2009 r.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wojewodzie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administracji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rządowej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województwie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(Dz. U. z 2023 r. poz. 190)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uzgodniony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Wojewodę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Kujawsko-Pomorskiego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pismem znak: WRS.II.710.4.1.2024, z dnia 28 października 2024 r.</w:t>
      </w:r>
    </w:p>
    <w:p w14:paraId="7EC78241" w14:textId="77777777" w:rsidR="00C5243C" w:rsidRDefault="00000000">
      <w:pPr>
        <w:spacing w:line="360" w:lineRule="auto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44E67088" wp14:editId="5777F715">
            <wp:extent cx="2639060" cy="10420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243C">
      <w:footerReference w:type="default" r:id="rId1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64954" w14:textId="77777777" w:rsidR="004C1660" w:rsidRDefault="004C1660">
      <w:r>
        <w:separator/>
      </w:r>
    </w:p>
  </w:endnote>
  <w:endnote w:type="continuationSeparator" w:id="0">
    <w:p w14:paraId="0FA8B3D0" w14:textId="77777777" w:rsidR="004C1660" w:rsidRDefault="004C1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C5243C" w14:paraId="7A63C9A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C84D3D9" w14:textId="77777777" w:rsidR="00C5243C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AF17FA1B-9D2B-4752-BE90-BECC5DCE8F25.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EC017F5" w14:textId="77777777" w:rsidR="00C5243C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64AF2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13CCA1D" w14:textId="77777777" w:rsidR="00C5243C" w:rsidRDefault="00C5243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C5243C" w14:paraId="42571ED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6D807A19" w14:textId="77777777" w:rsidR="00C5243C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AF17FA1B-9D2B-4752-BE90-BECC5DCE8F25.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4D8F5B5" w14:textId="77777777" w:rsidR="00C5243C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64AF2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2347AC60" w14:textId="77777777" w:rsidR="00C5243C" w:rsidRDefault="00C5243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C5243C" w14:paraId="7B30E9CE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6B7CEC99" w14:textId="77777777" w:rsidR="00C5243C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AF17FA1B-9D2B-4752-BE90-BECC5DCE8F25.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328D8B97" w14:textId="4B813581" w:rsidR="00C5243C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64AF2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1E868EC1" w14:textId="77777777" w:rsidR="00C5243C" w:rsidRDefault="00C5243C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C5243C" w14:paraId="5BF70F1B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6BBE80D4" w14:textId="77777777" w:rsidR="00C5243C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AF17FA1B-9D2B-4752-BE90-BECC5DCE8F25.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6614094" w14:textId="36EE7001" w:rsidR="00C5243C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64AF2">
            <w:rPr>
              <w:noProof/>
              <w:sz w:val="18"/>
            </w:rPr>
            <w:t>6</w:t>
          </w:r>
          <w:r>
            <w:rPr>
              <w:sz w:val="18"/>
            </w:rPr>
            <w:fldChar w:fldCharType="end"/>
          </w:r>
        </w:p>
      </w:tc>
    </w:tr>
  </w:tbl>
  <w:p w14:paraId="300B787E" w14:textId="77777777" w:rsidR="00C5243C" w:rsidRDefault="00C5243C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C5243C" w14:paraId="6308040B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63EF80BD" w14:textId="77777777" w:rsidR="00C5243C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AF17FA1B-9D2B-4752-BE90-BECC5DCE8F25. Uchwalony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62ACD04" w14:textId="744B9D8B" w:rsidR="00C5243C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64AF2">
            <w:rPr>
              <w:noProof/>
              <w:sz w:val="18"/>
            </w:rPr>
            <w:t>9</w:t>
          </w:r>
          <w:r>
            <w:rPr>
              <w:sz w:val="18"/>
            </w:rPr>
            <w:fldChar w:fldCharType="end"/>
          </w:r>
        </w:p>
      </w:tc>
    </w:tr>
  </w:tbl>
  <w:p w14:paraId="459001EC" w14:textId="77777777" w:rsidR="00C5243C" w:rsidRDefault="00C5243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B808A" w14:textId="77777777" w:rsidR="004C1660" w:rsidRDefault="004C1660">
      <w:r>
        <w:separator/>
      </w:r>
    </w:p>
  </w:footnote>
  <w:footnote w:type="continuationSeparator" w:id="0">
    <w:p w14:paraId="3BE26BB9" w14:textId="77777777" w:rsidR="004C1660" w:rsidRDefault="004C1660">
      <w:r>
        <w:continuationSeparator/>
      </w:r>
    </w:p>
  </w:footnote>
  <w:footnote w:id="1">
    <w:p w14:paraId="15E914E7" w14:textId="77777777" w:rsidR="00C5243C" w:rsidRDefault="0000000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4C1660"/>
    <w:rsid w:val="00864AF2"/>
    <w:rsid w:val="00A77B3E"/>
    <w:rsid w:val="00B647FC"/>
    <w:rsid w:val="00C5243C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6AD5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Nagwek">
    <w:name w:val="header"/>
    <w:basedOn w:val="Normalny"/>
    <w:link w:val="NagwekZnak"/>
    <w:rsid w:val="00864A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64AF2"/>
    <w:rPr>
      <w:sz w:val="24"/>
      <w:szCs w:val="24"/>
    </w:rPr>
  </w:style>
  <w:style w:type="paragraph" w:styleId="Stopka">
    <w:name w:val="footer"/>
    <w:basedOn w:val="Normalny"/>
    <w:link w:val="StopkaZnak"/>
    <w:rsid w:val="00864A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64A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Zalacznik612FA540-336E-4FD7-8B4B-71BC838CD3CD.jpg" TargetMode="Externa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image" Target="Zalacznik79F6813D-EB96-4E2C-9B9A-64DF25B0F738.jpg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ZalacznikC7B33E58-3065-4540-AFBE-56535DBB4CA5.jpg" TargetMode="External"/><Relationship Id="rId5" Type="http://schemas.openxmlformats.org/officeDocument/2006/relationships/endnotes" Target="endnotes.xml"/><Relationship Id="rId15" Type="http://schemas.openxmlformats.org/officeDocument/2006/relationships/image" Target="Zalacznik80E53DF9-7E62-4439-B337-B982AE840C23.jpg" TargetMode="External"/><Relationship Id="rId10" Type="http://schemas.openxmlformats.org/officeDocument/2006/relationships/image" Target="Zalacznik4E7F9CF4-2FD0-4A93-9AB2-4993FA8BEAAD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2163</Words>
  <Characters>12980</Characters>
  <Application>Microsoft Office Word</Application>
  <DocSecurity>0</DocSecurity>
  <Lines>108</Lines>
  <Paragraphs>30</Paragraphs>
  <ScaleCrop>false</ScaleCrop>
  <Company/>
  <LinksUpToDate>false</LinksUpToDate>
  <CharactersWithSpaces>15113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uznania za rezerwat przyrody „Uroczysko Kiełpinek”</dc:title>
  <dc:subject/>
  <dc:creator/>
  <cp:lastModifiedBy/>
  <cp:revision>1</cp:revision>
  <dcterms:created xsi:type="dcterms:W3CDTF">2024-12-11T08:17:00Z</dcterms:created>
  <dcterms:modified xsi:type="dcterms:W3CDTF">2024-12-11T08:17:00Z</dcterms:modified>
  <cp:category/>
</cp:coreProperties>
</file>