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E3558" w14:textId="2B6ED839" w:rsidR="00B92720" w:rsidRPr="0083275A" w:rsidRDefault="004D11A8" w:rsidP="00043721">
      <w:pPr>
        <w:spacing w:after="0" w:line="288" w:lineRule="auto"/>
        <w:jc w:val="right"/>
        <w:rPr>
          <w:bCs/>
          <w:i/>
          <w:iCs/>
          <w:sz w:val="24"/>
          <w:szCs w:val="24"/>
        </w:rPr>
      </w:pPr>
      <w:bookmarkStart w:id="0" w:name="_Hlk110250019"/>
      <w:r w:rsidRPr="00043721">
        <w:rPr>
          <w:bCs/>
          <w:sz w:val="24"/>
          <w:szCs w:val="24"/>
        </w:rPr>
        <w:t xml:space="preserve">Załącznik </w:t>
      </w:r>
      <w:r w:rsidR="00E432AF" w:rsidRPr="00043721">
        <w:rPr>
          <w:bCs/>
          <w:sz w:val="24"/>
          <w:szCs w:val="24"/>
        </w:rPr>
        <w:t>nr 5.</w:t>
      </w:r>
      <w:r w:rsidRPr="00043721">
        <w:rPr>
          <w:bCs/>
          <w:sz w:val="24"/>
          <w:szCs w:val="24"/>
        </w:rPr>
        <w:t xml:space="preserve"> </w:t>
      </w:r>
      <w:r w:rsidR="00F5642D" w:rsidRPr="00043721">
        <w:rPr>
          <w:bCs/>
          <w:i/>
          <w:iCs/>
          <w:sz w:val="24"/>
          <w:szCs w:val="24"/>
        </w:rPr>
        <w:t xml:space="preserve">Oświadczenie dotyczące zgodności </w:t>
      </w:r>
      <w:r w:rsidR="000020EF" w:rsidRPr="00043721">
        <w:rPr>
          <w:bCs/>
          <w:i/>
          <w:iCs/>
          <w:sz w:val="24"/>
          <w:szCs w:val="24"/>
        </w:rPr>
        <w:t>przedsięwzięcia</w:t>
      </w:r>
      <w:r w:rsidR="00F5642D" w:rsidRPr="00043721">
        <w:rPr>
          <w:bCs/>
          <w:i/>
          <w:iCs/>
          <w:sz w:val="24"/>
          <w:szCs w:val="24"/>
        </w:rPr>
        <w:t xml:space="preserve"> z zasadą „nie czyń poważnej szkody</w:t>
      </w:r>
      <w:r w:rsidR="00F5642D" w:rsidRPr="0083275A">
        <w:rPr>
          <w:bCs/>
          <w:i/>
          <w:iCs/>
          <w:sz w:val="24"/>
          <w:szCs w:val="24"/>
        </w:rPr>
        <w:t>”</w:t>
      </w:r>
      <w:r w:rsidR="007A1FF6" w:rsidRPr="0083275A">
        <w:rPr>
          <w:rStyle w:val="Odwoanieprzypisudolnego"/>
          <w:bCs/>
          <w:sz w:val="24"/>
          <w:szCs w:val="24"/>
        </w:rPr>
        <w:footnoteReference w:id="1"/>
      </w:r>
    </w:p>
    <w:p w14:paraId="477FFA3B" w14:textId="54CB5FE0" w:rsidR="005E0A18" w:rsidRPr="0083275A" w:rsidRDefault="005E0A18" w:rsidP="00043721">
      <w:pPr>
        <w:spacing w:after="0" w:line="288" w:lineRule="auto"/>
        <w:jc w:val="right"/>
        <w:rPr>
          <w:bCs/>
          <w:sz w:val="24"/>
          <w:szCs w:val="24"/>
        </w:rPr>
      </w:pPr>
    </w:p>
    <w:bookmarkEnd w:id="0"/>
    <w:p w14:paraId="3978628C" w14:textId="55993288" w:rsidR="007A1FF6" w:rsidRPr="0083275A" w:rsidRDefault="00BA7462" w:rsidP="00043721">
      <w:pPr>
        <w:spacing w:after="0" w:line="288" w:lineRule="auto"/>
        <w:rPr>
          <w:bCs/>
          <w:sz w:val="24"/>
          <w:szCs w:val="24"/>
        </w:rPr>
      </w:pPr>
      <w:r w:rsidRPr="0083275A">
        <w:rPr>
          <w:bCs/>
          <w:sz w:val="24"/>
          <w:szCs w:val="24"/>
        </w:rPr>
        <w:t xml:space="preserve">Nazwa </w:t>
      </w:r>
      <w:r w:rsidR="00650614" w:rsidRPr="0083275A">
        <w:rPr>
          <w:bCs/>
          <w:sz w:val="24"/>
          <w:szCs w:val="24"/>
        </w:rPr>
        <w:t>o</w:t>
      </w:r>
      <w:r w:rsidR="00E432AF" w:rsidRPr="0083275A">
        <w:rPr>
          <w:bCs/>
          <w:sz w:val="24"/>
          <w:szCs w:val="24"/>
        </w:rPr>
        <w:t>statecznego odbiorcy wsparcia</w:t>
      </w:r>
      <w:r w:rsidR="000E51D7" w:rsidRPr="0083275A">
        <w:rPr>
          <w:bCs/>
          <w:sz w:val="24"/>
          <w:szCs w:val="24"/>
        </w:rPr>
        <w:t>/</w:t>
      </w:r>
      <w:r w:rsidR="00650614" w:rsidRPr="0083275A">
        <w:rPr>
          <w:bCs/>
          <w:sz w:val="24"/>
          <w:szCs w:val="24"/>
        </w:rPr>
        <w:t>p</w:t>
      </w:r>
      <w:r w:rsidR="000E51D7" w:rsidRPr="0083275A">
        <w:rPr>
          <w:bCs/>
          <w:sz w:val="24"/>
          <w:szCs w:val="24"/>
        </w:rPr>
        <w:t>artnera</w:t>
      </w:r>
      <w:r w:rsidRPr="0083275A">
        <w:rPr>
          <w:bCs/>
          <w:sz w:val="24"/>
          <w:szCs w:val="24"/>
        </w:rPr>
        <w:t xml:space="preserve">: </w:t>
      </w:r>
      <w:r w:rsidR="00043721" w:rsidRPr="0083275A">
        <w:rPr>
          <w:rFonts w:asciiTheme="minorHAnsi" w:hAnsiTheme="minorHAnsi" w:cstheme="minorHAnsi"/>
          <w:bCs/>
          <w:sz w:val="24"/>
          <w:szCs w:val="24"/>
        </w:rPr>
        <w:t>………</w:t>
      </w:r>
    </w:p>
    <w:p w14:paraId="058500D8" w14:textId="30E91446" w:rsidR="00BA7462" w:rsidRPr="0083275A" w:rsidRDefault="00BA7462" w:rsidP="00043721">
      <w:pPr>
        <w:spacing w:after="0" w:line="288" w:lineRule="auto"/>
        <w:rPr>
          <w:bCs/>
          <w:sz w:val="24"/>
          <w:szCs w:val="24"/>
        </w:rPr>
      </w:pPr>
      <w:r w:rsidRPr="0083275A">
        <w:rPr>
          <w:bCs/>
          <w:sz w:val="24"/>
          <w:szCs w:val="24"/>
        </w:rPr>
        <w:t>Tytuł pr</w:t>
      </w:r>
      <w:r w:rsidR="00E432AF" w:rsidRPr="0083275A">
        <w:rPr>
          <w:bCs/>
          <w:sz w:val="24"/>
          <w:szCs w:val="24"/>
        </w:rPr>
        <w:t>zedsięwzięcia</w:t>
      </w:r>
      <w:r w:rsidRPr="0083275A">
        <w:rPr>
          <w:bCs/>
          <w:sz w:val="24"/>
          <w:szCs w:val="24"/>
        </w:rPr>
        <w:t xml:space="preserve">: </w:t>
      </w:r>
      <w:r w:rsidR="00043721" w:rsidRPr="0083275A">
        <w:rPr>
          <w:rFonts w:asciiTheme="minorHAnsi" w:hAnsiTheme="minorHAnsi" w:cstheme="minorHAnsi"/>
          <w:bCs/>
          <w:sz w:val="24"/>
          <w:szCs w:val="24"/>
        </w:rPr>
        <w:t>………</w:t>
      </w:r>
    </w:p>
    <w:p w14:paraId="2D096B90" w14:textId="77777777" w:rsidR="00043721" w:rsidRPr="00043721" w:rsidRDefault="00043721" w:rsidP="00043721">
      <w:pPr>
        <w:spacing w:after="0" w:line="288" w:lineRule="auto"/>
        <w:rPr>
          <w:bCs/>
          <w:sz w:val="24"/>
          <w:szCs w:val="24"/>
        </w:rPr>
      </w:pPr>
    </w:p>
    <w:tbl>
      <w:tblPr>
        <w:tblW w:w="5238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1"/>
        <w:gridCol w:w="2836"/>
        <w:gridCol w:w="6244"/>
      </w:tblGrid>
      <w:tr w:rsidR="00F3503F" w:rsidRPr="00043721" w14:paraId="6AAE2421" w14:textId="77777777" w:rsidTr="00E70F5C">
        <w:trPr>
          <w:trHeight w:val="465"/>
          <w:tblHeader/>
          <w:jc w:val="center"/>
        </w:trPr>
        <w:tc>
          <w:tcPr>
            <w:tcW w:w="1762" w:type="pct"/>
            <w:gridSpan w:val="2"/>
            <w:shd w:val="clear" w:color="auto" w:fill="F2F2F2" w:themeFill="background1" w:themeFillShade="F2"/>
          </w:tcPr>
          <w:p w14:paraId="7DFDCA79" w14:textId="3B497966" w:rsidR="00F3503F" w:rsidRPr="00043721" w:rsidRDefault="00F3503F" w:rsidP="00990330">
            <w:pPr>
              <w:spacing w:before="60" w:after="0"/>
              <w:jc w:val="center"/>
              <w:rPr>
                <w:rFonts w:cs="Calibri Light"/>
                <w:sz w:val="24"/>
                <w:szCs w:val="24"/>
                <w:lang w:eastAsia="en-GB"/>
              </w:rPr>
            </w:pPr>
            <w:r w:rsidRPr="00043721">
              <w:rPr>
                <w:rFonts w:cs="Calibri Light"/>
                <w:sz w:val="24"/>
                <w:szCs w:val="24"/>
                <w:lang w:eastAsia="en-GB"/>
              </w:rPr>
              <w:t>CEL ŚRODOWISKOWY</w:t>
            </w:r>
          </w:p>
        </w:tc>
        <w:tc>
          <w:tcPr>
            <w:tcW w:w="3238" w:type="pct"/>
            <w:shd w:val="clear" w:color="auto" w:fill="F2F2F2" w:themeFill="background1" w:themeFillShade="F2"/>
            <w:vAlign w:val="center"/>
          </w:tcPr>
          <w:p w14:paraId="087424A3" w14:textId="6BCE3A90" w:rsidR="00F3503F" w:rsidRPr="00043721" w:rsidRDefault="00F3503F" w:rsidP="008E2098">
            <w:pPr>
              <w:spacing w:after="0"/>
              <w:jc w:val="center"/>
              <w:rPr>
                <w:rFonts w:cs="Calibri Light"/>
                <w:bCs/>
                <w:sz w:val="24"/>
                <w:szCs w:val="24"/>
              </w:rPr>
            </w:pPr>
            <w:r w:rsidRPr="00043721">
              <w:rPr>
                <w:rFonts w:cs="Calibri Light"/>
                <w:bCs/>
                <w:sz w:val="24"/>
                <w:szCs w:val="24"/>
              </w:rPr>
              <w:t xml:space="preserve">Oświadczam, że realizacja </w:t>
            </w:r>
            <w:r w:rsidR="00F5642D" w:rsidRPr="00043721">
              <w:rPr>
                <w:rFonts w:cs="Calibri Light"/>
                <w:bCs/>
                <w:sz w:val="24"/>
                <w:szCs w:val="24"/>
              </w:rPr>
              <w:t>pr</w:t>
            </w:r>
            <w:r w:rsidR="000020EF" w:rsidRPr="00043721">
              <w:rPr>
                <w:rFonts w:cs="Calibri Light"/>
                <w:bCs/>
                <w:sz w:val="24"/>
                <w:szCs w:val="24"/>
              </w:rPr>
              <w:t>zedsięwzięcia</w:t>
            </w:r>
            <w:r w:rsidR="0003154F" w:rsidRPr="00043721">
              <w:rPr>
                <w:rFonts w:cs="Calibri Light"/>
                <w:bCs/>
                <w:sz w:val="24"/>
                <w:szCs w:val="24"/>
              </w:rPr>
              <w:t>:</w:t>
            </w:r>
          </w:p>
        </w:tc>
      </w:tr>
      <w:tr w:rsidR="00F3503F" w:rsidRPr="00043721" w14:paraId="5DB30772" w14:textId="77777777" w:rsidTr="00E70F5C">
        <w:trPr>
          <w:trHeight w:val="465"/>
          <w:jc w:val="center"/>
        </w:trPr>
        <w:tc>
          <w:tcPr>
            <w:tcW w:w="291" w:type="pct"/>
            <w:shd w:val="clear" w:color="auto" w:fill="F2F2F2" w:themeFill="background1" w:themeFillShade="F2"/>
          </w:tcPr>
          <w:p w14:paraId="7767B91C" w14:textId="77777777" w:rsidR="00F3503F" w:rsidRPr="00043721" w:rsidRDefault="00F3503F" w:rsidP="003E1C5E">
            <w:pPr>
              <w:pStyle w:val="Akapitzlist"/>
              <w:numPr>
                <w:ilvl w:val="0"/>
                <w:numId w:val="40"/>
              </w:numPr>
              <w:spacing w:before="60" w:after="0"/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auto" w:fill="F2F2F2" w:themeFill="background1" w:themeFillShade="F2"/>
          </w:tcPr>
          <w:p w14:paraId="12C3BDA6" w14:textId="336CFE62" w:rsidR="00F3503F" w:rsidRPr="00043721" w:rsidRDefault="00F3503F" w:rsidP="00990330">
            <w:pPr>
              <w:spacing w:before="6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437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Łagodzenie zmian klimatu</w:t>
            </w:r>
          </w:p>
        </w:tc>
        <w:tc>
          <w:tcPr>
            <w:tcW w:w="3238" w:type="pct"/>
            <w:shd w:val="clear" w:color="auto" w:fill="auto"/>
            <w:vAlign w:val="center"/>
          </w:tcPr>
          <w:p w14:paraId="4F933708" w14:textId="4A337C16" w:rsidR="00F3503F" w:rsidRPr="00043721" w:rsidRDefault="00F3503F" w:rsidP="00F3503F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043721">
              <w:rPr>
                <w:rFonts w:asciiTheme="minorHAnsi" w:hAnsiTheme="minorHAnsi" w:cstheme="minorHAnsi"/>
                <w:sz w:val="24"/>
                <w:szCs w:val="24"/>
              </w:rPr>
              <w:t>nie prowadzi do znaczących emisji gazów cieplarnianych</w:t>
            </w:r>
          </w:p>
        </w:tc>
      </w:tr>
      <w:tr w:rsidR="00F3503F" w:rsidRPr="00043721" w14:paraId="65C04E3E" w14:textId="77777777" w:rsidTr="00E70F5C">
        <w:trPr>
          <w:trHeight w:val="465"/>
          <w:jc w:val="center"/>
        </w:trPr>
        <w:tc>
          <w:tcPr>
            <w:tcW w:w="291" w:type="pct"/>
            <w:shd w:val="clear" w:color="auto" w:fill="F2F2F2" w:themeFill="background1" w:themeFillShade="F2"/>
          </w:tcPr>
          <w:p w14:paraId="56D4962E" w14:textId="77777777" w:rsidR="00F3503F" w:rsidRPr="00043721" w:rsidRDefault="00F3503F" w:rsidP="003E1C5E">
            <w:pPr>
              <w:pStyle w:val="Akapitzlist"/>
              <w:numPr>
                <w:ilvl w:val="0"/>
                <w:numId w:val="40"/>
              </w:numPr>
              <w:spacing w:before="60" w:after="0"/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auto" w:fill="F2F2F2" w:themeFill="background1" w:themeFillShade="F2"/>
          </w:tcPr>
          <w:p w14:paraId="166C2F35" w14:textId="61355A43" w:rsidR="00F3503F" w:rsidRPr="00043721" w:rsidRDefault="00F3503F" w:rsidP="00990330">
            <w:pPr>
              <w:spacing w:before="6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437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Adaptacja do zmian klimatu</w:t>
            </w:r>
          </w:p>
        </w:tc>
        <w:tc>
          <w:tcPr>
            <w:tcW w:w="3238" w:type="pct"/>
            <w:shd w:val="clear" w:color="auto" w:fill="auto"/>
            <w:vAlign w:val="center"/>
          </w:tcPr>
          <w:p w14:paraId="47C82F03" w14:textId="6B54BA38" w:rsidR="00F3503F" w:rsidRPr="00043721" w:rsidRDefault="00F3503F" w:rsidP="00F3503F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43721">
              <w:rPr>
                <w:rFonts w:asciiTheme="minorHAnsi" w:hAnsiTheme="minorHAnsi" w:cstheme="minorHAnsi"/>
                <w:sz w:val="24"/>
                <w:szCs w:val="24"/>
              </w:rPr>
              <w:t>nie prowadzi do nasilenia niekorzystnych skutków obecnych i oczekiwanych, przyszłych warunków klimatycznych, wywieranych na t</w:t>
            </w:r>
            <w:r w:rsidR="00D53CA0" w:rsidRPr="00043721">
              <w:rPr>
                <w:rFonts w:asciiTheme="minorHAnsi" w:hAnsiTheme="minorHAnsi" w:cstheme="minorHAnsi"/>
                <w:sz w:val="24"/>
                <w:szCs w:val="24"/>
              </w:rPr>
              <w:t>o przedsięwzięcie</w:t>
            </w:r>
            <w:r w:rsidRPr="00043721">
              <w:rPr>
                <w:rFonts w:asciiTheme="minorHAnsi" w:hAnsiTheme="minorHAnsi" w:cstheme="minorHAnsi"/>
                <w:sz w:val="24"/>
                <w:szCs w:val="24"/>
              </w:rPr>
              <w:t xml:space="preserve"> lub na ludzi, przyrodę lub aktywa</w:t>
            </w:r>
          </w:p>
        </w:tc>
      </w:tr>
      <w:tr w:rsidR="00F3503F" w:rsidRPr="00043721" w14:paraId="3A65DE6C" w14:textId="77777777" w:rsidTr="00E70F5C">
        <w:trPr>
          <w:trHeight w:val="465"/>
          <w:jc w:val="center"/>
        </w:trPr>
        <w:tc>
          <w:tcPr>
            <w:tcW w:w="291" w:type="pct"/>
            <w:shd w:val="clear" w:color="auto" w:fill="F2F2F2" w:themeFill="background1" w:themeFillShade="F2"/>
          </w:tcPr>
          <w:p w14:paraId="67F06CFD" w14:textId="77777777" w:rsidR="00F3503F" w:rsidRPr="00043721" w:rsidRDefault="00F3503F" w:rsidP="003E1C5E">
            <w:pPr>
              <w:pStyle w:val="Akapitzlist"/>
              <w:numPr>
                <w:ilvl w:val="0"/>
                <w:numId w:val="40"/>
              </w:numPr>
              <w:spacing w:before="60" w:after="0"/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auto" w:fill="F2F2F2" w:themeFill="background1" w:themeFillShade="F2"/>
          </w:tcPr>
          <w:p w14:paraId="0F8151A1" w14:textId="34923462" w:rsidR="00F3503F" w:rsidRPr="00043721" w:rsidRDefault="00F3503F" w:rsidP="001B4A70">
            <w:pPr>
              <w:spacing w:before="6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437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Zrównoważone wykorzystywanie i ochrona zasobów wodnych i morskich</w:t>
            </w:r>
          </w:p>
        </w:tc>
        <w:tc>
          <w:tcPr>
            <w:tcW w:w="3238" w:type="pct"/>
            <w:shd w:val="clear" w:color="auto" w:fill="auto"/>
            <w:vAlign w:val="center"/>
          </w:tcPr>
          <w:p w14:paraId="1B291F1E" w14:textId="6A532EFA" w:rsidR="00F3503F" w:rsidRPr="00043721" w:rsidRDefault="00F3503F" w:rsidP="00F3503F">
            <w:pPr>
              <w:spacing w:after="0"/>
              <w:ind w:left="28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043721">
              <w:rPr>
                <w:rFonts w:asciiTheme="minorHAnsi" w:hAnsiTheme="minorHAnsi" w:cstheme="minorHAnsi"/>
                <w:sz w:val="24"/>
                <w:szCs w:val="24"/>
              </w:rPr>
              <w:t>nie szkodzi:</w:t>
            </w:r>
          </w:p>
          <w:p w14:paraId="2988D8AD" w14:textId="03EB60E1" w:rsidR="00F3503F" w:rsidRPr="00043721" w:rsidRDefault="00F3503F" w:rsidP="00F3503F">
            <w:pPr>
              <w:pStyle w:val="Akapitzlist"/>
              <w:numPr>
                <w:ilvl w:val="1"/>
                <w:numId w:val="39"/>
              </w:numPr>
              <w:spacing w:after="0"/>
              <w:ind w:left="454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043721">
              <w:rPr>
                <w:rFonts w:asciiTheme="minorHAnsi" w:hAnsiTheme="minorHAnsi" w:cstheme="minorHAnsi"/>
                <w:sz w:val="24"/>
                <w:szCs w:val="24"/>
              </w:rPr>
              <w:t>dobremu stanowi lub dobremu potencjałowi ekologicznemu jednolitych części wód, w tym wód powierzchniowych i wód podziemnych</w:t>
            </w:r>
            <w:r w:rsidR="00C4077F" w:rsidRPr="00043721">
              <w:rPr>
                <w:rFonts w:asciiTheme="minorHAnsi" w:hAnsiTheme="minorHAnsi" w:cstheme="minorHAnsi"/>
                <w:sz w:val="24"/>
                <w:szCs w:val="24"/>
              </w:rPr>
              <w:t xml:space="preserve"> lub</w:t>
            </w:r>
            <w:r w:rsidR="0064370D" w:rsidRPr="0004372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4174D6EB" w14:textId="765EAFBD" w:rsidR="00F3503F" w:rsidRPr="00043721" w:rsidRDefault="00F3503F" w:rsidP="00F3503F">
            <w:pPr>
              <w:pStyle w:val="Akapitzlist"/>
              <w:numPr>
                <w:ilvl w:val="1"/>
                <w:numId w:val="39"/>
              </w:numPr>
              <w:spacing w:after="0"/>
              <w:ind w:left="454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043721">
              <w:rPr>
                <w:rFonts w:asciiTheme="minorHAnsi" w:hAnsiTheme="minorHAnsi" w:cstheme="minorHAnsi"/>
                <w:sz w:val="24"/>
                <w:szCs w:val="24"/>
              </w:rPr>
              <w:t>dobremu stanowi środowiska wód morskich</w:t>
            </w:r>
          </w:p>
        </w:tc>
      </w:tr>
      <w:tr w:rsidR="00F3503F" w:rsidRPr="00043721" w14:paraId="4EEBCDA2" w14:textId="77777777" w:rsidTr="00E70F5C">
        <w:trPr>
          <w:trHeight w:val="465"/>
          <w:jc w:val="center"/>
        </w:trPr>
        <w:tc>
          <w:tcPr>
            <w:tcW w:w="291" w:type="pct"/>
            <w:shd w:val="clear" w:color="auto" w:fill="F2F2F2" w:themeFill="background1" w:themeFillShade="F2"/>
          </w:tcPr>
          <w:p w14:paraId="390F6C41" w14:textId="77777777" w:rsidR="00F3503F" w:rsidRPr="00043721" w:rsidRDefault="00F3503F" w:rsidP="003E1C5E">
            <w:pPr>
              <w:pStyle w:val="Akapitzlist"/>
              <w:numPr>
                <w:ilvl w:val="0"/>
                <w:numId w:val="40"/>
              </w:numPr>
              <w:spacing w:before="60" w:after="0"/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auto" w:fill="F2F2F2" w:themeFill="background1" w:themeFillShade="F2"/>
          </w:tcPr>
          <w:p w14:paraId="06A6CDF6" w14:textId="4EB6A4A5" w:rsidR="00F3503F" w:rsidRPr="00043721" w:rsidRDefault="00F3503F" w:rsidP="00990330">
            <w:pPr>
              <w:spacing w:before="6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437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Gospodarka o obiegu zamkniętym, w tym zapobieganie powstawaniu odpadów i recykling</w:t>
            </w:r>
          </w:p>
        </w:tc>
        <w:tc>
          <w:tcPr>
            <w:tcW w:w="3238" w:type="pct"/>
            <w:shd w:val="clear" w:color="auto" w:fill="auto"/>
            <w:vAlign w:val="center"/>
          </w:tcPr>
          <w:p w14:paraId="10B0B30C" w14:textId="143E20E3" w:rsidR="00F3503F" w:rsidRPr="00043721" w:rsidRDefault="00F3503F" w:rsidP="00F3503F">
            <w:pPr>
              <w:spacing w:before="60" w:after="0"/>
              <w:ind w:left="28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043721">
              <w:rPr>
                <w:rFonts w:asciiTheme="minorHAnsi" w:hAnsiTheme="minorHAnsi" w:cstheme="minorHAnsi"/>
                <w:sz w:val="24"/>
                <w:szCs w:val="24"/>
              </w:rPr>
              <w:t>nie prowadzi do:</w:t>
            </w:r>
          </w:p>
          <w:p w14:paraId="65D188EE" w14:textId="4448E2F3" w:rsidR="00F3503F" w:rsidRPr="00043721" w:rsidRDefault="00F3503F" w:rsidP="00F3503F">
            <w:pPr>
              <w:pStyle w:val="Akapitzlist"/>
              <w:numPr>
                <w:ilvl w:val="0"/>
                <w:numId w:val="41"/>
              </w:numPr>
              <w:spacing w:before="60" w:after="0"/>
              <w:ind w:left="454" w:hanging="284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043721">
              <w:rPr>
                <w:rFonts w:asciiTheme="minorHAnsi" w:hAnsiTheme="minorHAnsi" w:cstheme="minorHAnsi"/>
                <w:sz w:val="24"/>
                <w:szCs w:val="24"/>
              </w:rPr>
              <w:t>znaczącego braku efektywności w wykorzystywaniu materiałów lub w bezpośrednim lub pośrednim wykorzystywaniu zasobów naturalnych, takich jak nieodnawialne źródła energii, surowce, woda i grunty, na co najmniej jednym z etapów cyklu życia produktów, w tym pod względem trwałości produktów, a także możliwości ich naprawy, ulepszenia, ponownego użycia lub recyklingu</w:t>
            </w:r>
            <w:r w:rsidR="00874EF4" w:rsidRPr="00043721">
              <w:rPr>
                <w:rFonts w:asciiTheme="minorHAnsi" w:hAnsiTheme="minorHAnsi" w:cstheme="minorHAnsi"/>
                <w:sz w:val="24"/>
                <w:szCs w:val="24"/>
              </w:rPr>
              <w:t xml:space="preserve"> lub</w:t>
            </w:r>
            <w:r w:rsidR="0064370D" w:rsidRPr="0004372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04372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56EBA1A" w14:textId="2FFC13A7" w:rsidR="00F3503F" w:rsidRPr="00043721" w:rsidRDefault="00F3503F" w:rsidP="001B587E">
            <w:pPr>
              <w:pStyle w:val="Akapitzlist"/>
              <w:numPr>
                <w:ilvl w:val="0"/>
                <w:numId w:val="41"/>
              </w:numPr>
              <w:spacing w:before="60" w:after="0"/>
              <w:ind w:left="454" w:hanging="284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043721">
              <w:rPr>
                <w:rFonts w:asciiTheme="minorHAnsi" w:hAnsiTheme="minorHAnsi" w:cstheme="minorHAnsi"/>
                <w:sz w:val="24"/>
                <w:szCs w:val="24"/>
              </w:rPr>
              <w:t>znacznego zwiększenia wytwarzania, spalania lub unieszkodliwiania odpadów, z wyjątkiem spalania odpadów niebezpiecznych nienadających się do recyklingu</w:t>
            </w:r>
            <w:r w:rsidR="001D5359" w:rsidRPr="00043721">
              <w:rPr>
                <w:rFonts w:asciiTheme="minorHAnsi" w:hAnsiTheme="minorHAnsi" w:cstheme="minorHAnsi"/>
                <w:sz w:val="24"/>
                <w:szCs w:val="24"/>
              </w:rPr>
              <w:t xml:space="preserve"> lub</w:t>
            </w:r>
            <w:r w:rsidR="0064370D" w:rsidRPr="0004372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0E002600" w14:textId="2405124C" w:rsidR="00F3503F" w:rsidRPr="00043721" w:rsidRDefault="00F3503F" w:rsidP="001B587E">
            <w:pPr>
              <w:pStyle w:val="Akapitzlist"/>
              <w:numPr>
                <w:ilvl w:val="0"/>
                <w:numId w:val="41"/>
              </w:numPr>
              <w:spacing w:before="60" w:after="0"/>
              <w:ind w:left="454" w:hanging="284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043721">
              <w:rPr>
                <w:rFonts w:asciiTheme="minorHAnsi" w:hAnsiTheme="minorHAnsi" w:cstheme="minorHAnsi"/>
                <w:sz w:val="24"/>
                <w:szCs w:val="24"/>
              </w:rPr>
              <w:t>długotrwałego składowania odpadów mogących wyrządzać poważne i długoterminowe szkody dla środowiska</w:t>
            </w:r>
          </w:p>
          <w:p w14:paraId="6C93AB46" w14:textId="77777777" w:rsidR="00F9025B" w:rsidRPr="007D4EC3" w:rsidRDefault="00F9025B" w:rsidP="004D26E5">
            <w:pPr>
              <w:spacing w:before="60" w:after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27965FF4" w14:textId="2703C082" w:rsidR="004D26E5" w:rsidRPr="00043721" w:rsidRDefault="00030EE3" w:rsidP="004D26E5">
            <w:pPr>
              <w:spacing w:before="60" w:after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7D4EC3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Przedsięwzięcie w ramach Inwestycji C3.1.1. będzie realizowało zasadę, że co najmniej 70% powstałych odpadów </w:t>
            </w:r>
            <w:r w:rsidRPr="007D4EC3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lastRenderedPageBreak/>
              <w:t>z budowy i rozbiórki zostanie ponownie wykorzystane lub poddane recyklingowi zgodnie z Wytycznymi technicznymi DNSH (2021/C</w:t>
            </w:r>
            <w:r w:rsidR="00915313" w:rsidRPr="007D4EC3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</w:t>
            </w:r>
            <w:r w:rsidRPr="007D4EC3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58/01)</w:t>
            </w:r>
            <w:r w:rsidR="000B2309" w:rsidRPr="007D4EC3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– jeśli dotyczy.</w:t>
            </w:r>
          </w:p>
        </w:tc>
      </w:tr>
      <w:tr w:rsidR="00F3503F" w:rsidRPr="00043721" w14:paraId="3900D0D4" w14:textId="77777777" w:rsidTr="00E70F5C">
        <w:trPr>
          <w:trHeight w:val="465"/>
          <w:jc w:val="center"/>
        </w:trPr>
        <w:tc>
          <w:tcPr>
            <w:tcW w:w="291" w:type="pct"/>
            <w:shd w:val="clear" w:color="auto" w:fill="F2F2F2" w:themeFill="background1" w:themeFillShade="F2"/>
          </w:tcPr>
          <w:p w14:paraId="0E8112BE" w14:textId="77777777" w:rsidR="00F3503F" w:rsidRPr="00043721" w:rsidRDefault="00F3503F" w:rsidP="003E1C5E">
            <w:pPr>
              <w:pStyle w:val="Akapitzlist"/>
              <w:numPr>
                <w:ilvl w:val="0"/>
                <w:numId w:val="40"/>
              </w:numPr>
              <w:spacing w:before="60" w:after="0"/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auto" w:fill="F2F2F2" w:themeFill="background1" w:themeFillShade="F2"/>
          </w:tcPr>
          <w:p w14:paraId="2A2BE624" w14:textId="691682C8" w:rsidR="00F3503F" w:rsidRPr="00043721" w:rsidRDefault="00F3503F" w:rsidP="001B4A70">
            <w:pPr>
              <w:spacing w:before="6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437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Zapobieganie zanieczyszczeniom </w:t>
            </w:r>
            <w:r w:rsidR="001172FC" w:rsidRPr="000437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powietrza, wody</w:t>
            </w:r>
            <w:r w:rsidR="003D2FD9" w:rsidRPr="000437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lub gleby i jego kontrola </w:t>
            </w:r>
          </w:p>
        </w:tc>
        <w:tc>
          <w:tcPr>
            <w:tcW w:w="3238" w:type="pct"/>
            <w:shd w:val="clear" w:color="auto" w:fill="auto"/>
            <w:vAlign w:val="center"/>
          </w:tcPr>
          <w:p w14:paraId="7E4505EA" w14:textId="2492B427" w:rsidR="00F3503F" w:rsidRPr="00043721" w:rsidRDefault="00F3503F" w:rsidP="001B587E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043721">
              <w:rPr>
                <w:rFonts w:asciiTheme="minorHAnsi" w:hAnsiTheme="minorHAnsi" w:cstheme="minorHAnsi"/>
                <w:sz w:val="24"/>
                <w:szCs w:val="24"/>
              </w:rPr>
              <w:t>nie prowadzi do znaczącego wzrostu emisji zanieczyszczeń do powietrza, wody lub ziemi w porównaniu z sytuacją</w:t>
            </w:r>
            <w:r w:rsidR="000D66B0" w:rsidRPr="0004372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04372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D5359" w:rsidRPr="00043721">
              <w:rPr>
                <w:rFonts w:asciiTheme="minorHAnsi" w:hAnsiTheme="minorHAnsi" w:cstheme="minorHAnsi"/>
                <w:sz w:val="24"/>
                <w:szCs w:val="24"/>
              </w:rPr>
              <w:t>która nie ma negatywnego wpływu na środowisko</w:t>
            </w:r>
          </w:p>
        </w:tc>
      </w:tr>
      <w:tr w:rsidR="004D26E5" w:rsidRPr="00043721" w14:paraId="6320BF60" w14:textId="77777777" w:rsidTr="00E70F5C">
        <w:trPr>
          <w:trHeight w:val="465"/>
          <w:jc w:val="center"/>
        </w:trPr>
        <w:tc>
          <w:tcPr>
            <w:tcW w:w="291" w:type="pct"/>
            <w:shd w:val="clear" w:color="auto" w:fill="F2F2F2" w:themeFill="background1" w:themeFillShade="F2"/>
          </w:tcPr>
          <w:p w14:paraId="1B8EACA5" w14:textId="77777777" w:rsidR="004D26E5" w:rsidRPr="00043721" w:rsidRDefault="004D26E5" w:rsidP="003E1C5E">
            <w:pPr>
              <w:pStyle w:val="Akapitzlist"/>
              <w:numPr>
                <w:ilvl w:val="0"/>
                <w:numId w:val="40"/>
              </w:numPr>
              <w:spacing w:before="60" w:after="0"/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auto" w:fill="F2F2F2" w:themeFill="background1" w:themeFillShade="F2"/>
          </w:tcPr>
          <w:p w14:paraId="4B81F987" w14:textId="350C312A" w:rsidR="004D26E5" w:rsidRPr="00043721" w:rsidRDefault="004D26E5" w:rsidP="001B4A70">
            <w:pPr>
              <w:spacing w:before="6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437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Ochrona i odbudowa bioróżnorodności i ekosystemów</w:t>
            </w:r>
          </w:p>
        </w:tc>
        <w:tc>
          <w:tcPr>
            <w:tcW w:w="3238" w:type="pct"/>
            <w:shd w:val="clear" w:color="auto" w:fill="auto"/>
            <w:vAlign w:val="center"/>
          </w:tcPr>
          <w:p w14:paraId="071004EA" w14:textId="2C761670" w:rsidR="004D26E5" w:rsidRPr="00043721" w:rsidRDefault="004D26E5" w:rsidP="004D26E5">
            <w:pPr>
              <w:pStyle w:val="Akapitzlist"/>
              <w:numPr>
                <w:ilvl w:val="0"/>
                <w:numId w:val="42"/>
              </w:numPr>
              <w:spacing w:before="60" w:after="0"/>
              <w:ind w:left="454" w:hanging="284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043721">
              <w:rPr>
                <w:rFonts w:asciiTheme="minorHAnsi" w:hAnsiTheme="minorHAnsi" w:cstheme="minorHAnsi"/>
                <w:sz w:val="24"/>
                <w:szCs w:val="24"/>
              </w:rPr>
              <w:t>nie szkodzi (w znacznym stopniu) dobremu stanowi i odporności ekosystemów</w:t>
            </w:r>
            <w:r w:rsidR="00055878" w:rsidRPr="00043721">
              <w:rPr>
                <w:rFonts w:asciiTheme="minorHAnsi" w:hAnsiTheme="minorHAnsi" w:cstheme="minorHAnsi"/>
                <w:sz w:val="24"/>
                <w:szCs w:val="24"/>
              </w:rPr>
              <w:t xml:space="preserve"> lub,</w:t>
            </w:r>
          </w:p>
          <w:p w14:paraId="544E83BD" w14:textId="0C992FF2" w:rsidR="004D26E5" w:rsidRPr="00043721" w:rsidRDefault="004D26E5" w:rsidP="004D26E5">
            <w:pPr>
              <w:pStyle w:val="Akapitzlist"/>
              <w:numPr>
                <w:ilvl w:val="0"/>
                <w:numId w:val="42"/>
              </w:numPr>
              <w:spacing w:before="60" w:after="0"/>
              <w:ind w:left="454" w:hanging="284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043721">
              <w:rPr>
                <w:rFonts w:asciiTheme="minorHAnsi" w:hAnsiTheme="minorHAnsi" w:cstheme="minorHAnsi"/>
                <w:sz w:val="24"/>
                <w:szCs w:val="24"/>
              </w:rPr>
              <w:t>nie jest szkodliwa dla stanu zachowania siedlisk i gatunków, w tym siedlisk i gatunków objętych zakresem zainteresowania Unii Europejskiej</w:t>
            </w:r>
          </w:p>
        </w:tc>
      </w:tr>
    </w:tbl>
    <w:p w14:paraId="19A9C64B" w14:textId="203D1BA8" w:rsidR="0004778D" w:rsidRPr="00043721" w:rsidRDefault="0004778D" w:rsidP="0083275A">
      <w:pPr>
        <w:spacing w:after="0" w:line="288" w:lineRule="auto"/>
        <w:jc w:val="both"/>
        <w:rPr>
          <w:bCs/>
          <w:sz w:val="24"/>
          <w:szCs w:val="24"/>
        </w:rPr>
      </w:pPr>
    </w:p>
    <w:p w14:paraId="635AC10A" w14:textId="2BAC81A3" w:rsidR="0027063A" w:rsidRPr="00043721" w:rsidRDefault="0027063A" w:rsidP="0083275A">
      <w:pPr>
        <w:spacing w:after="0" w:line="288" w:lineRule="auto"/>
        <w:jc w:val="both"/>
        <w:rPr>
          <w:bCs/>
          <w:sz w:val="24"/>
          <w:szCs w:val="24"/>
        </w:rPr>
      </w:pPr>
    </w:p>
    <w:p w14:paraId="1D5FA3E9" w14:textId="77777777" w:rsidR="0083275A" w:rsidRPr="00043721" w:rsidRDefault="0083275A" w:rsidP="0083275A">
      <w:pPr>
        <w:spacing w:after="0" w:line="288" w:lineRule="auto"/>
        <w:jc w:val="both"/>
        <w:rPr>
          <w:bCs/>
          <w:sz w:val="24"/>
          <w:szCs w:val="24"/>
        </w:rPr>
      </w:pPr>
    </w:p>
    <w:p w14:paraId="23AE75D8" w14:textId="77777777" w:rsidR="0083275A" w:rsidRPr="0083275A" w:rsidRDefault="0083275A" w:rsidP="0083275A">
      <w:pPr>
        <w:spacing w:after="0" w:line="288" w:lineRule="auto"/>
        <w:ind w:left="10" w:hanging="10"/>
        <w:jc w:val="right"/>
        <w:rPr>
          <w:rFonts w:eastAsia="Trebuchet MS" w:cs="Calibri"/>
          <w:color w:val="000000"/>
          <w:sz w:val="24"/>
          <w:szCs w:val="24"/>
          <w:lang w:eastAsia="pl-PL"/>
        </w:rPr>
      </w:pPr>
      <w:r w:rsidRPr="0083275A">
        <w:rPr>
          <w:rFonts w:eastAsia="Trebuchet MS" w:cs="Calibri"/>
          <w:color w:val="000000"/>
          <w:sz w:val="24"/>
          <w:szCs w:val="24"/>
          <w:lang w:eastAsia="pl-PL"/>
        </w:rPr>
        <w:t>…………………………………………………………………………</w:t>
      </w:r>
    </w:p>
    <w:p w14:paraId="76EBB45C" w14:textId="77777777" w:rsidR="0083275A" w:rsidRPr="0083275A" w:rsidRDefault="0083275A" w:rsidP="0083275A">
      <w:pPr>
        <w:spacing w:after="0" w:line="288" w:lineRule="auto"/>
        <w:ind w:left="10" w:hanging="10"/>
        <w:jc w:val="right"/>
        <w:rPr>
          <w:rFonts w:eastAsia="Trebuchet MS" w:cs="Calibri"/>
          <w:color w:val="000000"/>
          <w:sz w:val="24"/>
          <w:szCs w:val="24"/>
          <w:lang w:eastAsia="pl-PL"/>
        </w:rPr>
      </w:pPr>
      <w:r w:rsidRPr="0083275A">
        <w:rPr>
          <w:rFonts w:eastAsia="Trebuchet MS" w:cs="Calibri"/>
          <w:color w:val="000000"/>
          <w:sz w:val="24"/>
          <w:szCs w:val="24"/>
          <w:lang w:eastAsia="pl-PL"/>
        </w:rPr>
        <w:t>/podpisano elektronicznie/</w:t>
      </w:r>
    </w:p>
    <w:p w14:paraId="542BCD3C" w14:textId="04163AC4" w:rsidR="005855DA" w:rsidRPr="0083275A" w:rsidRDefault="005855DA" w:rsidP="0083275A">
      <w:pPr>
        <w:spacing w:after="0" w:line="288" w:lineRule="auto"/>
        <w:jc w:val="both"/>
        <w:rPr>
          <w:bCs/>
          <w:sz w:val="24"/>
          <w:szCs w:val="24"/>
        </w:rPr>
      </w:pPr>
    </w:p>
    <w:p w14:paraId="56034F23" w14:textId="57FBCEF7" w:rsidR="0083275A" w:rsidRDefault="0083275A" w:rsidP="0083275A">
      <w:pPr>
        <w:spacing w:after="0" w:line="288" w:lineRule="auto"/>
        <w:jc w:val="both"/>
        <w:rPr>
          <w:bCs/>
          <w:sz w:val="24"/>
          <w:szCs w:val="24"/>
        </w:rPr>
      </w:pPr>
    </w:p>
    <w:p w14:paraId="76583C0C" w14:textId="77777777" w:rsidR="0083275A" w:rsidRPr="0083275A" w:rsidRDefault="0083275A" w:rsidP="0083275A">
      <w:pPr>
        <w:spacing w:after="0" w:line="288" w:lineRule="auto"/>
        <w:jc w:val="both"/>
        <w:rPr>
          <w:bCs/>
          <w:sz w:val="24"/>
          <w:szCs w:val="24"/>
        </w:rPr>
      </w:pPr>
    </w:p>
    <w:p w14:paraId="0452D78F" w14:textId="6E951BB1" w:rsidR="008E2098" w:rsidRPr="0083275A" w:rsidRDefault="008E2098" w:rsidP="0083275A">
      <w:pPr>
        <w:spacing w:after="0" w:line="288" w:lineRule="auto"/>
        <w:rPr>
          <w:bCs/>
          <w:iCs/>
          <w:sz w:val="24"/>
          <w:szCs w:val="24"/>
        </w:rPr>
      </w:pPr>
      <w:r w:rsidRPr="0083275A">
        <w:rPr>
          <w:bCs/>
          <w:iCs/>
          <w:sz w:val="24"/>
          <w:szCs w:val="24"/>
        </w:rPr>
        <w:t>WAŻNE</w:t>
      </w:r>
      <w:r w:rsidR="007D2E00" w:rsidRPr="0083275A">
        <w:rPr>
          <w:bCs/>
          <w:iCs/>
          <w:sz w:val="24"/>
          <w:szCs w:val="24"/>
        </w:rPr>
        <w:t>!</w:t>
      </w:r>
      <w:r w:rsidRPr="0083275A">
        <w:rPr>
          <w:bCs/>
          <w:iCs/>
          <w:sz w:val="24"/>
          <w:szCs w:val="24"/>
        </w:rPr>
        <w:t xml:space="preserve"> INSTRUKCJA WYPEŁNIENIA OŚ</w:t>
      </w:r>
      <w:r w:rsidR="00DD34E2" w:rsidRPr="0083275A">
        <w:rPr>
          <w:bCs/>
          <w:iCs/>
          <w:sz w:val="24"/>
          <w:szCs w:val="24"/>
        </w:rPr>
        <w:t>W</w:t>
      </w:r>
      <w:r w:rsidRPr="0083275A">
        <w:rPr>
          <w:bCs/>
          <w:iCs/>
          <w:sz w:val="24"/>
          <w:szCs w:val="24"/>
        </w:rPr>
        <w:t>IADCZENIA</w:t>
      </w:r>
    </w:p>
    <w:p w14:paraId="0E033745" w14:textId="4C9ED2C4" w:rsidR="00F3503F" w:rsidRPr="0083275A" w:rsidRDefault="007C6863" w:rsidP="0083275A">
      <w:pPr>
        <w:pStyle w:val="Akapitzlist"/>
        <w:numPr>
          <w:ilvl w:val="0"/>
          <w:numId w:val="38"/>
        </w:numPr>
        <w:spacing w:after="0" w:line="288" w:lineRule="auto"/>
        <w:ind w:hanging="218"/>
        <w:contextualSpacing w:val="0"/>
        <w:rPr>
          <w:bCs/>
          <w:iCs/>
          <w:sz w:val="24"/>
          <w:szCs w:val="24"/>
        </w:rPr>
      </w:pPr>
      <w:r w:rsidRPr="0083275A">
        <w:rPr>
          <w:bCs/>
          <w:iCs/>
          <w:sz w:val="24"/>
          <w:szCs w:val="24"/>
        </w:rPr>
        <w:t xml:space="preserve">Przed podpisaniem oświadczenia należy </w:t>
      </w:r>
      <w:r w:rsidR="00FB2DE8" w:rsidRPr="0083275A">
        <w:rPr>
          <w:bCs/>
          <w:iCs/>
          <w:sz w:val="24"/>
          <w:szCs w:val="24"/>
        </w:rPr>
        <w:t>przeanalizować skutki planowane</w:t>
      </w:r>
      <w:r w:rsidR="0049798B" w:rsidRPr="0083275A">
        <w:rPr>
          <w:bCs/>
          <w:iCs/>
          <w:sz w:val="24"/>
          <w:szCs w:val="24"/>
        </w:rPr>
        <w:t>go</w:t>
      </w:r>
      <w:r w:rsidR="00FB2DE8" w:rsidRPr="0083275A">
        <w:rPr>
          <w:bCs/>
          <w:iCs/>
          <w:sz w:val="24"/>
          <w:szCs w:val="24"/>
        </w:rPr>
        <w:t xml:space="preserve"> </w:t>
      </w:r>
      <w:r w:rsidR="0049798B" w:rsidRPr="0083275A">
        <w:rPr>
          <w:bCs/>
          <w:iCs/>
          <w:sz w:val="24"/>
          <w:szCs w:val="24"/>
        </w:rPr>
        <w:t>przedsięwzięcia</w:t>
      </w:r>
      <w:r w:rsidR="00FB2DE8" w:rsidRPr="0083275A">
        <w:rPr>
          <w:bCs/>
          <w:iCs/>
          <w:sz w:val="24"/>
          <w:szCs w:val="24"/>
        </w:rPr>
        <w:t xml:space="preserve"> dla środowiska we wszystkich sześciu wskazanych obszarach</w:t>
      </w:r>
      <w:r w:rsidR="009B4987" w:rsidRPr="0083275A">
        <w:rPr>
          <w:bCs/>
          <w:iCs/>
          <w:sz w:val="24"/>
          <w:szCs w:val="24"/>
        </w:rPr>
        <w:t xml:space="preserve"> (cele środowiskowe)</w:t>
      </w:r>
      <w:r w:rsidR="00FB2DE8" w:rsidRPr="0083275A">
        <w:rPr>
          <w:bCs/>
          <w:iCs/>
          <w:sz w:val="24"/>
          <w:szCs w:val="24"/>
        </w:rPr>
        <w:t xml:space="preserve">. </w:t>
      </w:r>
      <w:r w:rsidR="00F3503F" w:rsidRPr="0083275A">
        <w:rPr>
          <w:bCs/>
          <w:iCs/>
          <w:sz w:val="24"/>
          <w:szCs w:val="24"/>
        </w:rPr>
        <w:t xml:space="preserve">Należy uwzględnić zarówno </w:t>
      </w:r>
      <w:r w:rsidR="00FB2DE8" w:rsidRPr="0083275A">
        <w:rPr>
          <w:bCs/>
          <w:iCs/>
          <w:sz w:val="24"/>
          <w:szCs w:val="24"/>
        </w:rPr>
        <w:t xml:space="preserve">bezpośrednie </w:t>
      </w:r>
      <w:r w:rsidR="00F3503F" w:rsidRPr="0083275A">
        <w:rPr>
          <w:bCs/>
          <w:iCs/>
          <w:sz w:val="24"/>
          <w:szCs w:val="24"/>
        </w:rPr>
        <w:t>skutki środowiskowe same</w:t>
      </w:r>
      <w:r w:rsidR="0049798B" w:rsidRPr="0083275A">
        <w:rPr>
          <w:bCs/>
          <w:iCs/>
          <w:sz w:val="24"/>
          <w:szCs w:val="24"/>
        </w:rPr>
        <w:t>go</w:t>
      </w:r>
      <w:r w:rsidR="00F3503F" w:rsidRPr="0083275A">
        <w:rPr>
          <w:bCs/>
          <w:iCs/>
          <w:sz w:val="24"/>
          <w:szCs w:val="24"/>
        </w:rPr>
        <w:t xml:space="preserve"> </w:t>
      </w:r>
      <w:r w:rsidR="0049798B" w:rsidRPr="0083275A">
        <w:rPr>
          <w:bCs/>
          <w:iCs/>
          <w:sz w:val="24"/>
          <w:szCs w:val="24"/>
        </w:rPr>
        <w:t>przedsięwzięcia</w:t>
      </w:r>
      <w:r w:rsidR="00F3503F" w:rsidRPr="0083275A">
        <w:rPr>
          <w:bCs/>
          <w:iCs/>
          <w:sz w:val="24"/>
          <w:szCs w:val="24"/>
        </w:rPr>
        <w:t xml:space="preserve">, jak również wpływ, jaki na środowisko mają produkty dostarczane i usługi świadczone w ramach działalności, której dotyczy </w:t>
      </w:r>
      <w:r w:rsidR="0049798B" w:rsidRPr="0083275A">
        <w:rPr>
          <w:bCs/>
          <w:iCs/>
          <w:sz w:val="24"/>
          <w:szCs w:val="24"/>
        </w:rPr>
        <w:t>przedsięwzięcie</w:t>
      </w:r>
      <w:r w:rsidR="00F3503F" w:rsidRPr="0083275A">
        <w:rPr>
          <w:bCs/>
          <w:iCs/>
          <w:sz w:val="24"/>
          <w:szCs w:val="24"/>
        </w:rPr>
        <w:t>, przez cały cykl ich życia, szczególnie z uwzględnieniem wytwarzania, użytkowania i zakończenia cyklu życia tych produktów i usług</w:t>
      </w:r>
      <w:r w:rsidR="009B4987" w:rsidRPr="0083275A">
        <w:rPr>
          <w:bCs/>
          <w:iCs/>
          <w:sz w:val="24"/>
          <w:szCs w:val="24"/>
        </w:rPr>
        <w:t>.</w:t>
      </w:r>
    </w:p>
    <w:p w14:paraId="7960AB7A" w14:textId="370B6EDE" w:rsidR="00A56E9B" w:rsidRPr="0083275A" w:rsidRDefault="00A60050" w:rsidP="0083275A">
      <w:pPr>
        <w:pStyle w:val="Akapitzlist"/>
        <w:numPr>
          <w:ilvl w:val="0"/>
          <w:numId w:val="38"/>
        </w:numPr>
        <w:spacing w:after="0" w:line="288" w:lineRule="auto"/>
        <w:ind w:hanging="218"/>
        <w:contextualSpacing w:val="0"/>
        <w:rPr>
          <w:bCs/>
          <w:iCs/>
          <w:sz w:val="24"/>
          <w:szCs w:val="24"/>
        </w:rPr>
      </w:pPr>
      <w:r w:rsidRPr="0083275A">
        <w:rPr>
          <w:bCs/>
          <w:iCs/>
          <w:sz w:val="24"/>
          <w:szCs w:val="24"/>
        </w:rPr>
        <w:t xml:space="preserve"> </w:t>
      </w:r>
      <w:r w:rsidR="00A56E9B" w:rsidRPr="0083275A">
        <w:rPr>
          <w:bCs/>
          <w:iCs/>
          <w:sz w:val="24"/>
          <w:szCs w:val="24"/>
        </w:rPr>
        <w:t>Podstawą tej analizy powinny być dokumenty dotyczące zasady DNSH</w:t>
      </w:r>
      <w:r w:rsidR="0074623E" w:rsidRPr="0083275A">
        <w:rPr>
          <w:bCs/>
          <w:iCs/>
          <w:sz w:val="24"/>
          <w:szCs w:val="24"/>
        </w:rPr>
        <w:t>, w szczególności</w:t>
      </w:r>
      <w:r w:rsidR="00A56E9B" w:rsidRPr="0083275A">
        <w:rPr>
          <w:bCs/>
          <w:iCs/>
          <w:sz w:val="24"/>
          <w:szCs w:val="24"/>
        </w:rPr>
        <w:t>:</w:t>
      </w:r>
    </w:p>
    <w:p w14:paraId="69C09E9C" w14:textId="1045112A" w:rsidR="0074623E" w:rsidRPr="0083275A" w:rsidRDefault="0074623E" w:rsidP="0083275A">
      <w:pPr>
        <w:pStyle w:val="Akapitzlist"/>
        <w:numPr>
          <w:ilvl w:val="1"/>
          <w:numId w:val="38"/>
        </w:numPr>
        <w:spacing w:after="0" w:line="288" w:lineRule="auto"/>
        <w:ind w:left="567" w:hanging="283"/>
        <w:contextualSpacing w:val="0"/>
        <w:rPr>
          <w:bCs/>
          <w:iCs/>
          <w:sz w:val="24"/>
          <w:szCs w:val="24"/>
        </w:rPr>
      </w:pPr>
      <w:r w:rsidRPr="0083275A">
        <w:rPr>
          <w:bCs/>
          <w:iCs/>
          <w:sz w:val="24"/>
          <w:szCs w:val="24"/>
        </w:rPr>
        <w:t>„Ocena DNSH reform i inwestycji (wiązek projektów) przedstawionych w KPO”</w:t>
      </w:r>
      <w:r w:rsidR="005B4DEC" w:rsidRPr="0083275A">
        <w:rPr>
          <w:bCs/>
          <w:iCs/>
          <w:sz w:val="24"/>
          <w:szCs w:val="24"/>
        </w:rPr>
        <w:t xml:space="preserve"> </w:t>
      </w:r>
      <w:hyperlink r:id="rId8" w:history="1">
        <w:r w:rsidR="005B4DEC" w:rsidRPr="0083275A">
          <w:rPr>
            <w:rStyle w:val="Hipercze"/>
            <w:bCs/>
            <w:iCs/>
            <w:sz w:val="24"/>
            <w:szCs w:val="24"/>
          </w:rPr>
          <w:t>https://www.gov.pl/attachment/035d99d8-c439-4c84-b77b-f2cb5d4772e8</w:t>
        </w:r>
      </w:hyperlink>
      <w:r w:rsidRPr="0083275A">
        <w:rPr>
          <w:bCs/>
          <w:iCs/>
          <w:sz w:val="24"/>
          <w:szCs w:val="24"/>
        </w:rPr>
        <w:t xml:space="preserve"> </w:t>
      </w:r>
    </w:p>
    <w:p w14:paraId="3F8AA07E" w14:textId="7B124C8F" w:rsidR="00A56E9B" w:rsidRPr="0083275A" w:rsidRDefault="00A56E9B" w:rsidP="0083275A">
      <w:pPr>
        <w:pStyle w:val="Akapitzlist"/>
        <w:numPr>
          <w:ilvl w:val="1"/>
          <w:numId w:val="38"/>
        </w:numPr>
        <w:spacing w:after="0" w:line="288" w:lineRule="auto"/>
        <w:ind w:left="567" w:hanging="283"/>
        <w:contextualSpacing w:val="0"/>
        <w:rPr>
          <w:bCs/>
          <w:iCs/>
          <w:sz w:val="24"/>
          <w:szCs w:val="24"/>
        </w:rPr>
      </w:pPr>
      <w:r w:rsidRPr="0083275A">
        <w:rPr>
          <w:bCs/>
          <w:iCs/>
          <w:sz w:val="24"/>
          <w:szCs w:val="24"/>
        </w:rPr>
        <w:t xml:space="preserve">Zawiadomienie </w:t>
      </w:r>
      <w:bookmarkStart w:id="1" w:name="_Hlk135814103"/>
      <w:r w:rsidRPr="0083275A">
        <w:rPr>
          <w:bCs/>
          <w:iCs/>
          <w:sz w:val="24"/>
          <w:szCs w:val="24"/>
        </w:rPr>
        <w:t xml:space="preserve">Komisji </w:t>
      </w:r>
      <w:r w:rsidRPr="0083275A">
        <w:rPr>
          <w:bCs/>
          <w:i/>
          <w:sz w:val="24"/>
          <w:szCs w:val="24"/>
        </w:rPr>
        <w:t xml:space="preserve">Wytyczne techniczne dotyczące stosowania zasady „nie czyń poważnych szkód” na podstawie rozporządzenia ustanawiającego Instrument na rzecz Odbudowy i Zwiększania Odporności </w:t>
      </w:r>
      <w:r w:rsidRPr="0083275A">
        <w:rPr>
          <w:bCs/>
          <w:iCs/>
          <w:sz w:val="24"/>
          <w:szCs w:val="24"/>
        </w:rPr>
        <w:t>(2021/C 58/01)</w:t>
      </w:r>
      <w:bookmarkEnd w:id="1"/>
    </w:p>
    <w:p w14:paraId="68E42094" w14:textId="6F8C658E" w:rsidR="00563589" w:rsidRPr="0083275A" w:rsidRDefault="00D83C08" w:rsidP="0083275A">
      <w:pPr>
        <w:pStyle w:val="Akapitzlist"/>
        <w:numPr>
          <w:ilvl w:val="1"/>
          <w:numId w:val="38"/>
        </w:numPr>
        <w:spacing w:after="0" w:line="288" w:lineRule="auto"/>
        <w:ind w:left="567" w:hanging="283"/>
        <w:contextualSpacing w:val="0"/>
        <w:rPr>
          <w:bCs/>
          <w:iCs/>
          <w:sz w:val="24"/>
          <w:szCs w:val="24"/>
        </w:rPr>
      </w:pPr>
      <w:r w:rsidRPr="0083275A">
        <w:rPr>
          <w:bCs/>
          <w:iCs/>
          <w:sz w:val="24"/>
          <w:szCs w:val="24"/>
        </w:rPr>
        <w:t xml:space="preserve">Rozporządzenie Parlamentu Europejskiego </w:t>
      </w:r>
      <w:r w:rsidR="00EC228E" w:rsidRPr="0083275A">
        <w:rPr>
          <w:bCs/>
          <w:iCs/>
          <w:sz w:val="24"/>
          <w:szCs w:val="24"/>
        </w:rPr>
        <w:t>i</w:t>
      </w:r>
      <w:r w:rsidRPr="0083275A">
        <w:rPr>
          <w:bCs/>
          <w:iCs/>
          <w:sz w:val="24"/>
          <w:szCs w:val="24"/>
        </w:rPr>
        <w:t xml:space="preserve"> Rady (UE) 2020/852 z dnia 18 czerwca 2020 r. w sprawie ustanowienia ram ułatwiających zrównoważone inwestycje, zmieniające rozporządzenie (UE) 2019/2088</w:t>
      </w:r>
      <w:r w:rsidR="00EC228E" w:rsidRPr="0083275A">
        <w:rPr>
          <w:bCs/>
          <w:iCs/>
          <w:sz w:val="24"/>
          <w:szCs w:val="24"/>
        </w:rPr>
        <w:t xml:space="preserve"> </w:t>
      </w:r>
      <w:r w:rsidR="00D2563D" w:rsidRPr="0083275A">
        <w:rPr>
          <w:bCs/>
          <w:iCs/>
          <w:sz w:val="24"/>
          <w:szCs w:val="24"/>
        </w:rPr>
        <w:t>(Dz.U. L 198 z 22.6.2020, s. 13)</w:t>
      </w:r>
    </w:p>
    <w:p w14:paraId="7820DA11" w14:textId="393B7962" w:rsidR="00BA7CF1" w:rsidRPr="0083275A" w:rsidRDefault="00BA7CF1" w:rsidP="0083275A">
      <w:pPr>
        <w:pStyle w:val="Akapitzlist"/>
        <w:numPr>
          <w:ilvl w:val="1"/>
          <w:numId w:val="38"/>
        </w:numPr>
        <w:spacing w:after="0" w:line="288" w:lineRule="auto"/>
        <w:ind w:left="567" w:hanging="283"/>
        <w:contextualSpacing w:val="0"/>
        <w:rPr>
          <w:bCs/>
          <w:iCs/>
          <w:sz w:val="24"/>
          <w:szCs w:val="24"/>
        </w:rPr>
      </w:pPr>
      <w:proofErr w:type="spellStart"/>
      <w:r w:rsidRPr="0083275A">
        <w:rPr>
          <w:bCs/>
          <w:iCs/>
          <w:sz w:val="24"/>
          <w:szCs w:val="24"/>
        </w:rPr>
        <w:t>Council</w:t>
      </w:r>
      <w:proofErr w:type="spellEnd"/>
      <w:r w:rsidRPr="0083275A">
        <w:rPr>
          <w:bCs/>
          <w:iCs/>
          <w:sz w:val="24"/>
          <w:szCs w:val="24"/>
        </w:rPr>
        <w:t xml:space="preserve"> </w:t>
      </w:r>
      <w:proofErr w:type="spellStart"/>
      <w:r w:rsidRPr="0083275A">
        <w:rPr>
          <w:bCs/>
          <w:iCs/>
          <w:sz w:val="24"/>
          <w:szCs w:val="24"/>
        </w:rPr>
        <w:t>Implementing</w:t>
      </w:r>
      <w:proofErr w:type="spellEnd"/>
      <w:r w:rsidRPr="0083275A">
        <w:rPr>
          <w:bCs/>
          <w:iCs/>
          <w:sz w:val="24"/>
          <w:szCs w:val="24"/>
        </w:rPr>
        <w:t xml:space="preserve"> </w:t>
      </w:r>
      <w:proofErr w:type="spellStart"/>
      <w:r w:rsidRPr="0083275A">
        <w:rPr>
          <w:bCs/>
          <w:iCs/>
          <w:sz w:val="24"/>
          <w:szCs w:val="24"/>
        </w:rPr>
        <w:t>Decision</w:t>
      </w:r>
      <w:proofErr w:type="spellEnd"/>
      <w:r w:rsidRPr="0083275A">
        <w:rPr>
          <w:bCs/>
          <w:iCs/>
          <w:sz w:val="24"/>
          <w:szCs w:val="24"/>
        </w:rPr>
        <w:t xml:space="preserve"> (CID) </w:t>
      </w:r>
      <w:hyperlink r:id="rId9" w:history="1">
        <w:r w:rsidRPr="0083275A">
          <w:rPr>
            <w:rStyle w:val="Hipercze"/>
            <w:bCs/>
            <w:iCs/>
            <w:sz w:val="24"/>
            <w:szCs w:val="24"/>
          </w:rPr>
          <w:t>https://www.gov.pl/web/planodbudowy/o-kpo</w:t>
        </w:r>
      </w:hyperlink>
      <w:r w:rsidRPr="0083275A">
        <w:rPr>
          <w:bCs/>
          <w:iCs/>
          <w:sz w:val="24"/>
          <w:szCs w:val="24"/>
        </w:rPr>
        <w:t xml:space="preserve"> </w:t>
      </w:r>
    </w:p>
    <w:sectPr w:rsidR="00BA7CF1" w:rsidRPr="0083275A" w:rsidSect="005855DA">
      <w:headerReference w:type="default" r:id="rId10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287CC" w14:textId="77777777" w:rsidR="003B7BF1" w:rsidRDefault="003B7BF1" w:rsidP="008B5116">
      <w:pPr>
        <w:spacing w:after="0" w:line="240" w:lineRule="auto"/>
      </w:pPr>
      <w:r>
        <w:separator/>
      </w:r>
    </w:p>
  </w:endnote>
  <w:endnote w:type="continuationSeparator" w:id="0">
    <w:p w14:paraId="56504B9C" w14:textId="77777777" w:rsidR="003B7BF1" w:rsidRDefault="003B7BF1" w:rsidP="008B5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7EE7D" w14:textId="77777777" w:rsidR="003B7BF1" w:rsidRDefault="003B7BF1" w:rsidP="008B5116">
      <w:pPr>
        <w:spacing w:after="0" w:line="240" w:lineRule="auto"/>
      </w:pPr>
      <w:r>
        <w:separator/>
      </w:r>
    </w:p>
  </w:footnote>
  <w:footnote w:type="continuationSeparator" w:id="0">
    <w:p w14:paraId="5D5083DB" w14:textId="77777777" w:rsidR="003B7BF1" w:rsidRDefault="003B7BF1" w:rsidP="008B5116">
      <w:pPr>
        <w:spacing w:after="0" w:line="240" w:lineRule="auto"/>
      </w:pPr>
      <w:r>
        <w:continuationSeparator/>
      </w:r>
    </w:p>
  </w:footnote>
  <w:footnote w:id="1">
    <w:p w14:paraId="103364FA" w14:textId="3E36BDF5" w:rsidR="007A1FF6" w:rsidRPr="0083275A" w:rsidRDefault="007A1FF6" w:rsidP="00CA1893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3275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3275A">
        <w:rPr>
          <w:rFonts w:asciiTheme="minorHAnsi" w:hAnsiTheme="minorHAnsi" w:cstheme="minorHAnsi"/>
          <w:sz w:val="18"/>
          <w:szCs w:val="18"/>
        </w:rPr>
        <w:t xml:space="preserve"> </w:t>
      </w:r>
      <w:r w:rsidR="00C94C7E" w:rsidRPr="0083275A">
        <w:rPr>
          <w:rFonts w:asciiTheme="minorHAnsi" w:hAnsiTheme="minorHAnsi" w:cstheme="minorHAnsi"/>
          <w:sz w:val="18"/>
          <w:szCs w:val="18"/>
        </w:rPr>
        <w:t>W</w:t>
      </w:r>
      <w:r w:rsidR="00966950" w:rsidRPr="0083275A">
        <w:rPr>
          <w:rFonts w:asciiTheme="minorHAnsi" w:hAnsiTheme="minorHAnsi" w:cstheme="minorHAnsi"/>
          <w:sz w:val="18"/>
          <w:szCs w:val="18"/>
        </w:rPr>
        <w:t xml:space="preserve"> rozumieniu art. 17 </w:t>
      </w:r>
      <w:r w:rsidR="00CA1893" w:rsidRPr="0083275A">
        <w:rPr>
          <w:rFonts w:asciiTheme="minorHAnsi" w:hAnsiTheme="minorHAnsi" w:cstheme="minorHAnsi"/>
          <w:sz w:val="18"/>
          <w:szCs w:val="18"/>
        </w:rPr>
        <w:t>R</w:t>
      </w:r>
      <w:r w:rsidR="00966950" w:rsidRPr="0083275A">
        <w:rPr>
          <w:rFonts w:asciiTheme="minorHAnsi" w:hAnsiTheme="minorHAnsi" w:cstheme="minorHAnsi"/>
          <w:sz w:val="18"/>
          <w:szCs w:val="18"/>
        </w:rPr>
        <w:t>ozporządzenia Parlamentu Europejskiego i Rady (</w:t>
      </w:r>
      <w:r w:rsidR="00CA1893" w:rsidRPr="0083275A">
        <w:rPr>
          <w:rFonts w:asciiTheme="minorHAnsi" w:hAnsiTheme="minorHAnsi" w:cstheme="minorHAnsi"/>
          <w:sz w:val="18"/>
          <w:szCs w:val="18"/>
        </w:rPr>
        <w:t>UE</w:t>
      </w:r>
      <w:r w:rsidR="00966950" w:rsidRPr="0083275A">
        <w:rPr>
          <w:rFonts w:asciiTheme="minorHAnsi" w:hAnsiTheme="minorHAnsi" w:cstheme="minorHAnsi"/>
          <w:sz w:val="18"/>
          <w:szCs w:val="18"/>
        </w:rPr>
        <w:t>) 2020/852 z dnia 18 czerwca 2020 r. w sprawie ustanowienia ram ułatwiających zrównoważone inwestycje, zmieniające</w:t>
      </w:r>
      <w:r w:rsidR="00C94C7E" w:rsidRPr="0083275A">
        <w:rPr>
          <w:rFonts w:asciiTheme="minorHAnsi" w:hAnsiTheme="minorHAnsi" w:cstheme="minorHAnsi"/>
          <w:sz w:val="18"/>
          <w:szCs w:val="18"/>
        </w:rPr>
        <w:t>go</w:t>
      </w:r>
      <w:r w:rsidR="00966950" w:rsidRPr="0083275A">
        <w:rPr>
          <w:rFonts w:asciiTheme="minorHAnsi" w:hAnsiTheme="minorHAnsi" w:cstheme="minorHAnsi"/>
          <w:sz w:val="18"/>
          <w:szCs w:val="18"/>
        </w:rPr>
        <w:t xml:space="preserve"> rozporządzenie (UE) 2019/2088</w:t>
      </w:r>
      <w:r w:rsidR="00060FCA" w:rsidRPr="0083275A">
        <w:rPr>
          <w:rFonts w:asciiTheme="minorHAnsi" w:hAnsiTheme="minorHAnsi" w:cstheme="minorHAnsi"/>
          <w:sz w:val="18"/>
          <w:szCs w:val="18"/>
        </w:rPr>
        <w:t xml:space="preserve"> (Dz.U. L 198 z 22.6.2020, s. 13)</w:t>
      </w:r>
      <w:r w:rsidR="004E0790" w:rsidRPr="0083275A">
        <w:rPr>
          <w:rFonts w:asciiTheme="minorHAnsi" w:hAnsiTheme="minorHAnsi" w:cstheme="minorHAnsi"/>
          <w:sz w:val="18"/>
          <w:szCs w:val="18"/>
        </w:rPr>
        <w:t xml:space="preserve"> oraz </w:t>
      </w:r>
      <w:r w:rsidR="00FF6403" w:rsidRPr="0083275A">
        <w:rPr>
          <w:rFonts w:asciiTheme="minorHAnsi" w:hAnsiTheme="minorHAnsi" w:cstheme="minorHAnsi"/>
          <w:sz w:val="18"/>
          <w:szCs w:val="18"/>
        </w:rPr>
        <w:t>Zawiadomieni</w:t>
      </w:r>
      <w:r w:rsidR="00051364" w:rsidRPr="0083275A">
        <w:rPr>
          <w:rFonts w:asciiTheme="minorHAnsi" w:hAnsiTheme="minorHAnsi" w:cstheme="minorHAnsi"/>
          <w:sz w:val="18"/>
          <w:szCs w:val="18"/>
        </w:rPr>
        <w:t>a</w:t>
      </w:r>
      <w:r w:rsidR="00FF6403" w:rsidRPr="0083275A">
        <w:rPr>
          <w:rFonts w:asciiTheme="minorHAnsi" w:hAnsiTheme="minorHAnsi" w:cstheme="minorHAnsi"/>
          <w:sz w:val="18"/>
          <w:szCs w:val="18"/>
        </w:rPr>
        <w:t xml:space="preserve"> Komisji </w:t>
      </w:r>
      <w:r w:rsidR="00FF6403" w:rsidRPr="0083275A">
        <w:rPr>
          <w:rFonts w:asciiTheme="minorHAnsi" w:hAnsiTheme="minorHAnsi" w:cstheme="minorHAnsi"/>
          <w:i/>
          <w:iCs/>
          <w:sz w:val="18"/>
          <w:szCs w:val="18"/>
        </w:rPr>
        <w:t>Wytyczne techniczne dotyczące stosowania zasady „nie czyń poważnych szkód” na podstawie rozporządzenia ustanawiającego Instrument na rzecz Odbudowy i Zwiększania Odporności</w:t>
      </w:r>
      <w:r w:rsidR="00FF6403" w:rsidRPr="0083275A">
        <w:rPr>
          <w:rFonts w:asciiTheme="minorHAnsi" w:hAnsiTheme="minorHAnsi" w:cstheme="minorHAnsi"/>
          <w:sz w:val="18"/>
          <w:szCs w:val="18"/>
        </w:rPr>
        <w:t xml:space="preserve"> (2021/C 58/01).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5DAA" w14:textId="60670BB2" w:rsidR="00043721" w:rsidRDefault="00043721">
    <w:pPr>
      <w:pStyle w:val="Nagwek"/>
    </w:pPr>
    <w:r>
      <w:rPr>
        <w:noProof/>
      </w:rPr>
      <w:drawing>
        <wp:inline distT="0" distB="0" distL="0" distR="0" wp14:anchorId="6F5AE9B2" wp14:editId="1146B3A9">
          <wp:extent cx="5758180" cy="344170"/>
          <wp:effectExtent l="0" t="0" r="0" b="0"/>
          <wp:docPr id="3604421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77DC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09C6489"/>
    <w:multiLevelType w:val="hybridMultilevel"/>
    <w:tmpl w:val="8BBE79EA"/>
    <w:lvl w:ilvl="0" w:tplc="8E82BA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52B4C"/>
    <w:multiLevelType w:val="hybridMultilevel"/>
    <w:tmpl w:val="B90EDE1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0A73F3"/>
    <w:multiLevelType w:val="hybridMultilevel"/>
    <w:tmpl w:val="296A4D3C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A16CA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067DD"/>
    <w:multiLevelType w:val="hybridMultilevel"/>
    <w:tmpl w:val="BB5E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C63FF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26E46"/>
    <w:multiLevelType w:val="hybridMultilevel"/>
    <w:tmpl w:val="A96ABE04"/>
    <w:lvl w:ilvl="0" w:tplc="EF8E9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94473"/>
    <w:multiLevelType w:val="hybridMultilevel"/>
    <w:tmpl w:val="3A9CE746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53967"/>
    <w:multiLevelType w:val="hybridMultilevel"/>
    <w:tmpl w:val="66BA4720"/>
    <w:lvl w:ilvl="0" w:tplc="8C529E8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35FF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02135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05842"/>
    <w:multiLevelType w:val="hybridMultilevel"/>
    <w:tmpl w:val="0338EF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0A6236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7475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A5243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40F64"/>
    <w:multiLevelType w:val="hybridMultilevel"/>
    <w:tmpl w:val="662AD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C3917"/>
    <w:multiLevelType w:val="hybridMultilevel"/>
    <w:tmpl w:val="DDA45E36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87722"/>
    <w:multiLevelType w:val="hybridMultilevel"/>
    <w:tmpl w:val="66BA4720"/>
    <w:lvl w:ilvl="0" w:tplc="8C529E8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C18D2"/>
    <w:multiLevelType w:val="hybridMultilevel"/>
    <w:tmpl w:val="B90EDE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47937E6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54CC7"/>
    <w:multiLevelType w:val="hybridMultilevel"/>
    <w:tmpl w:val="4EB03D7A"/>
    <w:lvl w:ilvl="0" w:tplc="0F44218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356C3B8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1301CA"/>
    <w:multiLevelType w:val="hybridMultilevel"/>
    <w:tmpl w:val="98708C2C"/>
    <w:lvl w:ilvl="0" w:tplc="8F40FDE2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092F2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396813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9A21F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9B286C"/>
    <w:multiLevelType w:val="hybridMultilevel"/>
    <w:tmpl w:val="DD86177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7096735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614B4"/>
    <w:multiLevelType w:val="hybridMultilevel"/>
    <w:tmpl w:val="F72CED10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D003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84E0B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74EB7"/>
    <w:multiLevelType w:val="hybridMultilevel"/>
    <w:tmpl w:val="1DCEE1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E3FFB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4931E1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0A6007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9D414E"/>
    <w:multiLevelType w:val="hybridMultilevel"/>
    <w:tmpl w:val="7AC8E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C21C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DC09F4"/>
    <w:multiLevelType w:val="hybridMultilevel"/>
    <w:tmpl w:val="5840E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9707C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24BAB"/>
    <w:multiLevelType w:val="hybridMultilevel"/>
    <w:tmpl w:val="B3AC4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9A64CB"/>
    <w:multiLevelType w:val="hybridMultilevel"/>
    <w:tmpl w:val="20327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A50E72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872989">
    <w:abstractNumId w:val="40"/>
  </w:num>
  <w:num w:numId="2" w16cid:durableId="1926837197">
    <w:abstractNumId w:val="36"/>
  </w:num>
  <w:num w:numId="3" w16cid:durableId="685719664">
    <w:abstractNumId w:val="25"/>
  </w:num>
  <w:num w:numId="4" w16cid:durableId="1010528233">
    <w:abstractNumId w:val="42"/>
  </w:num>
  <w:num w:numId="5" w16cid:durableId="1316910888">
    <w:abstractNumId w:val="22"/>
  </w:num>
  <w:num w:numId="6" w16cid:durableId="564755442">
    <w:abstractNumId w:val="30"/>
  </w:num>
  <w:num w:numId="7" w16cid:durableId="1776095022">
    <w:abstractNumId w:val="39"/>
  </w:num>
  <w:num w:numId="8" w16cid:durableId="329335311">
    <w:abstractNumId w:val="10"/>
  </w:num>
  <w:num w:numId="9" w16cid:durableId="695348303">
    <w:abstractNumId w:val="4"/>
  </w:num>
  <w:num w:numId="10" w16cid:durableId="158010867">
    <w:abstractNumId w:val="26"/>
  </w:num>
  <w:num w:numId="11" w16cid:durableId="2061898274">
    <w:abstractNumId w:val="35"/>
  </w:num>
  <w:num w:numId="12" w16cid:durableId="713889521">
    <w:abstractNumId w:val="13"/>
  </w:num>
  <w:num w:numId="13" w16cid:durableId="477501058">
    <w:abstractNumId w:val="24"/>
  </w:num>
  <w:num w:numId="14" w16cid:durableId="669334825">
    <w:abstractNumId w:val="6"/>
  </w:num>
  <w:num w:numId="15" w16cid:durableId="81265832">
    <w:abstractNumId w:val="31"/>
  </w:num>
  <w:num w:numId="16" w16cid:durableId="1587950">
    <w:abstractNumId w:val="11"/>
  </w:num>
  <w:num w:numId="17" w16cid:durableId="707418944">
    <w:abstractNumId w:val="0"/>
  </w:num>
  <w:num w:numId="18" w16cid:durableId="184906830">
    <w:abstractNumId w:val="28"/>
  </w:num>
  <w:num w:numId="19" w16cid:durableId="1462650684">
    <w:abstractNumId w:val="37"/>
  </w:num>
  <w:num w:numId="20" w16cid:durableId="453910091">
    <w:abstractNumId w:val="20"/>
  </w:num>
  <w:num w:numId="21" w16cid:durableId="1338072930">
    <w:abstractNumId w:val="33"/>
  </w:num>
  <w:num w:numId="22" w16cid:durableId="821312873">
    <w:abstractNumId w:val="14"/>
  </w:num>
  <w:num w:numId="23" w16cid:durableId="206914493">
    <w:abstractNumId w:val="15"/>
  </w:num>
  <w:num w:numId="24" w16cid:durableId="2045325551">
    <w:abstractNumId w:val="38"/>
  </w:num>
  <w:num w:numId="25" w16cid:durableId="1822387276">
    <w:abstractNumId w:val="34"/>
  </w:num>
  <w:num w:numId="26" w16cid:durableId="1820807082">
    <w:abstractNumId w:val="5"/>
  </w:num>
  <w:num w:numId="27" w16cid:durableId="286005770">
    <w:abstractNumId w:val="27"/>
  </w:num>
  <w:num w:numId="28" w16cid:durableId="866676026">
    <w:abstractNumId w:val="41"/>
  </w:num>
  <w:num w:numId="29" w16cid:durableId="1080369690">
    <w:abstractNumId w:val="29"/>
  </w:num>
  <w:num w:numId="30" w16cid:durableId="1857302535">
    <w:abstractNumId w:val="17"/>
  </w:num>
  <w:num w:numId="31" w16cid:durableId="2062440304">
    <w:abstractNumId w:val="8"/>
  </w:num>
  <w:num w:numId="32" w16cid:durableId="1383214698">
    <w:abstractNumId w:val="3"/>
  </w:num>
  <w:num w:numId="33" w16cid:durableId="472909462">
    <w:abstractNumId w:val="16"/>
  </w:num>
  <w:num w:numId="34" w16cid:durableId="2127844947">
    <w:abstractNumId w:val="23"/>
  </w:num>
  <w:num w:numId="35" w16cid:durableId="1871142475">
    <w:abstractNumId w:val="18"/>
  </w:num>
  <w:num w:numId="36" w16cid:durableId="1985697997">
    <w:abstractNumId w:val="9"/>
  </w:num>
  <w:num w:numId="37" w16cid:durableId="575629178">
    <w:abstractNumId w:val="12"/>
  </w:num>
  <w:num w:numId="38" w16cid:durableId="382944974">
    <w:abstractNumId w:val="21"/>
  </w:num>
  <w:num w:numId="39" w16cid:durableId="558134540">
    <w:abstractNumId w:val="7"/>
  </w:num>
  <w:num w:numId="40" w16cid:durableId="751202647">
    <w:abstractNumId w:val="1"/>
  </w:num>
  <w:num w:numId="41" w16cid:durableId="106896176">
    <w:abstractNumId w:val="19"/>
  </w:num>
  <w:num w:numId="42" w16cid:durableId="1575236177">
    <w:abstractNumId w:val="2"/>
  </w:num>
  <w:num w:numId="43" w16cid:durableId="126623387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1A"/>
    <w:rsid w:val="000020EF"/>
    <w:rsid w:val="00017009"/>
    <w:rsid w:val="0002033D"/>
    <w:rsid w:val="000257D6"/>
    <w:rsid w:val="00030EE3"/>
    <w:rsid w:val="0003154F"/>
    <w:rsid w:val="00031ED9"/>
    <w:rsid w:val="00032C38"/>
    <w:rsid w:val="00043721"/>
    <w:rsid w:val="0004778D"/>
    <w:rsid w:val="00051364"/>
    <w:rsid w:val="0005520E"/>
    <w:rsid w:val="00055878"/>
    <w:rsid w:val="00060FCA"/>
    <w:rsid w:val="00061188"/>
    <w:rsid w:val="000661A0"/>
    <w:rsid w:val="000676BD"/>
    <w:rsid w:val="0007041A"/>
    <w:rsid w:val="00075BC7"/>
    <w:rsid w:val="000825BF"/>
    <w:rsid w:val="00093053"/>
    <w:rsid w:val="000A1701"/>
    <w:rsid w:val="000B2309"/>
    <w:rsid w:val="000C33EC"/>
    <w:rsid w:val="000C621F"/>
    <w:rsid w:val="000D504A"/>
    <w:rsid w:val="000D66B0"/>
    <w:rsid w:val="000E51D7"/>
    <w:rsid w:val="000E5A02"/>
    <w:rsid w:val="000E5BD2"/>
    <w:rsid w:val="000F089E"/>
    <w:rsid w:val="000F4BF0"/>
    <w:rsid w:val="001172FC"/>
    <w:rsid w:val="00125283"/>
    <w:rsid w:val="00141163"/>
    <w:rsid w:val="00151AEC"/>
    <w:rsid w:val="00167D5F"/>
    <w:rsid w:val="0017164E"/>
    <w:rsid w:val="00175B11"/>
    <w:rsid w:val="001863D0"/>
    <w:rsid w:val="00187C03"/>
    <w:rsid w:val="001A6285"/>
    <w:rsid w:val="001B4A70"/>
    <w:rsid w:val="001B587E"/>
    <w:rsid w:val="001C0BA8"/>
    <w:rsid w:val="001D5359"/>
    <w:rsid w:val="001D6269"/>
    <w:rsid w:val="001E7905"/>
    <w:rsid w:val="001E7B54"/>
    <w:rsid w:val="001F3024"/>
    <w:rsid w:val="00200CAE"/>
    <w:rsid w:val="00201C76"/>
    <w:rsid w:val="00241B11"/>
    <w:rsid w:val="0027063A"/>
    <w:rsid w:val="00277DB2"/>
    <w:rsid w:val="002B122B"/>
    <w:rsid w:val="002B1FDD"/>
    <w:rsid w:val="002C241A"/>
    <w:rsid w:val="002C332A"/>
    <w:rsid w:val="002C6E8E"/>
    <w:rsid w:val="002F75CE"/>
    <w:rsid w:val="00300607"/>
    <w:rsid w:val="00301398"/>
    <w:rsid w:val="00323EEE"/>
    <w:rsid w:val="00327CB9"/>
    <w:rsid w:val="0033537A"/>
    <w:rsid w:val="003474BF"/>
    <w:rsid w:val="00365CD9"/>
    <w:rsid w:val="003730B9"/>
    <w:rsid w:val="0038703F"/>
    <w:rsid w:val="00387432"/>
    <w:rsid w:val="003A06E4"/>
    <w:rsid w:val="003B7BF1"/>
    <w:rsid w:val="003D18CA"/>
    <w:rsid w:val="003D29B3"/>
    <w:rsid w:val="003D2FD9"/>
    <w:rsid w:val="003E1C5E"/>
    <w:rsid w:val="003F0D34"/>
    <w:rsid w:val="003F6539"/>
    <w:rsid w:val="003F69B2"/>
    <w:rsid w:val="0040072A"/>
    <w:rsid w:val="0040580C"/>
    <w:rsid w:val="0044129D"/>
    <w:rsid w:val="00456ABE"/>
    <w:rsid w:val="004620B7"/>
    <w:rsid w:val="004674A9"/>
    <w:rsid w:val="004773A3"/>
    <w:rsid w:val="00477A93"/>
    <w:rsid w:val="004805AE"/>
    <w:rsid w:val="004930CA"/>
    <w:rsid w:val="004935A7"/>
    <w:rsid w:val="00493649"/>
    <w:rsid w:val="0049798B"/>
    <w:rsid w:val="004B0053"/>
    <w:rsid w:val="004C4682"/>
    <w:rsid w:val="004D11A8"/>
    <w:rsid w:val="004D26E5"/>
    <w:rsid w:val="004E0790"/>
    <w:rsid w:val="004F4DAB"/>
    <w:rsid w:val="00530E36"/>
    <w:rsid w:val="005415FF"/>
    <w:rsid w:val="00555E16"/>
    <w:rsid w:val="00563589"/>
    <w:rsid w:val="00565883"/>
    <w:rsid w:val="005723E5"/>
    <w:rsid w:val="005768AA"/>
    <w:rsid w:val="00585005"/>
    <w:rsid w:val="005855DA"/>
    <w:rsid w:val="005928B7"/>
    <w:rsid w:val="005B0827"/>
    <w:rsid w:val="005B28EA"/>
    <w:rsid w:val="005B4DEC"/>
    <w:rsid w:val="005C39B4"/>
    <w:rsid w:val="005C791A"/>
    <w:rsid w:val="005C7B28"/>
    <w:rsid w:val="005D114C"/>
    <w:rsid w:val="005E0A18"/>
    <w:rsid w:val="005F6269"/>
    <w:rsid w:val="00600164"/>
    <w:rsid w:val="00611BB4"/>
    <w:rsid w:val="00614FB5"/>
    <w:rsid w:val="006244DF"/>
    <w:rsid w:val="00632C77"/>
    <w:rsid w:val="006360C0"/>
    <w:rsid w:val="00637F9F"/>
    <w:rsid w:val="0064370D"/>
    <w:rsid w:val="00647310"/>
    <w:rsid w:val="00650614"/>
    <w:rsid w:val="00655F5F"/>
    <w:rsid w:val="00676845"/>
    <w:rsid w:val="0067728E"/>
    <w:rsid w:val="00697487"/>
    <w:rsid w:val="00697F36"/>
    <w:rsid w:val="006A7817"/>
    <w:rsid w:val="006B02F6"/>
    <w:rsid w:val="006B17E7"/>
    <w:rsid w:val="006B366E"/>
    <w:rsid w:val="006D3AF6"/>
    <w:rsid w:val="006E76DA"/>
    <w:rsid w:val="00724593"/>
    <w:rsid w:val="00725E37"/>
    <w:rsid w:val="0074623E"/>
    <w:rsid w:val="007608A7"/>
    <w:rsid w:val="00761CF2"/>
    <w:rsid w:val="00763687"/>
    <w:rsid w:val="00767A09"/>
    <w:rsid w:val="007717B2"/>
    <w:rsid w:val="00771DA0"/>
    <w:rsid w:val="007A1FF6"/>
    <w:rsid w:val="007A5321"/>
    <w:rsid w:val="007A6B6B"/>
    <w:rsid w:val="007B05D7"/>
    <w:rsid w:val="007B146D"/>
    <w:rsid w:val="007B614D"/>
    <w:rsid w:val="007C0E39"/>
    <w:rsid w:val="007C1059"/>
    <w:rsid w:val="007C6863"/>
    <w:rsid w:val="007D2E00"/>
    <w:rsid w:val="007D34C6"/>
    <w:rsid w:val="007D4EC3"/>
    <w:rsid w:val="007F09A8"/>
    <w:rsid w:val="00811A9C"/>
    <w:rsid w:val="00824843"/>
    <w:rsid w:val="00831831"/>
    <w:rsid w:val="0083275A"/>
    <w:rsid w:val="00837F22"/>
    <w:rsid w:val="00845E2C"/>
    <w:rsid w:val="008578BB"/>
    <w:rsid w:val="008627E0"/>
    <w:rsid w:val="00864909"/>
    <w:rsid w:val="00866428"/>
    <w:rsid w:val="00873D56"/>
    <w:rsid w:val="00874EF4"/>
    <w:rsid w:val="00890A71"/>
    <w:rsid w:val="0089424D"/>
    <w:rsid w:val="008A12DE"/>
    <w:rsid w:val="008B5116"/>
    <w:rsid w:val="008B7569"/>
    <w:rsid w:val="008C24FB"/>
    <w:rsid w:val="008E2098"/>
    <w:rsid w:val="008E3E7C"/>
    <w:rsid w:val="0090663E"/>
    <w:rsid w:val="0091448C"/>
    <w:rsid w:val="00915313"/>
    <w:rsid w:val="009232B2"/>
    <w:rsid w:val="009310C1"/>
    <w:rsid w:val="00933F2C"/>
    <w:rsid w:val="00945273"/>
    <w:rsid w:val="009616A1"/>
    <w:rsid w:val="00966950"/>
    <w:rsid w:val="00970196"/>
    <w:rsid w:val="00970E8B"/>
    <w:rsid w:val="00990330"/>
    <w:rsid w:val="00995DF2"/>
    <w:rsid w:val="009B1C76"/>
    <w:rsid w:val="009B36EF"/>
    <w:rsid w:val="009B4626"/>
    <w:rsid w:val="009B4987"/>
    <w:rsid w:val="009C00EC"/>
    <w:rsid w:val="00A04D8D"/>
    <w:rsid w:val="00A12495"/>
    <w:rsid w:val="00A16218"/>
    <w:rsid w:val="00A16B15"/>
    <w:rsid w:val="00A4416E"/>
    <w:rsid w:val="00A46C53"/>
    <w:rsid w:val="00A56E9B"/>
    <w:rsid w:val="00A60050"/>
    <w:rsid w:val="00A65F48"/>
    <w:rsid w:val="00A7470E"/>
    <w:rsid w:val="00A95E97"/>
    <w:rsid w:val="00AA4DE6"/>
    <w:rsid w:val="00AD6ADA"/>
    <w:rsid w:val="00AE6823"/>
    <w:rsid w:val="00B04444"/>
    <w:rsid w:val="00B1045F"/>
    <w:rsid w:val="00B12D63"/>
    <w:rsid w:val="00B13AD9"/>
    <w:rsid w:val="00B2478F"/>
    <w:rsid w:val="00B5042E"/>
    <w:rsid w:val="00B50DED"/>
    <w:rsid w:val="00B536C3"/>
    <w:rsid w:val="00B57611"/>
    <w:rsid w:val="00B5762F"/>
    <w:rsid w:val="00B66CDE"/>
    <w:rsid w:val="00B80A61"/>
    <w:rsid w:val="00B92720"/>
    <w:rsid w:val="00B952FD"/>
    <w:rsid w:val="00BA7462"/>
    <w:rsid w:val="00BA7CF1"/>
    <w:rsid w:val="00BB5660"/>
    <w:rsid w:val="00BD772F"/>
    <w:rsid w:val="00BE2DDE"/>
    <w:rsid w:val="00BE4523"/>
    <w:rsid w:val="00C15681"/>
    <w:rsid w:val="00C311C1"/>
    <w:rsid w:val="00C4077F"/>
    <w:rsid w:val="00C44758"/>
    <w:rsid w:val="00C6459A"/>
    <w:rsid w:val="00C871A9"/>
    <w:rsid w:val="00C94C7E"/>
    <w:rsid w:val="00C95C04"/>
    <w:rsid w:val="00CA1893"/>
    <w:rsid w:val="00CC08D4"/>
    <w:rsid w:val="00CD28E2"/>
    <w:rsid w:val="00CD70B7"/>
    <w:rsid w:val="00CE21B8"/>
    <w:rsid w:val="00CE3249"/>
    <w:rsid w:val="00D228B3"/>
    <w:rsid w:val="00D24617"/>
    <w:rsid w:val="00D2563D"/>
    <w:rsid w:val="00D402EE"/>
    <w:rsid w:val="00D467AC"/>
    <w:rsid w:val="00D470D0"/>
    <w:rsid w:val="00D53CA0"/>
    <w:rsid w:val="00D62FD7"/>
    <w:rsid w:val="00D673F8"/>
    <w:rsid w:val="00D83C08"/>
    <w:rsid w:val="00D86B67"/>
    <w:rsid w:val="00D93394"/>
    <w:rsid w:val="00DA3D7C"/>
    <w:rsid w:val="00DC1B59"/>
    <w:rsid w:val="00DD34E2"/>
    <w:rsid w:val="00DD715E"/>
    <w:rsid w:val="00DE2417"/>
    <w:rsid w:val="00DF68A6"/>
    <w:rsid w:val="00E02DDE"/>
    <w:rsid w:val="00E079F5"/>
    <w:rsid w:val="00E07C3A"/>
    <w:rsid w:val="00E16C3A"/>
    <w:rsid w:val="00E17423"/>
    <w:rsid w:val="00E21E7B"/>
    <w:rsid w:val="00E417E8"/>
    <w:rsid w:val="00E432AF"/>
    <w:rsid w:val="00E43BBC"/>
    <w:rsid w:val="00E4463F"/>
    <w:rsid w:val="00E5464F"/>
    <w:rsid w:val="00E6662E"/>
    <w:rsid w:val="00E70F5C"/>
    <w:rsid w:val="00E9171B"/>
    <w:rsid w:val="00EB30C7"/>
    <w:rsid w:val="00EC228E"/>
    <w:rsid w:val="00ED3112"/>
    <w:rsid w:val="00EE1C15"/>
    <w:rsid w:val="00EE2253"/>
    <w:rsid w:val="00EE6721"/>
    <w:rsid w:val="00EF1765"/>
    <w:rsid w:val="00F0063A"/>
    <w:rsid w:val="00F03FD4"/>
    <w:rsid w:val="00F04472"/>
    <w:rsid w:val="00F10731"/>
    <w:rsid w:val="00F10B11"/>
    <w:rsid w:val="00F3503F"/>
    <w:rsid w:val="00F5642D"/>
    <w:rsid w:val="00F9025B"/>
    <w:rsid w:val="00FA5EB7"/>
    <w:rsid w:val="00FB2DE8"/>
    <w:rsid w:val="00FC786C"/>
    <w:rsid w:val="00FC7C1B"/>
    <w:rsid w:val="00FD272F"/>
    <w:rsid w:val="00FD5887"/>
    <w:rsid w:val="00FD5A5F"/>
    <w:rsid w:val="00FE4D29"/>
    <w:rsid w:val="00FE7761"/>
    <w:rsid w:val="00FF6403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EA022"/>
  <w15:docId w15:val="{42E575BC-2B42-4072-9792-2567A4F9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6E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2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4930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30C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930C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0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930C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930CA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11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B511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B5116"/>
    <w:rPr>
      <w:vertAlign w:val="superscript"/>
    </w:rPr>
  </w:style>
  <w:style w:type="character" w:customStyle="1" w:styleId="h1">
    <w:name w:val="h1"/>
    <w:rsid w:val="004620B7"/>
  </w:style>
  <w:style w:type="character" w:styleId="Hipercze">
    <w:name w:val="Hyperlink"/>
    <w:uiPriority w:val="99"/>
    <w:unhideWhenUsed/>
    <w:rsid w:val="004620B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24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E241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24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2417"/>
    <w:rPr>
      <w:sz w:val="22"/>
      <w:szCs w:val="22"/>
      <w:lang w:eastAsia="en-US"/>
    </w:rPr>
  </w:style>
  <w:style w:type="paragraph" w:styleId="Akapitzlist">
    <w:name w:val="List Paragraph"/>
    <w:aliases w:val="maz_wyliczenie,opis dzialania,K-P_odwolanie,A_wyliczenie,Akapit z listą5,Eko punkty,podpunkt,EPL lista punktowana z wyrózneniem,1st level - Bullet List Paragraph,Lettre d'introduction,Normal bullet 2,Bullet list,Listenabsatz,Wykres"/>
    <w:basedOn w:val="Normalny"/>
    <w:link w:val="AkapitzlistZnak"/>
    <w:uiPriority w:val="34"/>
    <w:qFormat/>
    <w:rsid w:val="009232B2"/>
    <w:pPr>
      <w:ind w:left="720"/>
      <w:contextualSpacing/>
    </w:pPr>
  </w:style>
  <w:style w:type="paragraph" w:styleId="Poprawka">
    <w:name w:val="Revision"/>
    <w:hidden/>
    <w:uiPriority w:val="99"/>
    <w:semiHidden/>
    <w:rsid w:val="00FE4D29"/>
    <w:rPr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5 Znak,Eko punkty Znak,podpunkt Znak,EPL lista punktowana z wyrózneniem Znak,1st level - Bullet List Paragraph Znak,Lettre d'introduction Znak"/>
    <w:link w:val="Akapitzlist"/>
    <w:uiPriority w:val="34"/>
    <w:qFormat/>
    <w:locked/>
    <w:rsid w:val="007A1FF6"/>
    <w:rPr>
      <w:sz w:val="22"/>
      <w:szCs w:val="22"/>
      <w:lang w:eastAsia="en-US"/>
    </w:rPr>
  </w:style>
  <w:style w:type="paragraph" w:customStyle="1" w:styleId="Default">
    <w:name w:val="Default"/>
    <w:rsid w:val="0096695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B04444"/>
    <w:rPr>
      <w:rFonts w:ascii="EU Albertina" w:hAnsi="EU 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04444"/>
    <w:rPr>
      <w:rFonts w:ascii="EU Albertina" w:hAnsi="EU 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B04444"/>
    <w:rPr>
      <w:rFonts w:ascii="EU Albertina" w:hAnsi="EU Albertina" w:cs="Times New Roman"/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7A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7A09"/>
    <w:rPr>
      <w:lang w:eastAsia="en-US"/>
    </w:rPr>
  </w:style>
  <w:style w:type="character" w:customStyle="1" w:styleId="markedcontent">
    <w:name w:val="markedcontent"/>
    <w:basedOn w:val="Domylnaczcionkaakapitu"/>
    <w:rsid w:val="00F9025B"/>
  </w:style>
  <w:style w:type="character" w:customStyle="1" w:styleId="highlight">
    <w:name w:val="highlight"/>
    <w:basedOn w:val="Domylnaczcionkaakapitu"/>
    <w:rsid w:val="00F9025B"/>
  </w:style>
  <w:style w:type="character" w:customStyle="1" w:styleId="ui-provider">
    <w:name w:val="ui-provider"/>
    <w:basedOn w:val="Domylnaczcionkaakapitu"/>
    <w:rsid w:val="0027063A"/>
  </w:style>
  <w:style w:type="paragraph" w:styleId="Bezodstpw">
    <w:name w:val="No Spacing"/>
    <w:uiPriority w:val="1"/>
    <w:qFormat/>
    <w:rsid w:val="0027063A"/>
    <w:pPr>
      <w:ind w:left="10" w:hanging="10"/>
      <w:jc w:val="both"/>
    </w:pPr>
    <w:rPr>
      <w:rFonts w:ascii="Trebuchet MS" w:eastAsia="Trebuchet MS" w:hAnsi="Trebuchet MS" w:cs="Trebuchet MS"/>
      <w:color w:val="000000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623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462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attachment/035d99d8-c439-4c84-b77b-f2cb5d4772e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planodbudowy/o-kp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79034-2208-4AD1-BD7E-3E7E4A71D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Dunikowska</dc:creator>
  <cp:lastModifiedBy>Marta Przepiórka</cp:lastModifiedBy>
  <cp:revision>24</cp:revision>
  <cp:lastPrinted>2015-07-22T09:05:00Z</cp:lastPrinted>
  <dcterms:created xsi:type="dcterms:W3CDTF">2023-05-23T11:52:00Z</dcterms:created>
  <dcterms:modified xsi:type="dcterms:W3CDTF">2024-03-12T09:31:00Z</dcterms:modified>
</cp:coreProperties>
</file>