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8D5D" w14:textId="4527B05A" w:rsidR="000E25F0" w:rsidRDefault="00C56701">
      <w:pPr>
        <w:rPr>
          <w:rFonts w:ascii="Arial Narrow" w:eastAsia="Calibri" w:hAnsi="Arial Narrow" w:cs="Arial"/>
          <w:b/>
          <w:sz w:val="22"/>
        </w:rPr>
      </w:pPr>
      <w:r>
        <w:rPr>
          <w:rFonts w:ascii="Arial Narrow" w:eastAsia="Calibri" w:hAnsi="Arial Narrow" w:cs="Arial"/>
          <w:b/>
          <w:noProof/>
          <w:sz w:val="22"/>
          <w:lang w:eastAsia="pl-PL"/>
        </w:rPr>
        <w:drawing>
          <wp:inline distT="0" distB="0" distL="0" distR="0" wp14:anchorId="71D1238E" wp14:editId="65C99E55">
            <wp:extent cx="5760720" cy="9036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SI ][ SSE_pozi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DE4F3" w14:textId="77777777" w:rsidR="000E25F0" w:rsidRDefault="000E25F0">
      <w:pPr>
        <w:rPr>
          <w:rFonts w:ascii="Arial Narrow" w:eastAsia="Calibri" w:hAnsi="Arial Narrow" w:cs="Arial"/>
          <w:b/>
          <w:sz w:val="22"/>
        </w:rPr>
      </w:pPr>
    </w:p>
    <w:p w14:paraId="30D53903" w14:textId="77777777" w:rsidR="000E25F0" w:rsidRDefault="009C4086">
      <w:pPr>
        <w:widowControl w:val="0"/>
        <w:suppressLineNumbers/>
        <w:tabs>
          <w:tab w:val="center" w:pos="4819"/>
          <w:tab w:val="right" w:pos="9638"/>
        </w:tabs>
        <w:suppressAutoHyphens/>
        <w:spacing w:before="0" w:line="200" w:lineRule="atLeast"/>
        <w:jc w:val="center"/>
        <w:rPr>
          <w:rFonts w:eastAsia="SimSun" w:cs="Mangal"/>
          <w:kern w:val="2"/>
          <w:szCs w:val="24"/>
          <w:lang w:eastAsia="hi-IN" w:bidi="hi-IN"/>
        </w:rPr>
      </w:pPr>
      <w:r>
        <w:rPr>
          <w:rFonts w:ascii="Myriad Pro" w:eastAsia="SimSun" w:hAnsi="Myriad Pro" w:cs="Mangal"/>
          <w:color w:val="3B454E"/>
          <w:kern w:val="2"/>
          <w:sz w:val="22"/>
          <w:lang w:eastAsia="hi-IN" w:bidi="hi-IN"/>
        </w:rPr>
        <w:t>16-400 Suwałki, ul. T. Noniewicza 49, tel./fax: (+48 87) 565 22 17, e-mail: ssse@ssse.com.pl</w:t>
      </w:r>
    </w:p>
    <w:p w14:paraId="7EF8EFF1" w14:textId="77777777" w:rsidR="000E25F0" w:rsidRDefault="009C4086">
      <w:pPr>
        <w:tabs>
          <w:tab w:val="left" w:pos="6840"/>
        </w:tabs>
        <w:spacing w:before="0"/>
        <w:rPr>
          <w:rFonts w:eastAsia="Calibri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6474266" wp14:editId="06CB3387">
                <wp:simplePos x="0" y="0"/>
                <wp:positionH relativeFrom="column">
                  <wp:posOffset>-336550</wp:posOffset>
                </wp:positionH>
                <wp:positionV relativeFrom="paragraph">
                  <wp:posOffset>73660</wp:posOffset>
                </wp:positionV>
                <wp:extent cx="6401435" cy="10160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9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98480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27BC1" id="Łącznik prostoliniowy 2" o:spid="_x0000_s1026" style="position:absolute;flip:y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6.5pt,5.8pt" to="477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" strokecolor="#984807" strokeweight=".26mm"/>
            </w:pict>
          </mc:Fallback>
        </mc:AlternateContent>
      </w:r>
      <w:r>
        <w:rPr>
          <w:rFonts w:eastAsia="Calibri" w:cs="Times New Roman"/>
          <w:sz w:val="20"/>
          <w:szCs w:val="20"/>
        </w:rPr>
        <w:tab/>
      </w:r>
    </w:p>
    <w:p w14:paraId="2F19F82C" w14:textId="77777777" w:rsidR="000E25F0" w:rsidRDefault="009C4086">
      <w:pPr>
        <w:spacing w:before="0"/>
      </w:pPr>
      <w:r>
        <w:rPr>
          <w:rFonts w:eastAsia="Calibri" w:cs="Times New Roman"/>
          <w:sz w:val="20"/>
          <w:szCs w:val="20"/>
          <w:lang w:eastAsia="pl-PL"/>
        </w:rPr>
        <w:t xml:space="preserve">                </w:t>
      </w:r>
      <w:r>
        <w:rPr>
          <w:rFonts w:ascii="Arial Narrow" w:eastAsia="Calibri" w:hAnsi="Arial Narrow" w:cs="Arial"/>
          <w:b/>
          <w:sz w:val="22"/>
        </w:rPr>
        <w:t xml:space="preserve">      </w:t>
      </w:r>
    </w:p>
    <w:p w14:paraId="12528123" w14:textId="77777777" w:rsidR="000E25F0" w:rsidRPr="009C4086" w:rsidRDefault="009C4086">
      <w:pPr>
        <w:spacing w:before="0"/>
        <w:rPr>
          <w:sz w:val="20"/>
          <w:szCs w:val="20"/>
        </w:rPr>
      </w:pPr>
      <w:r w:rsidRPr="009C4086">
        <w:rPr>
          <w:rFonts w:ascii="Arial Narrow" w:eastAsia="Calibri" w:hAnsi="Arial Narrow" w:cs="Arial"/>
          <w:b/>
          <w:bCs/>
          <w:sz w:val="20"/>
          <w:szCs w:val="20"/>
        </w:rPr>
        <w:t xml:space="preserve">Suwalska Specjalna Strefa Ekonomiczna S.A. w Suwałkach </w:t>
      </w:r>
      <w:r w:rsidRPr="009C4086">
        <w:rPr>
          <w:rFonts w:ascii="Arial Narrow" w:eastAsia="Calibri" w:hAnsi="Arial Narrow" w:cs="Arial"/>
          <w:bCs/>
          <w:sz w:val="20"/>
          <w:szCs w:val="20"/>
        </w:rPr>
        <w:t xml:space="preserve">na podstawie przepisów Ustawy z dnia 23 kwietnia 1964 r.  Kodeks Cywilny oraz </w:t>
      </w:r>
      <w:r w:rsidRPr="009C4086">
        <w:rPr>
          <w:rFonts w:ascii="Arial Narrow" w:eastAsia="Calibri" w:hAnsi="Arial Narrow" w:cs="Times New Roman"/>
          <w:sz w:val="20"/>
          <w:szCs w:val="20"/>
        </w:rPr>
        <w:t xml:space="preserve">uchwały NWZ </w:t>
      </w:r>
      <w:r w:rsidRPr="001D12D5">
        <w:rPr>
          <w:rFonts w:ascii="Arial Narrow" w:eastAsia="Calibri" w:hAnsi="Arial Narrow" w:cs="Times New Roman"/>
          <w:sz w:val="20"/>
          <w:szCs w:val="20"/>
        </w:rPr>
        <w:t>SSSE S.A. nr 5/2019 z dnia 4 września 2019 r.</w:t>
      </w:r>
    </w:p>
    <w:p w14:paraId="0230C455" w14:textId="77777777" w:rsidR="000E25F0" w:rsidRDefault="000E25F0">
      <w:pPr>
        <w:jc w:val="center"/>
        <w:rPr>
          <w:rFonts w:ascii="Arial Narrow" w:eastAsia="Calibri" w:hAnsi="Arial Narrow" w:cs="Arial"/>
          <w:b/>
          <w:sz w:val="22"/>
        </w:rPr>
      </w:pPr>
    </w:p>
    <w:p w14:paraId="23E88F3A" w14:textId="756A1525" w:rsidR="000E25F0" w:rsidRDefault="009C4086">
      <w:pPr>
        <w:jc w:val="center"/>
        <w:rPr>
          <w:rFonts w:ascii="Arial Narrow" w:eastAsia="Calibri" w:hAnsi="Arial Narrow" w:cs="Arial"/>
          <w:b/>
          <w:sz w:val="22"/>
        </w:rPr>
      </w:pPr>
      <w:r>
        <w:rPr>
          <w:rFonts w:ascii="Arial Narrow" w:eastAsia="Calibri" w:hAnsi="Arial Narrow" w:cs="Arial"/>
          <w:b/>
          <w:sz w:val="22"/>
        </w:rPr>
        <w:t xml:space="preserve">ZAPRASZA DO PRZETARGU nr </w:t>
      </w:r>
      <w:r w:rsidR="005C1530">
        <w:rPr>
          <w:rFonts w:ascii="Arial Narrow" w:eastAsia="Calibri" w:hAnsi="Arial Narrow" w:cs="Arial"/>
          <w:b/>
          <w:sz w:val="22"/>
        </w:rPr>
        <w:t>2</w:t>
      </w:r>
      <w:r w:rsidR="001D12D5">
        <w:rPr>
          <w:rFonts w:ascii="Arial Narrow" w:eastAsia="Calibri" w:hAnsi="Arial Narrow" w:cs="Arial"/>
          <w:b/>
          <w:sz w:val="22"/>
        </w:rPr>
        <w:t>/</w:t>
      </w:r>
      <w:r>
        <w:rPr>
          <w:rFonts w:ascii="Arial Narrow" w:eastAsia="Calibri" w:hAnsi="Arial Narrow" w:cs="Arial"/>
          <w:b/>
          <w:sz w:val="22"/>
        </w:rPr>
        <w:t>202</w:t>
      </w:r>
      <w:r w:rsidR="007B3C90">
        <w:rPr>
          <w:rFonts w:ascii="Arial Narrow" w:eastAsia="Calibri" w:hAnsi="Arial Narrow" w:cs="Arial"/>
          <w:b/>
          <w:sz w:val="22"/>
        </w:rPr>
        <w:t>3</w:t>
      </w:r>
    </w:p>
    <w:p w14:paraId="2BCB6D34" w14:textId="77777777" w:rsidR="000E25F0" w:rsidRDefault="009C4086">
      <w:pPr>
        <w:spacing w:before="0" w:line="240" w:lineRule="auto"/>
        <w:jc w:val="center"/>
      </w:pPr>
      <w:r>
        <w:rPr>
          <w:rFonts w:ascii="Arial Narrow" w:eastAsia="Calibri" w:hAnsi="Arial Narrow" w:cs="Arial"/>
          <w:b/>
          <w:sz w:val="22"/>
        </w:rPr>
        <w:t xml:space="preserve">mającego na celu sprzedaż nieruchomości stanowiącej własność </w:t>
      </w:r>
    </w:p>
    <w:p w14:paraId="36293929" w14:textId="77777777" w:rsidR="000E25F0" w:rsidRDefault="009C4086">
      <w:pPr>
        <w:spacing w:before="0" w:line="240" w:lineRule="auto"/>
        <w:jc w:val="center"/>
      </w:pPr>
      <w:r w:rsidRPr="009C4086">
        <w:rPr>
          <w:rFonts w:ascii="Arial Narrow" w:eastAsia="Calibri" w:hAnsi="Arial Narrow" w:cs="Arial"/>
          <w:b/>
          <w:sz w:val="22"/>
        </w:rPr>
        <w:t>Suwalskiej Specjalnej Strefy Ekonomicznej S.A</w:t>
      </w:r>
      <w:r w:rsidRPr="009C4086">
        <w:rPr>
          <w:rFonts w:ascii="Arial Narrow" w:eastAsia="Calibri" w:hAnsi="Arial Narrow" w:cs="Times New Roman"/>
          <w:b/>
          <w:sz w:val="22"/>
        </w:rPr>
        <w:t>.</w:t>
      </w:r>
    </w:p>
    <w:p w14:paraId="6682A87E" w14:textId="77777777" w:rsidR="000E25F0" w:rsidRDefault="000E25F0">
      <w:pPr>
        <w:spacing w:before="0" w:line="240" w:lineRule="auto"/>
        <w:jc w:val="center"/>
        <w:rPr>
          <w:rFonts w:ascii="Arial Narrow" w:eastAsia="Calibri" w:hAnsi="Arial Narrow" w:cs="Times New Roman"/>
          <w:b/>
          <w:sz w:val="22"/>
          <w:highlight w:val="yellow"/>
        </w:rPr>
      </w:pPr>
    </w:p>
    <w:p w14:paraId="3D86D85E" w14:textId="77777777" w:rsidR="000E25F0" w:rsidRDefault="000E25F0">
      <w:pPr>
        <w:spacing w:before="0" w:line="240" w:lineRule="auto"/>
        <w:jc w:val="center"/>
        <w:rPr>
          <w:rFonts w:ascii="Arial Narrow" w:eastAsia="Calibri" w:hAnsi="Arial Narrow" w:cs="Times New Roman"/>
          <w:b/>
          <w:sz w:val="22"/>
        </w:rPr>
      </w:pPr>
    </w:p>
    <w:p w14:paraId="79276BE1" w14:textId="77777777" w:rsidR="000E25F0" w:rsidRDefault="000E25F0">
      <w:pPr>
        <w:spacing w:before="0" w:line="240" w:lineRule="auto"/>
        <w:rPr>
          <w:rFonts w:ascii="Arial Narrow" w:eastAsia="Calibri" w:hAnsi="Arial Narrow" w:cs="Times New Roman"/>
          <w:sz w:val="22"/>
        </w:rPr>
      </w:pPr>
    </w:p>
    <w:p w14:paraId="78629FDB" w14:textId="210C96DE" w:rsidR="000E25F0" w:rsidRDefault="009C4086">
      <w:pPr>
        <w:ind w:left="284" w:right="45" w:hanging="284"/>
        <w:rPr>
          <w:rFonts w:ascii="Arial Narrow" w:eastAsia="Arial" w:hAnsi="Arial Narrow" w:cs="Arial"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Arial Narrow" w:eastAsia="Calibri" w:hAnsi="Arial Narrow" w:cs="Arial"/>
          <w:sz w:val="20"/>
          <w:szCs w:val="20"/>
        </w:rPr>
        <w:t xml:space="preserve">1.  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Przetargiem objęta jest nieruchomość gruntowa niezabudowana, o </w:t>
      </w:r>
      <w:r w:rsidR="004F5BCF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łącznej 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powierzchni </w:t>
      </w:r>
      <w:r w:rsidR="004F5BCF" w:rsidRPr="004F5BCF">
        <w:rPr>
          <w:rFonts w:ascii="Arial Narrow" w:eastAsia="Arial" w:hAnsi="Arial Narrow" w:cs="Arial"/>
          <w:b/>
          <w:bCs/>
          <w:color w:val="00000A"/>
          <w:sz w:val="20"/>
          <w:szCs w:val="20"/>
          <w:shd w:val="clear" w:color="auto" w:fill="FFFFFF"/>
          <w:lang w:eastAsia="zh-CN" w:bidi="hi-IN"/>
        </w:rPr>
        <w:t>1</w:t>
      </w:r>
      <w:r w:rsidRPr="004F5BCF">
        <w:rPr>
          <w:rFonts w:ascii="Arial Narrow" w:eastAsia="Arial" w:hAnsi="Arial Narrow" w:cs="Arial"/>
          <w:b/>
          <w:bCs/>
          <w:color w:val="00000A"/>
          <w:sz w:val="20"/>
          <w:szCs w:val="20"/>
          <w:shd w:val="clear" w:color="auto" w:fill="FFFFFF"/>
          <w:lang w:eastAsia="zh-CN" w:bidi="hi-IN"/>
        </w:rPr>
        <w:t>,</w:t>
      </w:r>
      <w:r w:rsidR="004F5BCF" w:rsidRPr="004F5BCF">
        <w:rPr>
          <w:rFonts w:ascii="Arial Narrow" w:eastAsia="Arial" w:hAnsi="Arial Narrow" w:cs="Arial"/>
          <w:b/>
          <w:bCs/>
          <w:color w:val="00000A"/>
          <w:sz w:val="20"/>
          <w:szCs w:val="20"/>
          <w:shd w:val="clear" w:color="auto" w:fill="FFFFFF"/>
          <w:lang w:eastAsia="zh-CN" w:bidi="hi-IN"/>
        </w:rPr>
        <w:t>1919</w:t>
      </w:r>
      <w:r w:rsidRPr="004F5BCF">
        <w:rPr>
          <w:rFonts w:ascii="Arial Narrow" w:eastAsia="Arial" w:hAnsi="Arial Narrow" w:cs="Arial"/>
          <w:b/>
          <w:bCs/>
          <w:color w:val="00000A"/>
          <w:sz w:val="20"/>
          <w:szCs w:val="20"/>
          <w:shd w:val="clear" w:color="auto" w:fill="FFFFFF"/>
          <w:lang w:eastAsia="zh-CN" w:bidi="hi-IN"/>
        </w:rPr>
        <w:t xml:space="preserve"> ha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, stanowiąca własność Suwalskiej Specjalnej Strefy Ekonomicznej S.A., położona na terenie </w:t>
      </w:r>
      <w:r>
        <w:rPr>
          <w:rFonts w:ascii="Arial Narrow" w:eastAsia="Arial" w:hAnsi="Arial Narrow" w:cs="Arial"/>
          <w:b/>
          <w:color w:val="00000A"/>
          <w:sz w:val="20"/>
          <w:szCs w:val="20"/>
          <w:shd w:val="clear" w:color="auto" w:fill="FFFFFF"/>
          <w:lang w:eastAsia="zh-CN" w:bidi="hi-IN"/>
        </w:rPr>
        <w:t>Suwalskiej Specjalnej Strefy Ekonomicznej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 Narrow" w:eastAsia="Arial" w:hAnsi="Arial Narrow" w:cs="Arial"/>
          <w:b/>
          <w:color w:val="00000A"/>
          <w:sz w:val="20"/>
          <w:szCs w:val="20"/>
          <w:shd w:val="clear" w:color="auto" w:fill="FFFFFF"/>
          <w:lang w:eastAsia="zh-CN" w:bidi="hi-IN"/>
        </w:rPr>
        <w:t>Podstrefa Suwałki (obręb nr 0008 Suwałki)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, składająca się z dział</w:t>
      </w:r>
      <w:r w:rsidR="001F7D6A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e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k oznaczon</w:t>
      </w:r>
      <w:r w:rsidR="001F7D6A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ych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numer</w:t>
      </w:r>
      <w:r w:rsidR="001F7D6A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a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m</w:t>
      </w:r>
      <w:r w:rsidR="001F7D6A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i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geodezyjnym</w:t>
      </w:r>
      <w:r w:rsidR="001F7D6A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i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</w:t>
      </w:r>
      <w:r w:rsidR="001F7D6A">
        <w:rPr>
          <w:rFonts w:ascii="Arial Narrow" w:eastAsia="Arial" w:hAnsi="Arial Narrow" w:cs="Arial"/>
          <w:b/>
          <w:color w:val="00000A"/>
          <w:sz w:val="20"/>
          <w:szCs w:val="20"/>
          <w:shd w:val="clear" w:color="auto" w:fill="FFFFFF"/>
          <w:lang w:eastAsia="zh-CN" w:bidi="hi-IN"/>
        </w:rPr>
        <w:t>32803/9</w:t>
      </w:r>
      <w:r w:rsidR="004F5BCF">
        <w:rPr>
          <w:rFonts w:ascii="Arial Narrow" w:eastAsia="Arial" w:hAnsi="Arial Narrow" w:cs="Arial"/>
          <w:b/>
          <w:color w:val="00000A"/>
          <w:sz w:val="20"/>
          <w:szCs w:val="20"/>
          <w:shd w:val="clear" w:color="auto" w:fill="FFFFFF"/>
          <w:lang w:eastAsia="zh-CN" w:bidi="hi-IN"/>
        </w:rPr>
        <w:t xml:space="preserve"> </w:t>
      </w:r>
      <w:r w:rsidR="004F5BCF" w:rsidRPr="004F5BCF">
        <w:rPr>
          <w:rFonts w:ascii="Arial Narrow" w:eastAsia="Arial" w:hAnsi="Arial Narrow" w:cs="Arial"/>
          <w:bCs/>
          <w:color w:val="00000A"/>
          <w:sz w:val="20"/>
          <w:szCs w:val="20"/>
          <w:shd w:val="clear" w:color="auto" w:fill="FFFFFF"/>
          <w:lang w:eastAsia="zh-CN" w:bidi="hi-IN"/>
        </w:rPr>
        <w:t>o powierzchni 0,9159 ha</w:t>
      </w:r>
      <w:r w:rsidR="001F7D6A" w:rsidRPr="004F5BCF">
        <w:rPr>
          <w:rFonts w:ascii="Arial Narrow" w:eastAsia="Arial" w:hAnsi="Arial Narrow" w:cs="Arial"/>
          <w:bCs/>
          <w:color w:val="00000A"/>
          <w:sz w:val="20"/>
          <w:szCs w:val="20"/>
          <w:shd w:val="clear" w:color="auto" w:fill="FFFFFF"/>
          <w:lang w:eastAsia="zh-CN" w:bidi="hi-IN"/>
        </w:rPr>
        <w:t xml:space="preserve"> i</w:t>
      </w:r>
      <w:r w:rsidR="001F7D6A">
        <w:rPr>
          <w:rFonts w:ascii="Arial Narrow" w:eastAsia="Arial" w:hAnsi="Arial Narrow" w:cs="Arial"/>
          <w:b/>
          <w:color w:val="00000A"/>
          <w:sz w:val="20"/>
          <w:szCs w:val="20"/>
          <w:shd w:val="clear" w:color="auto" w:fill="FFFFFF"/>
          <w:lang w:eastAsia="zh-CN" w:bidi="hi-IN"/>
        </w:rPr>
        <w:t xml:space="preserve"> 32803/11</w:t>
      </w:r>
      <w:r w:rsidR="004F5BCF">
        <w:rPr>
          <w:rFonts w:ascii="Arial Narrow" w:eastAsia="Arial" w:hAnsi="Arial Narrow" w:cs="Arial"/>
          <w:b/>
          <w:color w:val="00000A"/>
          <w:sz w:val="20"/>
          <w:szCs w:val="20"/>
          <w:shd w:val="clear" w:color="auto" w:fill="FFFFFF"/>
          <w:lang w:eastAsia="zh-CN" w:bidi="hi-IN"/>
        </w:rPr>
        <w:t xml:space="preserve"> </w:t>
      </w:r>
      <w:r w:rsidR="004F5BCF">
        <w:rPr>
          <w:rFonts w:ascii="Arial Narrow" w:eastAsia="Arial" w:hAnsi="Arial Narrow" w:cs="Arial"/>
          <w:bCs/>
          <w:color w:val="00000A"/>
          <w:sz w:val="20"/>
          <w:szCs w:val="20"/>
          <w:shd w:val="clear" w:color="auto" w:fill="FFFFFF"/>
          <w:lang w:eastAsia="zh-CN" w:bidi="hi-IN"/>
        </w:rPr>
        <w:t>o powierzchni 0,2760 ha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, któr</w:t>
      </w:r>
      <w:r w:rsidR="001F7D6A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e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wpisan</w:t>
      </w:r>
      <w:r w:rsidR="001F7D6A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e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</w:t>
      </w:r>
      <w:r w:rsidR="001F7D6A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są 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w Księdze Wieczystej </w:t>
      </w:r>
      <w:bookmarkStart w:id="0" w:name="_Hlk76368856"/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SU1S/</w:t>
      </w:r>
      <w:r w:rsidR="001F7D6A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00039664/7</w:t>
      </w:r>
      <w:bookmarkEnd w:id="0"/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prowadzonej przez Sąd Rejonowy w Suwałkach VI Wydział Ksiąg Wieczystych. Nieruchomość obciążona jest roszczeniami oraz ograniczonymi prawami rzeczowymi, które wyszczególnione są w Dziale III Księgi Wieczystej </w:t>
      </w:r>
      <w:r w:rsidR="001F7D6A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SU1S/00039664/7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. </w:t>
      </w:r>
    </w:p>
    <w:p w14:paraId="7A9B7DFB" w14:textId="77777777" w:rsidR="000E25F0" w:rsidRDefault="009C4086">
      <w:pPr>
        <w:widowControl w:val="0"/>
        <w:suppressAutoHyphens/>
        <w:spacing w:before="0" w:line="240" w:lineRule="auto"/>
        <w:ind w:left="284" w:right="45" w:hanging="284"/>
        <w:rPr>
          <w:rFonts w:ascii="Arial Narrow" w:eastAsia="Arial" w:hAnsi="Arial Narrow" w:cs="Arial"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     </w:t>
      </w:r>
    </w:p>
    <w:p w14:paraId="3A3CF5E7" w14:textId="3B5CE38D" w:rsidR="000E25F0" w:rsidRDefault="009C4086">
      <w:pPr>
        <w:widowControl w:val="0"/>
        <w:suppressAutoHyphens/>
        <w:spacing w:before="0" w:line="240" w:lineRule="auto"/>
        <w:ind w:left="284" w:right="45"/>
        <w:rPr>
          <w:rFonts w:ascii="Arial Narrow" w:eastAsia="Arial" w:hAnsi="Arial Narrow" w:cs="Arial"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W akcie notarialnym obejmującym umowę sprzedaży nieruchomości zostanie ustanowiona nieodpłatna służebność drogi koniecznej na rzecz każdoczesnego jej właściciela, polegająca na obciążeniu prawem swobodnego przejścia i przejazdu po nieruchomości składającej się z działk</w:t>
      </w:r>
      <w:r w:rsidR="008349D0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i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o nr geodezyjny</w:t>
      </w:r>
      <w:r w:rsidR="008349D0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m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</w:t>
      </w:r>
      <w:r w:rsidR="008349D0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35144/4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(ul. </w:t>
      </w:r>
      <w:r w:rsidR="008349D0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Szafirowa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) oraz </w:t>
      </w:r>
      <w:r w:rsidR="00CD6FF9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nieruchomości składającej się z działki o nr geodezyjnym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3514</w:t>
      </w:r>
      <w:r w:rsidR="008349D0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3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/</w:t>
      </w:r>
      <w:r w:rsidR="008349D0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2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(ul. </w:t>
      </w:r>
      <w:r w:rsidR="008349D0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Brylantowa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). Ustanowiona nieodpłatna służebność drogi koniecznej zapewni przedmiotowej nieruchomości dostęp do drogi publicznej (ul. Raczkowska). </w:t>
      </w:r>
    </w:p>
    <w:p w14:paraId="4FB2722A" w14:textId="77777777" w:rsidR="000E25F0" w:rsidRDefault="000E25F0">
      <w:pPr>
        <w:widowControl w:val="0"/>
        <w:suppressAutoHyphens/>
        <w:spacing w:before="0" w:line="240" w:lineRule="auto"/>
        <w:ind w:left="284" w:right="45"/>
        <w:rPr>
          <w:rFonts w:ascii="Arial Narrow" w:eastAsia="Arial" w:hAnsi="Arial Narrow" w:cs="Arial"/>
          <w:color w:val="00000A"/>
          <w:sz w:val="20"/>
          <w:szCs w:val="20"/>
          <w:highlight w:val="white"/>
          <w:lang w:eastAsia="zh-CN" w:bidi="hi-IN"/>
        </w:rPr>
      </w:pPr>
    </w:p>
    <w:p w14:paraId="0BD28788" w14:textId="77777777" w:rsidR="000E25F0" w:rsidRDefault="009C4086">
      <w:pPr>
        <w:widowControl w:val="0"/>
        <w:suppressAutoHyphens/>
        <w:spacing w:before="0" w:line="240" w:lineRule="auto"/>
        <w:ind w:left="284" w:right="45"/>
        <w:rPr>
          <w:rFonts w:ascii="Arial Narrow" w:eastAsia="SimSun" w:hAnsi="Arial Narrow" w:cs="Mangal"/>
          <w:color w:val="00000A"/>
          <w:sz w:val="20"/>
          <w:szCs w:val="20"/>
          <w:lang w:eastAsia="zh-CN" w:bidi="hi-IN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Przedsiębiorca własnym kosztem i staraniem podłączy się do sieci wodno-kanalizacyjnej, energetycznej i telekomunikacyjnej, sieci gazowej, na warunkach określonych przez właścicieli, bądź zarządzających poszczególnymi sieciami.</w:t>
      </w:r>
    </w:p>
    <w:p w14:paraId="26A630D1" w14:textId="77777777" w:rsidR="000E25F0" w:rsidRDefault="000E25F0">
      <w:pPr>
        <w:widowControl w:val="0"/>
        <w:suppressAutoHyphens/>
        <w:spacing w:before="0" w:line="240" w:lineRule="auto"/>
        <w:ind w:left="284" w:right="45" w:hanging="284"/>
        <w:rPr>
          <w:rFonts w:ascii="Arial Narrow" w:eastAsia="Arial" w:hAnsi="Arial Narrow" w:cs="Arial"/>
          <w:color w:val="00000A"/>
          <w:sz w:val="20"/>
          <w:szCs w:val="20"/>
          <w:highlight w:val="white"/>
          <w:lang w:eastAsia="zh-CN" w:bidi="hi-IN"/>
        </w:rPr>
      </w:pPr>
    </w:p>
    <w:p w14:paraId="50AB958C" w14:textId="77777777" w:rsidR="000E25F0" w:rsidRDefault="009C4086">
      <w:pPr>
        <w:widowControl w:val="0"/>
        <w:suppressAutoHyphens/>
        <w:spacing w:before="0" w:line="240" w:lineRule="auto"/>
        <w:ind w:left="284" w:right="45" w:hanging="284"/>
        <w:rPr>
          <w:rFonts w:ascii="Arial Narrow" w:eastAsia="SimSun" w:hAnsi="Arial Narrow" w:cs="Mangal"/>
          <w:color w:val="00000A"/>
          <w:sz w:val="20"/>
          <w:szCs w:val="20"/>
          <w:lang w:eastAsia="zh-CN" w:bidi="hi-IN"/>
        </w:rPr>
      </w:pP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ab/>
        <w:t xml:space="preserve">W akcie notarialnym obejmującym umowę sprzedaży przedmiotowej nieruchomości nabywca nieruchomości zobowiąże się do uiszczania na rzecz SSSE S.A., tytułem partycypacji w kosztach administrowania Strefą, comiesięcznej kwoty, płatnej do 25 dnia każdego miesiąca na rachunek bankowy: Bank PEKAO S.A. I O/Suwałki nr 58 1240 1848 1111 0000 2075 7894, poczynając od następnego miesiąca po podpisaniu aktu notarialnego przenoszącego własność przedmiotowej nieruchomości. </w:t>
      </w:r>
    </w:p>
    <w:p w14:paraId="6194EA9B" w14:textId="77777777" w:rsidR="000E25F0" w:rsidRDefault="000E25F0">
      <w:pPr>
        <w:rPr>
          <w:rFonts w:ascii="Arial Narrow" w:eastAsia="Calibri" w:hAnsi="Arial Narrow" w:cs="Arial"/>
          <w:sz w:val="20"/>
          <w:szCs w:val="20"/>
        </w:rPr>
      </w:pPr>
    </w:p>
    <w:p w14:paraId="28F938D7" w14:textId="77777777" w:rsidR="000E25F0" w:rsidRDefault="009C4086">
      <w:pPr>
        <w:rPr>
          <w:rFonts w:ascii="Arial Narrow" w:eastAsia="Arial" w:hAnsi="Arial Narrow" w:cs="Arial"/>
          <w:b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Arial Narrow" w:eastAsia="Calibri" w:hAnsi="Arial Narrow" w:cs="Arial"/>
          <w:b/>
          <w:sz w:val="20"/>
          <w:szCs w:val="20"/>
        </w:rPr>
        <w:t>Wyżej wymieniona nieruchomość jest objęta aktualnym planem zagospodarowania przestrzennego rejonu Suwalskiej Specjalnej Strefy Ekonomicznej.</w:t>
      </w:r>
      <w:r>
        <w:rPr>
          <w:rFonts w:ascii="Arial Narrow" w:eastAsia="Arial" w:hAnsi="Arial Narrow" w:cs="Arial"/>
          <w:b/>
          <w:color w:val="00000A"/>
          <w:sz w:val="20"/>
          <w:szCs w:val="20"/>
          <w:shd w:val="clear" w:color="auto" w:fill="FFFFFF"/>
          <w:lang w:eastAsia="zh-CN" w:bidi="hi-IN"/>
        </w:rPr>
        <w:t xml:space="preserve"> Nieruchomość tę można oglądać do upływu terminu do składania ofert określonego w pkt. 4.</w:t>
      </w:r>
    </w:p>
    <w:p w14:paraId="7C066598" w14:textId="77777777" w:rsidR="000E25F0" w:rsidRDefault="000E25F0">
      <w:pPr>
        <w:ind w:right="45"/>
        <w:rPr>
          <w:rFonts w:ascii="Arial Narrow" w:eastAsia="Calibri" w:hAnsi="Arial Narrow" w:cs="Arial"/>
          <w:sz w:val="20"/>
          <w:szCs w:val="20"/>
        </w:rPr>
      </w:pPr>
    </w:p>
    <w:p w14:paraId="1C748217" w14:textId="5DA771B1" w:rsidR="000E25F0" w:rsidRDefault="009C4086">
      <w:pPr>
        <w:ind w:left="284" w:right="45" w:hanging="284"/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</w:pPr>
      <w:r>
        <w:rPr>
          <w:rFonts w:ascii="Arial Narrow" w:eastAsia="Calibri" w:hAnsi="Arial Narrow" w:cs="Arial"/>
          <w:sz w:val="20"/>
          <w:szCs w:val="20"/>
        </w:rPr>
        <w:t xml:space="preserve">2.  </w:t>
      </w:r>
      <w:r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 xml:space="preserve">Cena wywoławcza nieruchomości opisanej w pkt. 1 wynosi </w:t>
      </w:r>
      <w:r w:rsidR="009F4811" w:rsidRPr="00111F75">
        <w:rPr>
          <w:rFonts w:ascii="Arial Narrow" w:eastAsia="Arial" w:hAnsi="Arial Narrow" w:cs="Arial"/>
          <w:b/>
          <w:bCs/>
          <w:sz w:val="20"/>
          <w:szCs w:val="20"/>
          <w:shd w:val="clear" w:color="auto" w:fill="FFFFFF"/>
          <w:lang w:eastAsia="zh-CN" w:bidi="hi-IN"/>
        </w:rPr>
        <w:t>1</w:t>
      </w:r>
      <w:r w:rsidR="0097234B" w:rsidRPr="00111F75">
        <w:rPr>
          <w:rFonts w:ascii="Arial Narrow" w:eastAsia="Arial" w:hAnsi="Arial Narrow" w:cs="Arial"/>
          <w:b/>
          <w:bCs/>
          <w:sz w:val="20"/>
          <w:szCs w:val="20"/>
          <w:shd w:val="clear" w:color="auto" w:fill="FFFFFF"/>
          <w:lang w:eastAsia="zh-CN" w:bidi="hi-IN"/>
        </w:rPr>
        <w:t> 2</w:t>
      </w:r>
      <w:r w:rsidR="00377070">
        <w:rPr>
          <w:rFonts w:ascii="Arial Narrow" w:eastAsia="Arial" w:hAnsi="Arial Narrow" w:cs="Arial"/>
          <w:b/>
          <w:bCs/>
          <w:sz w:val="20"/>
          <w:szCs w:val="20"/>
          <w:shd w:val="clear" w:color="auto" w:fill="FFFFFF"/>
          <w:lang w:eastAsia="zh-CN" w:bidi="hi-IN"/>
        </w:rPr>
        <w:t>4</w:t>
      </w:r>
      <w:r w:rsidR="0097234B" w:rsidRPr="00111F75">
        <w:rPr>
          <w:rFonts w:ascii="Arial Narrow" w:eastAsia="Arial" w:hAnsi="Arial Narrow" w:cs="Arial"/>
          <w:b/>
          <w:bCs/>
          <w:sz w:val="20"/>
          <w:szCs w:val="20"/>
          <w:shd w:val="clear" w:color="auto" w:fill="FFFFFF"/>
          <w:lang w:eastAsia="zh-CN" w:bidi="hi-IN"/>
        </w:rPr>
        <w:t>0 000,00</w:t>
      </w:r>
      <w:r w:rsidRPr="00111F75">
        <w:rPr>
          <w:rFonts w:ascii="Arial Narrow" w:eastAsia="Arial" w:hAnsi="Arial Narrow" w:cs="Arial"/>
          <w:b/>
          <w:bCs/>
          <w:sz w:val="20"/>
          <w:szCs w:val="20"/>
          <w:shd w:val="clear" w:color="auto" w:fill="FFFFFF"/>
          <w:lang w:eastAsia="zh-CN" w:bidi="hi-IN"/>
        </w:rPr>
        <w:t xml:space="preserve"> zł netto</w:t>
      </w:r>
      <w:r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 xml:space="preserve"> (słownie:</w:t>
      </w:r>
      <w:r>
        <w:rPr>
          <w:rFonts w:ascii="Arial Narrow" w:eastAsia="Arial" w:hAnsi="Arial Narrow" w:cs="Arial"/>
          <w:i/>
          <w:sz w:val="20"/>
          <w:szCs w:val="20"/>
          <w:shd w:val="clear" w:color="auto" w:fill="FFFFFF"/>
          <w:lang w:eastAsia="zh-CN" w:bidi="hi-IN"/>
        </w:rPr>
        <w:t xml:space="preserve"> </w:t>
      </w:r>
      <w:r w:rsidR="0004213F">
        <w:rPr>
          <w:rFonts w:ascii="Arial Narrow" w:eastAsia="Arial" w:hAnsi="Arial Narrow" w:cs="Arial"/>
          <w:i/>
          <w:sz w:val="20"/>
          <w:szCs w:val="20"/>
          <w:shd w:val="clear" w:color="auto" w:fill="FFFFFF"/>
          <w:lang w:eastAsia="zh-CN" w:bidi="hi-IN"/>
        </w:rPr>
        <w:t xml:space="preserve">milion </w:t>
      </w:r>
      <w:r w:rsidR="00B0708C">
        <w:rPr>
          <w:rFonts w:ascii="Arial Narrow" w:eastAsia="Arial" w:hAnsi="Arial Narrow" w:cs="Arial"/>
          <w:i/>
          <w:sz w:val="20"/>
          <w:szCs w:val="20"/>
          <w:shd w:val="clear" w:color="auto" w:fill="FFFFFF"/>
          <w:lang w:eastAsia="zh-CN" w:bidi="hi-IN"/>
        </w:rPr>
        <w:t>dwieście czterdzieści</w:t>
      </w:r>
      <w:r w:rsidR="00F16A10">
        <w:rPr>
          <w:rFonts w:ascii="Arial Narrow" w:eastAsia="Arial" w:hAnsi="Arial Narrow" w:cs="Arial"/>
          <w:i/>
          <w:sz w:val="20"/>
          <w:szCs w:val="20"/>
          <w:shd w:val="clear" w:color="auto" w:fill="FFFFFF"/>
          <w:lang w:eastAsia="zh-CN" w:bidi="hi-IN"/>
        </w:rPr>
        <w:t xml:space="preserve"> </w:t>
      </w:r>
      <w:r w:rsidR="0004213F">
        <w:rPr>
          <w:rFonts w:ascii="Arial Narrow" w:eastAsia="Arial" w:hAnsi="Arial Narrow" w:cs="Arial"/>
          <w:i/>
          <w:sz w:val="20"/>
          <w:szCs w:val="20"/>
          <w:shd w:val="clear" w:color="auto" w:fill="FFFFFF"/>
          <w:lang w:eastAsia="zh-CN" w:bidi="hi-IN"/>
        </w:rPr>
        <w:t xml:space="preserve">tysięcy </w:t>
      </w:r>
      <w:r>
        <w:rPr>
          <w:rFonts w:ascii="Arial Narrow" w:eastAsia="Arial" w:hAnsi="Arial Narrow" w:cs="Arial"/>
          <w:i/>
          <w:sz w:val="20"/>
          <w:szCs w:val="20"/>
          <w:shd w:val="clear" w:color="auto" w:fill="FFFFFF"/>
          <w:lang w:eastAsia="zh-CN" w:bidi="hi-IN"/>
        </w:rPr>
        <w:t xml:space="preserve"> złotych 00/100</w:t>
      </w:r>
      <w:r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>)</w:t>
      </w:r>
      <w:r>
        <w:rPr>
          <w:rFonts w:ascii="Arial Narrow" w:eastAsia="Arial" w:hAnsi="Arial Narrow" w:cs="Arial"/>
          <w:i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 xml:space="preserve">plus należny podatek VAT w wysokości obowiązującej w dniu zawarcia umowy sprzedaży. </w:t>
      </w:r>
    </w:p>
    <w:p w14:paraId="6ED0ADE7" w14:textId="77777777" w:rsidR="00537635" w:rsidRDefault="00537635">
      <w:pPr>
        <w:ind w:left="284" w:right="45" w:hanging="284"/>
        <w:rPr>
          <w:rFonts w:ascii="Arial Narrow" w:eastAsia="Arial" w:hAnsi="Arial Narrow" w:cs="Arial"/>
          <w:sz w:val="20"/>
          <w:szCs w:val="20"/>
          <w:highlight w:val="white"/>
          <w:lang w:eastAsia="zh-CN" w:bidi="hi-IN"/>
        </w:rPr>
      </w:pPr>
    </w:p>
    <w:p w14:paraId="303E3191" w14:textId="77777777" w:rsidR="000E25F0" w:rsidRDefault="009C4086">
      <w:pPr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>Jedynym kryterium wyboru oferty jest zaoferowana cena. Przetarg wygrywa oferent, który zaoferuje najwyższą cenę za nieruchomość.</w:t>
      </w:r>
    </w:p>
    <w:p w14:paraId="5D005FDD" w14:textId="77777777" w:rsidR="000E25F0" w:rsidRDefault="009C4086">
      <w:pPr>
        <w:spacing w:before="0"/>
        <w:rPr>
          <w:rFonts w:ascii="Arial Narrow" w:eastAsia="Calibri" w:hAnsi="Arial Narrow" w:cs="Arial"/>
          <w:b/>
          <w:i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 xml:space="preserve">            </w:t>
      </w:r>
    </w:p>
    <w:p w14:paraId="726A9978" w14:textId="1A5F9207" w:rsidR="000E25F0" w:rsidRDefault="009C4086">
      <w:pPr>
        <w:ind w:left="284" w:hanging="284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lastRenderedPageBreak/>
        <w:t xml:space="preserve">3.  Warunkiem udziału w przetargu jest wpłacenie do dnia </w:t>
      </w:r>
      <w:r w:rsidR="00C42001">
        <w:rPr>
          <w:rFonts w:ascii="Arial Narrow" w:eastAsia="Calibri" w:hAnsi="Arial Narrow" w:cs="Arial"/>
          <w:sz w:val="20"/>
          <w:szCs w:val="20"/>
        </w:rPr>
        <w:t>28.07</w:t>
      </w:r>
      <w:r>
        <w:rPr>
          <w:rFonts w:ascii="Arial Narrow" w:eastAsia="Calibri" w:hAnsi="Arial Narrow" w:cs="Arial"/>
          <w:sz w:val="20"/>
          <w:szCs w:val="20"/>
        </w:rPr>
        <w:t>.202</w:t>
      </w:r>
      <w:r w:rsidR="00111F75">
        <w:rPr>
          <w:rFonts w:ascii="Arial Narrow" w:eastAsia="Calibri" w:hAnsi="Arial Narrow" w:cs="Arial"/>
          <w:sz w:val="20"/>
          <w:szCs w:val="20"/>
        </w:rPr>
        <w:t>3</w:t>
      </w:r>
      <w:r>
        <w:rPr>
          <w:rFonts w:ascii="Arial Narrow" w:eastAsia="Calibri" w:hAnsi="Arial Narrow" w:cs="Arial"/>
          <w:sz w:val="20"/>
          <w:szCs w:val="20"/>
        </w:rPr>
        <w:t xml:space="preserve"> r. wadium w pieniądzu, w wysokości </w:t>
      </w:r>
      <w:r w:rsidR="0004213F" w:rsidRPr="0004213F">
        <w:rPr>
          <w:rFonts w:ascii="Arial Narrow" w:eastAsia="Calibri" w:hAnsi="Arial Narrow" w:cs="Arial"/>
          <w:b/>
          <w:bCs/>
          <w:sz w:val="20"/>
          <w:szCs w:val="20"/>
        </w:rPr>
        <w:t>1</w:t>
      </w:r>
      <w:r w:rsidR="00F16A10">
        <w:rPr>
          <w:rFonts w:ascii="Arial Narrow" w:eastAsia="Calibri" w:hAnsi="Arial Narrow" w:cs="Arial"/>
          <w:b/>
          <w:bCs/>
          <w:sz w:val="20"/>
          <w:szCs w:val="20"/>
        </w:rPr>
        <w:t>50</w:t>
      </w:r>
      <w:r w:rsidR="00111F75">
        <w:rPr>
          <w:rFonts w:ascii="Arial Narrow" w:eastAsia="Calibri" w:hAnsi="Arial Narrow" w:cs="Arial"/>
          <w:b/>
          <w:bCs/>
          <w:sz w:val="20"/>
          <w:szCs w:val="20"/>
        </w:rPr>
        <w:t> 000,</w:t>
      </w:r>
      <w:r w:rsidR="00C46EA7">
        <w:rPr>
          <w:rFonts w:ascii="Arial Narrow" w:eastAsia="Calibri" w:hAnsi="Arial Narrow" w:cs="Arial"/>
          <w:b/>
          <w:bCs/>
          <w:sz w:val="20"/>
          <w:szCs w:val="20"/>
        </w:rPr>
        <w:t xml:space="preserve">00 </w:t>
      </w:r>
      <w:r w:rsidR="00C46EA7">
        <w:rPr>
          <w:rFonts w:ascii="Arial Narrow" w:eastAsia="Calibri" w:hAnsi="Arial Narrow" w:cs="Arial"/>
          <w:sz w:val="20"/>
          <w:szCs w:val="20"/>
        </w:rPr>
        <w:t>zł</w:t>
      </w:r>
      <w:r w:rsidRPr="00111F75">
        <w:rPr>
          <w:rFonts w:ascii="Arial Narrow" w:eastAsia="Calibri" w:hAnsi="Arial Narrow" w:cs="Arial"/>
          <w:b/>
          <w:bCs/>
          <w:sz w:val="20"/>
          <w:szCs w:val="20"/>
        </w:rPr>
        <w:t xml:space="preserve"> </w:t>
      </w:r>
      <w:r>
        <w:rPr>
          <w:rFonts w:ascii="Arial Narrow" w:eastAsia="Calibri" w:hAnsi="Arial Narrow" w:cs="Arial"/>
          <w:sz w:val="20"/>
          <w:szCs w:val="20"/>
        </w:rPr>
        <w:t xml:space="preserve">(słownie: </w:t>
      </w:r>
      <w:r w:rsidR="0004213F">
        <w:rPr>
          <w:rFonts w:ascii="Arial Narrow" w:eastAsia="Calibri" w:hAnsi="Arial Narrow" w:cs="Arial"/>
          <w:i/>
          <w:sz w:val="20"/>
          <w:szCs w:val="20"/>
        </w:rPr>
        <w:t xml:space="preserve">sto </w:t>
      </w:r>
      <w:r w:rsidR="00F16A10">
        <w:rPr>
          <w:rFonts w:ascii="Arial Narrow" w:eastAsia="Calibri" w:hAnsi="Arial Narrow" w:cs="Arial"/>
          <w:i/>
          <w:sz w:val="20"/>
          <w:szCs w:val="20"/>
        </w:rPr>
        <w:t>pięćdziesiąt</w:t>
      </w:r>
      <w:r w:rsidR="00111F75">
        <w:rPr>
          <w:rFonts w:ascii="Arial Narrow" w:eastAsia="Calibri" w:hAnsi="Arial Narrow" w:cs="Arial"/>
          <w:i/>
          <w:sz w:val="20"/>
          <w:szCs w:val="20"/>
        </w:rPr>
        <w:t xml:space="preserve"> tysięcy złotych 00</w:t>
      </w:r>
      <w:r>
        <w:rPr>
          <w:rFonts w:ascii="Arial Narrow" w:eastAsia="Calibri" w:hAnsi="Arial Narrow" w:cs="Arial"/>
          <w:i/>
          <w:sz w:val="20"/>
          <w:szCs w:val="20"/>
        </w:rPr>
        <w:t>/100</w:t>
      </w:r>
      <w:r>
        <w:rPr>
          <w:rFonts w:ascii="Arial Narrow" w:eastAsia="Calibri" w:hAnsi="Arial Narrow" w:cs="Arial"/>
          <w:sz w:val="20"/>
          <w:szCs w:val="20"/>
        </w:rPr>
        <w:t xml:space="preserve">) na rachunek bankowy </w:t>
      </w:r>
      <w:r>
        <w:rPr>
          <w:rFonts w:ascii="Arial Narrow" w:eastAsia="Calibri" w:hAnsi="Arial Narrow" w:cs="Arial"/>
          <w:b/>
          <w:sz w:val="20"/>
          <w:szCs w:val="20"/>
        </w:rPr>
        <w:t>Bank PEKAO S.A. I O. Suwałki 58 1240 1848 1111 0000 2075 7894</w:t>
      </w:r>
      <w:r>
        <w:rPr>
          <w:rFonts w:ascii="Arial Narrow" w:eastAsia="Calibri" w:hAnsi="Arial Narrow" w:cs="Arial"/>
          <w:sz w:val="20"/>
          <w:szCs w:val="20"/>
        </w:rPr>
        <w:t>.</w:t>
      </w:r>
    </w:p>
    <w:p w14:paraId="7E8E77EB" w14:textId="77777777" w:rsidR="000E25F0" w:rsidRDefault="009C4086">
      <w:pPr>
        <w:ind w:left="284" w:right="45" w:hanging="284"/>
        <w:rPr>
          <w:rFonts w:ascii="Arial" w:eastAsia="Arial" w:hAnsi="Arial" w:cs="Arial"/>
          <w:color w:val="00000A"/>
          <w:sz w:val="16"/>
          <w:szCs w:val="24"/>
          <w:highlight w:val="white"/>
          <w:lang w:eastAsia="zh-CN" w:bidi="hi-IN"/>
        </w:rPr>
      </w:pPr>
      <w:r>
        <w:rPr>
          <w:rFonts w:ascii="Arial Narrow" w:eastAsia="Calibri" w:hAnsi="Arial Narrow" w:cs="Arial"/>
          <w:sz w:val="20"/>
          <w:szCs w:val="20"/>
        </w:rPr>
        <w:t xml:space="preserve">      </w:t>
      </w:r>
      <w:bookmarkStart w:id="1" w:name="_Hlk427433"/>
      <w:r>
        <w:rPr>
          <w:rFonts w:ascii="Arial Narrow" w:eastAsia="Calibri" w:hAnsi="Arial Narrow" w:cs="Arial"/>
          <w:sz w:val="20"/>
          <w:szCs w:val="20"/>
        </w:rPr>
        <w:t>Datą dokonania wpłaty wadium jest data uznania rachunku bankowego</w:t>
      </w:r>
      <w:bookmarkEnd w:id="1"/>
      <w:r>
        <w:rPr>
          <w:rFonts w:ascii="Arial Narrow" w:eastAsia="Calibri" w:hAnsi="Arial Narrow" w:cs="Arial"/>
          <w:sz w:val="20"/>
          <w:szCs w:val="20"/>
        </w:rPr>
        <w:t xml:space="preserve">. 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Prowadzący przetarg niezwłocznie po otwarciu ofert sprawdza, czy oferenci wnieśli wadium w należytej wysokości.</w:t>
      </w:r>
    </w:p>
    <w:p w14:paraId="3F8AB607" w14:textId="77777777" w:rsidR="000E25F0" w:rsidRDefault="000E25F0" w:rsidP="009C4086">
      <w:pPr>
        <w:widowControl w:val="0"/>
        <w:suppressAutoHyphens/>
        <w:spacing w:before="0" w:line="240" w:lineRule="auto"/>
        <w:ind w:right="45"/>
        <w:rPr>
          <w:rFonts w:ascii="Arial Narrow" w:eastAsia="Arial" w:hAnsi="Arial Narrow" w:cs="Arial"/>
          <w:color w:val="000000"/>
          <w:sz w:val="20"/>
          <w:szCs w:val="20"/>
          <w:highlight w:val="white"/>
          <w:lang w:eastAsia="zh-CN" w:bidi="hi-IN"/>
        </w:rPr>
      </w:pPr>
    </w:p>
    <w:p w14:paraId="477604FB" w14:textId="77777777" w:rsidR="000E25F0" w:rsidRPr="009F4811" w:rsidRDefault="009C4086">
      <w:pPr>
        <w:widowControl w:val="0"/>
        <w:suppressAutoHyphens/>
        <w:spacing w:before="0" w:line="240" w:lineRule="auto"/>
        <w:ind w:left="284" w:right="45" w:hanging="284"/>
        <w:rPr>
          <w:rFonts w:ascii="Arial Narrow" w:eastAsia="Arial" w:hAnsi="Arial Narrow" w:cs="Arial"/>
          <w:color w:val="000000"/>
          <w:sz w:val="20"/>
          <w:szCs w:val="20"/>
          <w:lang w:eastAsia="zh-CN" w:bidi="hi-IN"/>
        </w:rPr>
      </w:pPr>
      <w:r w:rsidRPr="009F4811">
        <w:rPr>
          <w:rFonts w:ascii="Arial Narrow" w:eastAsia="Arial" w:hAnsi="Arial Narrow" w:cs="Arial"/>
          <w:color w:val="000000"/>
          <w:sz w:val="20"/>
          <w:szCs w:val="20"/>
          <w:shd w:val="clear" w:color="auto" w:fill="FFFFFF"/>
          <w:lang w:eastAsia="zh-CN" w:bidi="hi-IN"/>
        </w:rPr>
        <w:t>Wadium przepada na rzecz SSSE S.A., jeżeli:</w:t>
      </w:r>
    </w:p>
    <w:p w14:paraId="15A9F43E" w14:textId="250F96EF" w:rsidR="000E25F0" w:rsidRPr="009F4811" w:rsidRDefault="009C4086">
      <w:pPr>
        <w:widowControl w:val="0"/>
        <w:numPr>
          <w:ilvl w:val="0"/>
          <w:numId w:val="1"/>
        </w:numPr>
        <w:suppressAutoHyphens/>
        <w:spacing w:before="0" w:line="240" w:lineRule="auto"/>
        <w:ind w:right="45"/>
        <w:contextualSpacing/>
        <w:rPr>
          <w:rFonts w:ascii="Arial Narrow" w:eastAsia="Arial" w:hAnsi="Arial Narrow" w:cs="Arial"/>
          <w:color w:val="00000A"/>
          <w:sz w:val="20"/>
          <w:szCs w:val="20"/>
          <w:lang w:eastAsia="zh-CN" w:bidi="hi-IN"/>
        </w:rPr>
      </w:pPr>
      <w:r w:rsidRPr="009F4811">
        <w:rPr>
          <w:rFonts w:ascii="Arial Narrow" w:eastAsia="Arial" w:hAnsi="Arial Narrow" w:cs="Arial"/>
          <w:color w:val="000000"/>
          <w:sz w:val="20"/>
          <w:szCs w:val="20"/>
          <w:shd w:val="clear" w:color="auto" w:fill="FFFFFF"/>
          <w:lang w:eastAsia="zh-CN" w:bidi="hi-IN"/>
        </w:rPr>
        <w:t>żaden z uczestników przetargu nie zaoferuje cen</w:t>
      </w:r>
      <w:r w:rsidR="00096688" w:rsidRPr="009F4811">
        <w:rPr>
          <w:rFonts w:ascii="Arial Narrow" w:eastAsia="Arial" w:hAnsi="Arial Narrow" w:cs="Arial"/>
          <w:color w:val="000000"/>
          <w:sz w:val="20"/>
          <w:szCs w:val="20"/>
          <w:shd w:val="clear" w:color="auto" w:fill="FFFFFF"/>
          <w:lang w:eastAsia="zh-CN" w:bidi="hi-IN"/>
        </w:rPr>
        <w:t>y wywoławczej;</w:t>
      </w:r>
    </w:p>
    <w:p w14:paraId="340BA6F2" w14:textId="77777777" w:rsidR="000E25F0" w:rsidRDefault="009C4086">
      <w:pPr>
        <w:widowControl w:val="0"/>
        <w:numPr>
          <w:ilvl w:val="0"/>
          <w:numId w:val="1"/>
        </w:numPr>
        <w:suppressAutoHyphens/>
        <w:spacing w:before="0" w:line="240" w:lineRule="auto"/>
        <w:ind w:right="45"/>
        <w:contextualSpacing/>
        <w:rPr>
          <w:rFonts w:ascii="Arial Narrow" w:eastAsia="Arial" w:hAnsi="Arial Narrow" w:cs="Arial"/>
          <w:color w:val="000000"/>
          <w:sz w:val="20"/>
          <w:szCs w:val="20"/>
          <w:highlight w:val="white"/>
          <w:lang w:eastAsia="zh-CN" w:bidi="hi-IN"/>
        </w:rPr>
      </w:pP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oferent, którego oferta została przyjęta, uchyli się od zawarcia umowy.</w:t>
      </w:r>
    </w:p>
    <w:p w14:paraId="3E106323" w14:textId="77777777" w:rsidR="000E25F0" w:rsidRDefault="000E25F0">
      <w:pPr>
        <w:widowControl w:val="0"/>
        <w:suppressAutoHyphens/>
        <w:spacing w:before="0" w:line="240" w:lineRule="auto"/>
        <w:rPr>
          <w:rFonts w:ascii="Arial Narrow" w:eastAsia="Arial" w:hAnsi="Arial Narrow" w:cs="Arial"/>
          <w:color w:val="00000A"/>
          <w:sz w:val="20"/>
          <w:szCs w:val="20"/>
          <w:highlight w:val="white"/>
          <w:lang w:eastAsia="zh-CN" w:bidi="hi-IN"/>
        </w:rPr>
      </w:pPr>
    </w:p>
    <w:p w14:paraId="15B80BA9" w14:textId="77777777" w:rsidR="000E25F0" w:rsidRDefault="009C4086">
      <w:pPr>
        <w:widowControl w:val="0"/>
        <w:suppressAutoHyphens/>
        <w:spacing w:before="0" w:line="240" w:lineRule="auto"/>
        <w:rPr>
          <w:rFonts w:ascii="Arial Narrow" w:eastAsia="Arial" w:hAnsi="Arial Narrow" w:cs="Arial"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Wadium złożone przez oferentów, których oferty nie zostały przyjęte, zostanie zwrócone bezpośrednio po dokonaniu wyboru oferty.</w:t>
      </w:r>
    </w:p>
    <w:p w14:paraId="50A412FB" w14:textId="77777777" w:rsidR="000E25F0" w:rsidRDefault="000E25F0">
      <w:pPr>
        <w:widowControl w:val="0"/>
        <w:suppressAutoHyphens/>
        <w:spacing w:before="0" w:line="240" w:lineRule="auto"/>
        <w:rPr>
          <w:rFonts w:ascii="Arial Narrow" w:eastAsia="Arial" w:hAnsi="Arial Narrow" w:cs="Arial"/>
          <w:color w:val="00000A"/>
          <w:sz w:val="20"/>
          <w:szCs w:val="20"/>
          <w:highlight w:val="white"/>
          <w:lang w:eastAsia="zh-CN" w:bidi="hi-IN"/>
        </w:rPr>
      </w:pPr>
    </w:p>
    <w:p w14:paraId="4179170D" w14:textId="46A95029" w:rsidR="000E25F0" w:rsidRPr="009F4811" w:rsidRDefault="009C4086">
      <w:pPr>
        <w:widowControl w:val="0"/>
        <w:suppressAutoHyphens/>
        <w:spacing w:before="0" w:line="240" w:lineRule="auto"/>
        <w:rPr>
          <w:rFonts w:ascii="Arial Narrow" w:eastAsia="Arial" w:hAnsi="Arial Narrow" w:cs="Arial"/>
          <w:color w:val="00000A"/>
          <w:sz w:val="20"/>
          <w:szCs w:val="20"/>
          <w:lang w:eastAsia="zh-CN" w:bidi="hi-IN"/>
        </w:rPr>
      </w:pPr>
      <w:r w:rsidRPr="009F4811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Wadium złożone przez nabywcę zostanie </w:t>
      </w:r>
      <w:r w:rsidR="00096688" w:rsidRPr="009F4811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zarachowane</w:t>
      </w:r>
      <w:r w:rsidRPr="009F4811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na poczet ceny. </w:t>
      </w:r>
    </w:p>
    <w:p w14:paraId="5D762ED4" w14:textId="77777777" w:rsidR="000E25F0" w:rsidRDefault="000E25F0">
      <w:pPr>
        <w:spacing w:before="0"/>
        <w:ind w:left="284" w:hanging="284"/>
        <w:rPr>
          <w:rFonts w:ascii="Arial Narrow" w:eastAsia="Calibri" w:hAnsi="Arial Narrow" w:cs="Arial"/>
          <w:sz w:val="20"/>
          <w:szCs w:val="20"/>
        </w:rPr>
      </w:pPr>
    </w:p>
    <w:p w14:paraId="19EF6471" w14:textId="77777777" w:rsidR="000E25F0" w:rsidRDefault="009C4086">
      <w:pPr>
        <w:spacing w:before="0"/>
        <w:ind w:left="284" w:hanging="284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 xml:space="preserve">4.  Pisemne oferty należy składać w siedzibie Suwalskiej Specjalnej Strefy Ekonomicznej S.A. w Suwałkach przy ulicy </w:t>
      </w:r>
    </w:p>
    <w:p w14:paraId="0FED0C55" w14:textId="1B4D685F" w:rsidR="000E25F0" w:rsidRDefault="009C4086">
      <w:pPr>
        <w:ind w:left="284" w:hanging="284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 xml:space="preserve">     T. Noniewicza 49, </w:t>
      </w:r>
      <w:r>
        <w:rPr>
          <w:rFonts w:ascii="Arial Narrow" w:eastAsia="Calibri" w:hAnsi="Arial Narrow" w:cs="Arial"/>
          <w:b/>
          <w:sz w:val="20"/>
          <w:szCs w:val="20"/>
        </w:rPr>
        <w:t>do dnia</w:t>
      </w:r>
      <w:r>
        <w:rPr>
          <w:rFonts w:ascii="Arial Narrow" w:eastAsia="Calibri" w:hAnsi="Arial Narrow" w:cs="Arial"/>
          <w:sz w:val="20"/>
          <w:szCs w:val="20"/>
        </w:rPr>
        <w:t xml:space="preserve"> </w:t>
      </w:r>
      <w:r w:rsidR="00E537AC">
        <w:rPr>
          <w:rFonts w:ascii="Arial Narrow" w:eastAsia="Calibri" w:hAnsi="Arial Narrow" w:cs="Arial"/>
          <w:b/>
          <w:sz w:val="20"/>
          <w:szCs w:val="20"/>
        </w:rPr>
        <w:t>31</w:t>
      </w:r>
      <w:r w:rsidR="00C42001">
        <w:rPr>
          <w:rFonts w:ascii="Arial Narrow" w:eastAsia="Calibri" w:hAnsi="Arial Narrow" w:cs="Arial"/>
          <w:b/>
          <w:sz w:val="20"/>
          <w:szCs w:val="20"/>
        </w:rPr>
        <w:t>.07</w:t>
      </w:r>
      <w:r w:rsidR="00F819D4">
        <w:rPr>
          <w:rFonts w:ascii="Arial Narrow" w:eastAsia="Calibri" w:hAnsi="Arial Narrow" w:cs="Arial"/>
          <w:b/>
          <w:sz w:val="20"/>
          <w:szCs w:val="20"/>
        </w:rPr>
        <w:t>.</w:t>
      </w:r>
      <w:r>
        <w:rPr>
          <w:rFonts w:ascii="Arial Narrow" w:eastAsia="Calibri" w:hAnsi="Arial Narrow" w:cs="Arial"/>
          <w:b/>
          <w:sz w:val="20"/>
          <w:szCs w:val="20"/>
        </w:rPr>
        <w:t>202</w:t>
      </w:r>
      <w:r w:rsidR="00E537AC">
        <w:rPr>
          <w:rFonts w:ascii="Arial Narrow" w:eastAsia="Calibri" w:hAnsi="Arial Narrow" w:cs="Arial"/>
          <w:b/>
          <w:sz w:val="20"/>
          <w:szCs w:val="20"/>
        </w:rPr>
        <w:t>3</w:t>
      </w:r>
      <w:r>
        <w:rPr>
          <w:rFonts w:ascii="Arial Narrow" w:eastAsia="Calibri" w:hAnsi="Arial Narrow" w:cs="Arial"/>
          <w:b/>
          <w:sz w:val="20"/>
          <w:szCs w:val="20"/>
        </w:rPr>
        <w:t xml:space="preserve"> r. do godziny </w:t>
      </w:r>
      <w:r w:rsidR="00C42001">
        <w:rPr>
          <w:rFonts w:ascii="Arial Narrow" w:eastAsia="Calibri" w:hAnsi="Arial Narrow" w:cs="Arial"/>
          <w:b/>
          <w:sz w:val="20"/>
          <w:szCs w:val="20"/>
        </w:rPr>
        <w:t>11</w:t>
      </w:r>
      <w:r>
        <w:rPr>
          <w:rFonts w:ascii="Arial Narrow" w:eastAsia="Calibri" w:hAnsi="Arial Narrow" w:cs="Arial"/>
          <w:b/>
          <w:sz w:val="20"/>
          <w:szCs w:val="20"/>
        </w:rPr>
        <w:t xml:space="preserve">:00 </w:t>
      </w:r>
      <w:r>
        <w:rPr>
          <w:rFonts w:ascii="Arial Narrow" w:eastAsia="Arial" w:hAnsi="Arial Narrow" w:cs="Arial"/>
          <w:sz w:val="20"/>
          <w:szCs w:val="20"/>
          <w:shd w:val="clear" w:color="auto" w:fill="FFFFFF"/>
        </w:rPr>
        <w:t>(w przypadku ofert wysłanych przesyłką pocztową lub kurierską decyduje chwila wpłynięcia oferty do siedziby SSSE S.A.)</w:t>
      </w:r>
      <w:r>
        <w:rPr>
          <w:rFonts w:ascii="Arial Narrow" w:eastAsia="Calibri" w:hAnsi="Arial Narrow" w:cs="Arial"/>
          <w:sz w:val="20"/>
          <w:szCs w:val="20"/>
        </w:rPr>
        <w:t>. Oferta powinna zawierać</w:t>
      </w:r>
      <w:r>
        <w:rPr>
          <w:rFonts w:ascii="Arial Narrow" w:eastAsia="Calibri" w:hAnsi="Arial Narrow" w:cs="Arial"/>
          <w:b/>
          <w:sz w:val="20"/>
          <w:szCs w:val="20"/>
        </w:rPr>
        <w:t>:</w:t>
      </w:r>
    </w:p>
    <w:p w14:paraId="13FEE516" w14:textId="77777777" w:rsidR="000E25F0" w:rsidRDefault="009C4086">
      <w:pPr>
        <w:numPr>
          <w:ilvl w:val="0"/>
          <w:numId w:val="2"/>
        </w:numPr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  <w:shd w:val="clear" w:color="auto" w:fill="FFFFFF"/>
        </w:rPr>
        <w:t>imię, nazwisko i adres lub nazwę (firmę) i siedzibę oferenta;</w:t>
      </w:r>
    </w:p>
    <w:p w14:paraId="34A7260E" w14:textId="77777777" w:rsidR="000E25F0" w:rsidRPr="009C4086" w:rsidRDefault="009C4086">
      <w:pPr>
        <w:numPr>
          <w:ilvl w:val="0"/>
          <w:numId w:val="2"/>
        </w:numPr>
        <w:contextualSpacing/>
        <w:rPr>
          <w:rFonts w:ascii="Arial Narrow" w:hAnsi="Arial Narrow"/>
          <w:sz w:val="20"/>
          <w:szCs w:val="20"/>
        </w:rPr>
      </w:pPr>
      <w:bookmarkStart w:id="2" w:name="page40R_mcid58"/>
      <w:bookmarkEnd w:id="2"/>
      <w:r w:rsidRPr="009C4086">
        <w:rPr>
          <w:rFonts w:ascii="Arial Narrow" w:eastAsia="Arial" w:hAnsi="Arial Narrow" w:cs="Arial"/>
          <w:sz w:val="20"/>
          <w:szCs w:val="20"/>
        </w:rPr>
        <w:t>potwierdzenie wpłacenia</w:t>
      </w:r>
      <w:bookmarkStart w:id="3" w:name="page40R_mcid59"/>
      <w:bookmarkStart w:id="4" w:name="page40R_mcid60"/>
      <w:bookmarkEnd w:id="3"/>
      <w:bookmarkEnd w:id="4"/>
      <w:r w:rsidRPr="009C4086">
        <w:rPr>
          <w:rFonts w:ascii="Arial Narrow" w:eastAsia="Arial" w:hAnsi="Arial Narrow" w:cs="Arial"/>
          <w:sz w:val="20"/>
          <w:szCs w:val="20"/>
        </w:rPr>
        <w:t xml:space="preserve"> wadium w wysokości i na </w:t>
      </w:r>
      <w:bookmarkStart w:id="5" w:name="page40R_mcid61"/>
      <w:bookmarkEnd w:id="5"/>
      <w:r w:rsidRPr="009C4086">
        <w:rPr>
          <w:rFonts w:ascii="Arial Narrow" w:eastAsia="Arial" w:hAnsi="Arial Narrow" w:cs="Arial"/>
          <w:sz w:val="20"/>
          <w:szCs w:val="20"/>
        </w:rPr>
        <w:t>rachunek bankowy wskazane w pkt.</w:t>
      </w:r>
      <w:bookmarkStart w:id="6" w:name="page40R_mcid62"/>
      <w:bookmarkStart w:id="7" w:name="page40R_mcid63"/>
      <w:bookmarkEnd w:id="6"/>
      <w:bookmarkEnd w:id="7"/>
      <w:r w:rsidRPr="009C4086">
        <w:rPr>
          <w:rFonts w:ascii="Arial Narrow" w:eastAsia="Arial" w:hAnsi="Arial Narrow" w:cs="Arial"/>
          <w:sz w:val="20"/>
          <w:szCs w:val="20"/>
        </w:rPr>
        <w:t xml:space="preserve"> 3 ogłoszenia; </w:t>
      </w:r>
    </w:p>
    <w:p w14:paraId="0B6BAF3F" w14:textId="77777777" w:rsidR="000E25F0" w:rsidRPr="009C4086" w:rsidRDefault="009C4086">
      <w:pPr>
        <w:numPr>
          <w:ilvl w:val="0"/>
          <w:numId w:val="2"/>
        </w:numPr>
        <w:contextualSpacing/>
        <w:rPr>
          <w:rFonts w:ascii="Arial Narrow" w:hAnsi="Arial Narrow"/>
          <w:sz w:val="20"/>
          <w:szCs w:val="20"/>
        </w:rPr>
      </w:pPr>
      <w:bookmarkStart w:id="8" w:name="page40R_mcid68"/>
      <w:bookmarkEnd w:id="8"/>
      <w:r w:rsidRPr="009C4086">
        <w:rPr>
          <w:rFonts w:ascii="Arial Narrow" w:eastAsia="Arial" w:hAnsi="Arial Narrow" w:cs="Arial"/>
          <w:sz w:val="20"/>
          <w:szCs w:val="20"/>
        </w:rPr>
        <w:t>datę sporządzenia oferty</w:t>
      </w:r>
      <w:bookmarkStart w:id="9" w:name="page40R_mcid69"/>
      <w:bookmarkEnd w:id="9"/>
      <w:r w:rsidRPr="009C4086">
        <w:rPr>
          <w:rFonts w:ascii="Arial Narrow" w:eastAsia="Arial" w:hAnsi="Arial Narrow" w:cs="Arial"/>
          <w:sz w:val="20"/>
          <w:szCs w:val="20"/>
        </w:rPr>
        <w:t xml:space="preserve">; </w:t>
      </w:r>
    </w:p>
    <w:p w14:paraId="3D2EB44A" w14:textId="77777777" w:rsidR="000E25F0" w:rsidRDefault="009C4086">
      <w:pPr>
        <w:numPr>
          <w:ilvl w:val="0"/>
          <w:numId w:val="2"/>
        </w:numPr>
        <w:tabs>
          <w:tab w:val="left" w:pos="426"/>
        </w:tabs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  <w:shd w:val="clear" w:color="auto" w:fill="FFFFFF"/>
        </w:rPr>
        <w:t xml:space="preserve">oferowaną </w:t>
      </w:r>
      <w:r w:rsidRPr="009C4086">
        <w:rPr>
          <w:rFonts w:ascii="Arial Narrow" w:eastAsia="Arial" w:hAnsi="Arial Narrow" w:cs="Arial"/>
          <w:sz w:val="20"/>
          <w:szCs w:val="20"/>
          <w:shd w:val="clear" w:color="auto" w:fill="FFFFFF"/>
        </w:rPr>
        <w:t xml:space="preserve">cenę </w:t>
      </w:r>
      <w:r w:rsidRPr="009C4086">
        <w:rPr>
          <w:rFonts w:ascii="Arial Narrow" w:eastAsia="Arial" w:hAnsi="Arial Narrow" w:cs="Arial"/>
          <w:sz w:val="20"/>
          <w:szCs w:val="20"/>
        </w:rPr>
        <w:t>netto</w:t>
      </w:r>
      <w:r>
        <w:rPr>
          <w:rFonts w:ascii="Arial Narrow" w:eastAsia="Arial" w:hAnsi="Arial Narrow" w:cs="Arial"/>
          <w:sz w:val="20"/>
          <w:szCs w:val="20"/>
          <w:shd w:val="clear" w:color="auto" w:fill="FFFFFF"/>
        </w:rPr>
        <w:t xml:space="preserve"> za nieruchomość objętą przetargiem;</w:t>
      </w:r>
    </w:p>
    <w:p w14:paraId="43C761C2" w14:textId="77777777" w:rsidR="000E25F0" w:rsidRDefault="009C4086">
      <w:pPr>
        <w:numPr>
          <w:ilvl w:val="0"/>
          <w:numId w:val="2"/>
        </w:numPr>
        <w:tabs>
          <w:tab w:val="left" w:pos="426"/>
        </w:tabs>
        <w:contextualSpacing/>
        <w:rPr>
          <w:rFonts w:ascii="Arial Narrow" w:hAnsi="Arial Narrow"/>
          <w:sz w:val="20"/>
          <w:szCs w:val="20"/>
        </w:rPr>
      </w:pPr>
      <w:bookmarkStart w:id="10" w:name="page40R_mcid79"/>
      <w:bookmarkEnd w:id="10"/>
      <w:r>
        <w:rPr>
          <w:rFonts w:ascii="Arial Narrow" w:eastAsia="Arial" w:hAnsi="Arial Narrow" w:cs="Arial"/>
          <w:sz w:val="20"/>
          <w:szCs w:val="20"/>
          <w:shd w:val="clear" w:color="auto" w:fill="FFFFFF"/>
        </w:rPr>
        <w:t xml:space="preserve">oznaczenie terminu związania ofertą, który nie może być krótszy niż termin określony w pkt.7 ogłoszenia; </w:t>
      </w:r>
    </w:p>
    <w:p w14:paraId="52FE3860" w14:textId="77777777" w:rsidR="000E25F0" w:rsidRDefault="009C4086">
      <w:pPr>
        <w:numPr>
          <w:ilvl w:val="0"/>
          <w:numId w:val="2"/>
        </w:numPr>
        <w:tabs>
          <w:tab w:val="left" w:pos="426"/>
        </w:tabs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  <w:shd w:val="clear" w:color="auto" w:fill="FFFFFF"/>
        </w:rPr>
        <w:t xml:space="preserve">oświadczenie oferenta, że zapoznał się z </w:t>
      </w:r>
      <w:r w:rsidRPr="009C4086">
        <w:rPr>
          <w:rFonts w:ascii="Arial Narrow" w:eastAsia="Arial" w:hAnsi="Arial Narrow" w:cs="Arial"/>
          <w:sz w:val="20"/>
          <w:szCs w:val="20"/>
        </w:rPr>
        <w:t xml:space="preserve">warunkami </w:t>
      </w:r>
      <w:r w:rsidRPr="009C4086">
        <w:rPr>
          <w:rFonts w:ascii="Arial Narrow" w:eastAsia="Arial" w:hAnsi="Arial Narrow" w:cs="Arial"/>
          <w:sz w:val="20"/>
          <w:szCs w:val="20"/>
          <w:shd w:val="clear" w:color="auto" w:fill="FFFFFF"/>
        </w:rPr>
        <w:t>przetargu</w:t>
      </w:r>
      <w:r>
        <w:rPr>
          <w:rFonts w:ascii="Arial Narrow" w:eastAsia="Arial" w:hAnsi="Arial Narrow" w:cs="Arial"/>
          <w:sz w:val="20"/>
          <w:szCs w:val="20"/>
          <w:shd w:val="clear" w:color="auto" w:fill="FFFFFF"/>
        </w:rPr>
        <w:t>;</w:t>
      </w:r>
    </w:p>
    <w:p w14:paraId="7DC5A01A" w14:textId="77777777" w:rsidR="000E25F0" w:rsidRDefault="009C4086">
      <w:pPr>
        <w:numPr>
          <w:ilvl w:val="0"/>
          <w:numId w:val="2"/>
        </w:numPr>
        <w:tabs>
          <w:tab w:val="left" w:pos="426"/>
        </w:tabs>
        <w:contextualSpacing/>
        <w:rPr>
          <w:rFonts w:ascii="Arial Narrow" w:eastAsia="Arial" w:hAnsi="Arial Narrow" w:cs="Arial"/>
          <w:color w:val="000000"/>
          <w:sz w:val="20"/>
          <w:szCs w:val="20"/>
          <w:highlight w:val="white"/>
        </w:rPr>
      </w:pPr>
      <w:r>
        <w:rPr>
          <w:rFonts w:ascii="Arial Narrow" w:eastAsia="Arial" w:hAnsi="Arial Narrow" w:cs="Arial"/>
          <w:sz w:val="20"/>
          <w:szCs w:val="20"/>
          <w:shd w:val="clear" w:color="auto" w:fill="FFFFFF"/>
        </w:rPr>
        <w:t>w przypadku oferenta prowadzącego działalność gospodarczą - aktualny odpis z  właściwego rejestru (KRS/CEDIG);</w:t>
      </w:r>
    </w:p>
    <w:p w14:paraId="219BEE7F" w14:textId="77777777" w:rsidR="000E25F0" w:rsidRDefault="009C4086">
      <w:pPr>
        <w:numPr>
          <w:ilvl w:val="0"/>
          <w:numId w:val="2"/>
        </w:numPr>
        <w:tabs>
          <w:tab w:val="left" w:pos="426"/>
        </w:tabs>
        <w:contextualSpacing/>
        <w:rPr>
          <w:rFonts w:ascii="Arial Narrow" w:eastAsia="Arial" w:hAnsi="Arial Narrow" w:cs="Arial"/>
          <w:sz w:val="20"/>
          <w:szCs w:val="20"/>
          <w:highlight w:val="white"/>
        </w:rPr>
      </w:pPr>
      <w:r>
        <w:rPr>
          <w:rFonts w:ascii="Arial Narrow" w:eastAsia="Arial" w:hAnsi="Arial Narrow" w:cs="Arial"/>
          <w:sz w:val="20"/>
          <w:szCs w:val="20"/>
          <w:shd w:val="clear" w:color="auto" w:fill="FFFFFF"/>
        </w:rPr>
        <w:t>pełnomocnictwo z notarialnie poświadczonym podpisem mocodawcy (w przypadku, gdy oferent działa przez pełnomocnika);</w:t>
      </w:r>
    </w:p>
    <w:p w14:paraId="76194B16" w14:textId="77777777" w:rsidR="000E25F0" w:rsidRDefault="009C4086">
      <w:pPr>
        <w:numPr>
          <w:ilvl w:val="0"/>
          <w:numId w:val="3"/>
        </w:numPr>
        <w:contextualSpacing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color w:val="000000" w:themeColor="text1"/>
          <w:sz w:val="20"/>
          <w:szCs w:val="20"/>
        </w:rPr>
        <w:t xml:space="preserve">zestawienie parametrów przedsięwzięcia inwestycyjnego, czyli </w:t>
      </w:r>
      <w:r>
        <w:rPr>
          <w:rFonts w:ascii="Arial Narrow" w:eastAsia="Calibri" w:hAnsi="Arial Narrow" w:cs="Arial"/>
          <w:sz w:val="20"/>
          <w:szCs w:val="20"/>
        </w:rPr>
        <w:t>krótki opis planowanej inwestycji wraz z wysokością nakładów inwestycyjnych oraz wielkością zatrudnienia;</w:t>
      </w:r>
    </w:p>
    <w:p w14:paraId="338FFDE6" w14:textId="46C61B57" w:rsidR="00537635" w:rsidRPr="009F4811" w:rsidRDefault="009C4086" w:rsidP="00537635">
      <w:pPr>
        <w:numPr>
          <w:ilvl w:val="0"/>
          <w:numId w:val="4"/>
        </w:numPr>
        <w:contextualSpacing/>
        <w:rPr>
          <w:rFonts w:ascii="Arial Narrow" w:eastAsia="Calibri" w:hAnsi="Arial Narrow" w:cs="Arial"/>
          <w:sz w:val="20"/>
          <w:szCs w:val="20"/>
        </w:rPr>
      </w:pPr>
      <w:r w:rsidRPr="009F4811">
        <w:rPr>
          <w:rFonts w:ascii="Arial Narrow" w:eastAsia="Calibri" w:hAnsi="Arial Narrow" w:cs="Arial"/>
          <w:sz w:val="20"/>
          <w:szCs w:val="20"/>
        </w:rPr>
        <w:t>oświadczenie oferenta o przestrzeganiu Regulaminu Suwalskiej</w:t>
      </w:r>
      <w:r w:rsidR="008F64F9">
        <w:rPr>
          <w:rFonts w:ascii="Arial Narrow" w:eastAsia="Calibri" w:hAnsi="Arial Narrow" w:cs="Arial"/>
          <w:sz w:val="20"/>
          <w:szCs w:val="20"/>
        </w:rPr>
        <w:t xml:space="preserve"> Specjalnej Strefy Ekonomicznej (</w:t>
      </w:r>
      <w:r w:rsidR="00537635" w:rsidRPr="009F4811">
        <w:rPr>
          <w:rFonts w:ascii="Arial Narrow" w:eastAsia="Calibri" w:hAnsi="Arial Narrow" w:cs="Arial"/>
          <w:sz w:val="20"/>
          <w:szCs w:val="20"/>
        </w:rPr>
        <w:t>wzór oświadczenia dostępny na stronie www.ssse.com.pl/przetergi/ogłoszone);</w:t>
      </w:r>
    </w:p>
    <w:p w14:paraId="6184E0D5" w14:textId="1B6D1F5B" w:rsidR="00537635" w:rsidRPr="009F4811" w:rsidRDefault="009C4086" w:rsidP="00537635">
      <w:pPr>
        <w:numPr>
          <w:ilvl w:val="0"/>
          <w:numId w:val="4"/>
        </w:numPr>
        <w:contextualSpacing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F4811">
        <w:rPr>
          <w:rFonts w:ascii="Arial Narrow" w:eastAsia="Calibri" w:hAnsi="Arial Narrow" w:cs="Arial"/>
          <w:sz w:val="20"/>
          <w:szCs w:val="20"/>
        </w:rPr>
        <w:t xml:space="preserve">oświadczenie oferenta, iż zobowiązuje się </w:t>
      </w:r>
      <w:r w:rsidRPr="009F4811">
        <w:rPr>
          <w:rFonts w:ascii="Arial Narrow" w:eastAsia="Times New Roman" w:hAnsi="Arial Narrow" w:cs="Arial"/>
          <w:sz w:val="20"/>
          <w:szCs w:val="20"/>
          <w:lang w:eastAsia="pl-PL"/>
        </w:rPr>
        <w:t>składać Zarządzającemu SSSE kwartalne sprawozdania odnośnie stanu zatrudnienia i poniesionych wydatków inwestycyjnych na terenie SSSE Podstrefa Suwałki na koniec każdego</w:t>
      </w:r>
      <w:r w:rsidR="00175C7F" w:rsidRPr="009F481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kwartału</w:t>
      </w:r>
      <w:r w:rsidR="00537635" w:rsidRPr="009F4811">
        <w:rPr>
          <w:rFonts w:ascii="Arial Narrow" w:eastAsia="Calibri" w:hAnsi="Arial Narrow" w:cs="Arial"/>
          <w:sz w:val="20"/>
          <w:szCs w:val="20"/>
        </w:rPr>
        <w:t xml:space="preserve"> (</w:t>
      </w:r>
      <w:r w:rsidR="00537635" w:rsidRPr="009F4811">
        <w:rPr>
          <w:rFonts w:ascii="Arial Narrow" w:eastAsia="Times New Roman" w:hAnsi="Arial Narrow" w:cs="Arial"/>
          <w:sz w:val="20"/>
          <w:szCs w:val="20"/>
          <w:lang w:eastAsia="pl-PL"/>
        </w:rPr>
        <w:t>wzór oświadczenia dostępny na stronie www.ssse.com.pl/przetergi/ogłoszone);</w:t>
      </w:r>
    </w:p>
    <w:p w14:paraId="33E50D1F" w14:textId="18C58951" w:rsidR="000E25F0" w:rsidRPr="009F4811" w:rsidRDefault="00175C7F" w:rsidP="00875CD2">
      <w:pPr>
        <w:numPr>
          <w:ilvl w:val="0"/>
          <w:numId w:val="4"/>
        </w:numPr>
        <w:contextualSpacing/>
        <w:rPr>
          <w:rFonts w:ascii="Arial Narrow" w:hAnsi="Arial Narrow"/>
          <w:sz w:val="20"/>
          <w:szCs w:val="20"/>
        </w:rPr>
      </w:pPr>
      <w:r w:rsidRPr="009F4811">
        <w:rPr>
          <w:rFonts w:ascii="Arial Narrow" w:eastAsia="Times New Roman" w:hAnsi="Arial Narrow" w:cs="Arial"/>
          <w:sz w:val="20"/>
          <w:szCs w:val="20"/>
          <w:lang w:eastAsia="pl-PL"/>
        </w:rPr>
        <w:t>oświadczenie</w:t>
      </w:r>
      <w:r w:rsidR="00875CD2" w:rsidRPr="00875CD2">
        <w:t xml:space="preserve"> </w:t>
      </w:r>
      <w:r w:rsidR="00875CD2" w:rsidRPr="00875CD2">
        <w:rPr>
          <w:rFonts w:ascii="Arial Narrow" w:eastAsia="Times New Roman" w:hAnsi="Arial Narrow" w:cs="Arial"/>
          <w:sz w:val="20"/>
          <w:szCs w:val="20"/>
          <w:lang w:eastAsia="pl-PL"/>
        </w:rPr>
        <w:t>oferenta</w:t>
      </w:r>
      <w:r w:rsidR="00875CD2">
        <w:rPr>
          <w:rFonts w:ascii="Arial Narrow" w:eastAsia="Times New Roman" w:hAnsi="Arial Narrow" w:cs="Arial"/>
          <w:sz w:val="20"/>
          <w:szCs w:val="20"/>
          <w:lang w:eastAsia="pl-PL"/>
        </w:rPr>
        <w:t>,</w:t>
      </w:r>
      <w:r w:rsidR="009C4086" w:rsidRPr="009F4811">
        <w:rPr>
          <w:rFonts w:ascii="Arial Narrow" w:eastAsia="Calibri" w:hAnsi="Arial Narrow" w:cs="Arial"/>
          <w:sz w:val="20"/>
          <w:szCs w:val="20"/>
        </w:rPr>
        <w:t xml:space="preserve"> że zobowiązuje się do uiszczania opłaty partycypacyjnej (</w:t>
      </w:r>
      <w:r w:rsidR="00537635" w:rsidRPr="009F4811">
        <w:rPr>
          <w:rFonts w:ascii="Arial Narrow" w:eastAsia="Calibri" w:hAnsi="Arial Narrow" w:cs="Arial"/>
          <w:sz w:val="20"/>
          <w:szCs w:val="20"/>
        </w:rPr>
        <w:t>wzór oświadczenia dostępny na stronie www.ssse.com.pl/przetergi/ogłoszone</w:t>
      </w:r>
      <w:r w:rsidR="009C4086" w:rsidRPr="009F4811">
        <w:rPr>
          <w:rFonts w:ascii="Arial Narrow" w:eastAsia="Calibri" w:hAnsi="Arial Narrow" w:cs="Arial"/>
          <w:sz w:val="20"/>
          <w:szCs w:val="20"/>
        </w:rPr>
        <w:t>);</w:t>
      </w:r>
    </w:p>
    <w:p w14:paraId="75352058" w14:textId="77777777" w:rsidR="000E25F0" w:rsidRPr="009C4086" w:rsidRDefault="009C4086">
      <w:pPr>
        <w:numPr>
          <w:ilvl w:val="0"/>
          <w:numId w:val="3"/>
        </w:numPr>
        <w:contextualSpacing/>
        <w:rPr>
          <w:rFonts w:ascii="Arial Narrow" w:hAnsi="Arial Narrow"/>
          <w:sz w:val="20"/>
          <w:szCs w:val="20"/>
        </w:rPr>
      </w:pPr>
      <w:bookmarkStart w:id="11" w:name="page40R_mcid106"/>
      <w:bookmarkEnd w:id="11"/>
      <w:r w:rsidRPr="009C4086">
        <w:rPr>
          <w:rFonts w:ascii="Arial Narrow" w:eastAsia="Calibri" w:hAnsi="Arial Narrow" w:cs="Arial"/>
          <w:sz w:val="20"/>
          <w:szCs w:val="20"/>
        </w:rPr>
        <w:t>podpis oferenta lub osoby upoważnionej do składania w imieniu oferenta oświadczeń woli w zakresie praw i obowiązków majątkowych.</w:t>
      </w:r>
    </w:p>
    <w:p w14:paraId="1226D81E" w14:textId="77777777" w:rsidR="000E25F0" w:rsidRDefault="000E25F0">
      <w:pPr>
        <w:rPr>
          <w:rFonts w:ascii="Arial Narrow" w:eastAsia="Calibri" w:hAnsi="Arial Narrow" w:cs="Arial"/>
          <w:sz w:val="20"/>
          <w:szCs w:val="20"/>
        </w:rPr>
      </w:pPr>
    </w:p>
    <w:p w14:paraId="773DAC05" w14:textId="4EB96110" w:rsidR="000E25F0" w:rsidRDefault="009C4086">
      <w:pPr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 xml:space="preserve">Ofertę wraz z wymaganymi dokumentami należy złożyć w zaklejonej kopercie w sposób </w:t>
      </w:r>
      <w:r w:rsidRPr="001D12D5">
        <w:rPr>
          <w:rFonts w:ascii="Arial Narrow" w:eastAsia="Calibri" w:hAnsi="Arial Narrow" w:cs="Arial"/>
          <w:b/>
          <w:sz w:val="20"/>
          <w:szCs w:val="20"/>
        </w:rPr>
        <w:t xml:space="preserve">uniemożliwiający zapoznanie się z treścią oferty. Koperta ze składaną ofertą musi być opatrzona napisem: „Oferta do przetargu nr </w:t>
      </w:r>
      <w:r w:rsidR="00403432">
        <w:rPr>
          <w:rFonts w:ascii="Arial Narrow" w:eastAsia="Calibri" w:hAnsi="Arial Narrow" w:cs="Arial"/>
          <w:b/>
          <w:sz w:val="20"/>
          <w:szCs w:val="20"/>
        </w:rPr>
        <w:t>2</w:t>
      </w:r>
      <w:r w:rsidR="001D12D5" w:rsidRPr="001D12D5">
        <w:rPr>
          <w:rFonts w:ascii="Arial Narrow" w:eastAsia="Calibri" w:hAnsi="Arial Narrow" w:cs="Arial"/>
          <w:b/>
          <w:sz w:val="20"/>
          <w:szCs w:val="20"/>
        </w:rPr>
        <w:t>/</w:t>
      </w:r>
      <w:r w:rsidRPr="001D12D5">
        <w:rPr>
          <w:rFonts w:ascii="Arial Narrow" w:eastAsia="Calibri" w:hAnsi="Arial Narrow" w:cs="Arial"/>
          <w:b/>
          <w:sz w:val="20"/>
          <w:szCs w:val="20"/>
        </w:rPr>
        <w:t>202</w:t>
      </w:r>
      <w:r w:rsidR="00111F75">
        <w:rPr>
          <w:rFonts w:ascii="Arial Narrow" w:eastAsia="Calibri" w:hAnsi="Arial Narrow" w:cs="Arial"/>
          <w:b/>
          <w:sz w:val="20"/>
          <w:szCs w:val="20"/>
        </w:rPr>
        <w:t>3</w:t>
      </w:r>
      <w:r w:rsidRPr="001D12D5">
        <w:rPr>
          <w:rFonts w:ascii="Arial Narrow" w:eastAsia="Calibri" w:hAnsi="Arial Narrow" w:cs="Arial"/>
          <w:b/>
          <w:sz w:val="20"/>
          <w:szCs w:val="20"/>
        </w:rPr>
        <w:t xml:space="preserve"> na sprzedaż nieruchomości stanowiącej własność Suwalskiej Specjalnej Strefy Ekonomicznej S.A.”.</w:t>
      </w:r>
      <w:r>
        <w:rPr>
          <w:rFonts w:ascii="Arial Narrow" w:eastAsia="Calibri" w:hAnsi="Arial Narrow" w:cs="Arial"/>
          <w:b/>
          <w:sz w:val="20"/>
          <w:szCs w:val="20"/>
        </w:rPr>
        <w:t xml:space="preserve"> Oferta musi być podpisana przez osoby upoważnione do reprezentowania oferenta.      </w:t>
      </w:r>
    </w:p>
    <w:p w14:paraId="13FD33B4" w14:textId="77777777" w:rsidR="000E25F0" w:rsidRDefault="000E25F0">
      <w:pPr>
        <w:spacing w:before="0"/>
        <w:rPr>
          <w:rFonts w:ascii="Arial Narrow" w:eastAsia="Calibri" w:hAnsi="Arial Narrow" w:cs="Arial"/>
          <w:sz w:val="20"/>
          <w:szCs w:val="20"/>
        </w:rPr>
      </w:pPr>
    </w:p>
    <w:p w14:paraId="73B54BD7" w14:textId="7B9D2E4D" w:rsidR="000E25F0" w:rsidRDefault="009C4086">
      <w:pPr>
        <w:spacing w:before="0"/>
        <w:ind w:left="284" w:hanging="284"/>
        <w:rPr>
          <w:rFonts w:ascii="Arial Narrow" w:eastAsia="Arial" w:hAnsi="Arial Narrow" w:cs="Arial"/>
          <w:sz w:val="20"/>
          <w:szCs w:val="20"/>
          <w:highlight w:val="white"/>
        </w:rPr>
      </w:pPr>
      <w:r>
        <w:rPr>
          <w:rFonts w:ascii="Arial Narrow" w:eastAsia="Calibri" w:hAnsi="Arial Narrow" w:cs="Arial"/>
          <w:sz w:val="20"/>
          <w:szCs w:val="20"/>
        </w:rPr>
        <w:t xml:space="preserve">5.  </w:t>
      </w:r>
      <w:r>
        <w:rPr>
          <w:rFonts w:ascii="Arial Narrow" w:eastAsia="Arial" w:hAnsi="Arial Narrow" w:cs="Arial"/>
          <w:sz w:val="20"/>
          <w:szCs w:val="20"/>
          <w:shd w:val="clear" w:color="auto" w:fill="FFFFFF"/>
        </w:rPr>
        <w:t>W ogłoszonym przetargu nie mogą uczestniczyć jako oferenci: członkowie Zarządu SSSE S.A. oraz jej organu nadzorującego; osoby, którym powierzono wykonanie czynności związanych z przeprowadzeniem przetargu; małżonek, dzieci, rodzice i rodzeństwo wymienionych wyżej osób; osoby, które pozostają z prowadzącym przetarg w takim stosunku prawnym lub faktycznym, że może to budzić uzasadnione wątpliwości co do bezstronności prowadzącego przetarg.</w:t>
      </w:r>
    </w:p>
    <w:p w14:paraId="0D2B73F0" w14:textId="77777777" w:rsidR="000E25F0" w:rsidRDefault="000E25F0">
      <w:pPr>
        <w:spacing w:before="0"/>
        <w:ind w:left="284" w:hanging="284"/>
        <w:rPr>
          <w:rFonts w:ascii="Arial Narrow" w:eastAsia="Calibri" w:hAnsi="Arial Narrow" w:cs="Arial"/>
          <w:sz w:val="20"/>
          <w:szCs w:val="20"/>
        </w:rPr>
      </w:pPr>
    </w:p>
    <w:p w14:paraId="570B8957" w14:textId="4DFC3BEC" w:rsidR="000E25F0" w:rsidRDefault="009C4086">
      <w:pPr>
        <w:ind w:left="284" w:hanging="284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 xml:space="preserve">6.  Otwarcie ofert i rozstrzygnięcie przetargu nastąpi w siedzibie Suwalskiej Specjalnej Strefy Ekonomicznej S.A. w Suwałkach przy ul. T. Noniewicza 49 </w:t>
      </w:r>
      <w:r>
        <w:rPr>
          <w:rFonts w:ascii="Arial Narrow" w:eastAsia="Calibri" w:hAnsi="Arial Narrow" w:cs="Arial"/>
          <w:b/>
          <w:sz w:val="20"/>
          <w:szCs w:val="20"/>
        </w:rPr>
        <w:t xml:space="preserve">w dniu </w:t>
      </w:r>
      <w:r w:rsidR="00E537AC">
        <w:rPr>
          <w:rFonts w:ascii="Arial Narrow" w:eastAsia="Calibri" w:hAnsi="Arial Narrow" w:cs="Arial"/>
          <w:b/>
          <w:sz w:val="20"/>
          <w:szCs w:val="20"/>
        </w:rPr>
        <w:t xml:space="preserve">01.08. </w:t>
      </w:r>
      <w:r>
        <w:rPr>
          <w:rFonts w:ascii="Arial Narrow" w:eastAsia="Calibri" w:hAnsi="Arial Narrow" w:cs="Arial"/>
          <w:b/>
          <w:sz w:val="20"/>
          <w:szCs w:val="20"/>
        </w:rPr>
        <w:t>202</w:t>
      </w:r>
      <w:r w:rsidR="00E537AC">
        <w:rPr>
          <w:rFonts w:ascii="Arial Narrow" w:eastAsia="Calibri" w:hAnsi="Arial Narrow" w:cs="Arial"/>
          <w:b/>
          <w:sz w:val="20"/>
          <w:szCs w:val="20"/>
        </w:rPr>
        <w:t>3</w:t>
      </w:r>
      <w:r>
        <w:rPr>
          <w:rFonts w:ascii="Arial Narrow" w:eastAsia="Calibri" w:hAnsi="Arial Narrow" w:cs="Arial"/>
          <w:b/>
          <w:sz w:val="20"/>
          <w:szCs w:val="20"/>
        </w:rPr>
        <w:t xml:space="preserve"> r., o godzinie </w:t>
      </w:r>
      <w:r w:rsidR="001C533D">
        <w:rPr>
          <w:rFonts w:ascii="Arial Narrow" w:eastAsia="Calibri" w:hAnsi="Arial Narrow" w:cs="Arial"/>
          <w:b/>
          <w:sz w:val="20"/>
          <w:szCs w:val="20"/>
        </w:rPr>
        <w:t>11</w:t>
      </w:r>
      <w:r>
        <w:rPr>
          <w:rFonts w:ascii="Arial Narrow" w:eastAsia="Calibri" w:hAnsi="Arial Narrow" w:cs="Arial"/>
          <w:b/>
          <w:sz w:val="20"/>
          <w:szCs w:val="20"/>
        </w:rPr>
        <w:t xml:space="preserve">:00. </w:t>
      </w:r>
    </w:p>
    <w:p w14:paraId="68750105" w14:textId="77777777" w:rsidR="00096688" w:rsidRDefault="009C4086">
      <w:pPr>
        <w:ind w:left="284" w:hanging="284"/>
      </w:pPr>
      <w:r>
        <w:rPr>
          <w:rFonts w:ascii="Arial Narrow" w:eastAsia="Calibri" w:hAnsi="Arial Narrow" w:cs="Arial"/>
          <w:b/>
          <w:sz w:val="20"/>
          <w:szCs w:val="20"/>
        </w:rPr>
        <w:t xml:space="preserve">      </w:t>
      </w:r>
      <w:r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 xml:space="preserve">Prowadzący przetarg dokonuje otwarcia ofert i stwierdza brak ich naruszenia 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oraz ustala, które z nich uznaje się, zgodnie z obowiązującymi przepisami, za ważne oraz czy oferenci uiścili wymagane wadium, a następnie wybiera oferenta, który zaoferował cenę najwyższą. W razie ustalenia, </w:t>
      </w:r>
      <w:r w:rsidRPr="009C4086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że </w:t>
      </w:r>
      <w:r w:rsidRPr="009C4086">
        <w:rPr>
          <w:rFonts w:ascii="Arial Narrow" w:eastAsia="Arial" w:hAnsi="Arial Narrow" w:cs="Arial"/>
          <w:color w:val="00000A"/>
          <w:sz w:val="20"/>
          <w:szCs w:val="20"/>
          <w:lang w:eastAsia="zh-CN" w:bidi="hi-IN"/>
        </w:rPr>
        <w:t>co najmniej dwóch</w:t>
      </w:r>
      <w:r w:rsidRPr="009C4086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oferentów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zaoferowało tę samą cenę, prowadzący 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lastRenderedPageBreak/>
        <w:t>przetarg informuje oferentów o terminie i miejscu kontynuacji przetargu w formie licytacji. W przypadku obecności wszystkich oferentów prowadzący przetarg kontynuuje przetarg w formie licytacji.</w:t>
      </w:r>
      <w:r w:rsidR="00096688" w:rsidRPr="00096688">
        <w:t xml:space="preserve"> </w:t>
      </w:r>
    </w:p>
    <w:p w14:paraId="70A0AF8F" w14:textId="0922453D" w:rsidR="000E25F0" w:rsidRDefault="00096688" w:rsidP="00096688">
      <w:pPr>
        <w:ind w:left="284"/>
      </w:pPr>
      <w:r w:rsidRPr="009F4811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Minimalne postąpienie wynosi </w:t>
      </w:r>
      <w:r w:rsidR="007D3F18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16 000</w:t>
      </w:r>
      <w:r w:rsidR="00DC787A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,00</w:t>
      </w:r>
      <w:r w:rsidRPr="009F4811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(słownie</w:t>
      </w:r>
      <w:r w:rsidRPr="00F16A10">
        <w:rPr>
          <w:rFonts w:ascii="Arial Narrow" w:eastAsia="Arial" w:hAnsi="Arial Narrow" w:cs="Arial"/>
          <w:i/>
          <w:iCs/>
          <w:color w:val="00000A"/>
          <w:sz w:val="20"/>
          <w:szCs w:val="20"/>
          <w:shd w:val="clear" w:color="auto" w:fill="FFFFFF"/>
          <w:lang w:eastAsia="zh-CN" w:bidi="hi-IN"/>
        </w:rPr>
        <w:t xml:space="preserve">: </w:t>
      </w:r>
      <w:r w:rsidR="007D3F18">
        <w:rPr>
          <w:rFonts w:ascii="Arial Narrow" w:eastAsia="Arial" w:hAnsi="Arial Narrow" w:cs="Arial"/>
          <w:i/>
          <w:iCs/>
          <w:color w:val="00000A"/>
          <w:sz w:val="20"/>
          <w:szCs w:val="20"/>
          <w:shd w:val="clear" w:color="auto" w:fill="FFFFFF"/>
          <w:lang w:eastAsia="zh-CN" w:bidi="hi-IN"/>
        </w:rPr>
        <w:t>szesnaście</w:t>
      </w:r>
      <w:r w:rsidR="00F16A10" w:rsidRPr="00F16A10">
        <w:rPr>
          <w:rFonts w:ascii="Arial Narrow" w:eastAsia="Arial" w:hAnsi="Arial Narrow" w:cs="Arial"/>
          <w:i/>
          <w:iCs/>
          <w:color w:val="00000A"/>
          <w:sz w:val="20"/>
          <w:szCs w:val="20"/>
          <w:shd w:val="clear" w:color="auto" w:fill="FFFFFF"/>
          <w:lang w:eastAsia="zh-CN" w:bidi="hi-IN"/>
        </w:rPr>
        <w:t xml:space="preserve"> tysięcy </w:t>
      </w:r>
      <w:r w:rsidRPr="00F16A10">
        <w:rPr>
          <w:rFonts w:ascii="Arial Narrow" w:eastAsia="Arial" w:hAnsi="Arial Narrow" w:cs="Arial"/>
          <w:i/>
          <w:iCs/>
          <w:color w:val="00000A"/>
          <w:sz w:val="20"/>
          <w:szCs w:val="20"/>
          <w:shd w:val="clear" w:color="auto" w:fill="FFFFFF"/>
          <w:lang w:eastAsia="zh-CN" w:bidi="hi-IN"/>
        </w:rPr>
        <w:t>złotych 00/100</w:t>
      </w:r>
      <w:r w:rsidRPr="009F4811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)</w:t>
      </w:r>
      <w:r w:rsidR="00557238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.</w:t>
      </w:r>
    </w:p>
    <w:p w14:paraId="5F7C02CC" w14:textId="77777777" w:rsidR="000E25F0" w:rsidRDefault="009C4086">
      <w:pPr>
        <w:ind w:left="284" w:hanging="284"/>
        <w:rPr>
          <w:rFonts w:ascii="Liberation Serif" w:eastAsia="SimSun" w:hAnsi="Liberation Serif" w:cs="Mangal" w:hint="eastAsia"/>
          <w:color w:val="00000A"/>
          <w:szCs w:val="24"/>
          <w:lang w:eastAsia="zh-CN" w:bidi="hi-IN"/>
        </w:rPr>
      </w:pP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      Rozstrzygnięcie przetargu podlega zatwierdzeniu przez Zarząd SSSE S.A., a wybór nabywcy nieruchomości podlega akceptacji Rady Nadzorczej SSSE S.A.</w:t>
      </w:r>
    </w:p>
    <w:p w14:paraId="33844412" w14:textId="77777777" w:rsidR="000E25F0" w:rsidRDefault="000E25F0">
      <w:pPr>
        <w:ind w:left="284" w:hanging="284"/>
        <w:rPr>
          <w:rFonts w:ascii="Liberation Serif" w:eastAsia="SimSun" w:hAnsi="Liberation Serif" w:cs="Mangal" w:hint="eastAsia"/>
          <w:color w:val="00000A"/>
          <w:sz w:val="20"/>
          <w:szCs w:val="20"/>
          <w:lang w:eastAsia="zh-CN" w:bidi="hi-IN"/>
        </w:rPr>
      </w:pPr>
    </w:p>
    <w:p w14:paraId="743438F5" w14:textId="47612F11" w:rsidR="000E25F0" w:rsidRDefault="009C4086">
      <w:pPr>
        <w:ind w:left="284" w:hanging="284"/>
      </w:pPr>
      <w:r>
        <w:rPr>
          <w:rFonts w:ascii="Arial Narrow" w:eastAsia="Calibri" w:hAnsi="Arial Narrow" w:cs="Arial"/>
          <w:sz w:val="20"/>
          <w:szCs w:val="20"/>
        </w:rPr>
        <w:t xml:space="preserve">7.  </w:t>
      </w:r>
      <w:r>
        <w:rPr>
          <w:rFonts w:ascii="Arial Narrow" w:eastAsia="Arial" w:hAnsi="Arial Narrow" w:cs="Arial"/>
          <w:sz w:val="20"/>
          <w:szCs w:val="20"/>
          <w:shd w:val="clear" w:color="auto" w:fill="FFFFFF"/>
        </w:rPr>
        <w:t>Oferent jest związany ofertą 90 dni</w:t>
      </w:r>
      <w:r>
        <w:rPr>
          <w:rFonts w:ascii="Arial Narrow" w:eastAsia="Calibri" w:hAnsi="Arial Narrow" w:cs="Arial"/>
          <w:sz w:val="20"/>
          <w:szCs w:val="20"/>
        </w:rPr>
        <w:t xml:space="preserve"> od momentu otwarcia ofert.</w:t>
      </w:r>
      <w:r>
        <w:rPr>
          <w:rFonts w:ascii="Arial" w:eastAsia="Arial" w:hAnsi="Arial" w:cs="Arial"/>
          <w:color w:val="00000A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SSSE S.A. po zakończeniu przetargu ustala termin zawarcia umowy w formie aktu notarialnego i wzywa osobę, która wygrała przetarg, do stawienia się celem zawarcia umowy. Nabywca jest obowiązany zapłacić cenę nabycia przed zawarciem um</w:t>
      </w:r>
      <w:r w:rsidR="009F4811"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owy w formie aktu notarialnego 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(</w:t>
      </w:r>
      <w:r>
        <w:rPr>
          <w:rFonts w:ascii="Arial Narrow" w:eastAsia="Calibri" w:hAnsi="Arial Narrow" w:cs="Arial"/>
          <w:sz w:val="20"/>
          <w:szCs w:val="20"/>
        </w:rPr>
        <w:t>datą dokonania zapłaty ceny nabycia jest data uznania rachunku bankowego</w:t>
      </w: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>). Nabywca, który nie uiści ceny nabycia w terminie, traci prawa wynikające z wyboru oferty oraz złożone wadium, jako że jest uważany za uchylającego się od zawarcia umowy.</w:t>
      </w:r>
      <w:r>
        <w:rPr>
          <w:rFonts w:ascii="Arial" w:eastAsia="Arial" w:hAnsi="Arial" w:cs="Arial"/>
          <w:color w:val="00000A"/>
          <w:szCs w:val="24"/>
          <w:shd w:val="clear" w:color="auto" w:fill="FFFFFF"/>
          <w:lang w:eastAsia="zh-CN" w:bidi="hi-IN"/>
        </w:rPr>
        <w:t xml:space="preserve"> </w:t>
      </w:r>
    </w:p>
    <w:p w14:paraId="127A07B7" w14:textId="77777777" w:rsidR="000E25F0" w:rsidRDefault="009C4086">
      <w:pPr>
        <w:ind w:left="284" w:hanging="284"/>
        <w:rPr>
          <w:rFonts w:ascii="Arial Narrow" w:eastAsia="Arial" w:hAnsi="Arial Narrow" w:cs="Arial"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Arial Narrow" w:eastAsia="Calibri" w:hAnsi="Arial Narrow" w:cs="Arial"/>
          <w:sz w:val="20"/>
          <w:szCs w:val="20"/>
        </w:rPr>
        <w:t xml:space="preserve">      Koszty zawarcia aktu notarialnego ponosi nabywca.</w:t>
      </w:r>
    </w:p>
    <w:p w14:paraId="6E86C2EE" w14:textId="027C0806" w:rsidR="000E25F0" w:rsidRPr="001D12D5" w:rsidRDefault="009C4086">
      <w:pPr>
        <w:ind w:left="284" w:hanging="284"/>
        <w:rPr>
          <w:rFonts w:ascii="Arial Narrow" w:eastAsia="Arial" w:hAnsi="Arial Narrow" w:cs="Arial"/>
          <w:sz w:val="20"/>
          <w:szCs w:val="20"/>
          <w:highlight w:val="white"/>
          <w:lang w:eastAsia="zh-CN" w:bidi="hi-IN"/>
        </w:rPr>
      </w:pPr>
      <w:r>
        <w:rPr>
          <w:rFonts w:ascii="Arial Narrow" w:eastAsia="Arial" w:hAnsi="Arial Narrow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     Suwalska Specjalna </w:t>
      </w:r>
      <w:r w:rsidRPr="001D12D5"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>Strefa Ekonomiczna S.A. zastrzega sobie prawo pierwokupu w/w nieruchomości, które przysługuje jej jako Zarządzającemu na podstawie art. 8 ust. 2 ustawy z dnia 20 października 1994 r. o specjalnych strefach ekonomicznych (</w:t>
      </w:r>
      <w:r w:rsidR="00F257A8"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>t.</w:t>
      </w:r>
      <w:r w:rsidR="00E537AC"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 xml:space="preserve"> </w:t>
      </w:r>
      <w:r w:rsidR="00F257A8"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 xml:space="preserve">j. </w:t>
      </w:r>
      <w:r w:rsidRPr="001D12D5"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>Dz.U.202</w:t>
      </w:r>
      <w:r w:rsidR="00F257A8"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>3</w:t>
      </w:r>
      <w:r w:rsidRPr="001D12D5"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 xml:space="preserve"> poz. </w:t>
      </w:r>
      <w:r w:rsidR="00F257A8"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>91</w:t>
      </w:r>
      <w:r w:rsidRPr="001D12D5"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 xml:space="preserve"> z</w:t>
      </w:r>
      <w:r w:rsidR="00F257A8"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 xml:space="preserve"> późn.</w:t>
      </w:r>
      <w:r w:rsidRPr="001D12D5">
        <w:rPr>
          <w:rFonts w:ascii="Arial Narrow" w:eastAsia="Arial" w:hAnsi="Arial Narrow" w:cs="Arial"/>
          <w:sz w:val="20"/>
          <w:szCs w:val="20"/>
          <w:shd w:val="clear" w:color="auto" w:fill="FFFFFF"/>
          <w:lang w:eastAsia="zh-CN" w:bidi="hi-IN"/>
        </w:rPr>
        <w:t xml:space="preserve"> zm.).</w:t>
      </w:r>
    </w:p>
    <w:p w14:paraId="42F1214B" w14:textId="77777777" w:rsidR="000E25F0" w:rsidRDefault="000E25F0">
      <w:pPr>
        <w:spacing w:before="0"/>
        <w:rPr>
          <w:rFonts w:ascii="Arial Narrow" w:eastAsia="Calibri" w:hAnsi="Arial Narrow" w:cs="Arial"/>
          <w:sz w:val="20"/>
          <w:szCs w:val="20"/>
        </w:rPr>
      </w:pPr>
    </w:p>
    <w:p w14:paraId="37970566" w14:textId="77777777" w:rsidR="000E25F0" w:rsidRDefault="009C4086">
      <w:pPr>
        <w:ind w:left="284" w:hanging="284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8.  Suwalskiej Specjalnej Strefie Ekonomicznej S.A. z siedzibą w Suwałkach przysługuje prawo zamknięcia przetargu bez wybrania którejkolwiek z ofert, bez podania przyczyn.</w:t>
      </w:r>
    </w:p>
    <w:p w14:paraId="37B6FB03" w14:textId="77777777" w:rsidR="000E25F0" w:rsidRDefault="000E25F0">
      <w:pPr>
        <w:rPr>
          <w:rFonts w:ascii="Arial Narrow" w:eastAsia="Calibri" w:hAnsi="Arial Narrow" w:cs="Arial"/>
          <w:sz w:val="20"/>
          <w:szCs w:val="20"/>
        </w:rPr>
      </w:pPr>
    </w:p>
    <w:p w14:paraId="01C87D95" w14:textId="0C0D2BA3" w:rsidR="000E25F0" w:rsidRDefault="009C4086">
      <w:pPr>
        <w:ind w:left="284" w:hanging="284"/>
        <w:rPr>
          <w:rFonts w:ascii="Arial Narrow" w:eastAsia="Calibri" w:hAnsi="Arial Narrow" w:cs="Arial"/>
          <w:color w:val="0000FF" w:themeColor="hyperlink"/>
          <w:sz w:val="20"/>
          <w:szCs w:val="20"/>
          <w:u w:val="single"/>
          <w:lang w:val="de-DE"/>
        </w:rPr>
      </w:pPr>
      <w:r>
        <w:rPr>
          <w:rFonts w:ascii="Arial Narrow" w:eastAsia="Calibri" w:hAnsi="Arial Narrow" w:cs="Arial"/>
          <w:sz w:val="20"/>
          <w:szCs w:val="20"/>
        </w:rPr>
        <w:t xml:space="preserve">9.  Informacje dotyczące przetargu oraz oferowanej nieruchomości udzielane są w siedzibie SSSE S.A. pod adresem: 16-400 Suwałki, ul. </w:t>
      </w:r>
      <w:r>
        <w:rPr>
          <w:rFonts w:ascii="Arial Narrow" w:eastAsia="Calibri" w:hAnsi="Arial Narrow" w:cs="Arial"/>
          <w:sz w:val="20"/>
          <w:szCs w:val="20"/>
          <w:lang w:val="de-DE"/>
        </w:rPr>
        <w:t xml:space="preserve">T. </w:t>
      </w:r>
      <w:proofErr w:type="spellStart"/>
      <w:r>
        <w:rPr>
          <w:rFonts w:ascii="Arial Narrow" w:eastAsia="Calibri" w:hAnsi="Arial Narrow" w:cs="Arial"/>
          <w:sz w:val="20"/>
          <w:szCs w:val="20"/>
          <w:lang w:val="de-DE"/>
        </w:rPr>
        <w:t>Noniewicza</w:t>
      </w:r>
      <w:proofErr w:type="spellEnd"/>
      <w:r>
        <w:rPr>
          <w:rFonts w:ascii="Arial Narrow" w:eastAsia="Calibri" w:hAnsi="Arial Narrow" w:cs="Arial"/>
          <w:sz w:val="20"/>
          <w:szCs w:val="20"/>
          <w:lang w:val="de-DE"/>
        </w:rPr>
        <w:t xml:space="preserve"> 49, tel./fax: (87) 565 22 17</w:t>
      </w:r>
      <w:r w:rsidR="00B70A0B">
        <w:rPr>
          <w:rFonts w:ascii="Arial Narrow" w:eastAsia="Calibri" w:hAnsi="Arial Narrow" w:cs="Arial"/>
          <w:sz w:val="20"/>
          <w:szCs w:val="20"/>
          <w:lang w:val="de-DE"/>
        </w:rPr>
        <w:t xml:space="preserve"> w. 1 </w:t>
      </w:r>
      <w:r>
        <w:rPr>
          <w:rFonts w:ascii="Arial Narrow" w:eastAsia="Calibri" w:hAnsi="Arial Narrow" w:cs="Arial"/>
          <w:sz w:val="20"/>
          <w:szCs w:val="20"/>
          <w:lang w:val="de-DE"/>
        </w:rPr>
        <w:t xml:space="preserve">, 565 24 49, </w:t>
      </w:r>
      <w:proofErr w:type="spellStart"/>
      <w:r>
        <w:rPr>
          <w:rFonts w:ascii="Arial Narrow" w:eastAsia="Calibri" w:hAnsi="Arial Narrow" w:cs="Arial"/>
          <w:sz w:val="20"/>
          <w:szCs w:val="20"/>
          <w:lang w:val="de-DE"/>
        </w:rPr>
        <w:t>e-mail</w:t>
      </w:r>
      <w:proofErr w:type="spellEnd"/>
      <w:r>
        <w:rPr>
          <w:rFonts w:ascii="Arial Narrow" w:eastAsia="Calibri" w:hAnsi="Arial Narrow" w:cs="Arial"/>
          <w:sz w:val="20"/>
          <w:szCs w:val="20"/>
          <w:lang w:val="de-DE"/>
        </w:rPr>
        <w:t>:</w:t>
      </w:r>
      <w:r w:rsidR="001C533D">
        <w:rPr>
          <w:rFonts w:ascii="Arial Narrow" w:eastAsia="Calibri" w:hAnsi="Arial Narrow" w:cs="Arial"/>
          <w:sz w:val="20"/>
          <w:szCs w:val="20"/>
          <w:lang w:val="de-DE"/>
        </w:rPr>
        <w:t xml:space="preserve"> </w:t>
      </w:r>
      <w:hyperlink r:id="rId6" w:history="1">
        <w:r w:rsidR="001C533D" w:rsidRPr="009403E5">
          <w:rPr>
            <w:rStyle w:val="Hipercze"/>
            <w:rFonts w:ascii="Arial Narrow" w:eastAsia="Calibri" w:hAnsi="Arial Narrow" w:cs="Arial"/>
            <w:sz w:val="20"/>
            <w:szCs w:val="20"/>
            <w:lang w:val="de-DE"/>
          </w:rPr>
          <w:t>a.galazyn@ssse.com.pl</w:t>
        </w:r>
      </w:hyperlink>
      <w:r>
        <w:rPr>
          <w:rFonts w:ascii="Arial Narrow" w:eastAsia="Calibri" w:hAnsi="Arial Narrow" w:cs="Arial"/>
          <w:color w:val="0000FF" w:themeColor="hyperlink"/>
          <w:sz w:val="20"/>
          <w:szCs w:val="20"/>
          <w:u w:val="single"/>
          <w:lang w:val="de-DE"/>
        </w:rPr>
        <w:t xml:space="preserve"> </w:t>
      </w:r>
      <w:r>
        <w:rPr>
          <w:rFonts w:ascii="Arial Narrow" w:eastAsia="Calibri" w:hAnsi="Arial Narrow" w:cs="Arial"/>
          <w:sz w:val="20"/>
          <w:szCs w:val="20"/>
          <w:lang w:val="de-DE"/>
        </w:rPr>
        <w:t xml:space="preserve"> </w:t>
      </w:r>
      <w:hyperlink r:id="rId7">
        <w:r>
          <w:rPr>
            <w:rFonts w:ascii="Arial Narrow" w:eastAsia="Calibri" w:hAnsi="Arial Narrow" w:cs="Arial"/>
            <w:color w:val="0000FF" w:themeColor="hyperlink"/>
            <w:sz w:val="20"/>
            <w:szCs w:val="20"/>
            <w:u w:val="single"/>
            <w:lang w:val="de-DE"/>
          </w:rPr>
          <w:t>www.ssse.com.pl</w:t>
        </w:r>
      </w:hyperlink>
      <w:r>
        <w:rPr>
          <w:rFonts w:ascii="Arial Narrow" w:eastAsia="Calibri" w:hAnsi="Arial Narrow" w:cs="Arial"/>
          <w:color w:val="0000FF" w:themeColor="hyperlink"/>
          <w:sz w:val="20"/>
          <w:szCs w:val="20"/>
          <w:u w:val="single"/>
          <w:lang w:val="de-DE"/>
        </w:rPr>
        <w:t xml:space="preserve"> </w:t>
      </w:r>
    </w:p>
    <w:p w14:paraId="1C4DF5D9" w14:textId="5E225615" w:rsidR="00B70A0B" w:rsidRPr="00B70A0B" w:rsidRDefault="00B70A0B">
      <w:pPr>
        <w:ind w:left="284" w:hanging="284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  <w:lang w:val="de-DE"/>
        </w:rPr>
        <w:t xml:space="preserve">     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Ogłoszenie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o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przetargu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wraz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z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Zasadami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i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trybem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zbywania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aktywów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trwałych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SSSE S.A.,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wzór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oświadczeń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oraz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klauzula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RODO do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procedury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przetargowej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dostępne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są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na </w:t>
      </w:r>
      <w:proofErr w:type="spellStart"/>
      <w:r w:rsidRPr="00B70A0B">
        <w:rPr>
          <w:rFonts w:ascii="Arial Narrow" w:hAnsi="Arial Narrow"/>
          <w:sz w:val="20"/>
          <w:szCs w:val="20"/>
          <w:lang w:val="de-DE"/>
        </w:rPr>
        <w:t>stronie</w:t>
      </w:r>
      <w:proofErr w:type="spellEnd"/>
      <w:r w:rsidRPr="00B70A0B">
        <w:rPr>
          <w:rFonts w:ascii="Arial Narrow" w:hAnsi="Arial Narrow"/>
          <w:sz w:val="20"/>
          <w:szCs w:val="20"/>
          <w:lang w:val="de-DE"/>
        </w:rPr>
        <w:t xml:space="preserve"> </w:t>
      </w:r>
      <w:hyperlink r:id="rId8" w:history="1">
        <w:r w:rsidRPr="00DA0F99">
          <w:rPr>
            <w:rStyle w:val="Hipercze"/>
            <w:rFonts w:ascii="Arial Narrow" w:hAnsi="Arial Narrow"/>
            <w:sz w:val="20"/>
            <w:szCs w:val="20"/>
            <w:lang w:val="de-DE"/>
          </w:rPr>
          <w:t>www.ssse.com.pl/przetargi/ogłoszone</w:t>
        </w:r>
      </w:hyperlink>
      <w:r>
        <w:rPr>
          <w:rFonts w:ascii="Arial Narrow" w:hAnsi="Arial Narrow"/>
          <w:sz w:val="20"/>
          <w:szCs w:val="20"/>
          <w:lang w:val="de-DE"/>
        </w:rPr>
        <w:t xml:space="preserve"> </w:t>
      </w:r>
    </w:p>
    <w:p w14:paraId="0386684B" w14:textId="77777777" w:rsidR="000E25F0" w:rsidRPr="00B70A0B" w:rsidRDefault="000E25F0">
      <w:pPr>
        <w:rPr>
          <w:rFonts w:ascii="Arial" w:eastAsia="Calibri" w:hAnsi="Arial" w:cs="Arial"/>
          <w:sz w:val="20"/>
          <w:szCs w:val="20"/>
          <w:lang w:val="de-DE"/>
        </w:rPr>
      </w:pPr>
    </w:p>
    <w:p w14:paraId="565BAA56" w14:textId="77777777" w:rsidR="000E25F0" w:rsidRDefault="000E25F0">
      <w:pPr>
        <w:rPr>
          <w:rFonts w:ascii="Arial" w:eastAsia="Calibri" w:hAnsi="Arial" w:cs="Arial"/>
          <w:sz w:val="20"/>
          <w:szCs w:val="20"/>
          <w:lang w:val="de-DE"/>
        </w:rPr>
      </w:pPr>
    </w:p>
    <w:sectPr w:rsidR="000E25F0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90B"/>
    <w:multiLevelType w:val="multilevel"/>
    <w:tmpl w:val="FA6C90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6944A8"/>
    <w:multiLevelType w:val="multilevel"/>
    <w:tmpl w:val="6736DD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1C07FEF"/>
    <w:multiLevelType w:val="multilevel"/>
    <w:tmpl w:val="99A26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A56644"/>
    <w:multiLevelType w:val="multilevel"/>
    <w:tmpl w:val="FD44C3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436312"/>
    <w:multiLevelType w:val="multilevel"/>
    <w:tmpl w:val="DDB289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61094313">
    <w:abstractNumId w:val="3"/>
  </w:num>
  <w:num w:numId="2" w16cid:durableId="1780559882">
    <w:abstractNumId w:val="2"/>
  </w:num>
  <w:num w:numId="3" w16cid:durableId="1362121649">
    <w:abstractNumId w:val="0"/>
  </w:num>
  <w:num w:numId="4" w16cid:durableId="314726707">
    <w:abstractNumId w:val="4"/>
  </w:num>
  <w:num w:numId="5" w16cid:durableId="45498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F0"/>
    <w:rsid w:val="0004213F"/>
    <w:rsid w:val="00096688"/>
    <w:rsid w:val="000E25F0"/>
    <w:rsid w:val="00111F75"/>
    <w:rsid w:val="00175C7F"/>
    <w:rsid w:val="001A13CF"/>
    <w:rsid w:val="001C533D"/>
    <w:rsid w:val="001D12D5"/>
    <w:rsid w:val="001F7D6A"/>
    <w:rsid w:val="00320B55"/>
    <w:rsid w:val="00377070"/>
    <w:rsid w:val="00403432"/>
    <w:rsid w:val="004F5BCF"/>
    <w:rsid w:val="00537635"/>
    <w:rsid w:val="00557238"/>
    <w:rsid w:val="005C1530"/>
    <w:rsid w:val="007B3C90"/>
    <w:rsid w:val="007D3F18"/>
    <w:rsid w:val="008349D0"/>
    <w:rsid w:val="00861277"/>
    <w:rsid w:val="00875CD2"/>
    <w:rsid w:val="008E0896"/>
    <w:rsid w:val="008F64F9"/>
    <w:rsid w:val="0097234B"/>
    <w:rsid w:val="009C4086"/>
    <w:rsid w:val="009F4811"/>
    <w:rsid w:val="00B0708C"/>
    <w:rsid w:val="00B70A0B"/>
    <w:rsid w:val="00BE5AA4"/>
    <w:rsid w:val="00C42001"/>
    <w:rsid w:val="00C46EA7"/>
    <w:rsid w:val="00C474E1"/>
    <w:rsid w:val="00C56701"/>
    <w:rsid w:val="00CD6FF9"/>
    <w:rsid w:val="00DC787A"/>
    <w:rsid w:val="00DD0F10"/>
    <w:rsid w:val="00E537AC"/>
    <w:rsid w:val="00EC664D"/>
    <w:rsid w:val="00F16A10"/>
    <w:rsid w:val="00F257A8"/>
    <w:rsid w:val="00F66A8C"/>
    <w:rsid w:val="00F819D4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38A8"/>
  <w15:docId w15:val="{51D17B44-7796-409D-A545-20E30AF2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2E"/>
    <w:pPr>
      <w:spacing w:before="6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90791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3D7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B11B7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B11B7"/>
    <w:rPr>
      <w:rFonts w:ascii="Times New Roman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B11B7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3D7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B3620"/>
    <w:pPr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CC79C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B11B7"/>
    <w:pPr>
      <w:tabs>
        <w:tab w:val="center" w:pos="4536"/>
        <w:tab w:val="right" w:pos="9072"/>
      </w:tabs>
      <w:spacing w:before="0" w:line="240" w:lineRule="auto"/>
    </w:pPr>
  </w:style>
  <w:style w:type="character" w:styleId="Hipercze">
    <w:name w:val="Hyperlink"/>
    <w:basedOn w:val="Domylnaczcionkaakapitu"/>
    <w:uiPriority w:val="99"/>
    <w:unhideWhenUsed/>
    <w:rsid w:val="001C533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33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e.com.pl/przetargi/og&#322;osz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se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alazyn@ssse.com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Podstrefa Suwalki</dc:creator>
  <cp:lastModifiedBy>Suwalska Specjalna Strefa Ekonomicna</cp:lastModifiedBy>
  <cp:revision>6</cp:revision>
  <cp:lastPrinted>2023-07-10T08:10:00Z</cp:lastPrinted>
  <dcterms:created xsi:type="dcterms:W3CDTF">2023-07-10T07:22:00Z</dcterms:created>
  <dcterms:modified xsi:type="dcterms:W3CDTF">2023-07-10T12:36:00Z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