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E5320" w14:textId="77777777" w:rsidR="004E7402" w:rsidRPr="004B26CE" w:rsidRDefault="004E7402" w:rsidP="00031C7A">
      <w:pPr>
        <w:spacing w:after="0"/>
        <w:contextualSpacing/>
        <w:jc w:val="center"/>
        <w:rPr>
          <w:rFonts w:ascii="Barlow" w:hAnsi="Barlow"/>
          <w:b/>
        </w:rPr>
      </w:pPr>
      <w:r w:rsidRPr="004B26CE">
        <w:rPr>
          <w:rFonts w:ascii="Barlow" w:hAnsi="Barlow"/>
          <w:b/>
        </w:rPr>
        <w:t>URZĄD PROKURATORII GENERALNEJ RZECZYPOSPOLITEJ POLSKIEJ</w:t>
      </w:r>
    </w:p>
    <w:p w14:paraId="2217DB3A" w14:textId="77777777" w:rsidR="0067337D" w:rsidRDefault="004E7402" w:rsidP="001F2302">
      <w:pPr>
        <w:contextualSpacing/>
        <w:jc w:val="center"/>
        <w:outlineLvl w:val="0"/>
        <w:rPr>
          <w:rFonts w:ascii="Barlow" w:eastAsia="Times New Roman" w:hAnsi="Barlow"/>
          <w:lang w:eastAsia="pl-PL"/>
        </w:rPr>
      </w:pPr>
      <w:r w:rsidRPr="004B26CE">
        <w:rPr>
          <w:rFonts w:ascii="Barlow" w:hAnsi="Barlow"/>
          <w:color w:val="000000"/>
        </w:rPr>
        <w:t xml:space="preserve">poszukuje </w:t>
      </w:r>
      <w:bookmarkStart w:id="0" w:name="_Hlk46409363"/>
      <w:r w:rsidR="0067337D" w:rsidRPr="0067337D">
        <w:rPr>
          <w:rFonts w:ascii="Barlow" w:eastAsia="Times New Roman" w:hAnsi="Barlow"/>
          <w:lang w:eastAsia="pl-PL"/>
        </w:rPr>
        <w:t xml:space="preserve">osób zainteresowanych podjęciem pracy </w:t>
      </w:r>
      <w:r w:rsidR="0067337D" w:rsidRPr="0067337D">
        <w:rPr>
          <w:rFonts w:ascii="Barlow" w:eastAsia="Times New Roman" w:hAnsi="Barlow"/>
          <w:lang w:eastAsia="pl-PL"/>
        </w:rPr>
        <w:br/>
        <w:t xml:space="preserve">w pełnym wymiarze czasu pracy </w:t>
      </w:r>
      <w:r w:rsidR="00BD4A6D" w:rsidRPr="0067337D">
        <w:rPr>
          <w:rFonts w:ascii="Barlow" w:eastAsia="Times New Roman" w:hAnsi="Barlow"/>
          <w:lang w:eastAsia="pl-PL"/>
        </w:rPr>
        <w:t>na stanowisku</w:t>
      </w:r>
    </w:p>
    <w:p w14:paraId="0842096E" w14:textId="77777777" w:rsidR="001F2302" w:rsidRPr="0067337D" w:rsidRDefault="001F2302" w:rsidP="001F2302">
      <w:pPr>
        <w:contextualSpacing/>
        <w:jc w:val="center"/>
        <w:outlineLvl w:val="0"/>
        <w:rPr>
          <w:rFonts w:ascii="Barlow" w:eastAsia="Times New Roman" w:hAnsi="Barlow"/>
          <w:lang w:eastAsia="pl-PL"/>
        </w:rPr>
      </w:pPr>
    </w:p>
    <w:p w14:paraId="68706DC4" w14:textId="77777777" w:rsidR="00C440C9" w:rsidRDefault="00C440C9" w:rsidP="00C440C9">
      <w:pPr>
        <w:suppressAutoHyphens w:val="0"/>
        <w:autoSpaceDN/>
        <w:spacing w:after="0"/>
        <w:jc w:val="center"/>
        <w:textAlignment w:val="auto"/>
        <w:outlineLvl w:val="0"/>
        <w:rPr>
          <w:rFonts w:ascii="Barlow" w:eastAsia="Times New Roman" w:hAnsi="Barlow"/>
          <w:b/>
          <w:lang w:eastAsia="pl-PL"/>
        </w:rPr>
      </w:pPr>
      <w:r>
        <w:rPr>
          <w:rFonts w:ascii="Barlow" w:eastAsia="Times New Roman" w:hAnsi="Barlow"/>
          <w:b/>
          <w:lang w:eastAsia="pl-PL"/>
        </w:rPr>
        <w:t>REFERENDARZA</w:t>
      </w:r>
    </w:p>
    <w:p w14:paraId="3C2FE9DF" w14:textId="77777777" w:rsidR="00C440C9" w:rsidRPr="0067337D" w:rsidRDefault="00C440C9" w:rsidP="00C440C9">
      <w:pPr>
        <w:suppressAutoHyphens w:val="0"/>
        <w:autoSpaceDN/>
        <w:spacing w:after="0"/>
        <w:jc w:val="center"/>
        <w:textAlignment w:val="auto"/>
        <w:outlineLvl w:val="0"/>
        <w:rPr>
          <w:rFonts w:ascii="Barlow" w:eastAsia="Times New Roman" w:hAnsi="Barlow"/>
          <w:b/>
          <w:lang w:eastAsia="pl-PL"/>
        </w:rPr>
      </w:pPr>
      <w:r>
        <w:rPr>
          <w:rFonts w:ascii="Barlow" w:eastAsia="Times New Roman" w:hAnsi="Barlow"/>
          <w:b/>
          <w:lang w:eastAsia="pl-PL"/>
        </w:rPr>
        <w:t>w Departamencie Opinii Prawnych, Negocjacji i Mediacji</w:t>
      </w:r>
    </w:p>
    <w:p w14:paraId="152BD88C" w14:textId="77777777" w:rsidR="0067337D" w:rsidRPr="0067337D" w:rsidRDefault="0067337D" w:rsidP="00FA26E3">
      <w:pPr>
        <w:suppressAutoHyphens w:val="0"/>
        <w:autoSpaceDN/>
        <w:spacing w:after="0"/>
        <w:jc w:val="center"/>
        <w:textAlignment w:val="auto"/>
        <w:outlineLvl w:val="0"/>
        <w:rPr>
          <w:rFonts w:ascii="Barlow" w:eastAsia="Times New Roman" w:hAnsi="Barlow"/>
          <w:b/>
          <w:lang w:eastAsia="pl-PL"/>
        </w:rPr>
      </w:pPr>
    </w:p>
    <w:p w14:paraId="4E1F1FBE" w14:textId="77777777" w:rsidR="0067337D" w:rsidRPr="0067337D" w:rsidRDefault="0067337D" w:rsidP="0067337D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Barlow" w:eastAsia="Times New Roman" w:hAnsi="Barlow"/>
          <w:b/>
          <w:lang w:eastAsia="pl-PL"/>
        </w:rPr>
      </w:pPr>
    </w:p>
    <w:p w14:paraId="1B118E4C" w14:textId="77777777" w:rsidR="0067337D" w:rsidRPr="0067337D" w:rsidRDefault="0067337D" w:rsidP="0067337D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Barlow" w:eastAsia="Times New Roman" w:hAnsi="Barlow"/>
          <w:b/>
          <w:lang w:eastAsia="pl-PL"/>
        </w:rPr>
      </w:pPr>
    </w:p>
    <w:p w14:paraId="0B8CBE06" w14:textId="77777777" w:rsidR="0067337D" w:rsidRPr="0067337D" w:rsidRDefault="0067337D" w:rsidP="0067337D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Barlow" w:eastAsia="Times New Roman" w:hAnsi="Barlow"/>
          <w:b/>
          <w:sz w:val="24"/>
          <w:lang w:eastAsia="pl-PL"/>
        </w:rPr>
      </w:pPr>
      <w:r w:rsidRPr="0067337D">
        <w:rPr>
          <w:rFonts w:ascii="Barlow" w:eastAsia="Times New Roman" w:hAnsi="Barlow"/>
          <w:b/>
          <w:sz w:val="24"/>
          <w:u w:val="single"/>
          <w:lang w:eastAsia="pl-PL"/>
        </w:rPr>
        <w:t>Wymagania konieczne</w:t>
      </w:r>
      <w:r w:rsidRPr="0067337D">
        <w:rPr>
          <w:rFonts w:ascii="Barlow" w:eastAsia="Times New Roman" w:hAnsi="Barlow"/>
          <w:b/>
          <w:sz w:val="24"/>
          <w:lang w:eastAsia="pl-PL"/>
        </w:rPr>
        <w:t>:</w:t>
      </w:r>
    </w:p>
    <w:p w14:paraId="31629970" w14:textId="77777777" w:rsidR="0067337D" w:rsidRPr="0067337D" w:rsidRDefault="0067337D" w:rsidP="0067337D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Barlow" w:eastAsia="Times New Roman" w:hAnsi="Barlow"/>
          <w:b/>
          <w:sz w:val="24"/>
          <w:lang w:eastAsia="pl-PL"/>
        </w:rPr>
      </w:pPr>
    </w:p>
    <w:p w14:paraId="2EA52C70" w14:textId="77777777" w:rsidR="00A80DB0" w:rsidRPr="008F1AA7" w:rsidRDefault="00A80DB0" w:rsidP="00A80DB0">
      <w:pPr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="Barlow" w:hAnsi="Barlow"/>
          <w:b/>
          <w:u w:val="single"/>
        </w:rPr>
      </w:pPr>
      <w:r w:rsidRPr="008F1AA7">
        <w:rPr>
          <w:rFonts w:ascii="Barlow" w:hAnsi="Barlow"/>
          <w:b/>
        </w:rPr>
        <w:t>spełnianie wymogów określonych w art. 54 ust. 2 pkt 1-3 i 5 oraz art. 78  ustawy z dnia 15 grudnia 2016 r. o Prokuratorii Generalnej Rzeczypospolitej Polskiej.</w:t>
      </w:r>
    </w:p>
    <w:p w14:paraId="11A69ADC" w14:textId="77777777" w:rsidR="00A80DB0" w:rsidRPr="008F1AA7" w:rsidRDefault="00A80DB0" w:rsidP="00A80DB0">
      <w:pPr>
        <w:spacing w:before="240"/>
        <w:ind w:firstLine="432"/>
        <w:jc w:val="both"/>
        <w:rPr>
          <w:rFonts w:ascii="Barlow" w:hAnsi="Barlow" w:cs="Arial"/>
          <w:b/>
        </w:rPr>
      </w:pPr>
      <w:r w:rsidRPr="008F1AA7">
        <w:rPr>
          <w:rFonts w:ascii="Barlow" w:hAnsi="Barlow" w:cs="Arial"/>
          <w:b/>
          <w:bCs/>
        </w:rPr>
        <w:t>Referendarzem</w:t>
      </w:r>
      <w:r w:rsidRPr="008F1AA7">
        <w:rPr>
          <w:rFonts w:ascii="Barlow" w:hAnsi="Barlow" w:cs="Arial"/>
          <w:b/>
        </w:rPr>
        <w:t xml:space="preserve"> </w:t>
      </w:r>
      <w:r w:rsidR="00BB5E97">
        <w:rPr>
          <w:rFonts w:ascii="Barlow" w:hAnsi="Barlow" w:cs="Arial"/>
          <w:b/>
        </w:rPr>
        <w:t xml:space="preserve">w Urzędzie </w:t>
      </w:r>
      <w:r w:rsidRPr="008F1AA7">
        <w:rPr>
          <w:rFonts w:ascii="Barlow" w:hAnsi="Barlow" w:cs="Arial"/>
          <w:b/>
        </w:rPr>
        <w:t>Prokuratorii Generalnej może być osoba, która:</w:t>
      </w:r>
    </w:p>
    <w:p w14:paraId="3F8F990D" w14:textId="77777777" w:rsidR="00A80DB0" w:rsidRPr="008F1AA7" w:rsidRDefault="00A80DB0" w:rsidP="00A80DB0">
      <w:pPr>
        <w:numPr>
          <w:ilvl w:val="0"/>
          <w:numId w:val="8"/>
        </w:numPr>
        <w:tabs>
          <w:tab w:val="clear" w:pos="495"/>
          <w:tab w:val="num" w:pos="142"/>
        </w:tabs>
        <w:suppressAutoHyphens w:val="0"/>
        <w:autoSpaceDN/>
        <w:spacing w:after="0" w:line="240" w:lineRule="auto"/>
        <w:ind w:left="142" w:firstLine="0"/>
        <w:jc w:val="both"/>
        <w:textAlignment w:val="auto"/>
        <w:rPr>
          <w:rFonts w:ascii="Barlow" w:hAnsi="Barlow"/>
        </w:rPr>
      </w:pPr>
      <w:r w:rsidRPr="008F1AA7">
        <w:rPr>
          <w:rFonts w:ascii="Barlow" w:hAnsi="Barlow"/>
        </w:rPr>
        <w:t>posiada obywatelstwo polskie;</w:t>
      </w:r>
    </w:p>
    <w:p w14:paraId="02EF6B3B" w14:textId="77777777" w:rsidR="00A80DB0" w:rsidRPr="008F1AA7" w:rsidRDefault="00A80DB0" w:rsidP="00A80DB0">
      <w:pPr>
        <w:numPr>
          <w:ilvl w:val="0"/>
          <w:numId w:val="8"/>
        </w:numPr>
        <w:tabs>
          <w:tab w:val="clear" w:pos="495"/>
          <w:tab w:val="num" w:pos="142"/>
        </w:tabs>
        <w:suppressAutoHyphens w:val="0"/>
        <w:autoSpaceDN/>
        <w:spacing w:after="0" w:line="240" w:lineRule="auto"/>
        <w:ind w:left="142" w:firstLine="0"/>
        <w:jc w:val="both"/>
        <w:textAlignment w:val="auto"/>
        <w:rPr>
          <w:rFonts w:ascii="Barlow" w:hAnsi="Barlow"/>
        </w:rPr>
      </w:pPr>
      <w:r w:rsidRPr="008F1AA7">
        <w:rPr>
          <w:rFonts w:ascii="Barlow" w:hAnsi="Barlow"/>
        </w:rPr>
        <w:t>korzysta z pełni praw cywilnych i obywatelskich;</w:t>
      </w:r>
    </w:p>
    <w:p w14:paraId="35F1724D" w14:textId="77777777" w:rsidR="00A80DB0" w:rsidRPr="008F1AA7" w:rsidRDefault="00A80DB0" w:rsidP="00A80DB0">
      <w:pPr>
        <w:numPr>
          <w:ilvl w:val="0"/>
          <w:numId w:val="8"/>
        </w:numPr>
        <w:tabs>
          <w:tab w:val="clear" w:pos="495"/>
          <w:tab w:val="num" w:pos="142"/>
        </w:tabs>
        <w:suppressAutoHyphens w:val="0"/>
        <w:autoSpaceDN/>
        <w:spacing w:after="0" w:line="240" w:lineRule="auto"/>
        <w:ind w:left="709" w:hanging="567"/>
        <w:jc w:val="both"/>
        <w:textAlignment w:val="auto"/>
        <w:rPr>
          <w:rFonts w:ascii="Barlow" w:hAnsi="Barlow"/>
        </w:rPr>
      </w:pPr>
      <w:r w:rsidRPr="008F1AA7">
        <w:rPr>
          <w:rFonts w:ascii="Barlow" w:hAnsi="Barlow"/>
        </w:rPr>
        <w:t>posiada dyplom ukończenia studiów na kierunku prawo w Rzeczypospolitej Polskiej lub dyplom potwierdzający ukończenie wyższych studiów prawniczych za granicą, o którym mowa w art. 326 ust. 1 ustawy z dnia 20 lipca 2018 r. – Prawo o szkolnictwie wyższym i</w:t>
      </w:r>
      <w:r w:rsidR="002E2B81">
        <w:rPr>
          <w:rFonts w:ascii="Barlow" w:hAnsi="Barlow"/>
        </w:rPr>
        <w:t> </w:t>
      </w:r>
      <w:r w:rsidRPr="008F1AA7">
        <w:rPr>
          <w:rFonts w:ascii="Barlow" w:hAnsi="Barlow"/>
        </w:rPr>
        <w:t>nauce, albo dyplom ukończenia wyższych studiów prawniczych za granicą uznany za</w:t>
      </w:r>
      <w:r w:rsidR="002E2B81">
        <w:rPr>
          <w:rFonts w:ascii="Barlow" w:hAnsi="Barlow"/>
        </w:rPr>
        <w:t> </w:t>
      </w:r>
      <w:r w:rsidRPr="008F1AA7">
        <w:rPr>
          <w:rFonts w:ascii="Barlow" w:hAnsi="Barlow"/>
        </w:rPr>
        <w:t>równoważny polskiemu dyplomowi potwierdzającemu uzyskanie tytułu zawodowego magistra zgodnie z art.327 ust.1 tej ustawy;</w:t>
      </w:r>
    </w:p>
    <w:p w14:paraId="0ABAD2D6" w14:textId="77777777" w:rsidR="00A80DB0" w:rsidRPr="008F1AA7" w:rsidRDefault="00A80DB0" w:rsidP="00A80DB0">
      <w:pPr>
        <w:numPr>
          <w:ilvl w:val="0"/>
          <w:numId w:val="8"/>
        </w:numPr>
        <w:tabs>
          <w:tab w:val="clear" w:pos="495"/>
          <w:tab w:val="num" w:pos="709"/>
        </w:tabs>
        <w:suppressAutoHyphens w:val="0"/>
        <w:autoSpaceDN/>
        <w:spacing w:after="0" w:line="240" w:lineRule="auto"/>
        <w:ind w:left="709" w:hanging="567"/>
        <w:jc w:val="both"/>
        <w:textAlignment w:val="auto"/>
        <w:rPr>
          <w:rFonts w:ascii="Barlow" w:hAnsi="Barlow"/>
        </w:rPr>
      </w:pPr>
      <w:r w:rsidRPr="008F1AA7">
        <w:rPr>
          <w:rFonts w:ascii="Barlow" w:hAnsi="Barlow"/>
        </w:rPr>
        <w:t>nie była karana za umyślne przestępstwo lub przestępstwo skarbowe albo nieumyślne przestępstwo przeciwko obrotowi gospodarczemu;</w:t>
      </w:r>
    </w:p>
    <w:p w14:paraId="3C372493" w14:textId="77777777" w:rsidR="00A80DB0" w:rsidRPr="008F1AA7" w:rsidRDefault="00A80DB0" w:rsidP="00A80DB0">
      <w:pPr>
        <w:numPr>
          <w:ilvl w:val="0"/>
          <w:numId w:val="8"/>
        </w:numPr>
        <w:tabs>
          <w:tab w:val="clear" w:pos="495"/>
          <w:tab w:val="num" w:pos="142"/>
        </w:tabs>
        <w:suppressAutoHyphens w:val="0"/>
        <w:autoSpaceDN/>
        <w:spacing w:after="0" w:line="240" w:lineRule="auto"/>
        <w:ind w:left="142" w:firstLine="0"/>
        <w:jc w:val="both"/>
        <w:textAlignment w:val="auto"/>
        <w:rPr>
          <w:rFonts w:ascii="Barlow" w:hAnsi="Barlow"/>
        </w:rPr>
      </w:pPr>
      <w:r w:rsidRPr="008F1AA7">
        <w:rPr>
          <w:rFonts w:ascii="Barlow" w:hAnsi="Barlow"/>
        </w:rPr>
        <w:t>jest nieskazitelnego charakteru;</w:t>
      </w:r>
    </w:p>
    <w:p w14:paraId="2A82E429" w14:textId="77777777" w:rsidR="00A80DB0" w:rsidRPr="008F1AA7" w:rsidRDefault="00A80DB0" w:rsidP="00A80DB0">
      <w:pPr>
        <w:numPr>
          <w:ilvl w:val="0"/>
          <w:numId w:val="8"/>
        </w:numPr>
        <w:tabs>
          <w:tab w:val="clear" w:pos="495"/>
          <w:tab w:val="num" w:pos="142"/>
        </w:tabs>
        <w:suppressAutoHyphens w:val="0"/>
        <w:autoSpaceDN/>
        <w:spacing w:after="0" w:line="240" w:lineRule="auto"/>
        <w:ind w:left="709" w:hanging="567"/>
        <w:jc w:val="both"/>
        <w:textAlignment w:val="auto"/>
        <w:rPr>
          <w:rFonts w:ascii="Barlow" w:hAnsi="Barlow"/>
        </w:rPr>
      </w:pPr>
      <w:r w:rsidRPr="008F1AA7">
        <w:rPr>
          <w:rFonts w:ascii="Barlow" w:hAnsi="Barlow"/>
        </w:rPr>
        <w:t>przez co najmniej dwa lata wykonywała wymagające wiedzy prawniczej czynności bezpośrednio związane ze świadczeniem pomocy prawnej, stosowaniem lub tworzeniem prawa lub pracowała na stanowisku związanym bezpośrednio z działalnością orzeczniczą i pomocą w tym zakresie w pracy sędziów.</w:t>
      </w:r>
    </w:p>
    <w:p w14:paraId="7A77BAAE" w14:textId="77777777" w:rsidR="00A80DB0" w:rsidRPr="008F1AA7" w:rsidRDefault="00A80DB0" w:rsidP="00A80DB0">
      <w:pPr>
        <w:tabs>
          <w:tab w:val="num" w:pos="142"/>
        </w:tabs>
        <w:ind w:left="709"/>
        <w:jc w:val="both"/>
        <w:rPr>
          <w:rFonts w:ascii="Barlow" w:hAnsi="Barlow"/>
        </w:rPr>
      </w:pPr>
    </w:p>
    <w:p w14:paraId="5E41917B" w14:textId="77777777" w:rsidR="00A80DB0" w:rsidRPr="008F1AA7" w:rsidRDefault="00A80DB0" w:rsidP="00A80DB0">
      <w:pPr>
        <w:ind w:left="142"/>
        <w:jc w:val="both"/>
        <w:rPr>
          <w:rFonts w:ascii="Barlow" w:hAnsi="Barlow"/>
        </w:rPr>
      </w:pPr>
      <w:r w:rsidRPr="008F1AA7">
        <w:rPr>
          <w:rFonts w:ascii="Barlow" w:hAnsi="Barlow"/>
        </w:rPr>
        <w:t>Referendarz wykonuje, pod nadzorem radcy:</w:t>
      </w:r>
    </w:p>
    <w:p w14:paraId="147707A9" w14:textId="77777777" w:rsidR="00A80DB0" w:rsidRPr="008F1AA7" w:rsidRDefault="00A80DB0" w:rsidP="00A80DB0">
      <w:pPr>
        <w:numPr>
          <w:ilvl w:val="0"/>
          <w:numId w:val="14"/>
        </w:numPr>
        <w:tabs>
          <w:tab w:val="num" w:pos="142"/>
        </w:tabs>
        <w:suppressAutoHyphens w:val="0"/>
        <w:autoSpaceDN/>
        <w:spacing w:after="0" w:line="240" w:lineRule="auto"/>
        <w:ind w:left="142" w:firstLine="0"/>
        <w:jc w:val="both"/>
        <w:textAlignment w:val="auto"/>
        <w:rPr>
          <w:rFonts w:ascii="Barlow" w:hAnsi="Barlow"/>
        </w:rPr>
      </w:pPr>
      <w:r w:rsidRPr="008F1AA7">
        <w:rPr>
          <w:rFonts w:ascii="Barlow" w:hAnsi="Barlow"/>
        </w:rPr>
        <w:t>czynności procesowe przed sądami powszechnymi i polubownymi;</w:t>
      </w:r>
    </w:p>
    <w:p w14:paraId="356D880E" w14:textId="77777777" w:rsidR="00A80DB0" w:rsidRPr="008F1AA7" w:rsidRDefault="00A80DB0" w:rsidP="00A80DB0">
      <w:pPr>
        <w:numPr>
          <w:ilvl w:val="0"/>
          <w:numId w:val="14"/>
        </w:numPr>
        <w:tabs>
          <w:tab w:val="num" w:pos="142"/>
        </w:tabs>
        <w:suppressAutoHyphens w:val="0"/>
        <w:autoSpaceDN/>
        <w:spacing w:after="0" w:line="240" w:lineRule="auto"/>
        <w:ind w:left="142" w:firstLine="0"/>
        <w:jc w:val="both"/>
        <w:textAlignment w:val="auto"/>
        <w:rPr>
          <w:rFonts w:ascii="Barlow" w:hAnsi="Barlow"/>
        </w:rPr>
      </w:pPr>
      <w:r w:rsidRPr="008F1AA7">
        <w:rPr>
          <w:rFonts w:ascii="Barlow" w:hAnsi="Barlow"/>
        </w:rPr>
        <w:t>inne czynności związane z wykonywaniem zadań Prokuratorii Generalnej.</w:t>
      </w:r>
    </w:p>
    <w:p w14:paraId="46095AA0" w14:textId="77777777" w:rsidR="00A80DB0" w:rsidRPr="008F1AA7" w:rsidRDefault="00A80DB0" w:rsidP="00A80DB0">
      <w:pPr>
        <w:jc w:val="both"/>
        <w:rPr>
          <w:rFonts w:ascii="Barlow" w:hAnsi="Barlow"/>
        </w:rPr>
      </w:pPr>
    </w:p>
    <w:p w14:paraId="6FE68849" w14:textId="77777777" w:rsidR="001F2302" w:rsidRPr="001F2302" w:rsidRDefault="00A80DB0" w:rsidP="001F2302">
      <w:pPr>
        <w:jc w:val="both"/>
        <w:rPr>
          <w:rFonts w:ascii="Barlow" w:hAnsi="Barlow"/>
          <w:u w:val="single"/>
        </w:rPr>
      </w:pPr>
      <w:r w:rsidRPr="008F1AA7">
        <w:rPr>
          <w:rFonts w:ascii="Barlow" w:hAnsi="Barlow"/>
        </w:rPr>
        <w:t>Zgodnie z art. 81 ust. 2 ustawy z dnia 15 grudnia 2016 r. o Prokuratorii Generalnej Rzeczypospolitej Polskiej osoba pozostająca z referendarzem w takiej relacji, która uprawniałaby te osobę do</w:t>
      </w:r>
      <w:r w:rsidR="002E2B81">
        <w:rPr>
          <w:rFonts w:ascii="Barlow" w:hAnsi="Barlow"/>
        </w:rPr>
        <w:t> </w:t>
      </w:r>
      <w:r w:rsidRPr="008F1AA7">
        <w:rPr>
          <w:rFonts w:ascii="Barlow" w:hAnsi="Barlow"/>
        </w:rPr>
        <w:t xml:space="preserve">odmowy składania zeznań na podstawie art. 261 § 1 ustawy z dnia 17 listopada 1964 r. – Kodeks postępowania cywilnego, nie może zostać zatrudniona w </w:t>
      </w:r>
      <w:r w:rsidR="00FA26E3">
        <w:rPr>
          <w:rFonts w:ascii="Barlow" w:hAnsi="Barlow"/>
        </w:rPr>
        <w:t xml:space="preserve">Urzędzie </w:t>
      </w:r>
      <w:r w:rsidRPr="008F1AA7">
        <w:rPr>
          <w:rFonts w:ascii="Barlow" w:hAnsi="Barlow"/>
        </w:rPr>
        <w:t xml:space="preserve">Prokuratorii Generalnej. </w:t>
      </w:r>
    </w:p>
    <w:p w14:paraId="7A074264" w14:textId="77777777" w:rsidR="00A80DB0" w:rsidRPr="008F1AA7" w:rsidRDefault="00A80DB0" w:rsidP="008F1AA7">
      <w:pPr>
        <w:tabs>
          <w:tab w:val="num" w:pos="0"/>
        </w:tabs>
        <w:jc w:val="both"/>
        <w:rPr>
          <w:rFonts w:ascii="Barlow" w:hAnsi="Barlow"/>
          <w:b/>
          <w:u w:val="single"/>
        </w:rPr>
      </w:pPr>
      <w:r w:rsidRPr="008F1AA7">
        <w:rPr>
          <w:rFonts w:ascii="Barlow" w:hAnsi="Barlow"/>
          <w:b/>
          <w:u w:val="single"/>
        </w:rPr>
        <w:t>Wymagania pożądane</w:t>
      </w:r>
      <w:r w:rsidRPr="008F1AA7">
        <w:rPr>
          <w:rFonts w:ascii="Barlow" w:hAnsi="Barlow"/>
          <w:b/>
        </w:rPr>
        <w:t>:</w:t>
      </w:r>
    </w:p>
    <w:p w14:paraId="038AE97F" w14:textId="77777777" w:rsidR="00C440C9" w:rsidRPr="008F1AA7" w:rsidRDefault="00C440C9" w:rsidP="00C440C9">
      <w:pPr>
        <w:numPr>
          <w:ilvl w:val="0"/>
          <w:numId w:val="16"/>
        </w:numPr>
        <w:suppressAutoHyphens w:val="0"/>
        <w:autoSpaceDN/>
        <w:spacing w:after="0" w:line="240" w:lineRule="auto"/>
        <w:jc w:val="both"/>
        <w:textAlignment w:val="auto"/>
        <w:rPr>
          <w:rFonts w:ascii="Barlow" w:hAnsi="Barlow"/>
          <w:b/>
        </w:rPr>
      </w:pPr>
      <w:r w:rsidRPr="008F1AA7">
        <w:rPr>
          <w:rFonts w:ascii="Barlow" w:hAnsi="Barlow"/>
          <w:b/>
        </w:rPr>
        <w:t xml:space="preserve">bardzo dobra znajomość </w:t>
      </w:r>
      <w:r>
        <w:rPr>
          <w:rFonts w:ascii="Barlow" w:hAnsi="Barlow"/>
          <w:b/>
        </w:rPr>
        <w:t>P</w:t>
      </w:r>
      <w:r w:rsidRPr="008F1AA7">
        <w:rPr>
          <w:rFonts w:ascii="Barlow" w:hAnsi="Barlow"/>
          <w:b/>
        </w:rPr>
        <w:t xml:space="preserve">rawa </w:t>
      </w:r>
      <w:r>
        <w:rPr>
          <w:rFonts w:ascii="Barlow" w:hAnsi="Barlow"/>
          <w:b/>
        </w:rPr>
        <w:t>c</w:t>
      </w:r>
      <w:r w:rsidRPr="008F1AA7">
        <w:rPr>
          <w:rFonts w:ascii="Barlow" w:hAnsi="Barlow"/>
          <w:b/>
        </w:rPr>
        <w:t xml:space="preserve">ywilnego i </w:t>
      </w:r>
      <w:r>
        <w:rPr>
          <w:rFonts w:ascii="Barlow" w:hAnsi="Barlow"/>
          <w:b/>
        </w:rPr>
        <w:t>P</w:t>
      </w:r>
      <w:r w:rsidRPr="008F1AA7">
        <w:rPr>
          <w:rFonts w:ascii="Barlow" w:hAnsi="Barlow"/>
          <w:b/>
        </w:rPr>
        <w:t xml:space="preserve">rocedury </w:t>
      </w:r>
      <w:r>
        <w:rPr>
          <w:rFonts w:ascii="Barlow" w:hAnsi="Barlow"/>
          <w:b/>
        </w:rPr>
        <w:t>c</w:t>
      </w:r>
      <w:r w:rsidRPr="008F1AA7">
        <w:rPr>
          <w:rFonts w:ascii="Barlow" w:hAnsi="Barlow"/>
          <w:b/>
        </w:rPr>
        <w:t xml:space="preserve">ywilnej; </w:t>
      </w:r>
    </w:p>
    <w:p w14:paraId="032C67A9" w14:textId="77777777" w:rsidR="00C440C9" w:rsidRPr="007266F8" w:rsidRDefault="00C440C9" w:rsidP="00C440C9">
      <w:pPr>
        <w:numPr>
          <w:ilvl w:val="0"/>
          <w:numId w:val="16"/>
        </w:numPr>
        <w:suppressAutoHyphens w:val="0"/>
        <w:autoSpaceDN/>
        <w:spacing w:after="0" w:line="240" w:lineRule="auto"/>
        <w:jc w:val="both"/>
        <w:textAlignment w:val="auto"/>
        <w:rPr>
          <w:rFonts w:ascii="Barlow" w:hAnsi="Barlow"/>
          <w:b/>
        </w:rPr>
      </w:pPr>
      <w:r>
        <w:rPr>
          <w:rFonts w:ascii="Barlow" w:hAnsi="Barlow"/>
          <w:b/>
        </w:rPr>
        <w:t xml:space="preserve">bardzo dobra znajomość Prawa </w:t>
      </w:r>
      <w:r w:rsidR="004318C5">
        <w:rPr>
          <w:rFonts w:ascii="Barlow" w:hAnsi="Barlow"/>
          <w:b/>
        </w:rPr>
        <w:t>z</w:t>
      </w:r>
      <w:r>
        <w:rPr>
          <w:rFonts w:ascii="Barlow" w:hAnsi="Barlow"/>
          <w:b/>
        </w:rPr>
        <w:t xml:space="preserve">amówień </w:t>
      </w:r>
      <w:r w:rsidR="004318C5">
        <w:rPr>
          <w:rFonts w:ascii="Barlow" w:hAnsi="Barlow"/>
          <w:b/>
        </w:rPr>
        <w:t>p</w:t>
      </w:r>
      <w:r>
        <w:rPr>
          <w:rFonts w:ascii="Barlow" w:hAnsi="Barlow"/>
          <w:b/>
        </w:rPr>
        <w:t>ublicznych;</w:t>
      </w:r>
    </w:p>
    <w:p w14:paraId="59916C8D" w14:textId="77777777" w:rsidR="00C440C9" w:rsidRPr="008F1AA7" w:rsidRDefault="00C440C9" w:rsidP="00C440C9">
      <w:pPr>
        <w:numPr>
          <w:ilvl w:val="0"/>
          <w:numId w:val="16"/>
        </w:numPr>
        <w:suppressAutoHyphens w:val="0"/>
        <w:autoSpaceDN/>
        <w:spacing w:after="0" w:line="240" w:lineRule="auto"/>
        <w:textAlignment w:val="auto"/>
        <w:rPr>
          <w:rFonts w:ascii="Barlow" w:hAnsi="Barlow"/>
          <w:b/>
        </w:rPr>
      </w:pPr>
      <w:r w:rsidRPr="008F1AA7">
        <w:rPr>
          <w:rFonts w:ascii="Barlow" w:hAnsi="Barlow"/>
          <w:b/>
        </w:rPr>
        <w:t>umiejętność rozwiązywania złożonych problemów prawnych;</w:t>
      </w:r>
    </w:p>
    <w:p w14:paraId="3AFE32DE" w14:textId="77777777" w:rsidR="00C440C9" w:rsidRPr="008F1AA7" w:rsidRDefault="00C440C9" w:rsidP="00C440C9">
      <w:pPr>
        <w:numPr>
          <w:ilvl w:val="0"/>
          <w:numId w:val="16"/>
        </w:numPr>
        <w:suppressAutoHyphens w:val="0"/>
        <w:autoSpaceDN/>
        <w:spacing w:after="0" w:line="240" w:lineRule="auto"/>
        <w:textAlignment w:val="auto"/>
        <w:rPr>
          <w:rFonts w:ascii="Barlow" w:hAnsi="Barlow"/>
          <w:b/>
        </w:rPr>
      </w:pPr>
      <w:r w:rsidRPr="008F1AA7">
        <w:rPr>
          <w:rFonts w:ascii="Barlow" w:hAnsi="Barlow"/>
          <w:b/>
        </w:rPr>
        <w:t>umiejętność organizacji pracy oraz pracy w zespole;</w:t>
      </w:r>
    </w:p>
    <w:p w14:paraId="44F250BB" w14:textId="77777777" w:rsidR="00C440C9" w:rsidRDefault="00C440C9" w:rsidP="00C440C9">
      <w:pPr>
        <w:numPr>
          <w:ilvl w:val="0"/>
          <w:numId w:val="16"/>
        </w:numPr>
        <w:suppressAutoHyphens w:val="0"/>
        <w:autoSpaceDN/>
        <w:spacing w:after="0" w:line="240" w:lineRule="auto"/>
        <w:textAlignment w:val="auto"/>
        <w:rPr>
          <w:rFonts w:ascii="Barlow" w:hAnsi="Barlow"/>
          <w:b/>
        </w:rPr>
      </w:pPr>
      <w:r w:rsidRPr="008F1AA7">
        <w:rPr>
          <w:rFonts w:ascii="Barlow" w:hAnsi="Barlow"/>
          <w:b/>
        </w:rPr>
        <w:t>samodzielność, dyspozycyjność oraz odporność na stres;</w:t>
      </w:r>
    </w:p>
    <w:p w14:paraId="1F0FE6DC" w14:textId="77777777" w:rsidR="00C440C9" w:rsidRDefault="00C440C9" w:rsidP="00C440C9">
      <w:pPr>
        <w:numPr>
          <w:ilvl w:val="0"/>
          <w:numId w:val="16"/>
        </w:numPr>
        <w:suppressAutoHyphens w:val="0"/>
        <w:autoSpaceDN/>
        <w:spacing w:after="0" w:line="240" w:lineRule="auto"/>
        <w:textAlignment w:val="auto"/>
        <w:rPr>
          <w:rFonts w:ascii="Barlow" w:hAnsi="Barlow"/>
          <w:b/>
        </w:rPr>
      </w:pPr>
      <w:r>
        <w:rPr>
          <w:rFonts w:ascii="Barlow" w:hAnsi="Barlow"/>
          <w:b/>
        </w:rPr>
        <w:lastRenderedPageBreak/>
        <w:t>doświadczenie w zakresie opiniowania umów;</w:t>
      </w:r>
    </w:p>
    <w:p w14:paraId="40183FFE" w14:textId="77777777" w:rsidR="00C440C9" w:rsidRPr="005E41EB" w:rsidRDefault="00C440C9" w:rsidP="00C440C9">
      <w:pPr>
        <w:pStyle w:val="Akapitzlist"/>
        <w:numPr>
          <w:ilvl w:val="0"/>
          <w:numId w:val="16"/>
        </w:numPr>
        <w:rPr>
          <w:rFonts w:ascii="Barlow" w:eastAsia="Calibri" w:hAnsi="Barlow"/>
          <w:b/>
          <w:sz w:val="22"/>
          <w:szCs w:val="22"/>
          <w:lang w:eastAsia="en-US"/>
        </w:rPr>
      </w:pPr>
      <w:r w:rsidRPr="005E41EB">
        <w:rPr>
          <w:rFonts w:ascii="Barlow" w:eastAsia="Calibri" w:hAnsi="Barlow"/>
          <w:b/>
          <w:sz w:val="22"/>
          <w:szCs w:val="22"/>
          <w:lang w:eastAsia="en-US"/>
        </w:rPr>
        <w:t>znajomość Warunków Kont</w:t>
      </w:r>
      <w:r w:rsidR="004318C5">
        <w:rPr>
          <w:rFonts w:ascii="Barlow" w:eastAsia="Calibri" w:hAnsi="Barlow"/>
          <w:b/>
          <w:sz w:val="22"/>
          <w:szCs w:val="22"/>
          <w:lang w:eastAsia="en-US"/>
        </w:rPr>
        <w:t>r</w:t>
      </w:r>
      <w:r w:rsidRPr="005E41EB">
        <w:rPr>
          <w:rFonts w:ascii="Barlow" w:eastAsia="Calibri" w:hAnsi="Barlow"/>
          <w:b/>
          <w:sz w:val="22"/>
          <w:szCs w:val="22"/>
          <w:lang w:eastAsia="en-US"/>
        </w:rPr>
        <w:t>aktowych „FIDIC”;</w:t>
      </w:r>
    </w:p>
    <w:p w14:paraId="7D5BC458" w14:textId="77777777" w:rsidR="00681078" w:rsidRPr="00C440C9" w:rsidRDefault="00C440C9" w:rsidP="00681078">
      <w:pPr>
        <w:numPr>
          <w:ilvl w:val="0"/>
          <w:numId w:val="16"/>
        </w:numPr>
        <w:suppressAutoHyphens w:val="0"/>
        <w:autoSpaceDN/>
        <w:spacing w:after="0" w:line="240" w:lineRule="auto"/>
        <w:textAlignment w:val="auto"/>
        <w:rPr>
          <w:rFonts w:ascii="Barlow" w:hAnsi="Barlow"/>
          <w:b/>
        </w:rPr>
      </w:pPr>
      <w:r w:rsidRPr="008F1AA7">
        <w:rPr>
          <w:rFonts w:ascii="Barlow" w:hAnsi="Barlow"/>
          <w:b/>
        </w:rPr>
        <w:t>znajomość języka angielskiego lub innego języka obcego.</w:t>
      </w:r>
    </w:p>
    <w:p w14:paraId="44885257" w14:textId="77777777" w:rsidR="00921225" w:rsidRDefault="00921225" w:rsidP="0067337D">
      <w:pPr>
        <w:suppressAutoHyphens w:val="0"/>
        <w:autoSpaceDN/>
        <w:spacing w:after="0" w:line="240" w:lineRule="auto"/>
        <w:jc w:val="both"/>
        <w:textAlignment w:val="auto"/>
        <w:rPr>
          <w:rFonts w:ascii="Barlow" w:eastAsia="Times New Roman" w:hAnsi="Barlow"/>
          <w:b/>
          <w:sz w:val="24"/>
          <w:u w:val="single"/>
          <w:lang w:eastAsia="pl-PL"/>
        </w:rPr>
      </w:pPr>
    </w:p>
    <w:p w14:paraId="3CCB9C83" w14:textId="77777777" w:rsidR="00DF68BF" w:rsidRDefault="0067337D" w:rsidP="00DF68BF">
      <w:pPr>
        <w:suppressAutoHyphens w:val="0"/>
        <w:autoSpaceDN/>
        <w:spacing w:after="0" w:line="240" w:lineRule="auto"/>
        <w:jc w:val="both"/>
        <w:textAlignment w:val="auto"/>
        <w:rPr>
          <w:rFonts w:ascii="Barlow" w:eastAsia="Times New Roman" w:hAnsi="Barlow"/>
          <w:b/>
          <w:sz w:val="24"/>
          <w:u w:val="single"/>
          <w:lang w:eastAsia="pl-PL"/>
        </w:rPr>
      </w:pPr>
      <w:r w:rsidRPr="0067337D">
        <w:rPr>
          <w:rFonts w:ascii="Barlow" w:eastAsia="Times New Roman" w:hAnsi="Barlow"/>
          <w:b/>
          <w:sz w:val="24"/>
          <w:u w:val="single"/>
          <w:lang w:eastAsia="pl-PL"/>
        </w:rPr>
        <w:t>Oferujemy:</w:t>
      </w:r>
    </w:p>
    <w:p w14:paraId="6A401D50" w14:textId="77777777" w:rsidR="00DF68BF" w:rsidRPr="00DF68BF" w:rsidRDefault="00DF68BF" w:rsidP="00DF68BF">
      <w:pPr>
        <w:suppressAutoHyphens w:val="0"/>
        <w:autoSpaceDN/>
        <w:spacing w:after="0" w:line="240" w:lineRule="auto"/>
        <w:jc w:val="both"/>
        <w:textAlignment w:val="auto"/>
        <w:rPr>
          <w:rFonts w:ascii="Barlow" w:eastAsia="Times New Roman" w:hAnsi="Barlow"/>
          <w:b/>
          <w:sz w:val="24"/>
          <w:u w:val="single"/>
          <w:lang w:eastAsia="pl-PL"/>
        </w:rPr>
      </w:pPr>
    </w:p>
    <w:p w14:paraId="38B16A18" w14:textId="77777777" w:rsidR="00DF68BF" w:rsidRPr="009230D4" w:rsidRDefault="00DF68BF" w:rsidP="00DF68BF">
      <w:pPr>
        <w:numPr>
          <w:ilvl w:val="0"/>
          <w:numId w:val="10"/>
        </w:numPr>
        <w:shd w:val="clear" w:color="auto" w:fill="FFFFFF"/>
        <w:suppressAutoHyphens w:val="0"/>
        <w:autoSpaceDN/>
        <w:spacing w:after="0" w:line="240" w:lineRule="auto"/>
        <w:ind w:left="709" w:hanging="289"/>
        <w:contextualSpacing/>
        <w:jc w:val="both"/>
        <w:textAlignment w:val="auto"/>
        <w:rPr>
          <w:rFonts w:ascii="Barlow" w:hAnsi="Barlow"/>
          <w:spacing w:val="-4"/>
        </w:rPr>
      </w:pPr>
      <w:r w:rsidRPr="009230D4">
        <w:rPr>
          <w:rFonts w:ascii="Barlow" w:hAnsi="Barlow"/>
          <w:spacing w:val="-4"/>
        </w:rPr>
        <w:t>stabilne zatrudnienie na umowę o pracę;</w:t>
      </w:r>
    </w:p>
    <w:p w14:paraId="093FE101" w14:textId="77777777" w:rsidR="005A22E2" w:rsidRDefault="00DF68BF" w:rsidP="005A22E2">
      <w:pPr>
        <w:numPr>
          <w:ilvl w:val="0"/>
          <w:numId w:val="10"/>
        </w:numPr>
        <w:shd w:val="clear" w:color="auto" w:fill="FFFFFF"/>
        <w:suppressAutoHyphens w:val="0"/>
        <w:autoSpaceDN/>
        <w:spacing w:after="0" w:line="240" w:lineRule="auto"/>
        <w:ind w:left="709" w:hanging="283"/>
        <w:contextualSpacing/>
        <w:jc w:val="both"/>
        <w:textAlignment w:val="auto"/>
        <w:rPr>
          <w:rFonts w:ascii="Barlow" w:hAnsi="Barlow"/>
          <w:spacing w:val="-4"/>
        </w:rPr>
      </w:pPr>
      <w:r w:rsidRPr="009230D4">
        <w:rPr>
          <w:rFonts w:ascii="Barlow" w:hAnsi="Barlow"/>
          <w:spacing w:val="-4"/>
        </w:rPr>
        <w:t>możliwość doskonalenia zawodowego (szkolenia, kursy)</w:t>
      </w:r>
      <w:r w:rsidR="005A22E2">
        <w:rPr>
          <w:rFonts w:ascii="Barlow" w:hAnsi="Barlow"/>
          <w:spacing w:val="-4"/>
        </w:rPr>
        <w:t xml:space="preserve">; </w:t>
      </w:r>
    </w:p>
    <w:p w14:paraId="72A7A55F" w14:textId="77777777" w:rsidR="00DF68BF" w:rsidRPr="005A22E2" w:rsidRDefault="00DF68BF" w:rsidP="005A22E2">
      <w:pPr>
        <w:numPr>
          <w:ilvl w:val="0"/>
          <w:numId w:val="10"/>
        </w:numPr>
        <w:shd w:val="clear" w:color="auto" w:fill="FFFFFF"/>
        <w:suppressAutoHyphens w:val="0"/>
        <w:autoSpaceDN/>
        <w:spacing w:after="0" w:line="240" w:lineRule="auto"/>
        <w:ind w:left="709" w:hanging="283"/>
        <w:contextualSpacing/>
        <w:jc w:val="both"/>
        <w:textAlignment w:val="auto"/>
        <w:rPr>
          <w:rFonts w:ascii="Barlow" w:hAnsi="Barlow"/>
          <w:spacing w:val="-4"/>
        </w:rPr>
      </w:pPr>
      <w:r w:rsidRPr="005A22E2">
        <w:rPr>
          <w:rFonts w:ascii="Barlow" w:hAnsi="Barlow"/>
          <w:spacing w:val="-4"/>
        </w:rPr>
        <w:t>dofinansowanie nauki języka obcego oraz innych kierunkowych form kształcenia, rozwój kompetencji i kwalifikacji</w:t>
      </w:r>
      <w:r w:rsidR="005A22E2">
        <w:rPr>
          <w:rFonts w:ascii="Barlow" w:hAnsi="Barlow"/>
          <w:spacing w:val="-4"/>
        </w:rPr>
        <w:t>;</w:t>
      </w:r>
    </w:p>
    <w:p w14:paraId="24802EB1" w14:textId="77777777" w:rsidR="00DF68BF" w:rsidRPr="009230D4" w:rsidRDefault="00DF68BF" w:rsidP="00DF68BF">
      <w:pPr>
        <w:numPr>
          <w:ilvl w:val="0"/>
          <w:numId w:val="10"/>
        </w:numPr>
        <w:shd w:val="clear" w:color="auto" w:fill="FFFFFF"/>
        <w:suppressAutoHyphens w:val="0"/>
        <w:autoSpaceDN/>
        <w:spacing w:after="0" w:line="240" w:lineRule="auto"/>
        <w:ind w:left="709" w:hanging="283"/>
        <w:contextualSpacing/>
        <w:jc w:val="both"/>
        <w:textAlignment w:val="auto"/>
        <w:rPr>
          <w:rFonts w:ascii="Barlow" w:hAnsi="Barlow"/>
          <w:spacing w:val="-4"/>
        </w:rPr>
      </w:pPr>
      <w:r w:rsidRPr="009230D4">
        <w:rPr>
          <w:rFonts w:ascii="Barlow" w:hAnsi="Barlow"/>
          <w:spacing w:val="-4"/>
        </w:rPr>
        <w:t>dodatek za wysługę lat (powyżej 5 lat) od 5 do 20% wynagrodzenia zasadniczego w zależności od udokumentowanego stażu pracy</w:t>
      </w:r>
      <w:r w:rsidR="005A22E2">
        <w:rPr>
          <w:rFonts w:ascii="Barlow" w:hAnsi="Barlow"/>
          <w:spacing w:val="-4"/>
        </w:rPr>
        <w:t>;</w:t>
      </w:r>
      <w:r w:rsidRPr="009230D4">
        <w:rPr>
          <w:rFonts w:ascii="Barlow" w:hAnsi="Barlow"/>
          <w:spacing w:val="-4"/>
        </w:rPr>
        <w:t xml:space="preserve"> </w:t>
      </w:r>
    </w:p>
    <w:p w14:paraId="648BF578" w14:textId="77777777" w:rsidR="00DF68BF" w:rsidRPr="009230D4" w:rsidRDefault="00DF68BF" w:rsidP="00DF68BF">
      <w:pPr>
        <w:numPr>
          <w:ilvl w:val="0"/>
          <w:numId w:val="10"/>
        </w:numPr>
        <w:shd w:val="clear" w:color="auto" w:fill="FFFFFF"/>
        <w:suppressAutoHyphens w:val="0"/>
        <w:autoSpaceDN/>
        <w:spacing w:after="0" w:line="240" w:lineRule="auto"/>
        <w:ind w:left="709" w:hanging="283"/>
        <w:contextualSpacing/>
        <w:jc w:val="both"/>
        <w:textAlignment w:val="auto"/>
        <w:rPr>
          <w:rFonts w:ascii="Barlow" w:hAnsi="Barlow"/>
          <w:spacing w:val="-4"/>
        </w:rPr>
      </w:pPr>
      <w:r w:rsidRPr="009230D4">
        <w:rPr>
          <w:rFonts w:ascii="Barlow" w:hAnsi="Barlow"/>
          <w:spacing w:val="-4"/>
        </w:rPr>
        <w:t>dodatkowe wynagrodzenie roczne (tzw. „trzynastka”)</w:t>
      </w:r>
      <w:r w:rsidR="005A22E2">
        <w:rPr>
          <w:rFonts w:ascii="Barlow" w:hAnsi="Barlow"/>
          <w:spacing w:val="-4"/>
        </w:rPr>
        <w:t>;</w:t>
      </w:r>
    </w:p>
    <w:p w14:paraId="6854ED22" w14:textId="77777777" w:rsidR="00DF68BF" w:rsidRPr="009230D4" w:rsidRDefault="00DF68BF" w:rsidP="00DF68BF">
      <w:pPr>
        <w:numPr>
          <w:ilvl w:val="0"/>
          <w:numId w:val="10"/>
        </w:numPr>
        <w:shd w:val="clear" w:color="auto" w:fill="FFFFFF"/>
        <w:suppressAutoHyphens w:val="0"/>
        <w:autoSpaceDN/>
        <w:spacing w:after="0" w:line="240" w:lineRule="auto"/>
        <w:ind w:left="709" w:hanging="283"/>
        <w:contextualSpacing/>
        <w:jc w:val="both"/>
        <w:textAlignment w:val="auto"/>
        <w:rPr>
          <w:rFonts w:ascii="Barlow" w:hAnsi="Barlow"/>
          <w:spacing w:val="-4"/>
        </w:rPr>
      </w:pPr>
      <w:r w:rsidRPr="009230D4">
        <w:rPr>
          <w:rFonts w:ascii="Barlow" w:hAnsi="Barlow"/>
          <w:spacing w:val="-4"/>
        </w:rPr>
        <w:t>nagrody jubileuszowe</w:t>
      </w:r>
      <w:r w:rsidR="005A22E2">
        <w:rPr>
          <w:rFonts w:ascii="Barlow" w:hAnsi="Barlow"/>
          <w:spacing w:val="-4"/>
        </w:rPr>
        <w:t>;</w:t>
      </w:r>
    </w:p>
    <w:p w14:paraId="1D1A2AD0" w14:textId="77777777" w:rsidR="00DF68BF" w:rsidRPr="009230D4" w:rsidRDefault="00DF68BF" w:rsidP="00DF68BF">
      <w:pPr>
        <w:numPr>
          <w:ilvl w:val="0"/>
          <w:numId w:val="10"/>
        </w:numPr>
        <w:shd w:val="clear" w:color="auto" w:fill="FFFFFF"/>
        <w:suppressAutoHyphens w:val="0"/>
        <w:autoSpaceDN/>
        <w:spacing w:after="0" w:line="240" w:lineRule="auto"/>
        <w:ind w:left="709" w:hanging="283"/>
        <w:contextualSpacing/>
        <w:jc w:val="both"/>
        <w:textAlignment w:val="auto"/>
        <w:rPr>
          <w:rFonts w:ascii="Barlow" w:hAnsi="Barlow"/>
          <w:spacing w:val="-4"/>
        </w:rPr>
      </w:pPr>
      <w:r w:rsidRPr="009230D4">
        <w:rPr>
          <w:rFonts w:ascii="Barlow" w:hAnsi="Barlow"/>
          <w:spacing w:val="-4"/>
        </w:rPr>
        <w:t>pakiet socjalny (m. in. dofinansowanie wypoczynku dla pracownika i jego dzieci, pożyczki pracownicze na cele mieszkaniowe na preferencyjnych warunkach, pomoc finansowa w trudnych sytuacjach)</w:t>
      </w:r>
      <w:r w:rsidR="005A22E2">
        <w:rPr>
          <w:rFonts w:ascii="Barlow" w:hAnsi="Barlow"/>
          <w:spacing w:val="-4"/>
        </w:rPr>
        <w:t>;</w:t>
      </w:r>
    </w:p>
    <w:p w14:paraId="0FE931E6" w14:textId="77777777" w:rsidR="00DF68BF" w:rsidRPr="009230D4" w:rsidRDefault="00DF68BF" w:rsidP="00DF68BF">
      <w:pPr>
        <w:numPr>
          <w:ilvl w:val="0"/>
          <w:numId w:val="10"/>
        </w:numPr>
        <w:shd w:val="clear" w:color="auto" w:fill="FFFFFF"/>
        <w:suppressAutoHyphens w:val="0"/>
        <w:autoSpaceDN/>
        <w:spacing w:after="0" w:line="240" w:lineRule="auto"/>
        <w:ind w:left="709" w:hanging="283"/>
        <w:contextualSpacing/>
        <w:jc w:val="both"/>
        <w:textAlignment w:val="auto"/>
        <w:rPr>
          <w:rFonts w:ascii="Barlow" w:hAnsi="Barlow"/>
          <w:spacing w:val="-4"/>
        </w:rPr>
      </w:pPr>
      <w:r w:rsidRPr="009230D4">
        <w:rPr>
          <w:rFonts w:ascii="Barlow" w:hAnsi="Barlow"/>
          <w:spacing w:val="-4"/>
        </w:rPr>
        <w:t>możliwość korzystania z kasy Zapomogowo-Pożyczkowej przez jej członków</w:t>
      </w:r>
      <w:r w:rsidR="005A22E2">
        <w:rPr>
          <w:rFonts w:ascii="Barlow" w:hAnsi="Barlow"/>
          <w:spacing w:val="-4"/>
        </w:rPr>
        <w:t>;</w:t>
      </w:r>
    </w:p>
    <w:p w14:paraId="002C1136" w14:textId="77777777" w:rsidR="00DF68BF" w:rsidRPr="009230D4" w:rsidRDefault="00DF68BF" w:rsidP="00DF68BF">
      <w:pPr>
        <w:numPr>
          <w:ilvl w:val="0"/>
          <w:numId w:val="10"/>
        </w:numPr>
        <w:shd w:val="clear" w:color="auto" w:fill="FFFFFF"/>
        <w:suppressAutoHyphens w:val="0"/>
        <w:autoSpaceDN/>
        <w:spacing w:after="0" w:line="240" w:lineRule="auto"/>
        <w:ind w:left="709" w:hanging="283"/>
        <w:contextualSpacing/>
        <w:jc w:val="both"/>
        <w:textAlignment w:val="auto"/>
        <w:rPr>
          <w:rFonts w:ascii="Barlow" w:hAnsi="Barlow"/>
          <w:spacing w:val="-4"/>
        </w:rPr>
      </w:pPr>
      <w:r w:rsidRPr="009230D4">
        <w:rPr>
          <w:rFonts w:ascii="Barlow" w:hAnsi="Barlow"/>
          <w:spacing w:val="-4"/>
        </w:rPr>
        <w:t>możliwość wykupienia pakietu medycznego i ubezpieczenia na życie w preferencyjnej cenie (prywatna opieka medyczna dla pracowników i ich rodzin)</w:t>
      </w:r>
      <w:r w:rsidR="005A22E2">
        <w:rPr>
          <w:rFonts w:ascii="Barlow" w:hAnsi="Barlow"/>
          <w:spacing w:val="-4"/>
        </w:rPr>
        <w:t>;</w:t>
      </w:r>
    </w:p>
    <w:p w14:paraId="359CF120" w14:textId="77777777" w:rsidR="00DF68BF" w:rsidRPr="009230D4" w:rsidRDefault="00DF68BF" w:rsidP="00DF68BF">
      <w:pPr>
        <w:numPr>
          <w:ilvl w:val="0"/>
          <w:numId w:val="10"/>
        </w:numPr>
        <w:shd w:val="clear" w:color="auto" w:fill="FFFFFF"/>
        <w:suppressAutoHyphens w:val="0"/>
        <w:autoSpaceDN/>
        <w:spacing w:after="0" w:line="240" w:lineRule="auto"/>
        <w:ind w:left="709" w:hanging="283"/>
        <w:contextualSpacing/>
        <w:jc w:val="both"/>
        <w:textAlignment w:val="auto"/>
        <w:rPr>
          <w:rFonts w:ascii="Barlow" w:hAnsi="Barlow"/>
          <w:spacing w:val="-4"/>
        </w:rPr>
      </w:pPr>
      <w:r w:rsidRPr="009230D4">
        <w:rPr>
          <w:rFonts w:ascii="Barlow" w:hAnsi="Barlow"/>
          <w:spacing w:val="-4"/>
        </w:rPr>
        <w:t>prawo do korzystania z ulgowej usługi u określonych przewoźników kolejowych (50% zniżki)</w:t>
      </w:r>
      <w:r w:rsidR="005A22E2">
        <w:rPr>
          <w:rFonts w:ascii="Barlow" w:hAnsi="Barlow"/>
          <w:spacing w:val="-4"/>
        </w:rPr>
        <w:t>;</w:t>
      </w:r>
    </w:p>
    <w:p w14:paraId="60DB2E6B" w14:textId="77777777" w:rsidR="00DF68BF" w:rsidRPr="009230D4" w:rsidRDefault="00DF68BF" w:rsidP="00DF68BF">
      <w:pPr>
        <w:numPr>
          <w:ilvl w:val="0"/>
          <w:numId w:val="10"/>
        </w:numPr>
        <w:shd w:val="clear" w:color="auto" w:fill="FFFFFF"/>
        <w:suppressAutoHyphens w:val="0"/>
        <w:autoSpaceDN/>
        <w:spacing w:after="0" w:line="240" w:lineRule="auto"/>
        <w:ind w:left="709" w:hanging="283"/>
        <w:contextualSpacing/>
        <w:jc w:val="both"/>
        <w:textAlignment w:val="auto"/>
        <w:rPr>
          <w:rFonts w:ascii="Barlow" w:hAnsi="Barlow"/>
          <w:spacing w:val="-4"/>
        </w:rPr>
      </w:pPr>
      <w:r w:rsidRPr="009230D4">
        <w:rPr>
          <w:rFonts w:ascii="Barlow" w:hAnsi="Barlow"/>
          <w:spacing w:val="-4"/>
        </w:rPr>
        <w:t>dofinansowanie do zakupu okularów korekcyjnych</w:t>
      </w:r>
      <w:r w:rsidR="005A22E2">
        <w:rPr>
          <w:rFonts w:ascii="Barlow" w:hAnsi="Barlow"/>
          <w:spacing w:val="-4"/>
        </w:rPr>
        <w:t>;</w:t>
      </w:r>
    </w:p>
    <w:p w14:paraId="5390A645" w14:textId="77777777" w:rsidR="00DF68BF" w:rsidRPr="009230D4" w:rsidRDefault="00DF68BF" w:rsidP="00DF68BF">
      <w:pPr>
        <w:numPr>
          <w:ilvl w:val="0"/>
          <w:numId w:val="10"/>
        </w:numPr>
        <w:shd w:val="clear" w:color="auto" w:fill="FFFFFF"/>
        <w:suppressAutoHyphens w:val="0"/>
        <w:autoSpaceDN/>
        <w:spacing w:after="0" w:line="240" w:lineRule="auto"/>
        <w:ind w:left="709" w:hanging="283"/>
        <w:contextualSpacing/>
        <w:jc w:val="both"/>
        <w:textAlignment w:val="auto"/>
        <w:rPr>
          <w:rFonts w:ascii="Barlow" w:hAnsi="Barlow"/>
          <w:spacing w:val="-4"/>
        </w:rPr>
      </w:pPr>
      <w:r w:rsidRPr="009230D4">
        <w:rPr>
          <w:rFonts w:ascii="Barlow" w:hAnsi="Barlow"/>
          <w:spacing w:val="-4"/>
        </w:rPr>
        <w:t>dopłatę do zajęć sportowych</w:t>
      </w:r>
      <w:r w:rsidR="005A22E2">
        <w:rPr>
          <w:rFonts w:ascii="Barlow" w:hAnsi="Barlow"/>
          <w:spacing w:val="-4"/>
        </w:rPr>
        <w:t>;</w:t>
      </w:r>
    </w:p>
    <w:p w14:paraId="6F479861" w14:textId="77777777" w:rsidR="00DF68BF" w:rsidRPr="009230D4" w:rsidRDefault="00DF68BF" w:rsidP="00DF68BF">
      <w:pPr>
        <w:numPr>
          <w:ilvl w:val="0"/>
          <w:numId w:val="10"/>
        </w:numPr>
        <w:shd w:val="clear" w:color="auto" w:fill="FFFFFF"/>
        <w:suppressAutoHyphens w:val="0"/>
        <w:autoSpaceDN/>
        <w:spacing w:after="0" w:line="240" w:lineRule="auto"/>
        <w:ind w:left="709" w:hanging="283"/>
        <w:contextualSpacing/>
        <w:jc w:val="both"/>
        <w:textAlignment w:val="auto"/>
        <w:rPr>
          <w:rFonts w:ascii="Barlow" w:hAnsi="Barlow"/>
          <w:spacing w:val="-4"/>
        </w:rPr>
      </w:pPr>
      <w:r w:rsidRPr="009230D4">
        <w:rPr>
          <w:rFonts w:ascii="Barlow" w:hAnsi="Barlow"/>
          <w:spacing w:val="-4"/>
        </w:rPr>
        <w:t>miejsce pracy z dogodnym dojazdem (centrum Warszawy).</w:t>
      </w:r>
    </w:p>
    <w:p w14:paraId="28ADAFFC" w14:textId="77777777" w:rsidR="0067337D" w:rsidRPr="0067337D" w:rsidRDefault="0067337D" w:rsidP="0067337D">
      <w:pPr>
        <w:suppressAutoHyphens w:val="0"/>
        <w:autoSpaceDN/>
        <w:spacing w:after="0" w:line="240" w:lineRule="auto"/>
        <w:jc w:val="both"/>
        <w:textAlignment w:val="auto"/>
        <w:rPr>
          <w:rFonts w:ascii="Barlow" w:eastAsia="Times New Roman" w:hAnsi="Barlow"/>
          <w:lang w:eastAsia="pl-PL"/>
        </w:rPr>
      </w:pPr>
    </w:p>
    <w:p w14:paraId="2A451C02" w14:textId="77777777" w:rsidR="0067337D" w:rsidRPr="0067337D" w:rsidRDefault="0067337D" w:rsidP="0067337D">
      <w:pPr>
        <w:suppressAutoHyphens w:val="0"/>
        <w:autoSpaceDN/>
        <w:spacing w:after="0" w:line="240" w:lineRule="auto"/>
        <w:jc w:val="both"/>
        <w:textAlignment w:val="auto"/>
        <w:rPr>
          <w:rFonts w:ascii="Barlow" w:eastAsia="Times New Roman" w:hAnsi="Barlow"/>
          <w:shd w:val="clear" w:color="auto" w:fill="FFFFFF"/>
          <w:lang w:eastAsia="pl-PL"/>
        </w:rPr>
      </w:pPr>
    </w:p>
    <w:p w14:paraId="38503AD0" w14:textId="77777777" w:rsidR="0067337D" w:rsidRPr="0067337D" w:rsidRDefault="0067337D" w:rsidP="0067337D">
      <w:pPr>
        <w:suppressAutoHyphens w:val="0"/>
        <w:autoSpaceDN/>
        <w:spacing w:after="0" w:line="240" w:lineRule="auto"/>
        <w:jc w:val="both"/>
        <w:textAlignment w:val="auto"/>
        <w:rPr>
          <w:rFonts w:ascii="Barlow" w:eastAsia="Times New Roman" w:hAnsi="Barlow"/>
          <w:lang w:eastAsia="pl-PL"/>
        </w:rPr>
      </w:pPr>
      <w:r w:rsidRPr="0067337D">
        <w:rPr>
          <w:rFonts w:ascii="Barlow" w:eastAsia="Times New Roman" w:hAnsi="Barlow"/>
          <w:shd w:val="clear" w:color="auto" w:fill="FFFFFF"/>
          <w:lang w:eastAsia="pl-PL"/>
        </w:rPr>
        <w:t xml:space="preserve">Nasz </w:t>
      </w:r>
      <w:r w:rsidR="000205AA">
        <w:rPr>
          <w:rFonts w:ascii="Barlow" w:eastAsia="Times New Roman" w:hAnsi="Barlow"/>
          <w:shd w:val="clear" w:color="auto" w:fill="FFFFFF"/>
          <w:lang w:eastAsia="pl-PL"/>
        </w:rPr>
        <w:t>U</w:t>
      </w:r>
      <w:r w:rsidRPr="0067337D">
        <w:rPr>
          <w:rFonts w:ascii="Barlow" w:eastAsia="Times New Roman" w:hAnsi="Barlow"/>
          <w:shd w:val="clear" w:color="auto" w:fill="FFFFFF"/>
          <w:lang w:eastAsia="pl-PL"/>
        </w:rPr>
        <w:t>rząd jest pracodawcą równych szans i wszystkie aplikacje są rozpatrywane z równą uwagą bez względu na płeć, wiek, niepełnosprawność, rasę, narodowość, przekonania polityczne, przynależność związkową, pochodzenie etniczne, wyznanie, orientację seksualną czy też jakąkolwiek inną cechę prawnie chronioną.</w:t>
      </w:r>
    </w:p>
    <w:p w14:paraId="78ED1F57" w14:textId="77777777" w:rsidR="0067337D" w:rsidRPr="0067337D" w:rsidRDefault="0067337D" w:rsidP="0067337D">
      <w:pPr>
        <w:suppressAutoHyphens w:val="0"/>
        <w:autoSpaceDN/>
        <w:spacing w:after="0" w:line="240" w:lineRule="auto"/>
        <w:jc w:val="both"/>
        <w:textAlignment w:val="auto"/>
        <w:rPr>
          <w:rFonts w:ascii="Barlow" w:eastAsia="Times New Roman" w:hAnsi="Barlow"/>
          <w:b/>
          <w:lang w:eastAsia="pl-PL"/>
        </w:rPr>
      </w:pPr>
    </w:p>
    <w:p w14:paraId="3BD84E62" w14:textId="77777777" w:rsidR="0067337D" w:rsidRPr="0067337D" w:rsidRDefault="0067337D" w:rsidP="0067337D">
      <w:pPr>
        <w:suppressAutoHyphens w:val="0"/>
        <w:autoSpaceDN/>
        <w:spacing w:after="0" w:line="240" w:lineRule="auto"/>
        <w:ind w:left="360"/>
        <w:jc w:val="center"/>
        <w:textAlignment w:val="auto"/>
        <w:rPr>
          <w:rFonts w:ascii="Barlow" w:eastAsia="Times New Roman" w:hAnsi="Barlow"/>
          <w:lang w:eastAsia="pl-PL"/>
        </w:rPr>
      </w:pPr>
    </w:p>
    <w:p w14:paraId="7443D027" w14:textId="77777777" w:rsidR="00623EB2" w:rsidRPr="00506321" w:rsidRDefault="00623EB2" w:rsidP="00623EB2">
      <w:pPr>
        <w:contextualSpacing/>
        <w:jc w:val="center"/>
        <w:rPr>
          <w:rFonts w:ascii="Barlow" w:hAnsi="Barlow"/>
        </w:rPr>
      </w:pPr>
      <w:r w:rsidRPr="00506321">
        <w:rPr>
          <w:rFonts w:ascii="Barlow" w:hAnsi="Barlow"/>
        </w:rPr>
        <w:t>Kandydaci proszeni są o przesłanie CV wraz z listem motywacyjnym</w:t>
      </w:r>
    </w:p>
    <w:p w14:paraId="68955E1A" w14:textId="77777777" w:rsidR="00623EB2" w:rsidRPr="00506321" w:rsidRDefault="00623EB2" w:rsidP="00623EB2">
      <w:pPr>
        <w:contextualSpacing/>
        <w:jc w:val="center"/>
        <w:rPr>
          <w:rFonts w:ascii="Barlow" w:hAnsi="Barlow"/>
        </w:rPr>
      </w:pPr>
      <w:r w:rsidRPr="00C06995">
        <w:rPr>
          <w:rFonts w:ascii="Barlow" w:hAnsi="Barlow"/>
          <w:b/>
        </w:rPr>
        <w:t>do</w:t>
      </w:r>
      <w:r w:rsidR="00F306A4" w:rsidRPr="00C06995">
        <w:rPr>
          <w:rFonts w:ascii="Barlow" w:hAnsi="Barlow"/>
          <w:b/>
        </w:rPr>
        <w:t xml:space="preserve"> </w:t>
      </w:r>
      <w:r w:rsidR="00C440C9">
        <w:rPr>
          <w:rFonts w:ascii="Barlow" w:hAnsi="Barlow"/>
          <w:b/>
        </w:rPr>
        <w:t>8</w:t>
      </w:r>
      <w:r w:rsidR="001F2302">
        <w:rPr>
          <w:rFonts w:ascii="Barlow" w:hAnsi="Barlow"/>
          <w:b/>
        </w:rPr>
        <w:t xml:space="preserve"> </w:t>
      </w:r>
      <w:r w:rsidR="00C440C9">
        <w:rPr>
          <w:rFonts w:ascii="Barlow" w:hAnsi="Barlow"/>
          <w:b/>
        </w:rPr>
        <w:t>sierpnia</w:t>
      </w:r>
      <w:r w:rsidR="00C06995" w:rsidRPr="00C06995">
        <w:rPr>
          <w:rFonts w:ascii="Barlow" w:hAnsi="Barlow"/>
          <w:b/>
        </w:rPr>
        <w:t xml:space="preserve"> </w:t>
      </w:r>
      <w:r w:rsidRPr="00C06995">
        <w:rPr>
          <w:rFonts w:ascii="Barlow" w:hAnsi="Barlow"/>
          <w:b/>
        </w:rPr>
        <w:t>202</w:t>
      </w:r>
      <w:r w:rsidR="004C218D">
        <w:rPr>
          <w:rFonts w:ascii="Barlow" w:hAnsi="Barlow"/>
          <w:b/>
        </w:rPr>
        <w:t>4</w:t>
      </w:r>
      <w:r w:rsidRPr="00C06995">
        <w:rPr>
          <w:rFonts w:ascii="Barlow" w:hAnsi="Barlow"/>
          <w:b/>
        </w:rPr>
        <w:t xml:space="preserve"> r.</w:t>
      </w:r>
      <w:r w:rsidRPr="00506321">
        <w:rPr>
          <w:rFonts w:ascii="Barlow" w:hAnsi="Barlow"/>
        </w:rPr>
        <w:t xml:space="preserve"> </w:t>
      </w:r>
      <w:r w:rsidRPr="00506321">
        <w:rPr>
          <w:rFonts w:ascii="Barlow" w:hAnsi="Barlow"/>
          <w:u w:val="single"/>
        </w:rPr>
        <w:t>wyłącznie na adres poczty elektronicznej</w:t>
      </w:r>
      <w:r w:rsidRPr="00506321">
        <w:rPr>
          <w:rFonts w:ascii="Barlow" w:hAnsi="Barlow"/>
        </w:rPr>
        <w:t>:</w:t>
      </w:r>
    </w:p>
    <w:p w14:paraId="4548080D" w14:textId="77777777" w:rsidR="0067337D" w:rsidRPr="0067337D" w:rsidRDefault="0067337D" w:rsidP="0067337D">
      <w:pPr>
        <w:suppressAutoHyphens w:val="0"/>
        <w:autoSpaceDN/>
        <w:spacing w:after="0"/>
        <w:jc w:val="center"/>
        <w:textAlignment w:val="auto"/>
        <w:rPr>
          <w:rFonts w:ascii="Barlow" w:eastAsia="Times New Roman" w:hAnsi="Barlow"/>
          <w:b/>
          <w:lang w:eastAsia="pl-PL"/>
        </w:rPr>
      </w:pPr>
      <w:r w:rsidRPr="0067337D">
        <w:rPr>
          <w:rFonts w:ascii="Barlow" w:eastAsia="Times New Roman" w:hAnsi="Barlow"/>
          <w:b/>
          <w:lang w:eastAsia="pl-PL"/>
        </w:rPr>
        <w:t>rekrutacja@prokuratoria.gov.pl</w:t>
      </w:r>
    </w:p>
    <w:p w14:paraId="7769B72E" w14:textId="77777777" w:rsidR="0067337D" w:rsidRPr="0067337D" w:rsidRDefault="0067337D" w:rsidP="0067337D">
      <w:pPr>
        <w:suppressAutoHyphens w:val="0"/>
        <w:autoSpaceDN/>
        <w:spacing w:after="0"/>
        <w:jc w:val="center"/>
        <w:textAlignment w:val="auto"/>
        <w:rPr>
          <w:rFonts w:ascii="Barlow" w:eastAsia="Times New Roman" w:hAnsi="Barlow"/>
          <w:b/>
          <w:lang w:eastAsia="pl-PL"/>
        </w:rPr>
      </w:pPr>
      <w:r w:rsidRPr="0067337D">
        <w:rPr>
          <w:rFonts w:ascii="Barlow" w:eastAsia="Times New Roman" w:hAnsi="Barlow"/>
          <w:b/>
          <w:lang w:eastAsia="pl-PL"/>
        </w:rPr>
        <w:t>z dopiskiem w temacie wiadomości: „</w:t>
      </w:r>
      <w:r w:rsidR="00A80DB0">
        <w:rPr>
          <w:rFonts w:ascii="Barlow" w:eastAsia="Times New Roman" w:hAnsi="Barlow"/>
          <w:b/>
          <w:lang w:eastAsia="pl-PL"/>
        </w:rPr>
        <w:t>referendarz</w:t>
      </w:r>
      <w:r w:rsidR="00C440C9">
        <w:rPr>
          <w:rFonts w:ascii="Barlow" w:eastAsia="Times New Roman" w:hAnsi="Barlow"/>
          <w:b/>
          <w:lang w:eastAsia="pl-PL"/>
        </w:rPr>
        <w:t xml:space="preserve"> DOPNM</w:t>
      </w:r>
      <w:r w:rsidRPr="0067337D">
        <w:rPr>
          <w:rFonts w:ascii="Barlow" w:eastAsia="Times New Roman" w:hAnsi="Barlow"/>
          <w:b/>
          <w:lang w:eastAsia="pl-PL"/>
        </w:rPr>
        <w:t>”</w:t>
      </w:r>
    </w:p>
    <w:p w14:paraId="2DA56576" w14:textId="77777777" w:rsidR="0067337D" w:rsidRPr="0067337D" w:rsidRDefault="0067337D" w:rsidP="0067337D">
      <w:pPr>
        <w:suppressAutoHyphens w:val="0"/>
        <w:autoSpaceDN/>
        <w:spacing w:after="0"/>
        <w:jc w:val="center"/>
        <w:textAlignment w:val="auto"/>
        <w:rPr>
          <w:rFonts w:ascii="Barlow" w:eastAsia="Times New Roman" w:hAnsi="Barlow"/>
          <w:b/>
          <w:lang w:eastAsia="pl-PL"/>
        </w:rPr>
      </w:pPr>
    </w:p>
    <w:bookmarkEnd w:id="0"/>
    <w:p w14:paraId="3D321C2F" w14:textId="77777777" w:rsidR="0067337D" w:rsidRPr="0067337D" w:rsidRDefault="0067337D" w:rsidP="0067337D">
      <w:pPr>
        <w:suppressAutoHyphens w:val="0"/>
        <w:autoSpaceDN/>
        <w:spacing w:after="0" w:line="240" w:lineRule="auto"/>
        <w:jc w:val="both"/>
        <w:textAlignment w:val="auto"/>
        <w:rPr>
          <w:rFonts w:ascii="Barlow" w:eastAsia="Times New Roman" w:hAnsi="Barlow"/>
          <w:sz w:val="20"/>
          <w:lang w:eastAsia="pl-PL"/>
        </w:rPr>
      </w:pPr>
      <w:r w:rsidRPr="0067337D">
        <w:rPr>
          <w:rFonts w:ascii="Barlow" w:eastAsia="Times New Roman" w:hAnsi="Barlow"/>
          <w:sz w:val="20"/>
          <w:lang w:eastAsia="pl-PL"/>
        </w:rPr>
        <w:t xml:space="preserve">Jednocześnie uprzejmie informujemy, że skontaktujemy się jedynie z wybranymi osobami. </w:t>
      </w:r>
    </w:p>
    <w:p w14:paraId="46701961" w14:textId="77777777" w:rsidR="0067337D" w:rsidRPr="0067337D" w:rsidRDefault="0067337D" w:rsidP="0067337D">
      <w:pPr>
        <w:suppressAutoHyphens w:val="0"/>
        <w:autoSpaceDN/>
        <w:spacing w:after="0" w:line="240" w:lineRule="auto"/>
        <w:jc w:val="both"/>
        <w:textAlignment w:val="auto"/>
        <w:rPr>
          <w:rFonts w:ascii="Barlow" w:eastAsia="Times New Roman" w:hAnsi="Barlow"/>
          <w:sz w:val="20"/>
          <w:lang w:eastAsia="pl-PL"/>
        </w:rPr>
      </w:pPr>
      <w:r w:rsidRPr="0067337D">
        <w:rPr>
          <w:rFonts w:ascii="Barlow" w:eastAsia="Times New Roman" w:hAnsi="Barlow"/>
          <w:sz w:val="20"/>
          <w:lang w:eastAsia="pl-PL"/>
        </w:rPr>
        <w:t>Nie zwracamy nadesłanych dokumentów, które po zakończeniu procedury są niszczone  / usuwane.</w:t>
      </w:r>
    </w:p>
    <w:p w14:paraId="558A8411" w14:textId="77777777" w:rsidR="007266F8" w:rsidRDefault="007266F8">
      <w:pPr>
        <w:rPr>
          <w:rFonts w:ascii="Barlow" w:hAnsi="Barlow"/>
          <w:b/>
        </w:rPr>
      </w:pPr>
    </w:p>
    <w:p w14:paraId="3DF9543F" w14:textId="77777777" w:rsidR="00214A53" w:rsidRDefault="00214A53">
      <w:pPr>
        <w:rPr>
          <w:rFonts w:ascii="Barlow" w:hAnsi="Barlow"/>
          <w:b/>
        </w:rPr>
      </w:pPr>
    </w:p>
    <w:p w14:paraId="2121C716" w14:textId="77777777" w:rsidR="00DD3ED7" w:rsidRPr="00DD3ED7" w:rsidRDefault="00DD3ED7">
      <w:pPr>
        <w:rPr>
          <w:rFonts w:ascii="Barlow" w:hAnsi="Barlow"/>
          <w:b/>
        </w:rPr>
      </w:pPr>
      <w:r w:rsidRPr="00DD3ED7">
        <w:rPr>
          <w:rFonts w:ascii="Barlow" w:hAnsi="Barlow"/>
          <w:b/>
        </w:rPr>
        <w:t>Zgody na przetwarzanie danych osobowych:</w:t>
      </w:r>
    </w:p>
    <w:p w14:paraId="27DF546F" w14:textId="77777777" w:rsidR="00893F62" w:rsidRPr="00DD3ED7" w:rsidRDefault="00893F62" w:rsidP="00DD3ED7">
      <w:pPr>
        <w:pStyle w:val="Akapitzlist"/>
        <w:numPr>
          <w:ilvl w:val="0"/>
          <w:numId w:val="5"/>
        </w:numPr>
        <w:jc w:val="both"/>
        <w:rPr>
          <w:rFonts w:ascii="Barlow" w:hAnsi="Barlow"/>
          <w:sz w:val="22"/>
          <w:szCs w:val="22"/>
          <w:shd w:val="clear" w:color="auto" w:fill="FFFFFF"/>
        </w:rPr>
      </w:pPr>
      <w:r w:rsidRPr="00DD3ED7">
        <w:rPr>
          <w:rFonts w:ascii="Barlow" w:hAnsi="Barlow"/>
          <w:sz w:val="22"/>
          <w:szCs w:val="22"/>
          <w:shd w:val="clear" w:color="auto" w:fill="FFFFFF"/>
        </w:rPr>
        <w:t>Prosimy o umieszczenie w dokumentach zawierających dane osobowe, w szczególności w</w:t>
      </w:r>
      <w:r w:rsidR="0067337D">
        <w:rPr>
          <w:rFonts w:ascii="Barlow" w:hAnsi="Barlow"/>
          <w:sz w:val="22"/>
          <w:szCs w:val="22"/>
          <w:shd w:val="clear" w:color="auto" w:fill="FFFFFF"/>
        </w:rPr>
        <w:t> </w:t>
      </w:r>
      <w:r w:rsidRPr="00DD3ED7">
        <w:rPr>
          <w:rFonts w:ascii="Barlow" w:hAnsi="Barlow"/>
          <w:sz w:val="22"/>
          <w:szCs w:val="22"/>
          <w:shd w:val="clear" w:color="auto" w:fill="FFFFFF"/>
        </w:rPr>
        <w:t xml:space="preserve">życiorysie (curriculum vitae), liście motywacyjnym oświadczenia </w:t>
      </w:r>
      <w:r w:rsidR="00DD3ED7" w:rsidRPr="00DD3ED7">
        <w:rPr>
          <w:rFonts w:ascii="Barlow" w:hAnsi="Barlow"/>
          <w:sz w:val="22"/>
          <w:szCs w:val="22"/>
          <w:shd w:val="clear" w:color="auto" w:fill="FFFFFF"/>
        </w:rPr>
        <w:t xml:space="preserve">o </w:t>
      </w:r>
      <w:r w:rsidRPr="00DD3ED7">
        <w:rPr>
          <w:rFonts w:ascii="Barlow" w:hAnsi="Barlow"/>
          <w:sz w:val="22"/>
          <w:szCs w:val="22"/>
          <w:shd w:val="clear" w:color="auto" w:fill="FFFFFF"/>
        </w:rPr>
        <w:t>następującej treści:</w:t>
      </w:r>
    </w:p>
    <w:p w14:paraId="3DB6FE11" w14:textId="77777777" w:rsidR="00893F62" w:rsidRPr="00DD3ED7" w:rsidRDefault="00893F62" w:rsidP="00DD3ED7">
      <w:pPr>
        <w:pStyle w:val="Akapitzlist"/>
        <w:spacing w:after="120"/>
        <w:ind w:left="357"/>
        <w:contextualSpacing w:val="0"/>
        <w:jc w:val="both"/>
        <w:rPr>
          <w:rFonts w:ascii="Barlow" w:hAnsi="Barlow"/>
          <w:i/>
          <w:sz w:val="22"/>
          <w:szCs w:val="22"/>
          <w:shd w:val="clear" w:color="auto" w:fill="FFFFFF"/>
        </w:rPr>
      </w:pPr>
      <w:r w:rsidRPr="00DD3ED7">
        <w:rPr>
          <w:rFonts w:ascii="Barlow" w:hAnsi="Barlow"/>
          <w:i/>
          <w:sz w:val="22"/>
          <w:szCs w:val="22"/>
          <w:u w:val="single"/>
          <w:shd w:val="clear" w:color="auto" w:fill="FFFFFF"/>
        </w:rPr>
        <w:t>„Wyrażam zgodę na przetwarzanie przez Prezes</w:t>
      </w:r>
      <w:r w:rsidR="00DD3ED7">
        <w:rPr>
          <w:rFonts w:ascii="Barlow" w:hAnsi="Barlow"/>
          <w:i/>
          <w:sz w:val="22"/>
          <w:szCs w:val="22"/>
          <w:u w:val="single"/>
          <w:shd w:val="clear" w:color="auto" w:fill="FFFFFF"/>
        </w:rPr>
        <w:t>a</w:t>
      </w:r>
      <w:r w:rsidRPr="00DD3ED7">
        <w:rPr>
          <w:rFonts w:ascii="Barlow" w:hAnsi="Barlow"/>
          <w:i/>
          <w:sz w:val="22"/>
          <w:szCs w:val="22"/>
          <w:u w:val="single"/>
          <w:shd w:val="clear" w:color="auto" w:fill="FFFFFF"/>
        </w:rPr>
        <w:t xml:space="preserve"> Prokuratorii Generalnej </w:t>
      </w:r>
      <w:r w:rsidR="00DD3ED7">
        <w:rPr>
          <w:rFonts w:ascii="Barlow" w:hAnsi="Barlow"/>
          <w:i/>
          <w:sz w:val="22"/>
          <w:szCs w:val="22"/>
          <w:u w:val="single"/>
          <w:shd w:val="clear" w:color="auto" w:fill="FFFFFF"/>
        </w:rPr>
        <w:t>RP</w:t>
      </w:r>
      <w:r w:rsidRPr="00DD3ED7">
        <w:rPr>
          <w:rFonts w:ascii="Barlow" w:hAnsi="Barlow"/>
          <w:i/>
          <w:sz w:val="22"/>
          <w:szCs w:val="22"/>
          <w:u w:val="single"/>
          <w:shd w:val="clear" w:color="auto" w:fill="FFFFFF"/>
        </w:rPr>
        <w:t xml:space="preserve">/Urząd Prokuratorii Generalnej </w:t>
      </w:r>
      <w:r w:rsidR="00DD3ED7">
        <w:rPr>
          <w:rFonts w:ascii="Barlow" w:hAnsi="Barlow"/>
          <w:i/>
          <w:sz w:val="22"/>
          <w:szCs w:val="22"/>
          <w:u w:val="single"/>
          <w:shd w:val="clear" w:color="auto" w:fill="FFFFFF"/>
        </w:rPr>
        <w:t xml:space="preserve">RP </w:t>
      </w:r>
      <w:r w:rsidRPr="00DD3ED7">
        <w:rPr>
          <w:rFonts w:ascii="Barlow" w:hAnsi="Barlow"/>
          <w:i/>
          <w:sz w:val="22"/>
          <w:szCs w:val="22"/>
          <w:u w:val="single"/>
          <w:shd w:val="clear" w:color="auto" w:fill="FFFFFF"/>
        </w:rPr>
        <w:t>moich danych osobowych innych niż wskazane w przepisach prawa, w</w:t>
      </w:r>
      <w:r w:rsidR="0067337D">
        <w:rPr>
          <w:rFonts w:ascii="Barlow" w:hAnsi="Barlow"/>
          <w:i/>
          <w:sz w:val="22"/>
          <w:szCs w:val="22"/>
          <w:u w:val="single"/>
          <w:shd w:val="clear" w:color="auto" w:fill="FFFFFF"/>
        </w:rPr>
        <w:t> </w:t>
      </w:r>
      <w:r w:rsidRPr="00DD3ED7">
        <w:rPr>
          <w:rFonts w:ascii="Barlow" w:hAnsi="Barlow"/>
          <w:i/>
          <w:sz w:val="22"/>
          <w:szCs w:val="22"/>
          <w:u w:val="single"/>
          <w:shd w:val="clear" w:color="auto" w:fill="FFFFFF"/>
        </w:rPr>
        <w:t xml:space="preserve">szczególności w Kodeksie pracy lub w ustawie o Prokuratorii Generalnej </w:t>
      </w:r>
      <w:r w:rsidR="00DD3ED7">
        <w:rPr>
          <w:rFonts w:ascii="Barlow" w:hAnsi="Barlow"/>
          <w:i/>
          <w:sz w:val="22"/>
          <w:szCs w:val="22"/>
          <w:u w:val="single"/>
          <w:shd w:val="clear" w:color="auto" w:fill="FFFFFF"/>
        </w:rPr>
        <w:t>RP</w:t>
      </w:r>
      <w:r w:rsidRPr="00DD3ED7">
        <w:rPr>
          <w:rFonts w:ascii="Barlow" w:hAnsi="Barlow"/>
          <w:i/>
          <w:sz w:val="22"/>
          <w:szCs w:val="22"/>
          <w:u w:val="single"/>
          <w:shd w:val="clear" w:color="auto" w:fill="FFFFFF"/>
        </w:rPr>
        <w:t xml:space="preserve">, </w:t>
      </w:r>
      <w:r w:rsidRPr="00DD3ED7">
        <w:rPr>
          <w:rFonts w:ascii="Barlow" w:hAnsi="Barlow"/>
          <w:i/>
          <w:sz w:val="22"/>
          <w:szCs w:val="22"/>
          <w:u w:val="single"/>
          <w:shd w:val="clear" w:color="auto" w:fill="FFFFFF"/>
          <w:lang w:eastAsia="en-US"/>
        </w:rPr>
        <w:t>w celu prowadzenia rekrutacji na stanowisko</w:t>
      </w:r>
      <w:r w:rsidRPr="00DD3ED7">
        <w:rPr>
          <w:rFonts w:ascii="Barlow" w:hAnsi="Barlow"/>
          <w:i/>
          <w:sz w:val="22"/>
          <w:szCs w:val="22"/>
          <w:shd w:val="clear" w:color="auto" w:fill="FFFFFF"/>
          <w:lang w:eastAsia="en-US"/>
        </w:rPr>
        <w:t xml:space="preserve"> </w:t>
      </w:r>
      <w:r w:rsidRPr="00DD3ED7">
        <w:rPr>
          <w:rFonts w:ascii="Barlow" w:hAnsi="Barlow"/>
          <w:i/>
          <w:sz w:val="22"/>
          <w:szCs w:val="22"/>
          <w:shd w:val="clear" w:color="auto" w:fill="FFFFFF"/>
        </w:rPr>
        <w:t xml:space="preserve">……………… [należy </w:t>
      </w:r>
      <w:r w:rsidR="00DD3ED7">
        <w:rPr>
          <w:rFonts w:ascii="Barlow" w:hAnsi="Barlow"/>
          <w:i/>
          <w:sz w:val="22"/>
          <w:szCs w:val="22"/>
          <w:shd w:val="clear" w:color="auto" w:fill="FFFFFF"/>
        </w:rPr>
        <w:t>wskazać</w:t>
      </w:r>
      <w:r w:rsidRPr="00DD3ED7">
        <w:rPr>
          <w:rFonts w:ascii="Barlow" w:hAnsi="Barlow"/>
          <w:i/>
          <w:sz w:val="22"/>
          <w:szCs w:val="22"/>
          <w:shd w:val="clear" w:color="auto" w:fill="FFFFFF"/>
        </w:rPr>
        <w:t xml:space="preserve"> stanowisko, którego dotyczy rekrutacja].”</w:t>
      </w:r>
    </w:p>
    <w:p w14:paraId="303DA08D" w14:textId="77777777" w:rsidR="00893F62" w:rsidRPr="00DD3ED7" w:rsidRDefault="00893F62" w:rsidP="00DD3ED7">
      <w:pPr>
        <w:pStyle w:val="Akapitzlist"/>
        <w:numPr>
          <w:ilvl w:val="0"/>
          <w:numId w:val="5"/>
        </w:numPr>
        <w:jc w:val="both"/>
        <w:rPr>
          <w:rFonts w:ascii="Barlow" w:hAnsi="Barlow"/>
          <w:sz w:val="22"/>
          <w:szCs w:val="22"/>
          <w:shd w:val="clear" w:color="auto" w:fill="FFFFFF"/>
        </w:rPr>
      </w:pPr>
      <w:r w:rsidRPr="00DD3ED7">
        <w:rPr>
          <w:rFonts w:ascii="Barlow" w:hAnsi="Barlow"/>
          <w:sz w:val="22"/>
          <w:szCs w:val="22"/>
          <w:shd w:val="clear" w:color="auto" w:fill="FFFFFF"/>
        </w:rPr>
        <w:lastRenderedPageBreak/>
        <w:t xml:space="preserve">Jeśli </w:t>
      </w:r>
      <w:r w:rsidR="00DD3ED7" w:rsidRPr="00DD3ED7">
        <w:rPr>
          <w:rFonts w:ascii="Barlow" w:hAnsi="Barlow"/>
          <w:sz w:val="22"/>
          <w:szCs w:val="22"/>
          <w:shd w:val="clear" w:color="auto" w:fill="FFFFFF"/>
        </w:rPr>
        <w:t xml:space="preserve">w wyżej wymienionych dokumentach zawierających dane osobowe znajdują się </w:t>
      </w:r>
      <w:r w:rsidRPr="00DD3ED7">
        <w:rPr>
          <w:rFonts w:ascii="Barlow" w:hAnsi="Barlow"/>
          <w:sz w:val="22"/>
          <w:szCs w:val="22"/>
          <w:shd w:val="clear" w:color="auto" w:fill="FFFFFF"/>
        </w:rPr>
        <w:t xml:space="preserve">dane </w:t>
      </w:r>
      <w:r w:rsidR="00DD3ED7" w:rsidRPr="00DD3ED7">
        <w:rPr>
          <w:rFonts w:ascii="Barlow" w:hAnsi="Barlow"/>
          <w:sz w:val="22"/>
          <w:szCs w:val="22"/>
          <w:shd w:val="clear" w:color="auto" w:fill="FFFFFF"/>
        </w:rPr>
        <w:t>dotyczące</w:t>
      </w:r>
      <w:r w:rsidRPr="00DD3ED7">
        <w:rPr>
          <w:rFonts w:ascii="Barlow" w:hAnsi="Barlow"/>
          <w:sz w:val="22"/>
          <w:szCs w:val="22"/>
          <w:shd w:val="clear" w:color="auto" w:fill="FFFFFF"/>
        </w:rPr>
        <w:t xml:space="preserve"> szczególn</w:t>
      </w:r>
      <w:r w:rsidR="00DD3ED7" w:rsidRPr="00DD3ED7">
        <w:rPr>
          <w:rFonts w:ascii="Barlow" w:hAnsi="Barlow"/>
          <w:sz w:val="22"/>
          <w:szCs w:val="22"/>
          <w:shd w:val="clear" w:color="auto" w:fill="FFFFFF"/>
        </w:rPr>
        <w:t>ych</w:t>
      </w:r>
      <w:r w:rsidRPr="00DD3ED7">
        <w:rPr>
          <w:rFonts w:ascii="Barlow" w:hAnsi="Barlow"/>
          <w:sz w:val="22"/>
          <w:szCs w:val="22"/>
          <w:shd w:val="clear" w:color="auto" w:fill="FFFFFF"/>
        </w:rPr>
        <w:t xml:space="preserve"> kategori</w:t>
      </w:r>
      <w:r w:rsidR="00DD3ED7" w:rsidRPr="00DD3ED7">
        <w:rPr>
          <w:rFonts w:ascii="Barlow" w:hAnsi="Barlow"/>
          <w:sz w:val="22"/>
          <w:szCs w:val="22"/>
          <w:shd w:val="clear" w:color="auto" w:fill="FFFFFF"/>
        </w:rPr>
        <w:t>i</w:t>
      </w:r>
      <w:r w:rsidRPr="00DD3ED7">
        <w:rPr>
          <w:rFonts w:ascii="Barlow" w:hAnsi="Barlow"/>
          <w:sz w:val="22"/>
          <w:szCs w:val="22"/>
          <w:shd w:val="clear" w:color="auto" w:fill="FFFFFF"/>
        </w:rPr>
        <w:t>,</w:t>
      </w:r>
      <w:r w:rsidR="00DD3ED7" w:rsidRPr="00DD3ED7">
        <w:rPr>
          <w:rFonts w:ascii="Barlow" w:hAnsi="Barlow"/>
          <w:sz w:val="22"/>
          <w:szCs w:val="22"/>
          <w:shd w:val="clear" w:color="auto" w:fill="FFFFFF"/>
        </w:rPr>
        <w:t xml:space="preserve"> o których mowa w art. 9 ust. 1 ogólnego rozporządzenia o</w:t>
      </w:r>
      <w:r w:rsidR="00E42079">
        <w:rPr>
          <w:rFonts w:ascii="Barlow" w:hAnsi="Barlow"/>
          <w:sz w:val="22"/>
          <w:szCs w:val="22"/>
          <w:shd w:val="clear" w:color="auto" w:fill="FFFFFF"/>
        </w:rPr>
        <w:t> </w:t>
      </w:r>
      <w:r w:rsidR="00DD3ED7" w:rsidRPr="00DD3ED7">
        <w:rPr>
          <w:rFonts w:ascii="Barlow" w:hAnsi="Barlow"/>
          <w:sz w:val="22"/>
          <w:szCs w:val="22"/>
          <w:shd w:val="clear" w:color="auto" w:fill="FFFFFF"/>
        </w:rPr>
        <w:t>ochronie danych (</w:t>
      </w:r>
      <w:r w:rsidRPr="00DD3ED7">
        <w:rPr>
          <w:rFonts w:ascii="Barlow" w:hAnsi="Barlow"/>
          <w:sz w:val="22"/>
          <w:szCs w:val="22"/>
          <w:shd w:val="clear" w:color="auto" w:fill="FFFFFF"/>
        </w:rPr>
        <w:t>RODO</w:t>
      </w:r>
      <w:r w:rsidR="00DD3ED7" w:rsidRPr="00DD3ED7">
        <w:rPr>
          <w:rFonts w:ascii="Barlow" w:hAnsi="Barlow"/>
          <w:sz w:val="22"/>
          <w:szCs w:val="22"/>
          <w:shd w:val="clear" w:color="auto" w:fill="FFFFFF"/>
        </w:rPr>
        <w:t>), np. o zdrowiu, p</w:t>
      </w:r>
      <w:r w:rsidRPr="00DD3ED7">
        <w:rPr>
          <w:rFonts w:ascii="Barlow" w:hAnsi="Barlow"/>
          <w:sz w:val="22"/>
          <w:szCs w:val="22"/>
          <w:shd w:val="clear" w:color="auto" w:fill="FFFFFF"/>
        </w:rPr>
        <w:t xml:space="preserve">rosimy o umieszczenie w </w:t>
      </w:r>
      <w:r w:rsidR="00DD3ED7" w:rsidRPr="00DD3ED7">
        <w:rPr>
          <w:rFonts w:ascii="Barlow" w:hAnsi="Barlow"/>
          <w:sz w:val="22"/>
          <w:szCs w:val="22"/>
          <w:shd w:val="clear" w:color="auto" w:fill="FFFFFF"/>
        </w:rPr>
        <w:t xml:space="preserve">tych </w:t>
      </w:r>
      <w:r w:rsidRPr="00DD3ED7">
        <w:rPr>
          <w:rFonts w:ascii="Barlow" w:hAnsi="Barlow"/>
          <w:sz w:val="22"/>
          <w:szCs w:val="22"/>
          <w:shd w:val="clear" w:color="auto" w:fill="FFFFFF"/>
        </w:rPr>
        <w:t xml:space="preserve">dokumentach </w:t>
      </w:r>
      <w:r w:rsidR="00DD3ED7" w:rsidRPr="00DD3ED7">
        <w:rPr>
          <w:rFonts w:ascii="Barlow" w:hAnsi="Barlow"/>
          <w:sz w:val="22"/>
          <w:szCs w:val="22"/>
          <w:shd w:val="clear" w:color="auto" w:fill="FFFFFF"/>
        </w:rPr>
        <w:t>oświadczenia o następującej treści:</w:t>
      </w:r>
    </w:p>
    <w:p w14:paraId="47451AE9" w14:textId="77777777" w:rsidR="00DD3ED7" w:rsidRPr="00DD3ED7" w:rsidRDefault="00DD3ED7" w:rsidP="003E6370">
      <w:pPr>
        <w:spacing w:after="0" w:line="240" w:lineRule="auto"/>
        <w:jc w:val="both"/>
        <w:rPr>
          <w:rFonts w:ascii="Barlow" w:hAnsi="Barlow"/>
          <w:i/>
          <w:u w:val="single"/>
          <w:shd w:val="clear" w:color="auto" w:fill="FFFFFF"/>
        </w:rPr>
      </w:pPr>
      <w:r w:rsidRPr="00DD3ED7">
        <w:rPr>
          <w:rFonts w:ascii="Barlow" w:hAnsi="Barlow"/>
          <w:i/>
          <w:u w:val="single"/>
          <w:shd w:val="clear" w:color="auto" w:fill="FFFFFF"/>
        </w:rPr>
        <w:t>„Wyrażam zgodę na przetwarzanie przez Prezes</w:t>
      </w:r>
      <w:r w:rsidR="004E424F">
        <w:rPr>
          <w:rFonts w:ascii="Barlow" w:hAnsi="Barlow"/>
          <w:i/>
          <w:u w:val="single"/>
          <w:shd w:val="clear" w:color="auto" w:fill="FFFFFF"/>
        </w:rPr>
        <w:t>a</w:t>
      </w:r>
      <w:r w:rsidRPr="00DD3ED7">
        <w:rPr>
          <w:rFonts w:ascii="Barlow" w:hAnsi="Barlow"/>
          <w:i/>
          <w:u w:val="single"/>
          <w:shd w:val="clear" w:color="auto" w:fill="FFFFFF"/>
        </w:rPr>
        <w:t xml:space="preserve"> Prokuratorii Generalnej </w:t>
      </w:r>
      <w:r>
        <w:rPr>
          <w:rFonts w:ascii="Barlow" w:hAnsi="Barlow"/>
          <w:i/>
          <w:u w:val="single"/>
          <w:shd w:val="clear" w:color="auto" w:fill="FFFFFF"/>
        </w:rPr>
        <w:t>RP</w:t>
      </w:r>
      <w:r w:rsidRPr="00DD3ED7">
        <w:rPr>
          <w:rFonts w:ascii="Barlow" w:hAnsi="Barlow"/>
          <w:i/>
          <w:u w:val="single"/>
          <w:shd w:val="clear" w:color="auto" w:fill="FFFFFF"/>
        </w:rPr>
        <w:t xml:space="preserve">/Urząd Prokuratorii Generalnej </w:t>
      </w:r>
      <w:r>
        <w:rPr>
          <w:rFonts w:ascii="Barlow" w:hAnsi="Barlow"/>
          <w:i/>
          <w:u w:val="single"/>
          <w:shd w:val="clear" w:color="auto" w:fill="FFFFFF"/>
        </w:rPr>
        <w:t xml:space="preserve">RP </w:t>
      </w:r>
      <w:r w:rsidRPr="00DD3ED7">
        <w:rPr>
          <w:rFonts w:ascii="Barlow" w:hAnsi="Barlow"/>
          <w:i/>
          <w:u w:val="single"/>
          <w:shd w:val="clear" w:color="auto" w:fill="FFFFFF"/>
        </w:rPr>
        <w:t>moich danych osobowych:</w:t>
      </w:r>
    </w:p>
    <w:p w14:paraId="412646BE" w14:textId="77777777" w:rsidR="00DD3ED7" w:rsidRPr="00DD3ED7" w:rsidRDefault="00DD3ED7" w:rsidP="00DD3ED7">
      <w:pPr>
        <w:pStyle w:val="Akapitzlist"/>
        <w:numPr>
          <w:ilvl w:val="0"/>
          <w:numId w:val="6"/>
        </w:numPr>
        <w:jc w:val="both"/>
        <w:rPr>
          <w:rFonts w:ascii="Barlow" w:hAnsi="Barlow"/>
          <w:i/>
          <w:sz w:val="22"/>
          <w:szCs w:val="22"/>
          <w:u w:val="single"/>
          <w:shd w:val="clear" w:color="auto" w:fill="FFFFFF"/>
        </w:rPr>
      </w:pPr>
      <w:r w:rsidRPr="00DD3ED7">
        <w:rPr>
          <w:rFonts w:ascii="Barlow" w:hAnsi="Barlow"/>
          <w:i/>
          <w:sz w:val="22"/>
          <w:szCs w:val="22"/>
          <w:u w:val="single"/>
          <w:shd w:val="clear" w:color="auto" w:fill="FFFFFF"/>
        </w:rPr>
        <w:t xml:space="preserve">innych niż wskazane w przepisach prawa, w szczególności w Kodeksie pracy lub w ustawie o Prokuratorii Generalnej </w:t>
      </w:r>
      <w:r>
        <w:rPr>
          <w:rFonts w:ascii="Barlow" w:hAnsi="Barlow"/>
          <w:i/>
          <w:sz w:val="22"/>
          <w:szCs w:val="22"/>
          <w:u w:val="single"/>
          <w:shd w:val="clear" w:color="auto" w:fill="FFFFFF"/>
        </w:rPr>
        <w:t>RP</w:t>
      </w:r>
      <w:r w:rsidRPr="00DD3ED7">
        <w:rPr>
          <w:rFonts w:ascii="Barlow" w:hAnsi="Barlow"/>
          <w:i/>
          <w:sz w:val="22"/>
          <w:szCs w:val="22"/>
          <w:u w:val="single"/>
          <w:shd w:val="clear" w:color="auto" w:fill="FFFFFF"/>
        </w:rPr>
        <w:t xml:space="preserve">, </w:t>
      </w:r>
      <w:r w:rsidRPr="00DD3ED7">
        <w:rPr>
          <w:rFonts w:ascii="Barlow" w:hAnsi="Barlow"/>
          <w:i/>
          <w:sz w:val="22"/>
          <w:szCs w:val="22"/>
          <w:u w:val="single"/>
          <w:shd w:val="clear" w:color="auto" w:fill="FFFFFF"/>
          <w:lang w:eastAsia="en-US"/>
        </w:rPr>
        <w:t xml:space="preserve">w celu prowadzenia rekrutacji na </w:t>
      </w:r>
      <w:r w:rsidRPr="00DD3ED7">
        <w:rPr>
          <w:rFonts w:ascii="Barlow" w:hAnsi="Barlow"/>
          <w:i/>
          <w:sz w:val="22"/>
          <w:szCs w:val="22"/>
          <w:shd w:val="clear" w:color="auto" w:fill="FFFFFF"/>
          <w:lang w:eastAsia="en-US"/>
        </w:rPr>
        <w:t xml:space="preserve">stanowisko </w:t>
      </w:r>
      <w:r w:rsidRPr="00DD3ED7">
        <w:rPr>
          <w:rFonts w:ascii="Barlow" w:hAnsi="Barlow"/>
          <w:i/>
          <w:sz w:val="22"/>
          <w:szCs w:val="22"/>
          <w:shd w:val="clear" w:color="auto" w:fill="FFFFFF"/>
        </w:rPr>
        <w:t xml:space="preserve">……………… [należy wskazać stanowisko, którego dotyczy rekrutacja] </w:t>
      </w:r>
      <w:r w:rsidRPr="00DD3ED7">
        <w:rPr>
          <w:rFonts w:ascii="Barlow" w:hAnsi="Barlow"/>
          <w:i/>
          <w:sz w:val="22"/>
          <w:szCs w:val="22"/>
          <w:u w:val="single"/>
          <w:shd w:val="clear" w:color="auto" w:fill="FFFFFF"/>
        </w:rPr>
        <w:t>oraz</w:t>
      </w:r>
    </w:p>
    <w:p w14:paraId="7474C8A7" w14:textId="77777777" w:rsidR="00DD3ED7" w:rsidRPr="00DD3ED7" w:rsidRDefault="00DD3ED7" w:rsidP="003E6370">
      <w:pPr>
        <w:pStyle w:val="Akapitzlist"/>
        <w:numPr>
          <w:ilvl w:val="0"/>
          <w:numId w:val="6"/>
        </w:numPr>
        <w:jc w:val="both"/>
        <w:rPr>
          <w:rFonts w:ascii="Barlow" w:hAnsi="Barlow"/>
          <w:i/>
          <w:sz w:val="22"/>
          <w:szCs w:val="22"/>
          <w:u w:val="single"/>
          <w:shd w:val="clear" w:color="auto" w:fill="FFFFFF"/>
        </w:rPr>
      </w:pPr>
      <w:r w:rsidRPr="00DD3ED7">
        <w:rPr>
          <w:rFonts w:ascii="Barlow" w:hAnsi="Barlow"/>
          <w:i/>
          <w:sz w:val="22"/>
          <w:szCs w:val="22"/>
          <w:u w:val="single"/>
          <w:shd w:val="clear" w:color="auto" w:fill="FFFFFF"/>
        </w:rPr>
        <w:t xml:space="preserve">szczególnych kategorii danych </w:t>
      </w:r>
      <w:r>
        <w:rPr>
          <w:rFonts w:ascii="Barlow" w:hAnsi="Barlow"/>
          <w:i/>
          <w:sz w:val="22"/>
          <w:szCs w:val="22"/>
          <w:u w:val="single"/>
          <w:shd w:val="clear" w:color="auto" w:fill="FFFFFF"/>
        </w:rPr>
        <w:t xml:space="preserve">osobowych, </w:t>
      </w:r>
      <w:r w:rsidRPr="00DD3ED7">
        <w:rPr>
          <w:rFonts w:ascii="Barlow" w:hAnsi="Barlow"/>
          <w:i/>
          <w:sz w:val="22"/>
          <w:szCs w:val="22"/>
          <w:u w:val="single"/>
          <w:shd w:val="clear" w:color="auto" w:fill="FFFFFF"/>
        </w:rPr>
        <w:t>o których mowa w art. 9 ust. 1 RODO</w:t>
      </w:r>
      <w:r>
        <w:rPr>
          <w:rFonts w:ascii="Barlow" w:hAnsi="Barlow"/>
          <w:i/>
          <w:sz w:val="22"/>
          <w:szCs w:val="22"/>
          <w:u w:val="single"/>
          <w:shd w:val="clear" w:color="auto" w:fill="FFFFFF"/>
        </w:rPr>
        <w:t>”</w:t>
      </w:r>
    </w:p>
    <w:p w14:paraId="3F42A282" w14:textId="77777777" w:rsidR="00DD3ED7" w:rsidRPr="00DD3ED7" w:rsidRDefault="00DD3ED7" w:rsidP="003E6370">
      <w:pPr>
        <w:spacing w:after="0" w:line="240" w:lineRule="auto"/>
        <w:jc w:val="both"/>
        <w:rPr>
          <w:rFonts w:ascii="Barlow" w:hAnsi="Barlow"/>
          <w:shd w:val="clear" w:color="auto" w:fill="FFFFFF"/>
        </w:rPr>
      </w:pPr>
    </w:p>
    <w:p w14:paraId="7A61282B" w14:textId="77777777" w:rsidR="003E6370" w:rsidRPr="003E6370" w:rsidRDefault="003E6370" w:rsidP="003E6370">
      <w:pPr>
        <w:spacing w:after="0" w:line="240" w:lineRule="auto"/>
        <w:jc w:val="both"/>
        <w:rPr>
          <w:rFonts w:ascii="Barlow" w:hAnsi="Barlow"/>
          <w:shd w:val="clear" w:color="auto" w:fill="FFFFFF"/>
        </w:rPr>
      </w:pPr>
      <w:r w:rsidRPr="003E6370">
        <w:rPr>
          <w:rFonts w:ascii="Barlow" w:hAnsi="Barlow"/>
          <w:shd w:val="clear" w:color="auto" w:fill="FFFFFF"/>
        </w:rPr>
        <w:t xml:space="preserve">Klikając w przycisk „Aplikuj”, „Aplikuj teraz” </w:t>
      </w:r>
      <w:r w:rsidR="004E424F">
        <w:rPr>
          <w:rFonts w:ascii="Barlow" w:hAnsi="Barlow"/>
          <w:shd w:val="clear" w:color="auto" w:fill="FFFFFF"/>
        </w:rPr>
        <w:t>na portalu internetowym pracuj.pl w celu</w:t>
      </w:r>
      <w:r w:rsidR="0035089B">
        <w:rPr>
          <w:rFonts w:ascii="Barlow" w:hAnsi="Barlow"/>
          <w:shd w:val="clear" w:color="auto" w:fill="FFFFFF"/>
        </w:rPr>
        <w:t xml:space="preserve"> </w:t>
      </w:r>
      <w:r w:rsidR="004E424F">
        <w:rPr>
          <w:rFonts w:ascii="Barlow" w:hAnsi="Barlow"/>
          <w:shd w:val="clear" w:color="auto" w:fill="FFFFFF"/>
        </w:rPr>
        <w:t>przesyłania zgłoszenia</w:t>
      </w:r>
      <w:r w:rsidR="0035089B">
        <w:rPr>
          <w:rFonts w:ascii="Barlow" w:hAnsi="Barlow"/>
          <w:shd w:val="clear" w:color="auto" w:fill="FFFFFF"/>
        </w:rPr>
        <w:t xml:space="preserve"> rekrutacyjn</w:t>
      </w:r>
      <w:r w:rsidR="004E424F">
        <w:rPr>
          <w:rFonts w:ascii="Barlow" w:hAnsi="Barlow"/>
          <w:shd w:val="clear" w:color="auto" w:fill="FFFFFF"/>
        </w:rPr>
        <w:t>ego</w:t>
      </w:r>
      <w:r w:rsidR="0035089B">
        <w:rPr>
          <w:rFonts w:ascii="Barlow" w:hAnsi="Barlow"/>
          <w:shd w:val="clear" w:color="auto" w:fill="FFFFFF"/>
        </w:rPr>
        <w:t xml:space="preserve"> </w:t>
      </w:r>
      <w:r w:rsidRPr="003E6370">
        <w:rPr>
          <w:rFonts w:ascii="Barlow" w:hAnsi="Barlow"/>
          <w:shd w:val="clear" w:color="auto" w:fill="FFFFFF"/>
        </w:rPr>
        <w:t xml:space="preserve">lub wysyłając </w:t>
      </w:r>
      <w:r w:rsidR="0035089B">
        <w:rPr>
          <w:rFonts w:ascii="Barlow" w:hAnsi="Barlow"/>
          <w:shd w:val="clear" w:color="auto" w:fill="FFFFFF"/>
        </w:rPr>
        <w:t xml:space="preserve">swoje </w:t>
      </w:r>
      <w:r w:rsidRPr="003E6370">
        <w:rPr>
          <w:rFonts w:ascii="Barlow" w:hAnsi="Barlow"/>
          <w:shd w:val="clear" w:color="auto" w:fill="FFFFFF"/>
        </w:rPr>
        <w:t xml:space="preserve">zgłoszenie </w:t>
      </w:r>
      <w:r w:rsidR="004E424F">
        <w:rPr>
          <w:rFonts w:ascii="Barlow" w:hAnsi="Barlow"/>
          <w:shd w:val="clear" w:color="auto" w:fill="FFFFFF"/>
        </w:rPr>
        <w:t>pod wskazany adres poczty elektronicznej</w:t>
      </w:r>
      <w:r w:rsidRPr="003E6370">
        <w:rPr>
          <w:rFonts w:ascii="Barlow" w:hAnsi="Barlow"/>
          <w:shd w:val="clear" w:color="auto" w:fill="FFFFFF"/>
        </w:rPr>
        <w:t>, zgadza</w:t>
      </w:r>
      <w:r w:rsidR="0035089B">
        <w:rPr>
          <w:rFonts w:ascii="Barlow" w:hAnsi="Barlow"/>
          <w:shd w:val="clear" w:color="auto" w:fill="FFFFFF"/>
        </w:rPr>
        <w:t xml:space="preserve"> </w:t>
      </w:r>
      <w:r w:rsidRPr="003E6370">
        <w:rPr>
          <w:rFonts w:ascii="Barlow" w:hAnsi="Barlow"/>
          <w:shd w:val="clear" w:color="auto" w:fill="FFFFFF"/>
        </w:rPr>
        <w:t xml:space="preserve">się </w:t>
      </w:r>
      <w:r w:rsidR="0035089B">
        <w:rPr>
          <w:rFonts w:ascii="Barlow" w:hAnsi="Barlow"/>
          <w:shd w:val="clear" w:color="auto" w:fill="FFFFFF"/>
        </w:rPr>
        <w:t xml:space="preserve">Pani/Pan </w:t>
      </w:r>
      <w:r w:rsidRPr="003E6370">
        <w:rPr>
          <w:rFonts w:ascii="Barlow" w:hAnsi="Barlow"/>
          <w:shd w:val="clear" w:color="auto" w:fill="FFFFFF"/>
        </w:rPr>
        <w:t xml:space="preserve">na </w:t>
      </w:r>
      <w:r w:rsidR="0035089B">
        <w:rPr>
          <w:rFonts w:ascii="Barlow" w:hAnsi="Barlow"/>
          <w:shd w:val="clear" w:color="auto" w:fill="FFFFFF"/>
        </w:rPr>
        <w:t xml:space="preserve">ich </w:t>
      </w:r>
      <w:r w:rsidRPr="003E6370">
        <w:rPr>
          <w:rFonts w:ascii="Barlow" w:hAnsi="Barlow"/>
          <w:shd w:val="clear" w:color="auto" w:fill="FFFFFF"/>
        </w:rPr>
        <w:t xml:space="preserve">przetwarzanie </w:t>
      </w:r>
      <w:r w:rsidR="004E424F">
        <w:rPr>
          <w:rFonts w:ascii="Barlow" w:hAnsi="Barlow"/>
          <w:shd w:val="clear" w:color="auto" w:fill="FFFFFF"/>
        </w:rPr>
        <w:t>wskazanych powyżej danych osobowych</w:t>
      </w:r>
      <w:r w:rsidR="004E424F" w:rsidRPr="004E424F">
        <w:rPr>
          <w:rFonts w:ascii="Barlow" w:hAnsi="Barlow"/>
          <w:shd w:val="clear" w:color="auto" w:fill="FFFFFF"/>
        </w:rPr>
        <w:t xml:space="preserve"> </w:t>
      </w:r>
      <w:r w:rsidR="004E424F">
        <w:rPr>
          <w:rFonts w:ascii="Barlow" w:hAnsi="Barlow"/>
          <w:shd w:val="clear" w:color="auto" w:fill="FFFFFF"/>
        </w:rPr>
        <w:t xml:space="preserve">zawartych w przekazywanych dokumentach </w:t>
      </w:r>
      <w:r w:rsidRPr="003E6370">
        <w:rPr>
          <w:rFonts w:ascii="Barlow" w:hAnsi="Barlow"/>
          <w:shd w:val="clear" w:color="auto" w:fill="FFFFFF"/>
        </w:rPr>
        <w:t xml:space="preserve">przez </w:t>
      </w:r>
      <w:r w:rsidRPr="004B26CE">
        <w:rPr>
          <w:rFonts w:ascii="Barlow" w:hAnsi="Barlow"/>
          <w:shd w:val="clear" w:color="auto" w:fill="FFFFFF"/>
        </w:rPr>
        <w:t>Prezes</w:t>
      </w:r>
      <w:r w:rsidR="004E424F">
        <w:rPr>
          <w:rFonts w:ascii="Barlow" w:hAnsi="Barlow"/>
          <w:shd w:val="clear" w:color="auto" w:fill="FFFFFF"/>
        </w:rPr>
        <w:t>a</w:t>
      </w:r>
      <w:r w:rsidRPr="004B26CE">
        <w:rPr>
          <w:rFonts w:ascii="Barlow" w:hAnsi="Barlow"/>
          <w:shd w:val="clear" w:color="auto" w:fill="FFFFFF"/>
        </w:rPr>
        <w:t xml:space="preserve"> Prokuratorii </w:t>
      </w:r>
      <w:r w:rsidRPr="004E424F">
        <w:rPr>
          <w:rFonts w:ascii="Barlow" w:hAnsi="Barlow"/>
          <w:shd w:val="clear" w:color="auto" w:fill="FFFFFF"/>
        </w:rPr>
        <w:t xml:space="preserve">Generalnej </w:t>
      </w:r>
      <w:r w:rsidR="004E424F" w:rsidRPr="004E424F">
        <w:rPr>
          <w:rFonts w:ascii="Barlow" w:hAnsi="Barlow"/>
          <w:shd w:val="clear" w:color="auto" w:fill="FFFFFF"/>
        </w:rPr>
        <w:t>RP</w:t>
      </w:r>
      <w:r w:rsidRPr="004E424F">
        <w:rPr>
          <w:rFonts w:ascii="Barlow" w:hAnsi="Barlow"/>
          <w:shd w:val="clear" w:color="auto" w:fill="FFFFFF"/>
        </w:rPr>
        <w:t xml:space="preserve">/Urząd Prokuratorii Generalnej </w:t>
      </w:r>
      <w:r w:rsidR="004E424F" w:rsidRPr="004E424F">
        <w:rPr>
          <w:rFonts w:ascii="Barlow" w:hAnsi="Barlow"/>
          <w:shd w:val="clear" w:color="auto" w:fill="FFFFFF"/>
        </w:rPr>
        <w:t>RP</w:t>
      </w:r>
      <w:r w:rsidRPr="003E6370">
        <w:rPr>
          <w:rFonts w:ascii="Barlow" w:hAnsi="Barlow"/>
          <w:shd w:val="clear" w:color="auto" w:fill="FFFFFF"/>
        </w:rPr>
        <w:t xml:space="preserve"> w celu prowadzenia rekrutacji na stanowisko </w:t>
      </w:r>
      <w:r w:rsidR="0035089B">
        <w:rPr>
          <w:rFonts w:ascii="Barlow" w:hAnsi="Barlow"/>
          <w:shd w:val="clear" w:color="auto" w:fill="FFFFFF"/>
        </w:rPr>
        <w:t>wskazane w</w:t>
      </w:r>
      <w:r w:rsidR="004C218D">
        <w:rPr>
          <w:rFonts w:ascii="Barlow" w:hAnsi="Barlow"/>
          <w:shd w:val="clear" w:color="auto" w:fill="FFFFFF"/>
        </w:rPr>
        <w:t> </w:t>
      </w:r>
      <w:r w:rsidR="0035089B">
        <w:rPr>
          <w:rFonts w:ascii="Barlow" w:hAnsi="Barlow"/>
          <w:shd w:val="clear" w:color="auto" w:fill="FFFFFF"/>
        </w:rPr>
        <w:t>ogłoszeniu.</w:t>
      </w:r>
    </w:p>
    <w:p w14:paraId="7C4EFCBE" w14:textId="77777777" w:rsidR="004E7402" w:rsidRPr="004B26CE" w:rsidRDefault="004E7402" w:rsidP="00033E9E">
      <w:pPr>
        <w:spacing w:after="0" w:line="240" w:lineRule="auto"/>
        <w:jc w:val="both"/>
        <w:rPr>
          <w:rFonts w:ascii="Barlow" w:hAnsi="Barlow"/>
        </w:rPr>
      </w:pPr>
    </w:p>
    <w:p w14:paraId="7D43006D" w14:textId="77777777" w:rsidR="004E7402" w:rsidRPr="004B26CE" w:rsidRDefault="004E7402" w:rsidP="00033E9E">
      <w:pPr>
        <w:spacing w:after="0" w:line="240" w:lineRule="auto"/>
        <w:jc w:val="both"/>
        <w:rPr>
          <w:rFonts w:ascii="Barlow" w:hAnsi="Barlow"/>
          <w:shd w:val="clear" w:color="auto" w:fill="FFFFFF"/>
        </w:rPr>
      </w:pPr>
    </w:p>
    <w:p w14:paraId="0E745C19" w14:textId="77777777" w:rsidR="004C218D" w:rsidRDefault="004C218D" w:rsidP="004C218D">
      <w:pPr>
        <w:jc w:val="center"/>
        <w:rPr>
          <w:rFonts w:ascii="Barlow" w:hAnsi="Barlow"/>
          <w:b/>
          <w:sz w:val="21"/>
          <w:szCs w:val="21"/>
          <w:shd w:val="clear" w:color="auto" w:fill="FFFFFF"/>
        </w:rPr>
      </w:pPr>
    </w:p>
    <w:p w14:paraId="20FDE05C" w14:textId="77777777" w:rsidR="004C218D" w:rsidRDefault="004C218D" w:rsidP="004C218D">
      <w:pPr>
        <w:jc w:val="center"/>
        <w:rPr>
          <w:rFonts w:ascii="Barlow" w:hAnsi="Barlow"/>
          <w:b/>
          <w:sz w:val="21"/>
          <w:szCs w:val="21"/>
          <w:shd w:val="clear" w:color="auto" w:fill="FFFFFF"/>
        </w:rPr>
      </w:pPr>
    </w:p>
    <w:p w14:paraId="4694E284" w14:textId="77777777" w:rsidR="004C218D" w:rsidRDefault="004C218D" w:rsidP="004C218D">
      <w:pPr>
        <w:jc w:val="center"/>
        <w:rPr>
          <w:rFonts w:ascii="Barlow" w:hAnsi="Barlow"/>
          <w:b/>
          <w:sz w:val="21"/>
          <w:szCs w:val="21"/>
          <w:shd w:val="clear" w:color="auto" w:fill="FFFFFF"/>
        </w:rPr>
      </w:pPr>
    </w:p>
    <w:p w14:paraId="58C2CB87" w14:textId="77777777" w:rsidR="004C218D" w:rsidRDefault="004C218D" w:rsidP="004C218D">
      <w:pPr>
        <w:jc w:val="center"/>
        <w:rPr>
          <w:rFonts w:ascii="Barlow" w:hAnsi="Barlow"/>
          <w:b/>
          <w:sz w:val="21"/>
          <w:szCs w:val="21"/>
          <w:shd w:val="clear" w:color="auto" w:fill="FFFFFF"/>
        </w:rPr>
      </w:pPr>
    </w:p>
    <w:p w14:paraId="4406D142" w14:textId="77777777" w:rsidR="004C218D" w:rsidRDefault="004C218D" w:rsidP="004C218D">
      <w:pPr>
        <w:jc w:val="center"/>
        <w:rPr>
          <w:rFonts w:ascii="Barlow" w:hAnsi="Barlow"/>
          <w:b/>
          <w:sz w:val="21"/>
          <w:szCs w:val="21"/>
          <w:shd w:val="clear" w:color="auto" w:fill="FFFFFF"/>
        </w:rPr>
      </w:pPr>
    </w:p>
    <w:p w14:paraId="5496BB4D" w14:textId="77777777" w:rsidR="004C218D" w:rsidRDefault="004C218D" w:rsidP="004C218D">
      <w:pPr>
        <w:jc w:val="center"/>
        <w:rPr>
          <w:rFonts w:ascii="Barlow" w:hAnsi="Barlow"/>
          <w:b/>
          <w:sz w:val="21"/>
          <w:szCs w:val="21"/>
          <w:shd w:val="clear" w:color="auto" w:fill="FFFFFF"/>
        </w:rPr>
      </w:pPr>
    </w:p>
    <w:p w14:paraId="359C4926" w14:textId="77777777" w:rsidR="004C218D" w:rsidRDefault="004C218D" w:rsidP="004C218D">
      <w:pPr>
        <w:jc w:val="center"/>
        <w:rPr>
          <w:rFonts w:ascii="Barlow" w:hAnsi="Barlow"/>
          <w:b/>
          <w:sz w:val="21"/>
          <w:szCs w:val="21"/>
          <w:shd w:val="clear" w:color="auto" w:fill="FFFFFF"/>
        </w:rPr>
      </w:pPr>
    </w:p>
    <w:p w14:paraId="47AEF7EB" w14:textId="77777777" w:rsidR="004C218D" w:rsidRDefault="004C218D" w:rsidP="004C218D">
      <w:pPr>
        <w:jc w:val="center"/>
        <w:rPr>
          <w:rFonts w:ascii="Barlow" w:hAnsi="Barlow"/>
          <w:b/>
          <w:sz w:val="21"/>
          <w:szCs w:val="21"/>
          <w:shd w:val="clear" w:color="auto" w:fill="FFFFFF"/>
        </w:rPr>
      </w:pPr>
    </w:p>
    <w:p w14:paraId="1E69C64B" w14:textId="77777777" w:rsidR="004C218D" w:rsidRDefault="004C218D" w:rsidP="004C218D">
      <w:pPr>
        <w:jc w:val="center"/>
        <w:rPr>
          <w:rFonts w:ascii="Barlow" w:hAnsi="Barlow"/>
          <w:b/>
          <w:sz w:val="21"/>
          <w:szCs w:val="21"/>
          <w:shd w:val="clear" w:color="auto" w:fill="FFFFFF"/>
        </w:rPr>
      </w:pPr>
    </w:p>
    <w:p w14:paraId="5AE8EF81" w14:textId="77777777" w:rsidR="004C218D" w:rsidRDefault="004C218D" w:rsidP="004C218D">
      <w:pPr>
        <w:jc w:val="center"/>
        <w:rPr>
          <w:rFonts w:ascii="Barlow" w:hAnsi="Barlow"/>
          <w:b/>
          <w:sz w:val="21"/>
          <w:szCs w:val="21"/>
          <w:shd w:val="clear" w:color="auto" w:fill="FFFFFF"/>
        </w:rPr>
      </w:pPr>
    </w:p>
    <w:p w14:paraId="353913E9" w14:textId="77777777" w:rsidR="004C218D" w:rsidRDefault="004C218D" w:rsidP="004C218D">
      <w:pPr>
        <w:jc w:val="center"/>
        <w:rPr>
          <w:rFonts w:ascii="Barlow" w:hAnsi="Barlow"/>
          <w:b/>
          <w:sz w:val="21"/>
          <w:szCs w:val="21"/>
          <w:shd w:val="clear" w:color="auto" w:fill="FFFFFF"/>
        </w:rPr>
      </w:pPr>
    </w:p>
    <w:p w14:paraId="69BDA8A2" w14:textId="77777777" w:rsidR="004C218D" w:rsidRDefault="004C218D" w:rsidP="004C218D">
      <w:pPr>
        <w:jc w:val="center"/>
        <w:rPr>
          <w:rFonts w:ascii="Barlow" w:hAnsi="Barlow"/>
          <w:b/>
          <w:sz w:val="21"/>
          <w:szCs w:val="21"/>
          <w:shd w:val="clear" w:color="auto" w:fill="FFFFFF"/>
        </w:rPr>
      </w:pPr>
    </w:p>
    <w:p w14:paraId="2BFB4AA2" w14:textId="77777777" w:rsidR="004C218D" w:rsidRDefault="004C218D" w:rsidP="004C218D">
      <w:pPr>
        <w:jc w:val="center"/>
        <w:rPr>
          <w:rFonts w:ascii="Barlow" w:hAnsi="Barlow"/>
          <w:b/>
          <w:sz w:val="21"/>
          <w:szCs w:val="21"/>
          <w:shd w:val="clear" w:color="auto" w:fill="FFFFFF"/>
        </w:rPr>
      </w:pPr>
    </w:p>
    <w:p w14:paraId="626B0563" w14:textId="77777777" w:rsidR="004C218D" w:rsidRDefault="004C218D" w:rsidP="004C218D">
      <w:pPr>
        <w:jc w:val="center"/>
        <w:rPr>
          <w:rFonts w:ascii="Barlow" w:hAnsi="Barlow"/>
          <w:b/>
          <w:sz w:val="21"/>
          <w:szCs w:val="21"/>
          <w:shd w:val="clear" w:color="auto" w:fill="FFFFFF"/>
        </w:rPr>
      </w:pPr>
    </w:p>
    <w:p w14:paraId="3EBA8D51" w14:textId="77777777" w:rsidR="004C218D" w:rsidRDefault="004C218D" w:rsidP="004C218D">
      <w:pPr>
        <w:jc w:val="center"/>
        <w:rPr>
          <w:rFonts w:ascii="Barlow" w:hAnsi="Barlow"/>
          <w:b/>
          <w:sz w:val="21"/>
          <w:szCs w:val="21"/>
          <w:shd w:val="clear" w:color="auto" w:fill="FFFFFF"/>
        </w:rPr>
      </w:pPr>
    </w:p>
    <w:p w14:paraId="15CC3AEA" w14:textId="77777777" w:rsidR="004C218D" w:rsidRDefault="004C218D" w:rsidP="004C218D">
      <w:pPr>
        <w:jc w:val="center"/>
        <w:rPr>
          <w:rFonts w:ascii="Barlow" w:hAnsi="Barlow"/>
          <w:b/>
          <w:sz w:val="21"/>
          <w:szCs w:val="21"/>
          <w:shd w:val="clear" w:color="auto" w:fill="FFFFFF"/>
        </w:rPr>
      </w:pPr>
    </w:p>
    <w:p w14:paraId="56FCD85B" w14:textId="77777777" w:rsidR="004C218D" w:rsidRDefault="004C218D" w:rsidP="004C218D">
      <w:pPr>
        <w:jc w:val="center"/>
        <w:rPr>
          <w:rFonts w:ascii="Barlow" w:hAnsi="Barlow"/>
          <w:b/>
          <w:sz w:val="21"/>
          <w:szCs w:val="21"/>
          <w:shd w:val="clear" w:color="auto" w:fill="FFFFFF"/>
        </w:rPr>
      </w:pPr>
    </w:p>
    <w:p w14:paraId="3D05017C" w14:textId="77777777" w:rsidR="004C218D" w:rsidRPr="00887713" w:rsidRDefault="004C218D" w:rsidP="004C218D">
      <w:pPr>
        <w:jc w:val="center"/>
        <w:rPr>
          <w:rFonts w:ascii="Barlow" w:hAnsi="Barlow"/>
          <w:b/>
          <w:sz w:val="21"/>
          <w:szCs w:val="21"/>
          <w:shd w:val="clear" w:color="auto" w:fill="FFFFFF"/>
        </w:rPr>
      </w:pPr>
      <w:r w:rsidRPr="00887713">
        <w:rPr>
          <w:rFonts w:ascii="Barlow" w:hAnsi="Barlow"/>
          <w:b/>
          <w:sz w:val="21"/>
          <w:szCs w:val="21"/>
          <w:shd w:val="clear" w:color="auto" w:fill="FFFFFF"/>
        </w:rPr>
        <w:t>Klauzula informacyjna</w:t>
      </w:r>
    </w:p>
    <w:p w14:paraId="0416D781" w14:textId="77777777" w:rsidR="004C218D" w:rsidRPr="00887713" w:rsidRDefault="004C218D" w:rsidP="004C218D">
      <w:pPr>
        <w:jc w:val="both"/>
        <w:rPr>
          <w:rFonts w:ascii="Barlow" w:hAnsi="Barlow"/>
          <w:sz w:val="21"/>
          <w:szCs w:val="21"/>
          <w:shd w:val="clear" w:color="auto" w:fill="FFFFFF"/>
        </w:rPr>
      </w:pPr>
    </w:p>
    <w:p w14:paraId="7B562116" w14:textId="77777777" w:rsidR="004C218D" w:rsidRPr="00887713" w:rsidRDefault="004C218D" w:rsidP="004C218D">
      <w:pPr>
        <w:jc w:val="both"/>
        <w:rPr>
          <w:rFonts w:ascii="Barlow" w:hAnsi="Barlow"/>
          <w:sz w:val="21"/>
          <w:szCs w:val="21"/>
          <w:shd w:val="clear" w:color="auto" w:fill="FFFFFF"/>
        </w:rPr>
      </w:pPr>
      <w:r w:rsidRPr="00887713">
        <w:rPr>
          <w:rFonts w:ascii="Barlow" w:hAnsi="Barlow"/>
          <w:sz w:val="21"/>
          <w:szCs w:val="21"/>
          <w:shd w:val="clear" w:color="auto" w:fill="FFFFFF"/>
        </w:rPr>
        <w:t xml:space="preserve">W związku </w:t>
      </w:r>
      <w:r w:rsidRPr="00887713">
        <w:rPr>
          <w:rFonts w:ascii="Barlow" w:hAnsi="Barlow"/>
          <w:sz w:val="21"/>
          <w:szCs w:val="21"/>
        </w:rPr>
        <w:t xml:space="preserve">przetwarzaniem danych osobowych osób ubiegających się o zatrudnienie w procesie rekrutacji  </w:t>
      </w:r>
      <w:r w:rsidRPr="00887713">
        <w:rPr>
          <w:rFonts w:ascii="Barlow" w:hAnsi="Barlow"/>
          <w:sz w:val="21"/>
          <w:szCs w:val="21"/>
          <w:shd w:val="clear" w:color="auto" w:fill="FFFFFF"/>
        </w:rPr>
        <w:t>uprzejmie informujemy:</w:t>
      </w:r>
    </w:p>
    <w:p w14:paraId="32405629" w14:textId="77777777" w:rsidR="004C218D" w:rsidRPr="00887713" w:rsidRDefault="004C218D" w:rsidP="004C218D">
      <w:pPr>
        <w:jc w:val="both"/>
        <w:rPr>
          <w:rFonts w:ascii="Barlow" w:hAnsi="Barlow"/>
          <w:sz w:val="21"/>
          <w:szCs w:val="21"/>
          <w:shd w:val="clear" w:color="auto" w:fill="FFFFFF"/>
        </w:rPr>
      </w:pPr>
    </w:p>
    <w:p w14:paraId="69361E76" w14:textId="77777777" w:rsidR="004C218D" w:rsidRPr="00887713" w:rsidRDefault="004C218D" w:rsidP="004C218D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Barlow" w:hAnsi="Barlow"/>
          <w:sz w:val="21"/>
          <w:szCs w:val="21"/>
        </w:rPr>
      </w:pPr>
      <w:r w:rsidRPr="00887713">
        <w:rPr>
          <w:rFonts w:ascii="Barlow" w:hAnsi="Barlow"/>
          <w:sz w:val="21"/>
          <w:szCs w:val="21"/>
          <w:shd w:val="clear" w:color="auto" w:fill="FFFFFF"/>
        </w:rPr>
        <w:t xml:space="preserve">administratorem Pani/Pana danych osobowych jest Prezes Prokuratorii </w:t>
      </w:r>
      <w:r w:rsidRPr="00887713">
        <w:rPr>
          <w:rFonts w:ascii="Barlow" w:hAnsi="Barlow"/>
          <w:sz w:val="21"/>
          <w:szCs w:val="21"/>
        </w:rPr>
        <w:t>Generalnej Rzeczypospolitej Polskiej/Urząd Prokuratorii Generalnej Rzeczypospolitej Polskiej,</w:t>
      </w:r>
    </w:p>
    <w:p w14:paraId="5C3B7E37" w14:textId="77777777" w:rsidR="004C218D" w:rsidRPr="00887713" w:rsidRDefault="004C218D" w:rsidP="004C218D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Barlow" w:hAnsi="Barlow"/>
          <w:color w:val="000000"/>
          <w:sz w:val="21"/>
          <w:szCs w:val="21"/>
        </w:rPr>
      </w:pPr>
      <w:r w:rsidRPr="00887713">
        <w:rPr>
          <w:rFonts w:ascii="Barlow" w:hAnsi="Barlow"/>
          <w:sz w:val="21"/>
          <w:szCs w:val="21"/>
        </w:rPr>
        <w:t xml:space="preserve">dane kontaktowe administratora to: adres siedziby: 00-682 Warszawa, ul. Hoża 76/78, numer telefonu: +48 22 392 31 09, numer faksu: +48 22 392 31 20, adres e-mail: </w:t>
      </w:r>
      <w:hyperlink r:id="rId8" w:history="1">
        <w:r w:rsidRPr="00887713">
          <w:rPr>
            <w:rStyle w:val="Hipercze"/>
            <w:rFonts w:ascii="Barlow" w:hAnsi="Barlow"/>
            <w:color w:val="000000"/>
            <w:sz w:val="21"/>
            <w:szCs w:val="21"/>
            <w:u w:val="none"/>
          </w:rPr>
          <w:t>kancelaria@prokuratoria.gov.pl</w:t>
        </w:r>
      </w:hyperlink>
      <w:r w:rsidRPr="00887713">
        <w:rPr>
          <w:rFonts w:ascii="Barlow" w:hAnsi="Barlow"/>
          <w:color w:val="000000"/>
          <w:sz w:val="21"/>
          <w:szCs w:val="21"/>
        </w:rPr>
        <w:t xml:space="preserve">, strona internetowa: </w:t>
      </w:r>
      <w:hyperlink r:id="rId9" w:history="1">
        <w:r w:rsidRPr="00887713">
          <w:rPr>
            <w:rStyle w:val="Hipercze"/>
            <w:rFonts w:ascii="Barlow" w:hAnsi="Barlow"/>
            <w:color w:val="000000"/>
            <w:sz w:val="21"/>
            <w:szCs w:val="21"/>
            <w:u w:val="none"/>
          </w:rPr>
          <w:t>www.gov.pl/web/prokuratoria</w:t>
        </w:r>
      </w:hyperlink>
      <w:r w:rsidRPr="00887713">
        <w:rPr>
          <w:rFonts w:ascii="Barlow" w:hAnsi="Barlow"/>
          <w:color w:val="000000"/>
          <w:sz w:val="21"/>
          <w:szCs w:val="21"/>
        </w:rPr>
        <w:t>,</w:t>
      </w:r>
    </w:p>
    <w:p w14:paraId="7165ECA7" w14:textId="77777777" w:rsidR="004C218D" w:rsidRPr="00887713" w:rsidRDefault="004C218D" w:rsidP="004C218D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Barlow" w:hAnsi="Barlow"/>
          <w:color w:val="000000"/>
          <w:sz w:val="21"/>
          <w:szCs w:val="21"/>
          <w:shd w:val="clear" w:color="auto" w:fill="FFFFFF"/>
        </w:rPr>
      </w:pPr>
      <w:r w:rsidRPr="00887713">
        <w:rPr>
          <w:rFonts w:ascii="Barlow" w:hAnsi="Barlow"/>
          <w:color w:val="000000"/>
          <w:sz w:val="21"/>
          <w:szCs w:val="21"/>
          <w:shd w:val="clear" w:color="auto" w:fill="FFFFFF"/>
        </w:rPr>
        <w:t xml:space="preserve">inspektor danych osobowych powołany przez administratora jest dostępny pod adresem e-mail: </w:t>
      </w:r>
      <w:hyperlink r:id="rId10" w:history="1">
        <w:r w:rsidRPr="00887713">
          <w:rPr>
            <w:rStyle w:val="Hipercze"/>
            <w:rFonts w:ascii="Barlow" w:hAnsi="Barlow"/>
            <w:color w:val="000000"/>
            <w:sz w:val="21"/>
            <w:szCs w:val="21"/>
            <w:u w:val="none"/>
            <w:shd w:val="clear" w:color="auto" w:fill="FFFFFF"/>
          </w:rPr>
          <w:t>iod@prokuratoria.gov.pl</w:t>
        </w:r>
      </w:hyperlink>
      <w:r w:rsidRPr="00887713">
        <w:rPr>
          <w:rFonts w:ascii="Barlow" w:hAnsi="Barlow"/>
          <w:color w:val="000000"/>
          <w:sz w:val="21"/>
          <w:szCs w:val="21"/>
        </w:rPr>
        <w:t>,</w:t>
      </w:r>
    </w:p>
    <w:p w14:paraId="6E34B95A" w14:textId="77777777" w:rsidR="004C218D" w:rsidRPr="00887713" w:rsidRDefault="004C218D" w:rsidP="004C218D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Barlow" w:hAnsi="Barlow"/>
          <w:sz w:val="21"/>
          <w:szCs w:val="21"/>
        </w:rPr>
      </w:pPr>
      <w:r w:rsidRPr="00887713">
        <w:rPr>
          <w:rFonts w:ascii="Barlow" w:hAnsi="Barlow"/>
          <w:sz w:val="21"/>
          <w:szCs w:val="21"/>
        </w:rPr>
        <w:t>dane osobowe są przetwarzane w celu przeprowadzenia procesu rekrutacji na wskazane w ogłoszeniu stanowisko w Urzędzie Prokuratorii Generalnej Rzeczypospolitej Polskiej,</w:t>
      </w:r>
    </w:p>
    <w:p w14:paraId="77B7A71B" w14:textId="77777777" w:rsidR="004C218D" w:rsidRPr="00887713" w:rsidRDefault="004C218D" w:rsidP="004C218D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Barlow" w:hAnsi="Barlow"/>
          <w:sz w:val="21"/>
          <w:szCs w:val="21"/>
        </w:rPr>
      </w:pPr>
      <w:r w:rsidRPr="00887713">
        <w:rPr>
          <w:rFonts w:ascii="Barlow" w:hAnsi="Barlow"/>
          <w:sz w:val="21"/>
          <w:szCs w:val="21"/>
        </w:rPr>
        <w:t xml:space="preserve">dane osobowe wskazane w Kodeksie pracy, w szczególności w art. 22 </w:t>
      </w:r>
      <w:proofErr w:type="spellStart"/>
      <w:r w:rsidRPr="00887713">
        <w:rPr>
          <w:rFonts w:ascii="Barlow" w:hAnsi="Barlow"/>
          <w:sz w:val="21"/>
          <w:szCs w:val="21"/>
        </w:rPr>
        <w:t>zn</w:t>
      </w:r>
      <w:proofErr w:type="spellEnd"/>
      <w:r w:rsidRPr="00887713">
        <w:rPr>
          <w:rFonts w:ascii="Barlow" w:hAnsi="Barlow"/>
          <w:sz w:val="21"/>
          <w:szCs w:val="21"/>
        </w:rPr>
        <w:t xml:space="preserve">. 1 § 1 </w:t>
      </w:r>
      <w:proofErr w:type="spellStart"/>
      <w:r w:rsidRPr="00887713">
        <w:rPr>
          <w:rFonts w:ascii="Barlow" w:hAnsi="Barlow"/>
          <w:sz w:val="21"/>
          <w:szCs w:val="21"/>
        </w:rPr>
        <w:t>kp</w:t>
      </w:r>
      <w:proofErr w:type="spellEnd"/>
      <w:r w:rsidRPr="00887713">
        <w:rPr>
          <w:rFonts w:ascii="Barlow" w:hAnsi="Barlow"/>
          <w:sz w:val="21"/>
          <w:szCs w:val="21"/>
        </w:rPr>
        <w:t xml:space="preserve"> lub w innych przepisach, w szczególności w ustawie z dnia 15 grudnia 2016 r. o Prokuratorii Generalnej Rzeczypospolitej Polskiej są przetwarzane na podstawie tych norm prawnych (art. 6 ust. 1 lit. 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5B92A8EC" w14:textId="77777777" w:rsidR="004C218D" w:rsidRPr="00887713" w:rsidRDefault="004C218D" w:rsidP="004C218D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Barlow" w:hAnsi="Barlow"/>
          <w:sz w:val="21"/>
          <w:szCs w:val="21"/>
        </w:rPr>
      </w:pPr>
      <w:r w:rsidRPr="00887713">
        <w:rPr>
          <w:rFonts w:ascii="Barlow" w:hAnsi="Barlow"/>
          <w:sz w:val="21"/>
          <w:szCs w:val="21"/>
        </w:rPr>
        <w:t>dane osobowe przekazane przez Panią/Pana w zgłoszeniu rekrutacyjnym inne niż wskazane w Kodeksie pracy lub w pozostałych przepisach lub szczególne kategorie danych osobowych, np. o zdrowiu są przetwarzane na podstawie zgód, o których mowa odpowiednio w art. 6 ust. 1 lit. a i w art. 9 ust. 2 lit. a ogólnego rozporządzenia o ochronie danych,</w:t>
      </w:r>
    </w:p>
    <w:p w14:paraId="24675827" w14:textId="77777777" w:rsidR="004C218D" w:rsidRPr="00887713" w:rsidRDefault="004C218D" w:rsidP="004C218D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Barlow" w:hAnsi="Barlow"/>
          <w:sz w:val="21"/>
          <w:szCs w:val="21"/>
        </w:rPr>
      </w:pPr>
      <w:r w:rsidRPr="00887713">
        <w:rPr>
          <w:rFonts w:ascii="Barlow" w:hAnsi="Barlow"/>
          <w:sz w:val="21"/>
          <w:szCs w:val="21"/>
        </w:rPr>
        <w:t xml:space="preserve">dane osobowe są udostępniane podmiotom świadczącym usługi na zlecenie administratora, w tym usługi publikacji ogłoszeń o pracę, dostępu do systemów zarządzania rekrutacjami, informatyczne (m.in. hosting oraz systemy informatyczne), </w:t>
      </w:r>
    </w:p>
    <w:p w14:paraId="2BAD91A8" w14:textId="77777777" w:rsidR="004C218D" w:rsidRPr="00887713" w:rsidRDefault="004C218D" w:rsidP="004C218D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Barlow" w:hAnsi="Barlow"/>
          <w:sz w:val="21"/>
          <w:szCs w:val="21"/>
        </w:rPr>
      </w:pPr>
      <w:r w:rsidRPr="00887713">
        <w:rPr>
          <w:rFonts w:ascii="Barlow" w:hAnsi="Barlow"/>
          <w:sz w:val="21"/>
          <w:szCs w:val="21"/>
        </w:rPr>
        <w:t>administrator może przekazywać Pani/Pana dane osobowe poza Europejski Obszar Gospodarczy, przy czym będzie się to odbywało na podstawie odpowiedniego instrumentu prawnego, w szczególności na podstawie Standardowych Klauzul Umownych przyjętych przez Komisję Europejską, o których mowa w art. 46 ogólnego rozporządzenia o ochronie danych,</w:t>
      </w:r>
    </w:p>
    <w:p w14:paraId="3CB9AA6E" w14:textId="77777777" w:rsidR="004C218D" w:rsidRPr="00887713" w:rsidRDefault="004C218D" w:rsidP="004C218D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Barlow" w:hAnsi="Barlow"/>
          <w:sz w:val="21"/>
          <w:szCs w:val="21"/>
        </w:rPr>
      </w:pPr>
      <w:r w:rsidRPr="00887713">
        <w:rPr>
          <w:rFonts w:ascii="Barlow" w:hAnsi="Barlow"/>
          <w:sz w:val="21"/>
          <w:szCs w:val="21"/>
        </w:rPr>
        <w:t>dane osobowe będą przetwarzane do momentu zakończenia procesu rekrutacji na stanowisko wskazane w ogłoszeniu, w tym także w przypadku konieczności przeprowadzenia powtórnej rekrutacji na to stanowisko, nie dłużej jednak niż przez trzy miesiące od zakończenia rekrutacji,</w:t>
      </w:r>
    </w:p>
    <w:p w14:paraId="39CC13FB" w14:textId="77777777" w:rsidR="004C218D" w:rsidRPr="00887713" w:rsidRDefault="004C218D" w:rsidP="004C218D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Barlow" w:hAnsi="Barlow"/>
          <w:sz w:val="21"/>
          <w:szCs w:val="21"/>
        </w:rPr>
      </w:pPr>
      <w:r w:rsidRPr="00887713">
        <w:rPr>
          <w:rFonts w:ascii="Barlow" w:hAnsi="Barlow"/>
          <w:sz w:val="21"/>
          <w:szCs w:val="21"/>
        </w:rPr>
        <w:t xml:space="preserve">w związku z przetwarzaniem danych osobowych przysługuje Pani/Panu prawo żądania dostępu do treści danych, sprostowania danych, usunięcia danych, ograniczenia przetwarzania danych, przenoszenia danych, </w:t>
      </w:r>
      <w:r w:rsidRPr="00887713">
        <w:rPr>
          <w:rFonts w:ascii="Barlow" w:hAnsi="Barlow"/>
          <w:sz w:val="21"/>
          <w:szCs w:val="21"/>
          <w:shd w:val="clear" w:color="auto" w:fill="FFFFFF"/>
        </w:rPr>
        <w:t xml:space="preserve">ma Pani/Pan prawo do cofnięcia zgody na przetwarzanie danych osobowych </w:t>
      </w:r>
      <w:r w:rsidRPr="00887713">
        <w:rPr>
          <w:rFonts w:ascii="Barlow" w:hAnsi="Barlow"/>
          <w:sz w:val="21"/>
          <w:szCs w:val="21"/>
        </w:rPr>
        <w:t xml:space="preserve">innych niż wskazane w Kodeksie pracy lub w pozostałych przepisach, </w:t>
      </w:r>
      <w:r w:rsidRPr="00887713">
        <w:rPr>
          <w:rFonts w:ascii="Barlow" w:hAnsi="Barlow"/>
          <w:sz w:val="21"/>
          <w:szCs w:val="21"/>
          <w:shd w:val="clear" w:color="auto" w:fill="FFFFFF"/>
        </w:rPr>
        <w:t>w dowolnym momencie, bez wpływu na zgodność z prawem przetwarzania, którego dokonano na podstawie zgody przed jej cofnięciem,</w:t>
      </w:r>
      <w:r w:rsidRPr="00887713">
        <w:rPr>
          <w:rFonts w:ascii="Barlow" w:hAnsi="Barlow"/>
          <w:sz w:val="21"/>
          <w:szCs w:val="21"/>
        </w:rPr>
        <w:t xml:space="preserve"> w celu </w:t>
      </w:r>
      <w:r w:rsidRPr="00887713">
        <w:rPr>
          <w:rFonts w:ascii="Barlow" w:hAnsi="Barlow"/>
          <w:sz w:val="21"/>
          <w:szCs w:val="21"/>
          <w:shd w:val="clear" w:color="auto" w:fill="FFFFFF"/>
        </w:rPr>
        <w:t xml:space="preserve">realizacji tych praw należy </w:t>
      </w:r>
      <w:r w:rsidRPr="00887713">
        <w:rPr>
          <w:rFonts w:ascii="Barlow" w:hAnsi="Barlow"/>
          <w:sz w:val="21"/>
          <w:szCs w:val="21"/>
        </w:rPr>
        <w:t xml:space="preserve">przesłać wiadomość pocztą elektroniczną pod adres: </w:t>
      </w:r>
      <w:hyperlink r:id="rId11" w:history="1">
        <w:r w:rsidRPr="00887713">
          <w:rPr>
            <w:rStyle w:val="Hipercze"/>
            <w:rFonts w:ascii="Barlow" w:hAnsi="Barlow"/>
            <w:sz w:val="21"/>
            <w:szCs w:val="21"/>
            <w:u w:val="none"/>
          </w:rPr>
          <w:t>rekrutacja@prokuratoria.gov.pl</w:t>
        </w:r>
      </w:hyperlink>
      <w:r w:rsidRPr="00887713">
        <w:rPr>
          <w:rFonts w:ascii="Barlow" w:hAnsi="Barlow"/>
          <w:sz w:val="21"/>
          <w:szCs w:val="21"/>
        </w:rPr>
        <w:t>,</w:t>
      </w:r>
    </w:p>
    <w:p w14:paraId="65274BBD" w14:textId="77777777" w:rsidR="004C218D" w:rsidRPr="00887713" w:rsidRDefault="004C218D" w:rsidP="004C218D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Barlow" w:hAnsi="Barlow"/>
          <w:sz w:val="21"/>
          <w:szCs w:val="21"/>
        </w:rPr>
      </w:pPr>
      <w:r w:rsidRPr="00887713">
        <w:rPr>
          <w:rFonts w:ascii="Barlow" w:hAnsi="Barlow"/>
          <w:sz w:val="21"/>
          <w:szCs w:val="21"/>
        </w:rPr>
        <w:t>przysługuje Pani/Panu prawo wniesienia skargi do organu nadzorczego (Prezesa Urzędu Ochrony Danych Osobowych) w przypadku stwierdzenia, że naruszane są przepisy o ochronie danych,</w:t>
      </w:r>
    </w:p>
    <w:p w14:paraId="2F917D69" w14:textId="77777777" w:rsidR="004C218D" w:rsidRPr="00887713" w:rsidRDefault="004C218D" w:rsidP="004C218D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Barlow" w:hAnsi="Barlow"/>
          <w:sz w:val="21"/>
          <w:szCs w:val="21"/>
          <w:shd w:val="clear" w:color="auto" w:fill="FFFFFF"/>
        </w:rPr>
      </w:pPr>
      <w:r w:rsidRPr="00887713">
        <w:rPr>
          <w:rFonts w:ascii="Barlow" w:hAnsi="Barlow"/>
          <w:sz w:val="21"/>
          <w:szCs w:val="21"/>
        </w:rPr>
        <w:t xml:space="preserve">podanie danych osobowych w zakresie wynikającym z art. 22 </w:t>
      </w:r>
      <w:proofErr w:type="spellStart"/>
      <w:r w:rsidRPr="00887713">
        <w:rPr>
          <w:rFonts w:ascii="Barlow" w:hAnsi="Barlow"/>
          <w:sz w:val="21"/>
          <w:szCs w:val="21"/>
        </w:rPr>
        <w:t>zn</w:t>
      </w:r>
      <w:proofErr w:type="spellEnd"/>
      <w:r w:rsidRPr="00887713">
        <w:rPr>
          <w:rFonts w:ascii="Barlow" w:hAnsi="Barlow"/>
          <w:sz w:val="21"/>
          <w:szCs w:val="21"/>
        </w:rPr>
        <w:t>. 1 § 1 Kodeksu pracy lub w innych przepisach, w szczególności w ustawie z dnia 15 grudnia 2016 r. o Prokuratorii Generalnej Rzeczypospolitej Polskiej jest wymogiem ustawowym i osoba ubiegająca się o zatrudnienie jest zobowiązana do ich udostępnienia administratorowi; podanie innych danych osobowych jest dobrowolne i ich przetwarzanie odbywa się za Pani/Pana zgodą; niepodanie danych wymaganych przez przepisy prawa będzie uniemożliwiać uczestnictwo w procesie rekrutacji; niepodanie innych danych (niewymaganych przez przepisy prawa) nie ma wpływu na możliwość udziału w rekrutacji,</w:t>
      </w:r>
    </w:p>
    <w:p w14:paraId="7B84E042" w14:textId="77777777" w:rsidR="004C218D" w:rsidRPr="00887713" w:rsidRDefault="004C218D" w:rsidP="004C218D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Barlow" w:hAnsi="Barlow"/>
          <w:sz w:val="21"/>
          <w:szCs w:val="21"/>
        </w:rPr>
      </w:pPr>
      <w:r w:rsidRPr="00887713">
        <w:rPr>
          <w:rFonts w:ascii="Barlow" w:hAnsi="Barlow"/>
          <w:sz w:val="21"/>
          <w:szCs w:val="21"/>
        </w:rPr>
        <w:t>dane osobowe nie będą służyły zautomatyzowanemu podejmowaniu decyzji, w tym profilowaniu.</w:t>
      </w:r>
    </w:p>
    <w:p w14:paraId="339C503E" w14:textId="77777777" w:rsidR="004E7402" w:rsidRPr="004B26CE" w:rsidRDefault="004E7402" w:rsidP="004C218D">
      <w:pPr>
        <w:spacing w:after="0" w:line="240" w:lineRule="auto"/>
        <w:jc w:val="both"/>
        <w:rPr>
          <w:rFonts w:ascii="Barlow" w:hAnsi="Barlow"/>
        </w:rPr>
      </w:pPr>
    </w:p>
    <w:sectPr w:rsidR="004E7402" w:rsidRPr="004B2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DE99B" w14:textId="77777777" w:rsidR="006C01CB" w:rsidRDefault="006C01CB" w:rsidP="00547F39">
      <w:pPr>
        <w:spacing w:after="0" w:line="240" w:lineRule="auto"/>
      </w:pPr>
      <w:r>
        <w:separator/>
      </w:r>
    </w:p>
  </w:endnote>
  <w:endnote w:type="continuationSeparator" w:id="0">
    <w:p w14:paraId="5548BA8B" w14:textId="77777777" w:rsidR="006C01CB" w:rsidRDefault="006C01CB" w:rsidP="0054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6A363" w14:textId="77777777" w:rsidR="006C01CB" w:rsidRDefault="006C01CB" w:rsidP="00547F39">
      <w:pPr>
        <w:spacing w:after="0" w:line="240" w:lineRule="auto"/>
      </w:pPr>
      <w:r>
        <w:separator/>
      </w:r>
    </w:p>
  </w:footnote>
  <w:footnote w:type="continuationSeparator" w:id="0">
    <w:p w14:paraId="3A3DECA9" w14:textId="77777777" w:rsidR="006C01CB" w:rsidRDefault="006C01CB" w:rsidP="00547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2ECC"/>
    <w:multiLevelType w:val="hybridMultilevel"/>
    <w:tmpl w:val="126E6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36373"/>
    <w:multiLevelType w:val="hybridMultilevel"/>
    <w:tmpl w:val="1FAC63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5198"/>
    <w:multiLevelType w:val="hybridMultilevel"/>
    <w:tmpl w:val="FEFEE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30244"/>
    <w:multiLevelType w:val="hybridMultilevel"/>
    <w:tmpl w:val="07A6D944"/>
    <w:lvl w:ilvl="0" w:tplc="680E5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DA7820"/>
    <w:multiLevelType w:val="hybridMultilevel"/>
    <w:tmpl w:val="586CB3DC"/>
    <w:lvl w:ilvl="0" w:tplc="3226388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94F46"/>
    <w:multiLevelType w:val="hybridMultilevel"/>
    <w:tmpl w:val="F962DF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11311"/>
    <w:multiLevelType w:val="hybridMultilevel"/>
    <w:tmpl w:val="29B20E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10E27"/>
    <w:multiLevelType w:val="hybridMultilevel"/>
    <w:tmpl w:val="2550C9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F072D"/>
    <w:multiLevelType w:val="hybridMultilevel"/>
    <w:tmpl w:val="0428C71A"/>
    <w:lvl w:ilvl="0" w:tplc="050C0824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9B433C"/>
    <w:multiLevelType w:val="hybridMultilevel"/>
    <w:tmpl w:val="32540E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F16A1"/>
    <w:multiLevelType w:val="hybridMultilevel"/>
    <w:tmpl w:val="705CFFC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26710D8"/>
    <w:multiLevelType w:val="hybridMultilevel"/>
    <w:tmpl w:val="B9CEB3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C17C30"/>
    <w:multiLevelType w:val="hybridMultilevel"/>
    <w:tmpl w:val="8F44AE5C"/>
    <w:lvl w:ilvl="0" w:tplc="3E2448E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0F5C14"/>
    <w:multiLevelType w:val="hybridMultilevel"/>
    <w:tmpl w:val="89E82A5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0143B4"/>
    <w:multiLevelType w:val="hybridMultilevel"/>
    <w:tmpl w:val="7C5C68D8"/>
    <w:lvl w:ilvl="0" w:tplc="0415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1393693315">
    <w:abstractNumId w:val="3"/>
  </w:num>
  <w:num w:numId="2" w16cid:durableId="1110901234">
    <w:abstractNumId w:val="12"/>
  </w:num>
  <w:num w:numId="3" w16cid:durableId="1567837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8984401">
    <w:abstractNumId w:val="0"/>
  </w:num>
  <w:num w:numId="5" w16cid:durableId="221841224">
    <w:abstractNumId w:val="11"/>
  </w:num>
  <w:num w:numId="6" w16cid:durableId="806241935">
    <w:abstractNumId w:val="4"/>
  </w:num>
  <w:num w:numId="7" w16cid:durableId="585722484">
    <w:abstractNumId w:val="7"/>
  </w:num>
  <w:num w:numId="8" w16cid:durableId="907688830">
    <w:abstractNumId w:val="8"/>
  </w:num>
  <w:num w:numId="9" w16cid:durableId="671570299">
    <w:abstractNumId w:val="14"/>
  </w:num>
  <w:num w:numId="10" w16cid:durableId="492766738">
    <w:abstractNumId w:val="10"/>
  </w:num>
  <w:num w:numId="11" w16cid:durableId="1056392478">
    <w:abstractNumId w:val="2"/>
  </w:num>
  <w:num w:numId="12" w16cid:durableId="865101917">
    <w:abstractNumId w:val="9"/>
  </w:num>
  <w:num w:numId="13" w16cid:durableId="988366575">
    <w:abstractNumId w:val="6"/>
  </w:num>
  <w:num w:numId="14" w16cid:durableId="62528714">
    <w:abstractNumId w:val="13"/>
  </w:num>
  <w:num w:numId="15" w16cid:durableId="2088915676">
    <w:abstractNumId w:val="5"/>
  </w:num>
  <w:num w:numId="16" w16cid:durableId="1718356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9E40EC9-27E3-40D1-B540-636FD136A762}"/>
  </w:docVars>
  <w:rsids>
    <w:rsidRoot w:val="004E7402"/>
    <w:rsid w:val="000205AA"/>
    <w:rsid w:val="00024EBD"/>
    <w:rsid w:val="00031C7A"/>
    <w:rsid w:val="00033E9E"/>
    <w:rsid w:val="001471F8"/>
    <w:rsid w:val="00161C27"/>
    <w:rsid w:val="001F2302"/>
    <w:rsid w:val="00214A53"/>
    <w:rsid w:val="002326CB"/>
    <w:rsid w:val="00295736"/>
    <w:rsid w:val="002E2B81"/>
    <w:rsid w:val="002F6FD7"/>
    <w:rsid w:val="0032730C"/>
    <w:rsid w:val="0035089B"/>
    <w:rsid w:val="003E6370"/>
    <w:rsid w:val="003F6C93"/>
    <w:rsid w:val="00404EA1"/>
    <w:rsid w:val="004318C5"/>
    <w:rsid w:val="00432C0B"/>
    <w:rsid w:val="00486442"/>
    <w:rsid w:val="004938F7"/>
    <w:rsid w:val="004B26CE"/>
    <w:rsid w:val="004B4C9D"/>
    <w:rsid w:val="004C218D"/>
    <w:rsid w:val="004E424F"/>
    <w:rsid w:val="004E4BBF"/>
    <w:rsid w:val="004E7402"/>
    <w:rsid w:val="00531DFE"/>
    <w:rsid w:val="00547F39"/>
    <w:rsid w:val="005A22E2"/>
    <w:rsid w:val="00620E40"/>
    <w:rsid w:val="00623EB2"/>
    <w:rsid w:val="00663683"/>
    <w:rsid w:val="0067337D"/>
    <w:rsid w:val="00681078"/>
    <w:rsid w:val="006C01CB"/>
    <w:rsid w:val="006D41CA"/>
    <w:rsid w:val="007266F8"/>
    <w:rsid w:val="007341D9"/>
    <w:rsid w:val="007B4862"/>
    <w:rsid w:val="007E5519"/>
    <w:rsid w:val="0081311C"/>
    <w:rsid w:val="00814F9C"/>
    <w:rsid w:val="0086350A"/>
    <w:rsid w:val="00880978"/>
    <w:rsid w:val="00893F62"/>
    <w:rsid w:val="008A004A"/>
    <w:rsid w:val="008D43E0"/>
    <w:rsid w:val="008F1AA7"/>
    <w:rsid w:val="00921225"/>
    <w:rsid w:val="00957AD0"/>
    <w:rsid w:val="00963203"/>
    <w:rsid w:val="009645E8"/>
    <w:rsid w:val="009D6D4A"/>
    <w:rsid w:val="00A80DB0"/>
    <w:rsid w:val="00A84831"/>
    <w:rsid w:val="00A90166"/>
    <w:rsid w:val="00AE35A1"/>
    <w:rsid w:val="00AE3AD1"/>
    <w:rsid w:val="00B012B5"/>
    <w:rsid w:val="00B25E6B"/>
    <w:rsid w:val="00BA1AC3"/>
    <w:rsid w:val="00BA2768"/>
    <w:rsid w:val="00BB5E97"/>
    <w:rsid w:val="00BD4A6D"/>
    <w:rsid w:val="00C06995"/>
    <w:rsid w:val="00C440C9"/>
    <w:rsid w:val="00C826D2"/>
    <w:rsid w:val="00C935E0"/>
    <w:rsid w:val="00CA22E6"/>
    <w:rsid w:val="00CC5A61"/>
    <w:rsid w:val="00D64F05"/>
    <w:rsid w:val="00D65272"/>
    <w:rsid w:val="00D86EFE"/>
    <w:rsid w:val="00D940D6"/>
    <w:rsid w:val="00DA3442"/>
    <w:rsid w:val="00DD3ED7"/>
    <w:rsid w:val="00DE3517"/>
    <w:rsid w:val="00DF68BF"/>
    <w:rsid w:val="00E2508D"/>
    <w:rsid w:val="00E42079"/>
    <w:rsid w:val="00E85073"/>
    <w:rsid w:val="00EA1A8D"/>
    <w:rsid w:val="00F04349"/>
    <w:rsid w:val="00F306A4"/>
    <w:rsid w:val="00FA26E3"/>
    <w:rsid w:val="00FB2E41"/>
    <w:rsid w:val="00FB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B716"/>
  <w15:chartTrackingRefBased/>
  <w15:docId w15:val="{FF2B4322-74DF-4A2C-A46C-4DF2A36D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E7402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7402"/>
    <w:pPr>
      <w:suppressAutoHyphens w:val="0"/>
      <w:autoSpaceDN/>
      <w:spacing w:after="0" w:line="360" w:lineRule="auto"/>
      <w:jc w:val="center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4E74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4E740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740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E740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50A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7F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7F3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7F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rokuratori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krutacja@prokuratori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prokurator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pl/web/prokurator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9E40EC9-27E3-40D1-B540-636FD136A76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1466</Words>
  <Characters>8802</Characters>
  <Application>Microsoft Office Word</Application>
  <DocSecurity>4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Links>
    <vt:vector size="24" baseType="variant">
      <vt:variant>
        <vt:i4>6357000</vt:i4>
      </vt:variant>
      <vt:variant>
        <vt:i4>9</vt:i4>
      </vt:variant>
      <vt:variant>
        <vt:i4>0</vt:i4>
      </vt:variant>
      <vt:variant>
        <vt:i4>5</vt:i4>
      </vt:variant>
      <vt:variant>
        <vt:lpwstr>mailto:iod@prokuratoria.gov.pl</vt:lpwstr>
      </vt:variant>
      <vt:variant>
        <vt:lpwstr/>
      </vt:variant>
      <vt:variant>
        <vt:i4>2424893</vt:i4>
      </vt:variant>
      <vt:variant>
        <vt:i4>6</vt:i4>
      </vt:variant>
      <vt:variant>
        <vt:i4>0</vt:i4>
      </vt:variant>
      <vt:variant>
        <vt:i4>5</vt:i4>
      </vt:variant>
      <vt:variant>
        <vt:lpwstr>http://www.prokuratoria.gov.pl/</vt:lpwstr>
      </vt:variant>
      <vt:variant>
        <vt:lpwstr/>
      </vt:variant>
      <vt:variant>
        <vt:i4>2555989</vt:i4>
      </vt:variant>
      <vt:variant>
        <vt:i4>3</vt:i4>
      </vt:variant>
      <vt:variant>
        <vt:i4>0</vt:i4>
      </vt:variant>
      <vt:variant>
        <vt:i4>5</vt:i4>
      </vt:variant>
      <vt:variant>
        <vt:lpwstr>mailto:kancelaria@prokuratoria.gov.pl</vt:lpwstr>
      </vt:variant>
      <vt:variant>
        <vt:lpwstr/>
      </vt:variant>
      <vt:variant>
        <vt:i4>2621513</vt:i4>
      </vt:variant>
      <vt:variant>
        <vt:i4>0</vt:i4>
      </vt:variant>
      <vt:variant>
        <vt:i4>0</vt:i4>
      </vt:variant>
      <vt:variant>
        <vt:i4>5</vt:i4>
      </vt:variant>
      <vt:variant>
        <vt:lpwstr>mailto:rekrutacja@prokuratoria.gov.pl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Agnieszka</dc:creator>
  <cp:keywords/>
  <cp:lastModifiedBy>Małgorzata Bartkowska</cp:lastModifiedBy>
  <cp:revision>2</cp:revision>
  <cp:lastPrinted>2021-09-22T08:24:00Z</cp:lastPrinted>
  <dcterms:created xsi:type="dcterms:W3CDTF">2024-07-10T13:32:00Z</dcterms:created>
  <dcterms:modified xsi:type="dcterms:W3CDTF">2024-07-10T13:32:00Z</dcterms:modified>
</cp:coreProperties>
</file>