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45F" w:rsidRPr="008E6162" w:rsidRDefault="00DA745F" w:rsidP="00DA745F">
      <w:pPr>
        <w:spacing w:after="0" w:line="360" w:lineRule="auto"/>
        <w:contextualSpacing/>
        <w:jc w:val="both"/>
        <w:rPr>
          <w:rFonts w:ascii="Times New Roman" w:eastAsia="Calibri" w:hAnsi="Times New Roman" w:cs="Times New Roman"/>
          <w:sz w:val="24"/>
          <w:szCs w:val="24"/>
          <w:lang w:eastAsia="pl-PL"/>
        </w:rPr>
      </w:pPr>
      <w:bookmarkStart w:id="0" w:name="_GoBack"/>
      <w:bookmarkEnd w:id="0"/>
      <w:r w:rsidRPr="008E6162">
        <w:rPr>
          <w:rFonts w:ascii="Times New Roman" w:eastAsia="Calibri" w:hAnsi="Times New Roman" w:cs="Times New Roman"/>
          <w:b/>
          <w:sz w:val="24"/>
          <w:szCs w:val="24"/>
          <w:lang w:eastAsia="pl-PL"/>
        </w:rPr>
        <w:t>Rada Legislacyjna</w:t>
      </w:r>
      <w:r w:rsidRPr="008E6162">
        <w:rPr>
          <w:rFonts w:ascii="Times New Roman" w:eastAsia="Calibri" w:hAnsi="Times New Roman" w:cs="Times New Roman"/>
          <w:b/>
          <w:sz w:val="24"/>
          <w:szCs w:val="24"/>
          <w:lang w:eastAsia="pl-PL"/>
        </w:rPr>
        <w:tab/>
      </w:r>
      <w:r w:rsidRPr="008E6162">
        <w:rPr>
          <w:rFonts w:ascii="Times New Roman" w:eastAsia="Calibri" w:hAnsi="Times New Roman" w:cs="Times New Roman"/>
          <w:b/>
          <w:sz w:val="24"/>
          <w:szCs w:val="24"/>
          <w:lang w:eastAsia="pl-PL"/>
        </w:rPr>
        <w:tab/>
      </w:r>
      <w:r w:rsidRPr="008E6162">
        <w:rPr>
          <w:rFonts w:ascii="Times New Roman" w:eastAsia="Calibri" w:hAnsi="Times New Roman" w:cs="Times New Roman"/>
          <w:b/>
          <w:sz w:val="24"/>
          <w:szCs w:val="24"/>
          <w:lang w:eastAsia="pl-PL"/>
        </w:rPr>
        <w:tab/>
      </w:r>
      <w:r w:rsidRPr="008E6162">
        <w:rPr>
          <w:rFonts w:ascii="Times New Roman" w:eastAsia="Calibri" w:hAnsi="Times New Roman" w:cs="Times New Roman"/>
          <w:b/>
          <w:sz w:val="24"/>
          <w:szCs w:val="24"/>
          <w:lang w:eastAsia="pl-PL"/>
        </w:rPr>
        <w:tab/>
      </w:r>
      <w:r w:rsidRPr="008E6162">
        <w:rPr>
          <w:rFonts w:ascii="Times New Roman" w:eastAsia="Calibri" w:hAnsi="Times New Roman" w:cs="Times New Roman"/>
          <w:b/>
          <w:sz w:val="24"/>
          <w:szCs w:val="24"/>
          <w:lang w:eastAsia="pl-PL"/>
        </w:rPr>
        <w:tab/>
      </w:r>
      <w:r w:rsidRPr="008E6162">
        <w:rPr>
          <w:rFonts w:ascii="Times New Roman" w:eastAsia="Calibri" w:hAnsi="Times New Roman" w:cs="Times New Roman"/>
          <w:b/>
          <w:sz w:val="24"/>
          <w:szCs w:val="24"/>
          <w:lang w:eastAsia="pl-PL"/>
        </w:rPr>
        <w:tab/>
      </w:r>
      <w:r w:rsidRPr="008E6162">
        <w:rPr>
          <w:rFonts w:ascii="Times New Roman" w:eastAsia="Calibri" w:hAnsi="Times New Roman" w:cs="Times New Roman"/>
          <w:b/>
          <w:sz w:val="24"/>
          <w:szCs w:val="24"/>
          <w:lang w:eastAsia="pl-PL"/>
        </w:rPr>
        <w:tab/>
      </w:r>
      <w:r w:rsidRPr="008E6162">
        <w:rPr>
          <w:rFonts w:ascii="Times New Roman" w:eastAsia="Calibri" w:hAnsi="Times New Roman" w:cs="Times New Roman"/>
          <w:b/>
          <w:sz w:val="24"/>
          <w:szCs w:val="24"/>
          <w:lang w:eastAsia="pl-PL"/>
        </w:rPr>
        <w:tab/>
      </w:r>
      <w:r w:rsidRPr="008E6162">
        <w:rPr>
          <w:rFonts w:ascii="Times New Roman" w:eastAsia="Calibri" w:hAnsi="Times New Roman" w:cs="Times New Roman"/>
          <w:b/>
          <w:sz w:val="24"/>
          <w:szCs w:val="24"/>
          <w:lang w:eastAsia="pl-PL"/>
        </w:rPr>
        <w:tab/>
      </w:r>
      <w:r w:rsidRPr="008E6162">
        <w:rPr>
          <w:rFonts w:ascii="Times New Roman" w:eastAsia="Calibri" w:hAnsi="Times New Roman" w:cs="Times New Roman"/>
          <w:sz w:val="24"/>
          <w:szCs w:val="24"/>
          <w:lang w:eastAsia="pl-PL"/>
        </w:rPr>
        <w:t>20</w:t>
      </w:r>
      <w:r w:rsidR="00170181" w:rsidRPr="008E6162">
        <w:rPr>
          <w:rFonts w:ascii="Times New Roman" w:eastAsia="Calibri" w:hAnsi="Times New Roman" w:cs="Times New Roman"/>
          <w:sz w:val="24"/>
          <w:szCs w:val="24"/>
          <w:lang w:eastAsia="pl-PL"/>
        </w:rPr>
        <w:t>20</w:t>
      </w:r>
      <w:r w:rsidRPr="008E6162">
        <w:rPr>
          <w:rFonts w:ascii="Times New Roman" w:eastAsia="Calibri" w:hAnsi="Times New Roman" w:cs="Times New Roman"/>
          <w:sz w:val="24"/>
          <w:szCs w:val="24"/>
          <w:lang w:eastAsia="pl-PL"/>
        </w:rPr>
        <w:t>-</w:t>
      </w:r>
      <w:r w:rsidR="00D52268" w:rsidRPr="008E6162">
        <w:rPr>
          <w:rFonts w:ascii="Times New Roman" w:eastAsia="Calibri" w:hAnsi="Times New Roman" w:cs="Times New Roman"/>
          <w:sz w:val="24"/>
          <w:szCs w:val="24"/>
          <w:lang w:eastAsia="pl-PL"/>
        </w:rPr>
        <w:t>1</w:t>
      </w:r>
      <w:r w:rsidR="00D060E7" w:rsidRPr="008E6162">
        <w:rPr>
          <w:rFonts w:ascii="Times New Roman" w:eastAsia="Calibri" w:hAnsi="Times New Roman" w:cs="Times New Roman"/>
          <w:sz w:val="24"/>
          <w:szCs w:val="24"/>
          <w:lang w:eastAsia="pl-PL"/>
        </w:rPr>
        <w:t>1</w:t>
      </w:r>
      <w:r w:rsidR="00197EF7" w:rsidRPr="008E6162">
        <w:rPr>
          <w:rFonts w:ascii="Times New Roman" w:eastAsia="Calibri" w:hAnsi="Times New Roman" w:cs="Times New Roman"/>
          <w:sz w:val="24"/>
          <w:szCs w:val="24"/>
          <w:lang w:eastAsia="pl-PL"/>
        </w:rPr>
        <w:t>-</w:t>
      </w:r>
      <w:r w:rsidR="003123AF" w:rsidRPr="008E6162">
        <w:rPr>
          <w:rFonts w:ascii="Times New Roman" w:eastAsia="Calibri" w:hAnsi="Times New Roman" w:cs="Times New Roman"/>
          <w:sz w:val="24"/>
          <w:szCs w:val="24"/>
          <w:lang w:eastAsia="pl-PL"/>
        </w:rPr>
        <w:t>23</w:t>
      </w:r>
    </w:p>
    <w:p w:rsidR="00DA745F" w:rsidRPr="008E6162" w:rsidRDefault="00DA745F" w:rsidP="00DA745F">
      <w:pPr>
        <w:spacing w:after="0" w:line="360" w:lineRule="auto"/>
        <w:ind w:firstLine="708"/>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przy</w:t>
      </w:r>
    </w:p>
    <w:p w:rsidR="00DA745F" w:rsidRPr="008E6162" w:rsidRDefault="00DA745F" w:rsidP="00DA745F">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Prezesie Rady Ministrów</w:t>
      </w:r>
    </w:p>
    <w:p w:rsidR="00DA745F" w:rsidRPr="008E6162" w:rsidRDefault="00DA745F" w:rsidP="00DA745F">
      <w:pPr>
        <w:spacing w:after="0" w:line="360" w:lineRule="auto"/>
        <w:contextualSpacing/>
        <w:jc w:val="both"/>
        <w:rPr>
          <w:rFonts w:ascii="Times New Roman" w:eastAsia="Calibri" w:hAnsi="Times New Roman" w:cs="Times New Roman"/>
          <w:sz w:val="24"/>
          <w:szCs w:val="24"/>
          <w:lang w:eastAsia="pl-PL"/>
        </w:rPr>
      </w:pPr>
      <w:r w:rsidRPr="008E6162">
        <w:rPr>
          <w:rFonts w:ascii="Times New Roman" w:eastAsia="Calibri" w:hAnsi="Times New Roman" w:cs="Times New Roman"/>
          <w:b/>
          <w:sz w:val="24"/>
          <w:szCs w:val="24"/>
          <w:lang w:eastAsia="pl-PL"/>
        </w:rPr>
        <w:t xml:space="preserve">          </w:t>
      </w:r>
      <w:r w:rsidR="00EE1D63" w:rsidRPr="008E6162">
        <w:rPr>
          <w:rFonts w:ascii="Times New Roman" w:eastAsia="Calibri" w:hAnsi="Times New Roman" w:cs="Times New Roman"/>
          <w:sz w:val="24"/>
          <w:szCs w:val="24"/>
          <w:lang w:eastAsia="pl-PL"/>
        </w:rPr>
        <w:t>RL-033-35</w:t>
      </w:r>
      <w:r w:rsidRPr="008E6162">
        <w:rPr>
          <w:rFonts w:ascii="Times New Roman" w:eastAsia="Calibri" w:hAnsi="Times New Roman" w:cs="Times New Roman"/>
          <w:sz w:val="24"/>
          <w:szCs w:val="24"/>
          <w:lang w:eastAsia="pl-PL"/>
        </w:rPr>
        <w:t>/</w:t>
      </w:r>
      <w:r w:rsidR="00170181" w:rsidRPr="008E6162">
        <w:rPr>
          <w:rFonts w:ascii="Times New Roman" w:eastAsia="Calibri" w:hAnsi="Times New Roman" w:cs="Times New Roman"/>
          <w:sz w:val="24"/>
          <w:szCs w:val="24"/>
          <w:lang w:eastAsia="pl-PL"/>
        </w:rPr>
        <w:t>20</w:t>
      </w:r>
    </w:p>
    <w:p w:rsidR="00DA745F" w:rsidRPr="008E6162" w:rsidRDefault="00DA745F" w:rsidP="00DA745F">
      <w:pPr>
        <w:spacing w:after="0" w:line="360" w:lineRule="auto"/>
        <w:contextualSpacing/>
        <w:jc w:val="both"/>
        <w:rPr>
          <w:rFonts w:ascii="Times New Roman" w:eastAsia="Calibri" w:hAnsi="Times New Roman" w:cs="Times New Roman"/>
          <w:sz w:val="24"/>
          <w:szCs w:val="24"/>
          <w:lang w:eastAsia="pl-PL"/>
        </w:rPr>
      </w:pPr>
    </w:p>
    <w:p w:rsidR="00E44D28" w:rsidRPr="008E6162" w:rsidRDefault="00DA745F" w:rsidP="00E44D28">
      <w:pPr>
        <w:spacing w:after="0" w:line="360" w:lineRule="auto"/>
        <w:contextualSpacing/>
        <w:jc w:val="center"/>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Opinia</w:t>
      </w:r>
      <w:r w:rsidR="00BA2FC1" w:rsidRPr="008E6162">
        <w:rPr>
          <w:rFonts w:ascii="Times New Roman" w:eastAsia="Calibri" w:hAnsi="Times New Roman" w:cs="Times New Roman"/>
          <w:b/>
          <w:sz w:val="24"/>
          <w:szCs w:val="24"/>
          <w:lang w:eastAsia="pl-PL"/>
        </w:rPr>
        <w:t xml:space="preserve"> </w:t>
      </w:r>
      <w:r w:rsidR="008E2095" w:rsidRPr="008E6162">
        <w:rPr>
          <w:rFonts w:ascii="Times New Roman" w:eastAsia="Calibri" w:hAnsi="Times New Roman" w:cs="Times New Roman"/>
          <w:b/>
          <w:sz w:val="24"/>
          <w:szCs w:val="24"/>
          <w:lang w:eastAsia="pl-PL"/>
        </w:rPr>
        <w:t xml:space="preserve">o </w:t>
      </w:r>
      <w:r w:rsidR="00317745" w:rsidRPr="008E6162">
        <w:rPr>
          <w:rFonts w:ascii="Times New Roman" w:eastAsia="Calibri" w:hAnsi="Times New Roman" w:cs="Times New Roman"/>
          <w:b/>
          <w:sz w:val="24"/>
          <w:szCs w:val="24"/>
          <w:lang w:eastAsia="pl-PL"/>
        </w:rPr>
        <w:t>projekcie ustawy</w:t>
      </w:r>
      <w:r w:rsidR="00E44D28" w:rsidRPr="008E6162">
        <w:rPr>
          <w:rFonts w:ascii="Times New Roman" w:eastAsia="Calibri" w:hAnsi="Times New Roman" w:cs="Times New Roman"/>
          <w:b/>
          <w:sz w:val="24"/>
          <w:szCs w:val="24"/>
          <w:lang w:eastAsia="pl-PL"/>
        </w:rPr>
        <w:t xml:space="preserve"> o zmianie ustawy </w:t>
      </w:r>
    </w:p>
    <w:p w:rsidR="00BA2FC1" w:rsidRPr="008E6162" w:rsidRDefault="00CE3FB2" w:rsidP="00E44D28">
      <w:pPr>
        <w:spacing w:after="0" w:line="360" w:lineRule="auto"/>
        <w:contextualSpacing/>
        <w:jc w:val="center"/>
        <w:rPr>
          <w:rFonts w:ascii="Times New Roman" w:eastAsia="Calibri" w:hAnsi="Times New Roman" w:cs="Times New Roman"/>
          <w:b/>
          <w:sz w:val="24"/>
          <w:szCs w:val="24"/>
          <w:lang w:eastAsia="pl-PL"/>
        </w:rPr>
      </w:pPr>
      <w:bookmarkStart w:id="1" w:name="_Hlk55985270"/>
      <w:r w:rsidRPr="008E6162">
        <w:rPr>
          <w:rFonts w:ascii="Times New Roman" w:eastAsia="Calibri" w:hAnsi="Times New Roman" w:cs="Times New Roman"/>
          <w:b/>
          <w:sz w:val="24"/>
          <w:szCs w:val="24"/>
          <w:lang w:eastAsia="pl-PL"/>
        </w:rPr>
        <w:t>o dowodach osobistych oraz niektórych innych ustaw</w:t>
      </w:r>
      <w:bookmarkEnd w:id="1"/>
    </w:p>
    <w:p w:rsidR="00DA745F" w:rsidRPr="008E6162" w:rsidRDefault="00DA745F" w:rsidP="00DA745F">
      <w:pPr>
        <w:spacing w:after="0" w:line="360" w:lineRule="auto"/>
        <w:contextualSpacing/>
        <w:jc w:val="center"/>
        <w:rPr>
          <w:rFonts w:ascii="Times New Roman" w:eastAsia="Calibri" w:hAnsi="Times New Roman" w:cs="Times New Roman"/>
          <w:b/>
          <w:sz w:val="24"/>
          <w:szCs w:val="24"/>
          <w:lang w:eastAsia="pl-PL"/>
        </w:rPr>
      </w:pPr>
    </w:p>
    <w:p w:rsidR="00DA745F" w:rsidRPr="008E6162" w:rsidRDefault="00DA745F" w:rsidP="00DA745F">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1. Przedmiot projektu</w:t>
      </w:r>
    </w:p>
    <w:p w:rsidR="00DA745F" w:rsidRPr="008E6162" w:rsidRDefault="00DB0805" w:rsidP="00D4349F">
      <w:pPr>
        <w:spacing w:after="0" w:line="360" w:lineRule="auto"/>
        <w:ind w:firstLine="709"/>
        <w:contextualSpacing/>
        <w:jc w:val="both"/>
        <w:rPr>
          <w:rFonts w:ascii="Times New Roman" w:eastAsia="Calibri" w:hAnsi="Times New Roman" w:cs="Times New Roman"/>
          <w:sz w:val="24"/>
          <w:szCs w:val="24"/>
          <w:lang w:eastAsia="pl-PL"/>
        </w:rPr>
      </w:pPr>
      <w:r w:rsidRPr="008E6162">
        <w:rPr>
          <w:rFonts w:ascii="Times New Roman" w:eastAsia="Calibri" w:hAnsi="Times New Roman" w:cs="Times New Roman"/>
          <w:sz w:val="24"/>
          <w:szCs w:val="24"/>
          <w:lang w:eastAsia="pl-PL"/>
        </w:rPr>
        <w:t xml:space="preserve">Projekt </w:t>
      </w:r>
      <w:r w:rsidR="009E2C95" w:rsidRPr="008E6162">
        <w:rPr>
          <w:rFonts w:ascii="Times New Roman" w:eastAsia="Calibri" w:hAnsi="Times New Roman" w:cs="Times New Roman"/>
          <w:sz w:val="24"/>
          <w:szCs w:val="24"/>
          <w:lang w:eastAsia="pl-PL"/>
        </w:rPr>
        <w:t>ustawy o</w:t>
      </w:r>
      <w:r w:rsidR="00E44D28" w:rsidRPr="008E6162">
        <w:rPr>
          <w:rFonts w:ascii="Times New Roman" w:eastAsia="Calibri" w:hAnsi="Times New Roman" w:cs="Times New Roman"/>
          <w:sz w:val="24"/>
          <w:szCs w:val="24"/>
          <w:lang w:eastAsia="pl-PL"/>
        </w:rPr>
        <w:t xml:space="preserve"> zmianie ustawy </w:t>
      </w:r>
      <w:r w:rsidR="00CE3FB2" w:rsidRPr="008E6162">
        <w:rPr>
          <w:rFonts w:ascii="Times New Roman" w:eastAsia="Calibri" w:hAnsi="Times New Roman" w:cs="Times New Roman"/>
          <w:sz w:val="24"/>
          <w:szCs w:val="24"/>
          <w:lang w:eastAsia="pl-PL"/>
        </w:rPr>
        <w:t>o dowodach osobistych oraz niektórych innych ustaw</w:t>
      </w:r>
      <w:r w:rsidR="00E44D28" w:rsidRPr="008E6162">
        <w:rPr>
          <w:rFonts w:ascii="Times New Roman" w:eastAsia="Calibri" w:hAnsi="Times New Roman" w:cs="Times New Roman"/>
          <w:sz w:val="24"/>
          <w:szCs w:val="24"/>
          <w:lang w:eastAsia="pl-PL"/>
        </w:rPr>
        <w:t xml:space="preserve"> </w:t>
      </w:r>
      <w:r w:rsidR="00E752AA" w:rsidRPr="008E6162">
        <w:rPr>
          <w:rFonts w:ascii="Times New Roman" w:eastAsia="Calibri" w:hAnsi="Times New Roman" w:cs="Times New Roman"/>
          <w:sz w:val="24"/>
          <w:szCs w:val="24"/>
          <w:lang w:eastAsia="pl-PL"/>
        </w:rPr>
        <w:t>(dalej: Projekt)</w:t>
      </w:r>
      <w:r w:rsidR="00E44D28" w:rsidRPr="008E6162">
        <w:rPr>
          <w:rFonts w:ascii="Times New Roman" w:eastAsia="Calibri" w:hAnsi="Times New Roman" w:cs="Times New Roman"/>
          <w:sz w:val="24"/>
          <w:szCs w:val="24"/>
          <w:lang w:eastAsia="pl-PL"/>
        </w:rPr>
        <w:t xml:space="preserve">, datowany na </w:t>
      </w:r>
      <w:r w:rsidR="00CE3FB2" w:rsidRPr="008E6162">
        <w:rPr>
          <w:rFonts w:ascii="Times New Roman" w:eastAsia="Calibri" w:hAnsi="Times New Roman" w:cs="Times New Roman"/>
          <w:sz w:val="24"/>
          <w:szCs w:val="24"/>
          <w:lang w:eastAsia="pl-PL"/>
        </w:rPr>
        <w:t>24 września</w:t>
      </w:r>
      <w:r w:rsidR="00E44D28" w:rsidRPr="008E6162">
        <w:rPr>
          <w:rFonts w:ascii="Times New Roman" w:eastAsia="Calibri" w:hAnsi="Times New Roman" w:cs="Times New Roman"/>
          <w:sz w:val="24"/>
          <w:szCs w:val="24"/>
          <w:lang w:eastAsia="pl-PL"/>
        </w:rPr>
        <w:t xml:space="preserve"> 2020 r., </w:t>
      </w:r>
      <w:r w:rsidR="00E936FB" w:rsidRPr="008E6162">
        <w:rPr>
          <w:rFonts w:ascii="Times New Roman" w:eastAsia="Calibri" w:hAnsi="Times New Roman" w:cs="Times New Roman"/>
          <w:sz w:val="24"/>
          <w:szCs w:val="24"/>
          <w:lang w:eastAsia="pl-PL"/>
        </w:rPr>
        <w:t>został przekazany do zaopiniowania Radzie Legislacyjnej pismem Prezesa Rządowego Centrum Legislacji z 29 wrze</w:t>
      </w:r>
      <w:r w:rsidR="00EE1D63" w:rsidRPr="008E6162">
        <w:rPr>
          <w:rFonts w:ascii="Times New Roman" w:eastAsia="Calibri" w:hAnsi="Times New Roman" w:cs="Times New Roman"/>
          <w:sz w:val="24"/>
          <w:szCs w:val="24"/>
          <w:lang w:eastAsia="pl-PL"/>
        </w:rPr>
        <w:t>ś</w:t>
      </w:r>
      <w:r w:rsidR="00E936FB" w:rsidRPr="008E6162">
        <w:rPr>
          <w:rFonts w:ascii="Times New Roman" w:eastAsia="Calibri" w:hAnsi="Times New Roman" w:cs="Times New Roman"/>
          <w:sz w:val="24"/>
          <w:szCs w:val="24"/>
          <w:lang w:eastAsia="pl-PL"/>
        </w:rPr>
        <w:t>nia 2020 r. (RCL.DPPB.550.1/2020). Projekt ów, przygotowany przez Ministra Spraw Wewnętrznych i Administracji, zmienia Ustawę z dnia 6 sierpnia 2010 r. o dowodach osobistych</w:t>
      </w:r>
      <w:r w:rsidR="00E936FB" w:rsidRPr="008E6162">
        <w:rPr>
          <w:rStyle w:val="Odwoanieprzypisudolnego"/>
          <w:rFonts w:ascii="Times New Roman" w:eastAsia="Calibri" w:hAnsi="Times New Roman" w:cs="Times New Roman"/>
          <w:sz w:val="24"/>
          <w:szCs w:val="24"/>
          <w:lang w:eastAsia="pl-PL"/>
        </w:rPr>
        <w:footnoteReference w:id="1"/>
      </w:r>
      <w:r w:rsidR="00E936FB" w:rsidRPr="008E6162">
        <w:rPr>
          <w:rFonts w:ascii="Times New Roman" w:eastAsia="Calibri" w:hAnsi="Times New Roman" w:cs="Times New Roman"/>
          <w:sz w:val="24"/>
          <w:szCs w:val="24"/>
          <w:lang w:eastAsia="pl-PL"/>
        </w:rPr>
        <w:t>, Ustawę z dnia 16 listopada 2006 r. o opłacie skarbowej</w:t>
      </w:r>
      <w:r w:rsidR="00E936FB" w:rsidRPr="008E6162">
        <w:rPr>
          <w:rStyle w:val="Odwoanieprzypisudolnego"/>
          <w:rFonts w:ascii="Times New Roman" w:eastAsia="Calibri" w:hAnsi="Times New Roman" w:cs="Times New Roman"/>
          <w:sz w:val="24"/>
          <w:szCs w:val="24"/>
          <w:lang w:eastAsia="pl-PL"/>
        </w:rPr>
        <w:footnoteReference w:id="2"/>
      </w:r>
      <w:r w:rsidR="00E936FB" w:rsidRPr="008E6162">
        <w:rPr>
          <w:rFonts w:ascii="Times New Roman" w:eastAsia="Calibri" w:hAnsi="Times New Roman" w:cs="Times New Roman"/>
          <w:sz w:val="24"/>
          <w:szCs w:val="24"/>
          <w:lang w:eastAsia="pl-PL"/>
        </w:rPr>
        <w:t>, Ustawę z dnia 16 listopada 2006 r. o opłacie skarbowej</w:t>
      </w:r>
      <w:r w:rsidR="009A5E7E" w:rsidRPr="008E6162">
        <w:rPr>
          <w:rFonts w:ascii="Times New Roman" w:eastAsia="Calibri" w:hAnsi="Times New Roman" w:cs="Times New Roman"/>
          <w:sz w:val="24"/>
          <w:szCs w:val="24"/>
          <w:lang w:eastAsia="pl-PL"/>
        </w:rPr>
        <w:t xml:space="preserve"> oraz Ustawę z dnia 24 września 2010 r. o ewidencji ludności</w:t>
      </w:r>
      <w:r w:rsidR="009A5E7E" w:rsidRPr="008E6162">
        <w:rPr>
          <w:rStyle w:val="Odwoanieprzypisudolnego"/>
          <w:rFonts w:ascii="Times New Roman" w:eastAsia="Calibri" w:hAnsi="Times New Roman" w:cs="Times New Roman"/>
          <w:sz w:val="24"/>
          <w:szCs w:val="24"/>
          <w:lang w:eastAsia="pl-PL"/>
        </w:rPr>
        <w:footnoteReference w:id="3"/>
      </w:r>
      <w:r w:rsidR="009A5E7E" w:rsidRPr="008E6162">
        <w:rPr>
          <w:rFonts w:ascii="Times New Roman" w:eastAsia="Calibri" w:hAnsi="Times New Roman" w:cs="Times New Roman"/>
          <w:sz w:val="24"/>
          <w:szCs w:val="24"/>
          <w:lang w:eastAsia="pl-PL"/>
        </w:rPr>
        <w:t>.</w:t>
      </w:r>
      <w:r w:rsidR="005711E7" w:rsidRPr="008E6162">
        <w:rPr>
          <w:rFonts w:ascii="Times New Roman" w:eastAsia="Calibri" w:hAnsi="Times New Roman" w:cs="Times New Roman"/>
          <w:sz w:val="24"/>
          <w:szCs w:val="24"/>
          <w:lang w:eastAsia="pl-PL"/>
        </w:rPr>
        <w:t xml:space="preserve"> Projekt zawiera, oprócz przepisów zmieniający</w:t>
      </w:r>
      <w:r w:rsidR="00543894" w:rsidRPr="008E6162">
        <w:rPr>
          <w:rFonts w:ascii="Times New Roman" w:eastAsia="Calibri" w:hAnsi="Times New Roman" w:cs="Times New Roman"/>
          <w:sz w:val="24"/>
          <w:szCs w:val="24"/>
          <w:lang w:eastAsia="pl-PL"/>
        </w:rPr>
        <w:t>ch</w:t>
      </w:r>
      <w:r w:rsidR="005711E7" w:rsidRPr="008E6162">
        <w:rPr>
          <w:rFonts w:ascii="Times New Roman" w:eastAsia="Calibri" w:hAnsi="Times New Roman" w:cs="Times New Roman"/>
          <w:sz w:val="24"/>
          <w:szCs w:val="24"/>
          <w:lang w:eastAsia="pl-PL"/>
        </w:rPr>
        <w:t xml:space="preserve">, przepisy przejściowe (art. 4–6 Projektu) </w:t>
      </w:r>
      <w:r w:rsidR="003E76BF" w:rsidRPr="008E6162">
        <w:rPr>
          <w:rFonts w:ascii="Times New Roman" w:eastAsia="Calibri" w:hAnsi="Times New Roman" w:cs="Times New Roman"/>
          <w:sz w:val="24"/>
          <w:szCs w:val="24"/>
          <w:lang w:eastAsia="pl-PL"/>
        </w:rPr>
        <w:t>oraz przepisy dostosowujące o szczególnym charakterze, wskazujące maksymalne limity określonych wydatków z budżetu państwa oraz wydatków wojewodów (art. 7–9)</w:t>
      </w:r>
      <w:r w:rsidR="004C403B" w:rsidRPr="008E6162">
        <w:rPr>
          <w:rStyle w:val="Odwoanieprzypisudolnego"/>
          <w:rFonts w:ascii="Times New Roman" w:eastAsia="Calibri" w:hAnsi="Times New Roman" w:cs="Times New Roman"/>
          <w:sz w:val="24"/>
          <w:szCs w:val="24"/>
          <w:lang w:eastAsia="pl-PL"/>
        </w:rPr>
        <w:footnoteReference w:id="4"/>
      </w:r>
      <w:r w:rsidR="003E76BF" w:rsidRPr="008E6162">
        <w:rPr>
          <w:rFonts w:ascii="Times New Roman" w:eastAsia="Calibri" w:hAnsi="Times New Roman" w:cs="Times New Roman"/>
          <w:sz w:val="24"/>
          <w:szCs w:val="24"/>
          <w:lang w:eastAsia="pl-PL"/>
        </w:rPr>
        <w:t>, a także przepis o wejściu w życie Projektu (art. 10).</w:t>
      </w:r>
      <w:r w:rsidR="004C403B" w:rsidRPr="008E6162">
        <w:rPr>
          <w:rFonts w:ascii="Times New Roman" w:eastAsia="Calibri" w:hAnsi="Times New Roman" w:cs="Times New Roman"/>
          <w:sz w:val="24"/>
          <w:szCs w:val="24"/>
          <w:lang w:eastAsia="pl-PL"/>
        </w:rPr>
        <w:t xml:space="preserve"> </w:t>
      </w:r>
    </w:p>
    <w:p w:rsidR="00345EB6" w:rsidRPr="008E6162" w:rsidRDefault="00345EB6" w:rsidP="00345EB6">
      <w:pPr>
        <w:spacing w:after="0" w:line="360" w:lineRule="auto"/>
        <w:ind w:firstLine="709"/>
        <w:contextualSpacing/>
        <w:jc w:val="both"/>
        <w:rPr>
          <w:rFonts w:ascii="Times New Roman" w:eastAsia="Calibri" w:hAnsi="Times New Roman" w:cs="Times New Roman"/>
          <w:b/>
          <w:sz w:val="24"/>
          <w:szCs w:val="24"/>
          <w:lang w:eastAsia="pl-PL"/>
        </w:rPr>
      </w:pPr>
    </w:p>
    <w:p w:rsidR="00DA745F" w:rsidRPr="008E6162" w:rsidRDefault="00DA745F" w:rsidP="00DA745F">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2. Geneza i cel projektu</w:t>
      </w:r>
    </w:p>
    <w:p w:rsidR="00174DD0" w:rsidRPr="008E6162" w:rsidRDefault="00312055" w:rsidP="00D060E7">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Podstawowym </w:t>
      </w:r>
      <w:r w:rsidR="00295686" w:rsidRPr="008E6162">
        <w:rPr>
          <w:rFonts w:ascii="Times New Roman" w:eastAsia="Calibri" w:hAnsi="Times New Roman" w:cs="Times New Roman"/>
          <w:bCs/>
          <w:sz w:val="24"/>
          <w:szCs w:val="24"/>
          <w:lang w:eastAsia="pl-PL"/>
        </w:rPr>
        <w:t>celem</w:t>
      </w:r>
      <w:r w:rsidRPr="008E6162">
        <w:rPr>
          <w:rFonts w:ascii="Times New Roman" w:eastAsia="Calibri" w:hAnsi="Times New Roman" w:cs="Times New Roman"/>
          <w:bCs/>
          <w:sz w:val="24"/>
          <w:szCs w:val="24"/>
          <w:lang w:eastAsia="pl-PL"/>
        </w:rPr>
        <w:t xml:space="preserve"> Projektu jest </w:t>
      </w:r>
      <w:r w:rsidR="00295686" w:rsidRPr="008E6162">
        <w:rPr>
          <w:rFonts w:ascii="Times New Roman" w:eastAsia="Calibri" w:hAnsi="Times New Roman" w:cs="Times New Roman"/>
          <w:bCs/>
          <w:sz w:val="24"/>
          <w:szCs w:val="24"/>
          <w:lang w:eastAsia="pl-PL"/>
        </w:rPr>
        <w:t>wprowadzenie do polskiego porządku prawnego przepisów umożliwiających stosowanie Rozporządzenia Parlamentu Europejskiego i Rady (UE) 2019/1157 z dnia 20 czerwca 2019 r. w sprawie poprawy zabezpieczeń dowodów osobistych obywateli Unii i dokumentów pobytowych wydawanych obywatelom Unii i członkom ich rodzin korzystającym z prawa do swobodnego przemieszczania się (dalej: Rozporządzenie 2019/1157)</w:t>
      </w:r>
      <w:r w:rsidR="00295686" w:rsidRPr="008E6162">
        <w:rPr>
          <w:rStyle w:val="Odwoanieprzypisudolnego"/>
          <w:rFonts w:ascii="Times New Roman" w:eastAsia="Calibri" w:hAnsi="Times New Roman" w:cs="Times New Roman"/>
          <w:bCs/>
          <w:sz w:val="24"/>
          <w:szCs w:val="24"/>
          <w:lang w:eastAsia="pl-PL"/>
        </w:rPr>
        <w:footnoteReference w:id="5"/>
      </w:r>
      <w:r w:rsidR="00295686" w:rsidRPr="008E6162">
        <w:rPr>
          <w:rFonts w:ascii="Times New Roman" w:eastAsia="Calibri" w:hAnsi="Times New Roman" w:cs="Times New Roman"/>
          <w:bCs/>
          <w:sz w:val="24"/>
          <w:szCs w:val="24"/>
          <w:lang w:eastAsia="pl-PL"/>
        </w:rPr>
        <w:t xml:space="preserve">. Rozporządzenie to wskazuje na utrzymujące się znaczące różnice w poziomie zabezpieczeń dowodów osobistych oraz dokumentów pobytowych wydawanych przez państwa członkowskie, prowadzące do zwiększenia ryzyka popełniania </w:t>
      </w:r>
      <w:r w:rsidR="00295686" w:rsidRPr="008E6162">
        <w:rPr>
          <w:rFonts w:ascii="Times New Roman" w:eastAsia="Calibri" w:hAnsi="Times New Roman" w:cs="Times New Roman"/>
          <w:bCs/>
          <w:sz w:val="24"/>
          <w:szCs w:val="24"/>
          <w:lang w:eastAsia="pl-PL"/>
        </w:rPr>
        <w:lastRenderedPageBreak/>
        <w:t xml:space="preserve">przestępstw przeciwko wiarygodności dokumentów, w tym zwłaszcza fałszerstwa. W UE zanotowano tendencję wzrostową liczby </w:t>
      </w:r>
      <w:r w:rsidR="00933B76" w:rsidRPr="008E6162">
        <w:rPr>
          <w:rFonts w:ascii="Times New Roman" w:eastAsia="Calibri" w:hAnsi="Times New Roman" w:cs="Times New Roman"/>
          <w:bCs/>
          <w:sz w:val="24"/>
          <w:szCs w:val="24"/>
          <w:lang w:eastAsia="pl-PL"/>
        </w:rPr>
        <w:t xml:space="preserve">takich </w:t>
      </w:r>
      <w:r w:rsidR="00295686" w:rsidRPr="008E6162">
        <w:rPr>
          <w:rFonts w:ascii="Times New Roman" w:eastAsia="Calibri" w:hAnsi="Times New Roman" w:cs="Times New Roman"/>
          <w:bCs/>
          <w:sz w:val="24"/>
          <w:szCs w:val="24"/>
          <w:lang w:eastAsia="pl-PL"/>
        </w:rPr>
        <w:t>przestępstw</w:t>
      </w:r>
      <w:r w:rsidR="00933B76" w:rsidRPr="008E6162">
        <w:rPr>
          <w:rFonts w:ascii="Times New Roman" w:eastAsia="Calibri" w:hAnsi="Times New Roman" w:cs="Times New Roman"/>
          <w:bCs/>
          <w:sz w:val="24"/>
          <w:szCs w:val="24"/>
          <w:lang w:eastAsia="pl-PL"/>
        </w:rPr>
        <w:t>.</w:t>
      </w:r>
      <w:r w:rsidR="00295686" w:rsidRPr="008E6162">
        <w:rPr>
          <w:rFonts w:ascii="Times New Roman" w:eastAsia="Calibri" w:hAnsi="Times New Roman" w:cs="Times New Roman"/>
          <w:bCs/>
          <w:sz w:val="24"/>
          <w:szCs w:val="24"/>
          <w:lang w:eastAsia="pl-PL"/>
        </w:rPr>
        <w:t xml:space="preserve"> Ponadto istniejące różnice – jak wskazuje się w Rozporządzeniu – </w:t>
      </w:r>
      <w:r w:rsidR="00933B76" w:rsidRPr="008E6162">
        <w:rPr>
          <w:rFonts w:ascii="Times New Roman" w:eastAsia="Calibri" w:hAnsi="Times New Roman" w:cs="Times New Roman"/>
          <w:bCs/>
          <w:sz w:val="24"/>
          <w:szCs w:val="24"/>
          <w:lang w:eastAsia="pl-PL"/>
        </w:rPr>
        <w:t>utrudniają korzystanie z prawa swobodnego przemieszczania, jakie posiadają obywatele UE</w:t>
      </w:r>
      <w:r w:rsidR="00933B76" w:rsidRPr="008E6162">
        <w:rPr>
          <w:rStyle w:val="Odwoanieprzypisudolnego"/>
          <w:rFonts w:ascii="Times New Roman" w:eastAsia="Calibri" w:hAnsi="Times New Roman" w:cs="Times New Roman"/>
          <w:bCs/>
          <w:sz w:val="24"/>
          <w:szCs w:val="24"/>
          <w:lang w:eastAsia="pl-PL"/>
        </w:rPr>
        <w:footnoteReference w:id="6"/>
      </w:r>
      <w:r w:rsidR="00933B76" w:rsidRPr="008E6162">
        <w:rPr>
          <w:rFonts w:ascii="Times New Roman" w:eastAsia="Calibri" w:hAnsi="Times New Roman" w:cs="Times New Roman"/>
          <w:bCs/>
          <w:sz w:val="24"/>
          <w:szCs w:val="24"/>
          <w:lang w:eastAsia="pl-PL"/>
        </w:rPr>
        <w:t>.</w:t>
      </w:r>
      <w:r w:rsidR="00A84783" w:rsidRPr="008E6162">
        <w:rPr>
          <w:rFonts w:ascii="Times New Roman" w:eastAsia="Calibri" w:hAnsi="Times New Roman" w:cs="Times New Roman"/>
          <w:bCs/>
          <w:sz w:val="24"/>
          <w:szCs w:val="24"/>
          <w:lang w:eastAsia="pl-PL"/>
        </w:rPr>
        <w:t xml:space="preserve"> </w:t>
      </w:r>
      <w:r w:rsidR="00AF45A2" w:rsidRPr="008E6162">
        <w:rPr>
          <w:rFonts w:ascii="Times New Roman" w:eastAsia="Calibri" w:hAnsi="Times New Roman" w:cs="Times New Roman"/>
          <w:bCs/>
          <w:sz w:val="24"/>
          <w:szCs w:val="24"/>
          <w:lang w:eastAsia="pl-PL"/>
        </w:rPr>
        <w:t>Z tych też względów</w:t>
      </w:r>
      <w:r w:rsidR="00A84783" w:rsidRPr="008E6162">
        <w:rPr>
          <w:rFonts w:ascii="Times New Roman" w:eastAsia="Calibri" w:hAnsi="Times New Roman" w:cs="Times New Roman"/>
          <w:bCs/>
          <w:sz w:val="24"/>
          <w:szCs w:val="24"/>
          <w:lang w:eastAsia="pl-PL"/>
        </w:rPr>
        <w:t xml:space="preserve"> Rozporządzenie </w:t>
      </w:r>
      <w:r w:rsidR="00AF45A2" w:rsidRPr="008E6162">
        <w:rPr>
          <w:rFonts w:ascii="Times New Roman" w:eastAsia="Calibri" w:hAnsi="Times New Roman" w:cs="Times New Roman"/>
          <w:bCs/>
          <w:sz w:val="24"/>
          <w:szCs w:val="24"/>
          <w:lang w:eastAsia="pl-PL"/>
        </w:rPr>
        <w:t xml:space="preserve">2019/1157 wprowadza unormowania ujednolicające dowody osobiste wydawane przez państwa członkowskie, nakazując, aby dowody osobiste </w:t>
      </w:r>
      <w:r w:rsidR="004A7B59" w:rsidRPr="008E6162">
        <w:rPr>
          <w:rFonts w:ascii="Times New Roman" w:eastAsia="Calibri" w:hAnsi="Times New Roman" w:cs="Times New Roman"/>
          <w:bCs/>
          <w:sz w:val="24"/>
          <w:szCs w:val="24"/>
          <w:lang w:eastAsia="pl-PL"/>
        </w:rPr>
        <w:t>zawierały drugą, oprócz wizerunku twarzy, cechę biometryczną – dwa o</w:t>
      </w:r>
      <w:r w:rsidR="00543894" w:rsidRPr="008E6162">
        <w:rPr>
          <w:rFonts w:ascii="Times New Roman" w:eastAsia="Calibri" w:hAnsi="Times New Roman" w:cs="Times New Roman"/>
          <w:bCs/>
          <w:sz w:val="24"/>
          <w:szCs w:val="24"/>
          <w:lang w:eastAsia="pl-PL"/>
        </w:rPr>
        <w:t xml:space="preserve">dciski palców (art. 3 ust. 5). </w:t>
      </w:r>
      <w:r w:rsidR="004A7B59" w:rsidRPr="008E6162">
        <w:rPr>
          <w:rFonts w:ascii="Times New Roman" w:eastAsia="Calibri" w:hAnsi="Times New Roman" w:cs="Times New Roman"/>
          <w:bCs/>
          <w:sz w:val="24"/>
          <w:szCs w:val="24"/>
          <w:lang w:eastAsia="pl-PL"/>
        </w:rPr>
        <w:t>Wzór dowodu osobistego ma być zgodny ze specyfikacjami oraz minimalnymi standardami zabezpieczeń określonymi w dokumencie ICAO (Organizacji Międzynarodowego Lotnictwa Cywilnego) nr 9303 w sprawie dokumentów podróżnych przeznaczonych do odczytu maszynowego (wydanie siódme z 2015 r.)</w:t>
      </w:r>
      <w:r w:rsidR="0011276C" w:rsidRPr="008E6162">
        <w:rPr>
          <w:rStyle w:val="Odwoanieprzypisudolnego"/>
          <w:rFonts w:ascii="Times New Roman" w:eastAsia="Calibri" w:hAnsi="Times New Roman" w:cs="Times New Roman"/>
          <w:bCs/>
          <w:sz w:val="24"/>
          <w:szCs w:val="24"/>
          <w:lang w:eastAsia="pl-PL"/>
        </w:rPr>
        <w:footnoteReference w:id="7"/>
      </w:r>
      <w:r w:rsidR="004A7B59" w:rsidRPr="008E6162">
        <w:rPr>
          <w:rFonts w:ascii="Times New Roman" w:eastAsia="Calibri" w:hAnsi="Times New Roman" w:cs="Times New Roman"/>
          <w:bCs/>
          <w:sz w:val="24"/>
          <w:szCs w:val="24"/>
          <w:lang w:eastAsia="pl-PL"/>
        </w:rPr>
        <w:t>.</w:t>
      </w:r>
      <w:r w:rsidR="0069697E" w:rsidRPr="008E6162">
        <w:rPr>
          <w:rFonts w:ascii="Times New Roman" w:eastAsia="Calibri" w:hAnsi="Times New Roman" w:cs="Times New Roman"/>
          <w:bCs/>
          <w:sz w:val="24"/>
          <w:szCs w:val="24"/>
          <w:lang w:eastAsia="pl-PL"/>
        </w:rPr>
        <w:t xml:space="preserve"> Zgodnie z art. 5 ust. 1 Rozporządzenia 2019/1157</w:t>
      </w:r>
      <w:r w:rsidR="006F3A03" w:rsidRPr="008E6162">
        <w:rPr>
          <w:rFonts w:ascii="Times New Roman" w:eastAsia="Calibri" w:hAnsi="Times New Roman" w:cs="Times New Roman"/>
          <w:bCs/>
          <w:sz w:val="24"/>
          <w:szCs w:val="24"/>
          <w:lang w:eastAsia="pl-PL"/>
        </w:rPr>
        <w:t xml:space="preserve"> dowody osobiste niespełniające określonych w nim wymogów mają utracić ważnoś</w:t>
      </w:r>
      <w:r w:rsidR="00543894" w:rsidRPr="008E6162">
        <w:rPr>
          <w:rFonts w:ascii="Times New Roman" w:eastAsia="Calibri" w:hAnsi="Times New Roman" w:cs="Times New Roman"/>
          <w:bCs/>
          <w:sz w:val="24"/>
          <w:szCs w:val="24"/>
          <w:lang w:eastAsia="pl-PL"/>
        </w:rPr>
        <w:t xml:space="preserve">ć najpóźniej 3 sierpnia 2031 r. </w:t>
      </w:r>
      <w:r w:rsidR="009F3C79" w:rsidRPr="008E6162">
        <w:rPr>
          <w:rFonts w:ascii="Times New Roman" w:eastAsia="Calibri" w:hAnsi="Times New Roman" w:cs="Times New Roman"/>
          <w:bCs/>
          <w:sz w:val="24"/>
          <w:szCs w:val="24"/>
          <w:lang w:eastAsia="pl-PL"/>
        </w:rPr>
        <w:t>Przepisy Rozporządzenia mają być stosowane od 2 sierpnia 2021 r. Przepisy rozporządzenia są</w:t>
      </w:r>
      <w:r w:rsidR="00DD0C4A" w:rsidRPr="008E6162">
        <w:rPr>
          <w:rFonts w:ascii="Times New Roman" w:eastAsia="Calibri" w:hAnsi="Times New Roman" w:cs="Times New Roman"/>
          <w:bCs/>
          <w:sz w:val="24"/>
          <w:szCs w:val="24"/>
          <w:lang w:eastAsia="pl-PL"/>
        </w:rPr>
        <w:t>,</w:t>
      </w:r>
      <w:r w:rsidR="009F3C79" w:rsidRPr="008E6162">
        <w:rPr>
          <w:rFonts w:ascii="Times New Roman" w:eastAsia="Calibri" w:hAnsi="Times New Roman" w:cs="Times New Roman"/>
          <w:bCs/>
          <w:sz w:val="24"/>
          <w:szCs w:val="24"/>
          <w:lang w:eastAsia="pl-PL"/>
        </w:rPr>
        <w:t xml:space="preserve"> co do zasady</w:t>
      </w:r>
      <w:r w:rsidR="00DD0C4A" w:rsidRPr="008E6162">
        <w:rPr>
          <w:rFonts w:ascii="Times New Roman" w:eastAsia="Calibri" w:hAnsi="Times New Roman" w:cs="Times New Roman"/>
          <w:bCs/>
          <w:sz w:val="24"/>
          <w:szCs w:val="24"/>
          <w:lang w:eastAsia="pl-PL"/>
        </w:rPr>
        <w:t>,</w:t>
      </w:r>
      <w:r w:rsidR="009F3C79" w:rsidRPr="008E6162">
        <w:rPr>
          <w:rFonts w:ascii="Times New Roman" w:eastAsia="Calibri" w:hAnsi="Times New Roman" w:cs="Times New Roman"/>
          <w:bCs/>
          <w:sz w:val="24"/>
          <w:szCs w:val="24"/>
          <w:lang w:eastAsia="pl-PL"/>
        </w:rPr>
        <w:t xml:space="preserve"> bezpośrednio stosowane, jednakże </w:t>
      </w:r>
      <w:r w:rsidR="003851B2" w:rsidRPr="008E6162">
        <w:rPr>
          <w:rFonts w:ascii="Times New Roman" w:eastAsia="Calibri" w:hAnsi="Times New Roman" w:cs="Times New Roman"/>
          <w:bCs/>
          <w:sz w:val="24"/>
          <w:szCs w:val="24"/>
          <w:lang w:eastAsia="pl-PL"/>
        </w:rPr>
        <w:t>w tym przypadku, aby umo</w:t>
      </w:r>
      <w:r w:rsidR="009C11D3" w:rsidRPr="008E6162">
        <w:rPr>
          <w:rFonts w:ascii="Times New Roman" w:eastAsia="Calibri" w:hAnsi="Times New Roman" w:cs="Times New Roman"/>
          <w:bCs/>
          <w:sz w:val="24"/>
          <w:szCs w:val="24"/>
          <w:lang w:eastAsia="pl-PL"/>
        </w:rPr>
        <w:t>żliwić ich stosowanie,</w:t>
      </w:r>
      <w:r w:rsidR="003851B2" w:rsidRPr="008E6162">
        <w:rPr>
          <w:rFonts w:ascii="Times New Roman" w:eastAsia="Calibri" w:hAnsi="Times New Roman" w:cs="Times New Roman"/>
          <w:bCs/>
          <w:sz w:val="24"/>
          <w:szCs w:val="24"/>
          <w:lang w:eastAsia="pl-PL"/>
        </w:rPr>
        <w:t xml:space="preserve"> zaistniała konieczność zmiany ustawy o dowodach osobistych</w:t>
      </w:r>
      <w:r w:rsidR="009C11D3" w:rsidRPr="008E6162">
        <w:rPr>
          <w:rFonts w:ascii="Times New Roman" w:eastAsia="Calibri" w:hAnsi="Times New Roman" w:cs="Times New Roman"/>
          <w:bCs/>
          <w:sz w:val="24"/>
          <w:szCs w:val="24"/>
          <w:lang w:eastAsia="pl-PL"/>
        </w:rPr>
        <w:t>, albowiem polski wzór dowodu osobistego nie zawiera wskazanej drugiej cechy biometrycznej, jak też podpisu posiadacza, który jest wymieniony w dokumencie ICAO nr 9303.</w:t>
      </w:r>
    </w:p>
    <w:p w:rsidR="009C11D3" w:rsidRPr="008E6162" w:rsidRDefault="00716721" w:rsidP="00D060E7">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Projektodawca</w:t>
      </w:r>
      <w:r w:rsidR="00822E88" w:rsidRPr="008E6162">
        <w:rPr>
          <w:rFonts w:ascii="Times New Roman" w:eastAsia="Calibri" w:hAnsi="Times New Roman" w:cs="Times New Roman"/>
          <w:bCs/>
          <w:sz w:val="24"/>
          <w:szCs w:val="24"/>
          <w:lang w:eastAsia="pl-PL"/>
        </w:rPr>
        <w:t>, wykorzystując potrzebę dokonania zmian w ustawie o dowodach osobistych,</w:t>
      </w:r>
      <w:r w:rsidR="00A455EF" w:rsidRPr="008E6162">
        <w:rPr>
          <w:rFonts w:ascii="Times New Roman" w:eastAsia="Calibri" w:hAnsi="Times New Roman" w:cs="Times New Roman"/>
          <w:bCs/>
          <w:sz w:val="24"/>
          <w:szCs w:val="24"/>
          <w:lang w:eastAsia="pl-PL"/>
        </w:rPr>
        <w:t xml:space="preserve"> </w:t>
      </w:r>
      <w:r w:rsidR="00822E88" w:rsidRPr="008E6162">
        <w:rPr>
          <w:rFonts w:ascii="Times New Roman" w:eastAsia="Calibri" w:hAnsi="Times New Roman" w:cs="Times New Roman"/>
          <w:bCs/>
          <w:sz w:val="24"/>
          <w:szCs w:val="24"/>
          <w:lang w:eastAsia="pl-PL"/>
        </w:rPr>
        <w:t xml:space="preserve">zdecydował się też </w:t>
      </w:r>
      <w:r w:rsidR="00CB5454" w:rsidRPr="008E6162">
        <w:rPr>
          <w:rFonts w:ascii="Times New Roman" w:eastAsia="Calibri" w:hAnsi="Times New Roman" w:cs="Times New Roman"/>
          <w:bCs/>
          <w:sz w:val="24"/>
          <w:szCs w:val="24"/>
          <w:lang w:eastAsia="pl-PL"/>
        </w:rPr>
        <w:t xml:space="preserve">transponować do ustawy o dowodach osobistych część unormowań zawartych w </w:t>
      </w:r>
      <w:r w:rsidR="00822E88" w:rsidRPr="008E6162">
        <w:rPr>
          <w:rFonts w:ascii="Times New Roman" w:eastAsia="Calibri" w:hAnsi="Times New Roman" w:cs="Times New Roman"/>
          <w:bCs/>
          <w:sz w:val="24"/>
          <w:szCs w:val="24"/>
          <w:lang w:eastAsia="pl-PL"/>
        </w:rPr>
        <w:t>Rozporządzeniu Ministra Spraw Wewnętrznych i Administracji z dnia 7 stycznia 2020 r. w sprawie wzoru dowodu osobistego, jego wydawania i odbioru oraz utraty, uszkodzenia, unieważnienia i zwrotu</w:t>
      </w:r>
      <w:r w:rsidR="00115F50" w:rsidRPr="008E6162">
        <w:rPr>
          <w:rFonts w:ascii="Times New Roman" w:eastAsia="Calibri" w:hAnsi="Times New Roman" w:cs="Times New Roman"/>
          <w:bCs/>
          <w:sz w:val="24"/>
          <w:szCs w:val="24"/>
          <w:lang w:eastAsia="pl-PL"/>
        </w:rPr>
        <w:t xml:space="preserve"> (dalej: rozporządzenie MSWiA z 7 stycznia 2020 r.)</w:t>
      </w:r>
      <w:r w:rsidR="00822E88" w:rsidRPr="008E6162">
        <w:rPr>
          <w:rStyle w:val="Odwoanieprzypisudolnego"/>
          <w:rFonts w:ascii="Times New Roman" w:eastAsia="Calibri" w:hAnsi="Times New Roman" w:cs="Times New Roman"/>
          <w:bCs/>
          <w:sz w:val="24"/>
          <w:szCs w:val="24"/>
          <w:lang w:eastAsia="pl-PL"/>
        </w:rPr>
        <w:footnoteReference w:id="8"/>
      </w:r>
      <w:r w:rsidR="00822E88" w:rsidRPr="008E6162">
        <w:rPr>
          <w:rFonts w:ascii="Times New Roman" w:eastAsia="Calibri" w:hAnsi="Times New Roman" w:cs="Times New Roman"/>
          <w:bCs/>
          <w:sz w:val="24"/>
          <w:szCs w:val="24"/>
          <w:lang w:eastAsia="pl-PL"/>
        </w:rPr>
        <w:t xml:space="preserve">. </w:t>
      </w:r>
      <w:r w:rsidR="002459E9" w:rsidRPr="008E6162">
        <w:rPr>
          <w:rFonts w:ascii="Times New Roman" w:eastAsia="Calibri" w:hAnsi="Times New Roman" w:cs="Times New Roman"/>
          <w:bCs/>
          <w:sz w:val="24"/>
          <w:szCs w:val="24"/>
          <w:lang w:eastAsia="pl-PL"/>
        </w:rPr>
        <w:t>Wprowadzono zatem te uregulowania, które mają charakter materii ustawowej, a więc przepisy odnoszące się do potwierdzania tożsamości osoby, która wnioskuje o wydanie dowodu osobistego, jak też przepisów o odbiorze dowodu osobistego wydanego dla małoletniego.</w:t>
      </w:r>
    </w:p>
    <w:p w:rsidR="000032C1" w:rsidRPr="008E6162" w:rsidRDefault="000032C1" w:rsidP="00DA745F">
      <w:pPr>
        <w:spacing w:after="0" w:line="360" w:lineRule="auto"/>
        <w:contextualSpacing/>
        <w:jc w:val="both"/>
        <w:rPr>
          <w:rFonts w:ascii="Times New Roman" w:eastAsia="Calibri" w:hAnsi="Times New Roman" w:cs="Times New Roman"/>
          <w:b/>
          <w:sz w:val="24"/>
          <w:szCs w:val="24"/>
          <w:lang w:eastAsia="pl-PL"/>
        </w:rPr>
      </w:pPr>
    </w:p>
    <w:p w:rsidR="005A0FF2" w:rsidRPr="008E6162" w:rsidRDefault="005A0FF2" w:rsidP="00170181">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3. Uwag</w:t>
      </w:r>
      <w:r w:rsidR="00AF45A2" w:rsidRPr="008E6162">
        <w:rPr>
          <w:rFonts w:ascii="Times New Roman" w:eastAsia="Calibri" w:hAnsi="Times New Roman" w:cs="Times New Roman"/>
          <w:b/>
          <w:sz w:val="24"/>
          <w:szCs w:val="24"/>
          <w:lang w:eastAsia="pl-PL"/>
        </w:rPr>
        <w:t>a</w:t>
      </w:r>
      <w:r w:rsidRPr="008E6162">
        <w:rPr>
          <w:rFonts w:ascii="Times New Roman" w:eastAsia="Calibri" w:hAnsi="Times New Roman" w:cs="Times New Roman"/>
          <w:b/>
          <w:sz w:val="24"/>
          <w:szCs w:val="24"/>
          <w:lang w:eastAsia="pl-PL"/>
        </w:rPr>
        <w:t xml:space="preserve"> ogóln</w:t>
      </w:r>
      <w:r w:rsidR="00AF45A2" w:rsidRPr="008E6162">
        <w:rPr>
          <w:rFonts w:ascii="Times New Roman" w:eastAsia="Calibri" w:hAnsi="Times New Roman" w:cs="Times New Roman"/>
          <w:b/>
          <w:sz w:val="24"/>
          <w:szCs w:val="24"/>
          <w:lang w:eastAsia="pl-PL"/>
        </w:rPr>
        <w:t>a</w:t>
      </w:r>
    </w:p>
    <w:p w:rsidR="00C158F9" w:rsidRPr="008E6162" w:rsidRDefault="00215AF4" w:rsidP="002459E9">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Projekt w sposób zasadniczo poprawny dostosowuje prawo polskie do uregulowań Rozporządzenia 2019/1157</w:t>
      </w:r>
      <w:r w:rsidR="00C95A10" w:rsidRPr="008E6162">
        <w:rPr>
          <w:rFonts w:ascii="Times New Roman" w:eastAsia="Calibri" w:hAnsi="Times New Roman" w:cs="Times New Roman"/>
          <w:bCs/>
          <w:sz w:val="24"/>
          <w:szCs w:val="24"/>
          <w:lang w:eastAsia="pl-PL"/>
        </w:rPr>
        <w:t xml:space="preserve">, umożliwiając tym samym ich stosowanie. Należy także zwrócić </w:t>
      </w:r>
      <w:r w:rsidR="00C95A10" w:rsidRPr="008E6162">
        <w:rPr>
          <w:rFonts w:ascii="Times New Roman" w:eastAsia="Calibri" w:hAnsi="Times New Roman" w:cs="Times New Roman"/>
          <w:bCs/>
          <w:sz w:val="24"/>
          <w:szCs w:val="24"/>
          <w:lang w:eastAsia="pl-PL"/>
        </w:rPr>
        <w:lastRenderedPageBreak/>
        <w:t>uwagę na starannie i kompetentnie przygotowaną ocenę skutków regulacji</w:t>
      </w:r>
      <w:r w:rsidR="00C95A10" w:rsidRPr="008E6162">
        <w:rPr>
          <w:rStyle w:val="Odwoanieprzypisudolnego"/>
          <w:rFonts w:ascii="Times New Roman" w:eastAsia="Calibri" w:hAnsi="Times New Roman" w:cs="Times New Roman"/>
          <w:bCs/>
          <w:sz w:val="24"/>
          <w:szCs w:val="24"/>
          <w:lang w:eastAsia="pl-PL"/>
        </w:rPr>
        <w:footnoteReference w:id="9"/>
      </w:r>
      <w:r w:rsidR="00C95A10" w:rsidRPr="008E6162">
        <w:rPr>
          <w:rFonts w:ascii="Times New Roman" w:eastAsia="Calibri" w:hAnsi="Times New Roman" w:cs="Times New Roman"/>
          <w:bCs/>
          <w:sz w:val="24"/>
          <w:szCs w:val="24"/>
          <w:lang w:eastAsia="pl-PL"/>
        </w:rPr>
        <w:t xml:space="preserve">. </w:t>
      </w:r>
      <w:r w:rsidR="00DB7CCF" w:rsidRPr="008E6162">
        <w:rPr>
          <w:rFonts w:ascii="Times New Roman" w:eastAsia="Calibri" w:hAnsi="Times New Roman" w:cs="Times New Roman"/>
          <w:bCs/>
          <w:sz w:val="24"/>
          <w:szCs w:val="24"/>
          <w:lang w:eastAsia="pl-PL"/>
        </w:rPr>
        <w:t>Za właściwe uznać trzeba również przeniesie</w:t>
      </w:r>
      <w:r w:rsidR="000915B5" w:rsidRPr="008E6162">
        <w:rPr>
          <w:rFonts w:ascii="Times New Roman" w:eastAsia="Calibri" w:hAnsi="Times New Roman" w:cs="Times New Roman"/>
          <w:bCs/>
          <w:sz w:val="24"/>
          <w:szCs w:val="24"/>
          <w:lang w:eastAsia="pl-PL"/>
        </w:rPr>
        <w:t>nie</w:t>
      </w:r>
      <w:r w:rsidR="00DB7CCF" w:rsidRPr="008E6162">
        <w:rPr>
          <w:rFonts w:ascii="Times New Roman" w:eastAsia="Calibri" w:hAnsi="Times New Roman" w:cs="Times New Roman"/>
          <w:bCs/>
          <w:sz w:val="24"/>
          <w:szCs w:val="24"/>
          <w:lang w:eastAsia="pl-PL"/>
        </w:rPr>
        <w:t xml:space="preserve"> unormowań rozporządzenia MSWiA z 7 stycznia 2020 r., które należą do materii ustawowej i powinny znaleźć się w akcie normatywnym o randze ustawy.</w:t>
      </w:r>
    </w:p>
    <w:p w:rsidR="002459E9" w:rsidRPr="008E6162" w:rsidRDefault="002459E9" w:rsidP="00170181">
      <w:pPr>
        <w:spacing w:after="0" w:line="360" w:lineRule="auto"/>
        <w:contextualSpacing/>
        <w:jc w:val="both"/>
        <w:rPr>
          <w:rFonts w:ascii="Times New Roman" w:eastAsia="Calibri" w:hAnsi="Times New Roman" w:cs="Times New Roman"/>
          <w:b/>
          <w:sz w:val="24"/>
          <w:szCs w:val="24"/>
          <w:lang w:eastAsia="pl-PL"/>
        </w:rPr>
      </w:pPr>
    </w:p>
    <w:p w:rsidR="00CE0B62" w:rsidRPr="008E6162" w:rsidRDefault="005A0FF2" w:rsidP="00170181">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4</w:t>
      </w:r>
      <w:r w:rsidR="00EC2C91" w:rsidRPr="008E6162">
        <w:rPr>
          <w:rFonts w:ascii="Times New Roman" w:eastAsia="Calibri" w:hAnsi="Times New Roman" w:cs="Times New Roman"/>
          <w:b/>
          <w:sz w:val="24"/>
          <w:szCs w:val="24"/>
          <w:lang w:eastAsia="pl-PL"/>
        </w:rPr>
        <w:t xml:space="preserve">. </w:t>
      </w:r>
      <w:r w:rsidR="006B107B" w:rsidRPr="008E6162">
        <w:rPr>
          <w:rFonts w:ascii="Times New Roman" w:eastAsia="Calibri" w:hAnsi="Times New Roman" w:cs="Times New Roman"/>
          <w:b/>
          <w:sz w:val="24"/>
          <w:szCs w:val="24"/>
          <w:lang w:eastAsia="pl-PL"/>
        </w:rPr>
        <w:t>Zmiany w ustawie o dowodach osobistych</w:t>
      </w:r>
    </w:p>
    <w:p w:rsidR="00311DE0" w:rsidRPr="008E6162" w:rsidRDefault="00311DE0" w:rsidP="00170181">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 xml:space="preserve">4.1. </w:t>
      </w:r>
      <w:r w:rsidR="001A35C5" w:rsidRPr="008E6162">
        <w:rPr>
          <w:rFonts w:ascii="Times New Roman" w:eastAsia="Calibri" w:hAnsi="Times New Roman" w:cs="Times New Roman"/>
          <w:b/>
          <w:sz w:val="24"/>
          <w:szCs w:val="24"/>
          <w:lang w:eastAsia="pl-PL"/>
        </w:rPr>
        <w:t>Zmiany w przepisach ogólnych ustawy</w:t>
      </w:r>
    </w:p>
    <w:p w:rsidR="006B107B" w:rsidRPr="008E6162" w:rsidRDefault="006B107B" w:rsidP="006B107B">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Projekt zmienia definicję legalną personalizacji dowodu osobistego, zawartą w art. 2 ust. 1 pkt 7 ustawy o dowodach osobistych, a więc pojęcia, którym posługuje się Rozporządzenie 2019/1157, nie definiując go. Po zmianie pojęcie to</w:t>
      </w:r>
      <w:r w:rsidR="00DD0C4A" w:rsidRPr="008E6162">
        <w:rPr>
          <w:rFonts w:ascii="Times New Roman" w:eastAsia="Calibri" w:hAnsi="Times New Roman" w:cs="Times New Roman"/>
          <w:bCs/>
          <w:sz w:val="24"/>
          <w:szCs w:val="24"/>
          <w:lang w:eastAsia="pl-PL"/>
        </w:rPr>
        <w:t xml:space="preserve"> będzie</w:t>
      </w:r>
      <w:r w:rsidRPr="008E6162">
        <w:rPr>
          <w:rFonts w:ascii="Times New Roman" w:eastAsia="Calibri" w:hAnsi="Times New Roman" w:cs="Times New Roman"/>
          <w:bCs/>
          <w:sz w:val="24"/>
          <w:szCs w:val="24"/>
          <w:lang w:eastAsia="pl-PL"/>
        </w:rPr>
        <w:t xml:space="preserve"> obejmować także wprowadzenie danych przyszłego posiadacza dowodu osobistego do warstwy elektronicznej blankietu dowodu osobistego. Ze względów </w:t>
      </w:r>
      <w:r w:rsidR="009B688F" w:rsidRPr="008E6162">
        <w:rPr>
          <w:rFonts w:ascii="Times New Roman" w:eastAsia="Calibri" w:hAnsi="Times New Roman" w:cs="Times New Roman"/>
          <w:bCs/>
          <w:sz w:val="24"/>
          <w:szCs w:val="24"/>
          <w:lang w:eastAsia="pl-PL"/>
        </w:rPr>
        <w:t>gramatycznych</w:t>
      </w:r>
      <w:r w:rsidRPr="008E6162">
        <w:rPr>
          <w:rFonts w:ascii="Times New Roman" w:eastAsia="Calibri" w:hAnsi="Times New Roman" w:cs="Times New Roman"/>
          <w:bCs/>
          <w:sz w:val="24"/>
          <w:szCs w:val="24"/>
          <w:lang w:eastAsia="pl-PL"/>
        </w:rPr>
        <w:t>, a także aby zapewnić odpowiednią klarowność przepisu, należy postulować – tak zresztą jak ma to miejsce w obecnie obowiąz</w:t>
      </w:r>
      <w:r w:rsidR="009B688F" w:rsidRPr="008E6162">
        <w:rPr>
          <w:rFonts w:ascii="Times New Roman" w:eastAsia="Calibri" w:hAnsi="Times New Roman" w:cs="Times New Roman"/>
          <w:bCs/>
          <w:sz w:val="24"/>
          <w:szCs w:val="24"/>
          <w:lang w:eastAsia="pl-PL"/>
        </w:rPr>
        <w:t>ującej redakcji definicji –</w:t>
      </w:r>
      <w:r w:rsidRPr="008E6162">
        <w:rPr>
          <w:rFonts w:ascii="Times New Roman" w:eastAsia="Calibri" w:hAnsi="Times New Roman" w:cs="Times New Roman"/>
          <w:bCs/>
          <w:sz w:val="24"/>
          <w:szCs w:val="24"/>
          <w:lang w:eastAsia="pl-PL"/>
        </w:rPr>
        <w:t xml:space="preserve"> powtórzenie </w:t>
      </w:r>
      <w:r w:rsidR="009B688F" w:rsidRPr="008E6162">
        <w:rPr>
          <w:rFonts w:ascii="Times New Roman" w:eastAsia="Calibri" w:hAnsi="Times New Roman" w:cs="Times New Roman"/>
          <w:bCs/>
          <w:sz w:val="24"/>
          <w:szCs w:val="24"/>
          <w:lang w:eastAsia="pl-PL"/>
        </w:rPr>
        <w:t>słowa „wprowadzenie” przed wyrazem „certyfikatów”.</w:t>
      </w:r>
    </w:p>
    <w:p w:rsidR="009E6396" w:rsidRPr="008E6162" w:rsidRDefault="009E6396" w:rsidP="006B107B">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Projekt zmienia art. 7</w:t>
      </w:r>
      <w:r w:rsidR="00DD0C4A" w:rsidRPr="008E6162">
        <w:rPr>
          <w:rFonts w:ascii="Times New Roman" w:eastAsia="Calibri" w:hAnsi="Times New Roman" w:cs="Times New Roman"/>
          <w:bCs/>
          <w:sz w:val="24"/>
          <w:szCs w:val="24"/>
          <w:lang w:eastAsia="pl-PL"/>
        </w:rPr>
        <w:t xml:space="preserve"> ustawy o dowodach osobistych</w:t>
      </w:r>
      <w:r w:rsidRPr="008E6162">
        <w:rPr>
          <w:rFonts w:ascii="Times New Roman" w:eastAsia="Calibri" w:hAnsi="Times New Roman" w:cs="Times New Roman"/>
          <w:bCs/>
          <w:sz w:val="24"/>
          <w:szCs w:val="24"/>
          <w:lang w:eastAsia="pl-PL"/>
        </w:rPr>
        <w:t xml:space="preserve">, dotyczący okresów ważności dowodów osobistych. Projektodawca korzysta z możliwości, które państwom członkowskim daje art. 4 Rozporządzenia 2019/1157. Przewiduje się bowiem krótszy, 5-letni termin ważności dowodów osobistych wydanych osobom, które nie ukończyły 12. roku życia. Ponadto dowód osobisty osób powyżej tego wieku, w przypadku których chwilowo nie jest </w:t>
      </w:r>
      <w:r w:rsidR="00677C8B" w:rsidRPr="008E6162">
        <w:rPr>
          <w:rFonts w:ascii="Times New Roman" w:eastAsia="Calibri" w:hAnsi="Times New Roman" w:cs="Times New Roman"/>
          <w:bCs/>
          <w:sz w:val="24"/>
          <w:szCs w:val="24"/>
          <w:lang w:eastAsia="pl-PL"/>
        </w:rPr>
        <w:t>możliwe pobranie odcisków palców, będzie ważny 12 miesięcy od daty wydania. Przepisy te są zgodne z Rozporządzeniem 2019/1157</w:t>
      </w:r>
      <w:r w:rsidR="00C945CA" w:rsidRPr="008E6162">
        <w:rPr>
          <w:rFonts w:ascii="Times New Roman" w:eastAsia="Calibri" w:hAnsi="Times New Roman" w:cs="Times New Roman"/>
          <w:bCs/>
          <w:sz w:val="24"/>
          <w:szCs w:val="24"/>
          <w:lang w:eastAsia="pl-PL"/>
        </w:rPr>
        <w:t xml:space="preserve"> i nie wywołują zastrzeżeń.</w:t>
      </w:r>
    </w:p>
    <w:p w:rsidR="00C945CA" w:rsidRPr="008E6162" w:rsidRDefault="00C945CA" w:rsidP="00C945CA">
      <w:pPr>
        <w:spacing w:after="0" w:line="360" w:lineRule="auto"/>
        <w:contextualSpacing/>
        <w:jc w:val="both"/>
        <w:rPr>
          <w:rFonts w:ascii="Times New Roman" w:eastAsia="Calibri" w:hAnsi="Times New Roman" w:cs="Times New Roman"/>
          <w:bCs/>
          <w:sz w:val="24"/>
          <w:szCs w:val="24"/>
          <w:lang w:eastAsia="pl-PL"/>
        </w:rPr>
      </w:pPr>
    </w:p>
    <w:p w:rsidR="00C945CA" w:rsidRPr="008E6162" w:rsidRDefault="00C945CA" w:rsidP="00C945CA">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 xml:space="preserve">4.2. Zmiany w przepisach </w:t>
      </w:r>
      <w:r w:rsidR="007475BD" w:rsidRPr="008E6162">
        <w:rPr>
          <w:rFonts w:ascii="Times New Roman" w:eastAsia="Calibri" w:hAnsi="Times New Roman" w:cs="Times New Roman"/>
          <w:b/>
          <w:sz w:val="24"/>
          <w:szCs w:val="24"/>
          <w:lang w:eastAsia="pl-PL"/>
        </w:rPr>
        <w:t>rozdziału 2</w:t>
      </w:r>
    </w:p>
    <w:p w:rsidR="00C945CA" w:rsidRPr="008E6162" w:rsidRDefault="007475BD" w:rsidP="00C945CA">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Dodawany do art. 12 ust. 2 Projektu precyzuje kwestię podawania nazwy miejsca urodzenia na terytorium RP, która będzie podawana „zgodnie z brzmieniem urzędowej nazwy miejscowości obowiązującej w dniu personalizacji dowodu osobistego”. Przepis ten sformułowany jest precyzyjnie. Jednakże w uzasadnieniu Projektu znalazło się inne brzmienie tej jednostki redakcyjnej, w którym mowa o brzmieniu nazwy miejscowości „obowiązującym </w:t>
      </w:r>
      <w:r w:rsidRPr="008E6162">
        <w:rPr>
          <w:rFonts w:ascii="Times New Roman" w:eastAsia="Calibri" w:hAnsi="Times New Roman" w:cs="Times New Roman"/>
          <w:bCs/>
          <w:sz w:val="24"/>
          <w:szCs w:val="24"/>
          <w:lang w:eastAsia="pl-PL"/>
        </w:rPr>
        <w:lastRenderedPageBreak/>
        <w:t>w dniu złożenia wniosku o wydanie dowodu osobistego”</w:t>
      </w:r>
      <w:r w:rsidRPr="008E6162">
        <w:rPr>
          <w:rStyle w:val="Odwoanieprzypisudolnego"/>
          <w:rFonts w:ascii="Times New Roman" w:eastAsia="Calibri" w:hAnsi="Times New Roman" w:cs="Times New Roman"/>
          <w:bCs/>
          <w:sz w:val="24"/>
          <w:szCs w:val="24"/>
          <w:lang w:eastAsia="pl-PL"/>
        </w:rPr>
        <w:footnoteReference w:id="10"/>
      </w:r>
      <w:r w:rsidRPr="008E6162">
        <w:rPr>
          <w:rFonts w:ascii="Times New Roman" w:eastAsia="Calibri" w:hAnsi="Times New Roman" w:cs="Times New Roman"/>
          <w:bCs/>
          <w:sz w:val="24"/>
          <w:szCs w:val="24"/>
          <w:lang w:eastAsia="pl-PL"/>
        </w:rPr>
        <w:t xml:space="preserve">. Ponieważ zgodnie z art. 2 ust. 1 pkt 4 ustawy data personalizacji jest </w:t>
      </w:r>
      <w:r w:rsidR="00DD2E30" w:rsidRPr="008E6162">
        <w:rPr>
          <w:rFonts w:ascii="Times New Roman" w:eastAsia="Calibri" w:hAnsi="Times New Roman" w:cs="Times New Roman"/>
          <w:bCs/>
          <w:sz w:val="24"/>
          <w:szCs w:val="24"/>
          <w:lang w:eastAsia="pl-PL"/>
        </w:rPr>
        <w:t>zarazem datą wydania dowodu osobistego, daty wskazane w Projekcie i w uzasadnieniu nie pokrywają się. Dlatego należy dostosować treść uzasadnienia do brzmienia przepisu w Projekcie.</w:t>
      </w:r>
    </w:p>
    <w:p w:rsidR="00DD2E30" w:rsidRPr="008E6162" w:rsidRDefault="00D04EA5" w:rsidP="00C945CA">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Projekt zmienia art. 12a ustawy</w:t>
      </w:r>
      <w:r w:rsidR="00317745" w:rsidRPr="008E6162">
        <w:rPr>
          <w:rFonts w:ascii="Times New Roman" w:eastAsia="Calibri" w:hAnsi="Times New Roman" w:cs="Times New Roman"/>
          <w:bCs/>
          <w:sz w:val="24"/>
          <w:szCs w:val="24"/>
          <w:lang w:eastAsia="pl-PL"/>
        </w:rPr>
        <w:t xml:space="preserve"> o dowodach osobistych</w:t>
      </w:r>
      <w:r w:rsidRPr="008E6162">
        <w:rPr>
          <w:rFonts w:ascii="Times New Roman" w:eastAsia="Calibri" w:hAnsi="Times New Roman" w:cs="Times New Roman"/>
          <w:bCs/>
          <w:sz w:val="24"/>
          <w:szCs w:val="24"/>
          <w:lang w:eastAsia="pl-PL"/>
        </w:rPr>
        <w:t xml:space="preserve">, dotyczący elementów warstwy elektronicznej dowodu osobistego. W nowym brzmieniu ust. 1 pkt 1 wymienione są jako dane biometryczne „odciski palców”. Tymczasem </w:t>
      </w:r>
      <w:r w:rsidR="0092126F" w:rsidRPr="008E6162">
        <w:rPr>
          <w:rFonts w:ascii="Times New Roman" w:eastAsia="Calibri" w:hAnsi="Times New Roman" w:cs="Times New Roman"/>
          <w:bCs/>
          <w:sz w:val="24"/>
          <w:szCs w:val="24"/>
          <w:lang w:eastAsia="pl-PL"/>
        </w:rPr>
        <w:t>Rozporządzenie 2019/1157 konsekwentnie posługuje się określeniem „dwa odciski palców</w:t>
      </w:r>
      <w:r w:rsidR="00850E62" w:rsidRPr="008E6162">
        <w:rPr>
          <w:rFonts w:ascii="Times New Roman" w:eastAsia="Calibri" w:hAnsi="Times New Roman" w:cs="Times New Roman"/>
          <w:bCs/>
          <w:sz w:val="24"/>
          <w:szCs w:val="24"/>
          <w:lang w:eastAsia="pl-PL"/>
        </w:rPr>
        <w:t xml:space="preserve"> (</w:t>
      </w:r>
      <w:r w:rsidR="00850E62" w:rsidRPr="008E6162">
        <w:rPr>
          <w:rFonts w:ascii="Times New Roman" w:eastAsia="Calibri" w:hAnsi="Times New Roman" w:cs="Times New Roman"/>
          <w:bCs/>
          <w:i/>
          <w:iCs/>
          <w:sz w:val="24"/>
          <w:szCs w:val="24"/>
          <w:lang w:eastAsia="pl-PL"/>
        </w:rPr>
        <w:t>two figerprints</w:t>
      </w:r>
      <w:r w:rsidR="00850E62" w:rsidRPr="008E6162">
        <w:rPr>
          <w:rFonts w:ascii="Times New Roman" w:eastAsia="Calibri" w:hAnsi="Times New Roman" w:cs="Times New Roman"/>
          <w:bCs/>
          <w:sz w:val="24"/>
          <w:szCs w:val="24"/>
          <w:lang w:eastAsia="pl-PL"/>
        </w:rPr>
        <w:t>)</w:t>
      </w:r>
      <w:r w:rsidR="0092126F" w:rsidRPr="008E6162">
        <w:rPr>
          <w:rFonts w:ascii="Times New Roman" w:eastAsia="Calibri" w:hAnsi="Times New Roman" w:cs="Times New Roman"/>
          <w:bCs/>
          <w:sz w:val="24"/>
          <w:szCs w:val="24"/>
          <w:lang w:eastAsia="pl-PL"/>
        </w:rPr>
        <w:t>” (</w:t>
      </w:r>
      <w:bookmarkStart w:id="2" w:name="_Hlk56203965"/>
      <w:r w:rsidR="0092126F" w:rsidRPr="008E6162">
        <w:rPr>
          <w:rFonts w:ascii="Times New Roman" w:eastAsia="Calibri" w:hAnsi="Times New Roman" w:cs="Times New Roman"/>
          <w:bCs/>
          <w:sz w:val="24"/>
          <w:szCs w:val="24"/>
          <w:lang w:eastAsia="pl-PL"/>
        </w:rPr>
        <w:t>art. 3 ust. 5</w:t>
      </w:r>
      <w:bookmarkEnd w:id="2"/>
      <w:r w:rsidR="0092126F" w:rsidRPr="008E6162">
        <w:rPr>
          <w:rFonts w:ascii="Times New Roman" w:eastAsia="Calibri" w:hAnsi="Times New Roman" w:cs="Times New Roman"/>
          <w:bCs/>
          <w:sz w:val="24"/>
          <w:szCs w:val="24"/>
          <w:lang w:eastAsia="pl-PL"/>
        </w:rPr>
        <w:t>).</w:t>
      </w:r>
      <w:r w:rsidR="00850E62" w:rsidRPr="008E6162">
        <w:rPr>
          <w:rFonts w:ascii="Times New Roman" w:eastAsia="Calibri" w:hAnsi="Times New Roman" w:cs="Times New Roman"/>
          <w:bCs/>
          <w:sz w:val="24"/>
          <w:szCs w:val="24"/>
          <w:lang w:eastAsia="pl-PL"/>
        </w:rPr>
        <w:t xml:space="preserve"> </w:t>
      </w:r>
      <w:r w:rsidR="003F51AD" w:rsidRPr="008E6162">
        <w:rPr>
          <w:rFonts w:ascii="Times New Roman" w:eastAsia="Calibri" w:hAnsi="Times New Roman" w:cs="Times New Roman"/>
          <w:bCs/>
          <w:sz w:val="24"/>
          <w:szCs w:val="24"/>
          <w:lang w:eastAsia="pl-PL"/>
        </w:rPr>
        <w:t xml:space="preserve">Rozporządzenie </w:t>
      </w:r>
      <w:r w:rsidR="008213AB" w:rsidRPr="008E6162">
        <w:rPr>
          <w:rFonts w:ascii="Times New Roman" w:eastAsia="Calibri" w:hAnsi="Times New Roman" w:cs="Times New Roman"/>
          <w:bCs/>
          <w:sz w:val="24"/>
          <w:szCs w:val="24"/>
          <w:lang w:eastAsia="pl-PL"/>
        </w:rPr>
        <w:t xml:space="preserve">UE </w:t>
      </w:r>
      <w:r w:rsidR="003F51AD" w:rsidRPr="008E6162">
        <w:rPr>
          <w:rFonts w:ascii="Times New Roman" w:eastAsia="Calibri" w:hAnsi="Times New Roman" w:cs="Times New Roman"/>
          <w:bCs/>
          <w:sz w:val="24"/>
          <w:szCs w:val="24"/>
          <w:lang w:eastAsia="pl-PL"/>
        </w:rPr>
        <w:t>jest, rzecz jasna, stosowane bezpośrednio</w:t>
      </w:r>
      <w:r w:rsidR="00DA6628" w:rsidRPr="008E6162">
        <w:rPr>
          <w:rFonts w:ascii="Times New Roman" w:eastAsia="Calibri" w:hAnsi="Times New Roman" w:cs="Times New Roman"/>
          <w:bCs/>
          <w:sz w:val="24"/>
          <w:szCs w:val="24"/>
          <w:lang w:eastAsia="pl-PL"/>
        </w:rPr>
        <w:t>, więc i tak nie ma w</w:t>
      </w:r>
      <w:r w:rsidR="008213AB" w:rsidRPr="008E6162">
        <w:rPr>
          <w:rFonts w:ascii="Times New Roman" w:eastAsia="Calibri" w:hAnsi="Times New Roman" w:cs="Times New Roman"/>
          <w:bCs/>
          <w:sz w:val="24"/>
          <w:szCs w:val="24"/>
          <w:lang w:eastAsia="pl-PL"/>
        </w:rPr>
        <w:t>ątpliwości, że chodzi w tym przypadku o dwa odciski palców</w:t>
      </w:r>
      <w:r w:rsidR="003F51AD" w:rsidRPr="008E6162">
        <w:rPr>
          <w:rFonts w:ascii="Times New Roman" w:eastAsia="Calibri" w:hAnsi="Times New Roman" w:cs="Times New Roman"/>
          <w:bCs/>
          <w:sz w:val="24"/>
          <w:szCs w:val="24"/>
          <w:lang w:eastAsia="pl-PL"/>
        </w:rPr>
        <w:t xml:space="preserve">, jednakże z uwagi na </w:t>
      </w:r>
      <w:r w:rsidR="00DA6628" w:rsidRPr="008E6162">
        <w:rPr>
          <w:rFonts w:ascii="Times New Roman" w:eastAsia="Calibri" w:hAnsi="Times New Roman" w:cs="Times New Roman"/>
          <w:bCs/>
          <w:sz w:val="24"/>
          <w:szCs w:val="24"/>
          <w:lang w:eastAsia="pl-PL"/>
        </w:rPr>
        <w:t>precyzję unormowania oraz dbałość o jasność przekazu dla adresatów</w:t>
      </w:r>
      <w:r w:rsidR="002C2C8B" w:rsidRPr="008E6162">
        <w:rPr>
          <w:rFonts w:ascii="Times New Roman" w:eastAsia="Calibri" w:hAnsi="Times New Roman" w:cs="Times New Roman"/>
          <w:bCs/>
          <w:sz w:val="24"/>
          <w:szCs w:val="24"/>
          <w:lang w:eastAsia="pl-PL"/>
        </w:rPr>
        <w:t xml:space="preserve"> należy jednak postulować, aby w ustawie znalazło się określenie dokładnie odpowiadające temu, które występuje w rozporządzeniu.</w:t>
      </w:r>
      <w:r w:rsidR="00317745" w:rsidRPr="008E6162">
        <w:rPr>
          <w:rFonts w:ascii="Times New Roman" w:eastAsia="Calibri" w:hAnsi="Times New Roman" w:cs="Times New Roman"/>
          <w:bCs/>
          <w:sz w:val="24"/>
          <w:szCs w:val="24"/>
          <w:lang w:eastAsia="pl-PL"/>
        </w:rPr>
        <w:t xml:space="preserve"> Ponadto brzmienie ust. 1 pkt 1 może budzić pewne wątpliwości interpretacyjne, tj. skłaniać do wniosku, że ustawodawca, realizując minimalny obowiązek, wynikający z treści Rozporządzenia 2019/1157 (dwa odciski palców) może podwyższyć krajowy standard, wprowadzić „odciski palców”, czyli odciski wszystkich palców. Dlatego też należałoby jednak doprecyzować, iż chodzi o odciski dwóch palców.</w:t>
      </w:r>
    </w:p>
    <w:p w:rsidR="002C2C8B" w:rsidRPr="008E6162" w:rsidRDefault="00A21F02" w:rsidP="00C945CA">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Projekt zmienia art. 12</w:t>
      </w:r>
      <w:r w:rsidR="00317745" w:rsidRPr="008E6162">
        <w:rPr>
          <w:rFonts w:ascii="Times New Roman" w:eastAsia="Calibri" w:hAnsi="Times New Roman" w:cs="Times New Roman"/>
          <w:bCs/>
          <w:sz w:val="24"/>
          <w:szCs w:val="24"/>
          <w:lang w:eastAsia="pl-PL"/>
        </w:rPr>
        <w:t>a</w:t>
      </w:r>
      <w:r w:rsidRPr="008E6162">
        <w:rPr>
          <w:rFonts w:ascii="Times New Roman" w:eastAsia="Calibri" w:hAnsi="Times New Roman" w:cs="Times New Roman"/>
          <w:bCs/>
          <w:sz w:val="24"/>
          <w:szCs w:val="24"/>
          <w:lang w:eastAsia="pl-PL"/>
        </w:rPr>
        <w:t xml:space="preserve"> ust. 3</w:t>
      </w:r>
      <w:r w:rsidR="00317745" w:rsidRPr="008E6162">
        <w:rPr>
          <w:rFonts w:ascii="Times New Roman" w:eastAsia="Calibri" w:hAnsi="Times New Roman" w:cs="Times New Roman"/>
          <w:bCs/>
          <w:sz w:val="24"/>
          <w:szCs w:val="24"/>
          <w:lang w:eastAsia="pl-PL"/>
        </w:rPr>
        <w:t xml:space="preserve"> ustawy o dowodach osobistych</w:t>
      </w:r>
      <w:r w:rsidRPr="008E6162">
        <w:rPr>
          <w:rFonts w:ascii="Times New Roman" w:eastAsia="Calibri" w:hAnsi="Times New Roman" w:cs="Times New Roman"/>
          <w:bCs/>
          <w:sz w:val="24"/>
          <w:szCs w:val="24"/>
          <w:lang w:eastAsia="pl-PL"/>
        </w:rPr>
        <w:t>, regulujący kwestię umieszczania</w:t>
      </w:r>
      <w:r w:rsidR="00841EAC" w:rsidRPr="008E6162">
        <w:rPr>
          <w:rFonts w:ascii="Times New Roman" w:eastAsia="Calibri" w:hAnsi="Times New Roman" w:cs="Times New Roman"/>
          <w:bCs/>
          <w:sz w:val="24"/>
          <w:szCs w:val="24"/>
          <w:lang w:eastAsia="pl-PL"/>
        </w:rPr>
        <w:t xml:space="preserve"> certyfikatu podpis</w:t>
      </w:r>
      <w:r w:rsidR="006E2E3C" w:rsidRPr="008E6162">
        <w:rPr>
          <w:rFonts w:ascii="Times New Roman" w:eastAsia="Calibri" w:hAnsi="Times New Roman" w:cs="Times New Roman"/>
          <w:bCs/>
          <w:sz w:val="24"/>
          <w:szCs w:val="24"/>
          <w:lang w:eastAsia="pl-PL"/>
        </w:rPr>
        <w:t>u</w:t>
      </w:r>
      <w:r w:rsidR="00841EAC" w:rsidRPr="008E6162">
        <w:rPr>
          <w:rFonts w:ascii="Times New Roman" w:eastAsia="Calibri" w:hAnsi="Times New Roman" w:cs="Times New Roman"/>
          <w:bCs/>
          <w:sz w:val="24"/>
          <w:szCs w:val="24"/>
          <w:lang w:eastAsia="pl-PL"/>
        </w:rPr>
        <w:t xml:space="preserve"> osobistego w warstwie elektronicznej dowodu osobistego. W kontekście tego unormowania należy stwierdzić, że przypadek wskazan</w:t>
      </w:r>
      <w:r w:rsidR="006E2E3C" w:rsidRPr="008E6162">
        <w:rPr>
          <w:rFonts w:ascii="Times New Roman" w:eastAsia="Calibri" w:hAnsi="Times New Roman" w:cs="Times New Roman"/>
          <w:bCs/>
          <w:sz w:val="24"/>
          <w:szCs w:val="24"/>
          <w:lang w:eastAsia="pl-PL"/>
        </w:rPr>
        <w:t>y</w:t>
      </w:r>
      <w:r w:rsidR="00841EAC" w:rsidRPr="008E6162">
        <w:rPr>
          <w:rFonts w:ascii="Times New Roman" w:eastAsia="Calibri" w:hAnsi="Times New Roman" w:cs="Times New Roman"/>
          <w:bCs/>
          <w:sz w:val="24"/>
          <w:szCs w:val="24"/>
          <w:lang w:eastAsia="pl-PL"/>
        </w:rPr>
        <w:t xml:space="preserve"> w pkt. 3 mieści się całkowicie w sytuacji określonej w pkt. 2. </w:t>
      </w:r>
      <w:r w:rsidR="00E10F28" w:rsidRPr="008E6162">
        <w:rPr>
          <w:rFonts w:ascii="Times New Roman" w:eastAsia="Calibri" w:hAnsi="Times New Roman" w:cs="Times New Roman"/>
          <w:bCs/>
          <w:sz w:val="24"/>
          <w:szCs w:val="24"/>
          <w:lang w:eastAsia="pl-PL"/>
        </w:rPr>
        <w:t>W pkt. 3 wymieniona jest bowiem osoba, „która ukończyła 13. rok życia, jeżeli osoba ta przed upływem ważności dowodu osobistego wydawanego na okres 12 miesięcy osiągnie pełną zdolność do czynności prawnych i zgodę na zamieszczenie tego certyfikatu wyrazi rodzic, opiekun prawny lub kurator tej osoby”</w:t>
      </w:r>
      <w:r w:rsidR="00DA7AB0" w:rsidRPr="008E6162">
        <w:rPr>
          <w:rFonts w:ascii="Times New Roman" w:eastAsia="Calibri" w:hAnsi="Times New Roman" w:cs="Times New Roman"/>
          <w:bCs/>
          <w:sz w:val="24"/>
          <w:szCs w:val="24"/>
          <w:lang w:eastAsia="pl-PL"/>
        </w:rPr>
        <w:t xml:space="preserve">, w pkt. 2 mowa zaś o </w:t>
      </w:r>
      <w:r w:rsidR="008A7052" w:rsidRPr="008E6162">
        <w:rPr>
          <w:rFonts w:ascii="Times New Roman" w:eastAsia="Calibri" w:hAnsi="Times New Roman" w:cs="Times New Roman"/>
          <w:bCs/>
          <w:sz w:val="24"/>
          <w:szCs w:val="24"/>
          <w:lang w:eastAsia="pl-PL"/>
        </w:rPr>
        <w:t>osobie mającej ukończone 13 lat</w:t>
      </w:r>
      <w:r w:rsidR="00DA7AB0" w:rsidRPr="008E6162">
        <w:rPr>
          <w:rFonts w:ascii="Times New Roman" w:eastAsia="Calibri" w:hAnsi="Times New Roman" w:cs="Times New Roman"/>
          <w:bCs/>
          <w:sz w:val="24"/>
          <w:szCs w:val="24"/>
          <w:lang w:eastAsia="pl-PL"/>
        </w:rPr>
        <w:t xml:space="preserve"> i zgodzie jej rodzica, opiekuna prawnego lub kuratora</w:t>
      </w:r>
      <w:r w:rsidR="008A7052" w:rsidRPr="008E6162">
        <w:rPr>
          <w:rFonts w:ascii="Times New Roman" w:eastAsia="Calibri" w:hAnsi="Times New Roman" w:cs="Times New Roman"/>
          <w:bCs/>
          <w:sz w:val="24"/>
          <w:szCs w:val="24"/>
          <w:lang w:eastAsia="pl-PL"/>
        </w:rPr>
        <w:t xml:space="preserve"> (zgoda ta nie dotyczy przypadku, gdy do ukończenia 18. roku życia pozostało nie więcej niż 30 dni). Zatem wyodrębnianie punktu dotyczącego przypadku dotyczącego osoby, od której chwilowo nie jest możliwe pobranie odcisków palców, a tylko wtedy wydaje się dowód osobisty na okres 12 miesięcy, nie jest potrzebne. Wobec tego</w:t>
      </w:r>
      <w:r w:rsidR="00B05AFF" w:rsidRPr="008E6162">
        <w:rPr>
          <w:rFonts w:ascii="Times New Roman" w:eastAsia="Calibri" w:hAnsi="Times New Roman" w:cs="Times New Roman"/>
          <w:bCs/>
          <w:sz w:val="24"/>
          <w:szCs w:val="24"/>
          <w:lang w:eastAsia="pl-PL"/>
        </w:rPr>
        <w:t xml:space="preserve"> projektowany</w:t>
      </w:r>
      <w:r w:rsidR="008A7052" w:rsidRPr="008E6162">
        <w:rPr>
          <w:rFonts w:ascii="Times New Roman" w:eastAsia="Calibri" w:hAnsi="Times New Roman" w:cs="Times New Roman"/>
          <w:bCs/>
          <w:sz w:val="24"/>
          <w:szCs w:val="24"/>
          <w:lang w:eastAsia="pl-PL"/>
        </w:rPr>
        <w:t xml:space="preserve"> pkt 3 ust. 3 art. 12</w:t>
      </w:r>
      <w:r w:rsidR="00317745" w:rsidRPr="008E6162">
        <w:rPr>
          <w:rFonts w:ascii="Times New Roman" w:eastAsia="Calibri" w:hAnsi="Times New Roman" w:cs="Times New Roman"/>
          <w:bCs/>
          <w:sz w:val="24"/>
          <w:szCs w:val="24"/>
          <w:lang w:eastAsia="pl-PL"/>
        </w:rPr>
        <w:t>a</w:t>
      </w:r>
      <w:r w:rsidR="008A7052" w:rsidRPr="008E6162">
        <w:rPr>
          <w:rFonts w:ascii="Times New Roman" w:eastAsia="Calibri" w:hAnsi="Times New Roman" w:cs="Times New Roman"/>
          <w:bCs/>
          <w:sz w:val="24"/>
          <w:szCs w:val="24"/>
          <w:lang w:eastAsia="pl-PL"/>
        </w:rPr>
        <w:t xml:space="preserve"> jest zbędny. </w:t>
      </w:r>
    </w:p>
    <w:p w:rsidR="00B05AFF" w:rsidRPr="008E6162" w:rsidRDefault="00B05AFF" w:rsidP="00C945CA">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Dodawany art. 12a stanowi, że minister właściwy do spraw wewnętrznych wykonuje zadania punktu kontaktowego na potrzeby wdrożenia Rozporządzenia 2019/1157. Tym </w:t>
      </w:r>
      <w:r w:rsidRPr="008E6162">
        <w:rPr>
          <w:rFonts w:ascii="Times New Roman" w:eastAsia="Calibri" w:hAnsi="Times New Roman" w:cs="Times New Roman"/>
          <w:bCs/>
          <w:sz w:val="24"/>
          <w:szCs w:val="24"/>
          <w:lang w:eastAsia="pl-PL"/>
        </w:rPr>
        <w:lastRenderedPageBreak/>
        <w:t xml:space="preserve">samym Projekt realizuje obowiązek wskazany w art. 9 tego aktu prawa unijnego. Jednakże ze względu na ogólny charakter tego projektowanego </w:t>
      </w:r>
      <w:r w:rsidR="00F263ED" w:rsidRPr="008E6162">
        <w:rPr>
          <w:rFonts w:ascii="Times New Roman" w:eastAsia="Calibri" w:hAnsi="Times New Roman" w:cs="Times New Roman"/>
          <w:bCs/>
          <w:sz w:val="24"/>
          <w:szCs w:val="24"/>
          <w:lang w:eastAsia="pl-PL"/>
        </w:rPr>
        <w:t>unormowania</w:t>
      </w:r>
      <w:r w:rsidRPr="008E6162">
        <w:rPr>
          <w:rFonts w:ascii="Times New Roman" w:eastAsia="Calibri" w:hAnsi="Times New Roman" w:cs="Times New Roman"/>
          <w:bCs/>
          <w:sz w:val="24"/>
          <w:szCs w:val="24"/>
          <w:lang w:eastAsia="pl-PL"/>
        </w:rPr>
        <w:t xml:space="preserve"> </w:t>
      </w:r>
      <w:r w:rsidR="00F263ED" w:rsidRPr="008E6162">
        <w:rPr>
          <w:rFonts w:ascii="Times New Roman" w:eastAsia="Calibri" w:hAnsi="Times New Roman" w:cs="Times New Roman"/>
          <w:bCs/>
          <w:sz w:val="24"/>
          <w:szCs w:val="24"/>
          <w:lang w:eastAsia="pl-PL"/>
        </w:rPr>
        <w:t>powinno ono znaleźć się wśród przepisów ogólnych zawartych w rozdziale 1 ustawy o dowodach osobistych, a nie w rozdziale 2.</w:t>
      </w:r>
    </w:p>
    <w:p w:rsidR="003F4F05" w:rsidRPr="008E6162" w:rsidRDefault="003F4F05" w:rsidP="003F4F05">
      <w:pPr>
        <w:spacing w:after="0" w:line="360" w:lineRule="auto"/>
        <w:contextualSpacing/>
        <w:jc w:val="both"/>
        <w:rPr>
          <w:rFonts w:ascii="Times New Roman" w:eastAsia="Calibri" w:hAnsi="Times New Roman" w:cs="Times New Roman"/>
          <w:bCs/>
          <w:sz w:val="24"/>
          <w:szCs w:val="24"/>
          <w:lang w:eastAsia="pl-PL"/>
        </w:rPr>
      </w:pPr>
    </w:p>
    <w:p w:rsidR="003F4F05" w:rsidRPr="008E6162" w:rsidRDefault="003F4F05" w:rsidP="003F4F05">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4.3. Zmiany w przepisach rozdziału 3</w:t>
      </w:r>
    </w:p>
    <w:p w:rsidR="003F4F05" w:rsidRPr="008E6162" w:rsidRDefault="00CA4016" w:rsidP="003F4F05">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Projekt zmienia </w:t>
      </w:r>
      <w:r w:rsidR="00D62BE2" w:rsidRPr="008E6162">
        <w:rPr>
          <w:rFonts w:ascii="Times New Roman" w:eastAsia="Calibri" w:hAnsi="Times New Roman" w:cs="Times New Roman"/>
          <w:bCs/>
          <w:sz w:val="24"/>
          <w:szCs w:val="24"/>
          <w:lang w:eastAsia="pl-PL"/>
        </w:rPr>
        <w:t xml:space="preserve">art. 24 ust. 3 </w:t>
      </w:r>
      <w:r w:rsidR="002F3BC9" w:rsidRPr="008E6162">
        <w:rPr>
          <w:rFonts w:ascii="Times New Roman" w:eastAsia="Calibri" w:hAnsi="Times New Roman" w:cs="Times New Roman"/>
          <w:bCs/>
          <w:sz w:val="24"/>
          <w:szCs w:val="24"/>
          <w:lang w:eastAsia="pl-PL"/>
        </w:rPr>
        <w:t xml:space="preserve">ustawy o dowodach osobistych, określający sposób złożenia wniosku </w:t>
      </w:r>
      <w:r w:rsidR="00B310B2" w:rsidRPr="008E6162">
        <w:rPr>
          <w:rFonts w:ascii="Times New Roman" w:eastAsia="Calibri" w:hAnsi="Times New Roman" w:cs="Times New Roman"/>
          <w:bCs/>
          <w:sz w:val="24"/>
          <w:szCs w:val="24"/>
          <w:lang w:eastAsia="pl-PL"/>
        </w:rPr>
        <w:t xml:space="preserve">o wydanie dowodu osobistego. </w:t>
      </w:r>
      <w:r w:rsidR="003B2F6E" w:rsidRPr="008E6162">
        <w:rPr>
          <w:rFonts w:ascii="Times New Roman" w:eastAsia="Calibri" w:hAnsi="Times New Roman" w:cs="Times New Roman"/>
          <w:bCs/>
          <w:sz w:val="24"/>
          <w:szCs w:val="24"/>
          <w:lang w:eastAsia="pl-PL"/>
        </w:rPr>
        <w:t>Z uwagi na konieczność pobierania odcisków palców, i to w sposób określony w art. 10 Rozporządzenia 2019/1157, ograniczona zostaje możliwość składania wniosków drogą elektronicz</w:t>
      </w:r>
      <w:r w:rsidR="00BD1E63" w:rsidRPr="008E6162">
        <w:rPr>
          <w:rFonts w:ascii="Times New Roman" w:eastAsia="Calibri" w:hAnsi="Times New Roman" w:cs="Times New Roman"/>
          <w:bCs/>
          <w:sz w:val="24"/>
          <w:szCs w:val="24"/>
          <w:lang w:eastAsia="pl-PL"/>
        </w:rPr>
        <w:t xml:space="preserve">ną tylko do wniosków o wydanie </w:t>
      </w:r>
      <w:r w:rsidR="003B2F6E" w:rsidRPr="008E6162">
        <w:rPr>
          <w:rFonts w:ascii="Times New Roman" w:eastAsia="Calibri" w:hAnsi="Times New Roman" w:cs="Times New Roman"/>
          <w:bCs/>
          <w:sz w:val="24"/>
          <w:szCs w:val="24"/>
          <w:lang w:eastAsia="pl-PL"/>
        </w:rPr>
        <w:t xml:space="preserve">dowodu osobistego dla osób do 12. roku życia, a więc </w:t>
      </w:r>
      <w:r w:rsidR="00814713" w:rsidRPr="008E6162">
        <w:rPr>
          <w:rFonts w:ascii="Times New Roman" w:eastAsia="Calibri" w:hAnsi="Times New Roman" w:cs="Times New Roman"/>
          <w:bCs/>
          <w:sz w:val="24"/>
          <w:szCs w:val="24"/>
          <w:lang w:eastAsia="pl-PL"/>
        </w:rPr>
        <w:t xml:space="preserve">dowodu, w którego warstwie elektronicznej nie umieszcza się odcisków palców. Przy czym Projektodawca nie zdecydował się na wprowadzenie możliwości składania wniosków w postaci elektronicznej w przypadku osób, od których chwilowo fizycznie nie jest możliwe pobranie odcisków palców oraz </w:t>
      </w:r>
      <w:r w:rsidR="00CB0F2E" w:rsidRPr="008E6162">
        <w:rPr>
          <w:rFonts w:ascii="Times New Roman" w:eastAsia="Calibri" w:hAnsi="Times New Roman" w:cs="Times New Roman"/>
          <w:bCs/>
          <w:sz w:val="24"/>
          <w:szCs w:val="24"/>
          <w:lang w:eastAsia="pl-PL"/>
        </w:rPr>
        <w:t>od których w ogóle nie jest możliwe pobranie odcisków palców, czyli pozostałych kategorii osób wymienionych w projektowanym brzmieniu art. 12a ust. 1a ustawy o dowodach osobistych. Tymczasem są to osoby z określoną niepełnosprawnością albo takie, których stan zdrowia uniemożliwia pobranie odcisków palców, wobec czego należy zasugerować wprowadzenie także dla tych osób możliwości składania wniosków drogą elektroniczną. Użycie w projektowanym unormowaniu nieznanych dotąd praw</w:t>
      </w:r>
      <w:r w:rsidR="00CC6082" w:rsidRPr="008E6162">
        <w:rPr>
          <w:rFonts w:ascii="Times New Roman" w:eastAsia="Calibri" w:hAnsi="Times New Roman" w:cs="Times New Roman"/>
          <w:bCs/>
          <w:sz w:val="24"/>
          <w:szCs w:val="24"/>
          <w:lang w:eastAsia="pl-PL"/>
        </w:rPr>
        <w:t>u</w:t>
      </w:r>
      <w:r w:rsidR="00CB0F2E" w:rsidRPr="008E6162">
        <w:rPr>
          <w:rFonts w:ascii="Times New Roman" w:eastAsia="Calibri" w:hAnsi="Times New Roman" w:cs="Times New Roman"/>
          <w:bCs/>
          <w:sz w:val="24"/>
          <w:szCs w:val="24"/>
          <w:lang w:eastAsia="pl-PL"/>
        </w:rPr>
        <w:t xml:space="preserve"> polskiemu określeń „pismo utrwalone w postaci papierowej” i „pismo utrwalone w postaci elektronicznej” wynika z chęci Projektodawcy, aby dostosować nowe przepisy do procedowanego wła</w:t>
      </w:r>
      <w:r w:rsidR="00A66B65" w:rsidRPr="008E6162">
        <w:rPr>
          <w:rFonts w:ascii="Times New Roman" w:eastAsia="Calibri" w:hAnsi="Times New Roman" w:cs="Times New Roman"/>
          <w:bCs/>
          <w:sz w:val="24"/>
          <w:szCs w:val="24"/>
          <w:lang w:eastAsia="pl-PL"/>
        </w:rPr>
        <w:t>śnie w Parlamencie rządowego projektu ustawy o doręczeniach elektronicznych</w:t>
      </w:r>
      <w:r w:rsidR="00A66B65" w:rsidRPr="008E6162">
        <w:rPr>
          <w:rStyle w:val="Odwoanieprzypisudolnego"/>
          <w:rFonts w:ascii="Times New Roman" w:eastAsia="Calibri" w:hAnsi="Times New Roman" w:cs="Times New Roman"/>
          <w:bCs/>
          <w:sz w:val="24"/>
          <w:szCs w:val="24"/>
          <w:lang w:eastAsia="pl-PL"/>
        </w:rPr>
        <w:footnoteReference w:id="11"/>
      </w:r>
      <w:r w:rsidR="00A66B65" w:rsidRPr="008E6162">
        <w:rPr>
          <w:rFonts w:ascii="Times New Roman" w:eastAsia="Calibri" w:hAnsi="Times New Roman" w:cs="Times New Roman"/>
          <w:bCs/>
          <w:sz w:val="24"/>
          <w:szCs w:val="24"/>
          <w:lang w:eastAsia="pl-PL"/>
        </w:rPr>
        <w:t>. Przyjęte rozwiązanie jest akceptowalne.</w:t>
      </w:r>
    </w:p>
    <w:p w:rsidR="000E08DE" w:rsidRPr="008E6162" w:rsidRDefault="00195A37" w:rsidP="003F4F05">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Za niebudzące zastrzeżeń należy uznać przyjęte w nowym ust. 1a art. 26 ustawy rozwiązanie, przewidujące, że organem gminy, która zapewni przyjęcie wniosku w miejscu pobytu w przypadku niemożliwości złożenia wniosku w siedzibie organu spowodowanej choro</w:t>
      </w:r>
      <w:r w:rsidR="00BD1E63" w:rsidRPr="008E6162">
        <w:rPr>
          <w:rFonts w:ascii="Times New Roman" w:eastAsia="Calibri" w:hAnsi="Times New Roman" w:cs="Times New Roman"/>
          <w:bCs/>
          <w:sz w:val="24"/>
          <w:szCs w:val="24"/>
          <w:lang w:eastAsia="pl-PL"/>
        </w:rPr>
        <w:t>bą, niepełnosprawnością lub inną</w:t>
      </w:r>
      <w:r w:rsidRPr="008E6162">
        <w:rPr>
          <w:rFonts w:ascii="Times New Roman" w:eastAsia="Calibri" w:hAnsi="Times New Roman" w:cs="Times New Roman"/>
          <w:bCs/>
          <w:sz w:val="24"/>
          <w:szCs w:val="24"/>
          <w:lang w:eastAsia="pl-PL"/>
        </w:rPr>
        <w:t xml:space="preserve"> niedającą się pokonać przeszkodą po stronie wnioskodawcy, będ</w:t>
      </w:r>
      <w:r w:rsidR="00BD1E63" w:rsidRPr="008E6162">
        <w:rPr>
          <w:rFonts w:ascii="Times New Roman" w:eastAsia="Calibri" w:hAnsi="Times New Roman" w:cs="Times New Roman"/>
          <w:bCs/>
          <w:sz w:val="24"/>
          <w:szCs w:val="24"/>
          <w:lang w:eastAsia="pl-PL"/>
        </w:rPr>
        <w:t>zie organ gminy będącej siedzibą</w:t>
      </w:r>
      <w:r w:rsidRPr="008E6162">
        <w:rPr>
          <w:rFonts w:ascii="Times New Roman" w:eastAsia="Calibri" w:hAnsi="Times New Roman" w:cs="Times New Roman"/>
          <w:bCs/>
          <w:sz w:val="24"/>
          <w:szCs w:val="24"/>
          <w:lang w:eastAsia="pl-PL"/>
        </w:rPr>
        <w:t xml:space="preserve"> władz powiatu albo miasta na prawach powiatu, na którego terenie przebywa ta osoba. Zmiany w art. 28 ustawy mają charakter wyłącznie techniczny i nie wymagają komentarza.</w:t>
      </w:r>
    </w:p>
    <w:p w:rsidR="008464BF" w:rsidRPr="008E6162" w:rsidRDefault="008464BF" w:rsidP="001F740A">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lastRenderedPageBreak/>
        <w:t xml:space="preserve">Dalsze zmiany przepisów rozdziału 2 ustawy </w:t>
      </w:r>
      <w:r w:rsidR="00E06826" w:rsidRPr="008E6162">
        <w:rPr>
          <w:rFonts w:ascii="Times New Roman" w:eastAsia="Calibri" w:hAnsi="Times New Roman" w:cs="Times New Roman"/>
          <w:bCs/>
          <w:sz w:val="24"/>
          <w:szCs w:val="24"/>
          <w:lang w:eastAsia="pl-PL"/>
        </w:rPr>
        <w:t xml:space="preserve">zmierzają do inkorporowania do niej części unormowań </w:t>
      </w:r>
      <w:bookmarkStart w:id="3" w:name="_Hlk56212894"/>
      <w:r w:rsidR="00E06826" w:rsidRPr="008E6162">
        <w:rPr>
          <w:rFonts w:ascii="Times New Roman" w:eastAsia="Calibri" w:hAnsi="Times New Roman" w:cs="Times New Roman"/>
          <w:bCs/>
          <w:sz w:val="24"/>
          <w:szCs w:val="24"/>
          <w:lang w:eastAsia="pl-PL"/>
        </w:rPr>
        <w:t xml:space="preserve">rozporządzenia MSWiA z 7 stycznia 2020 r. </w:t>
      </w:r>
      <w:bookmarkEnd w:id="3"/>
      <w:r w:rsidR="00AA4287" w:rsidRPr="008E6162">
        <w:rPr>
          <w:rFonts w:ascii="Times New Roman" w:eastAsia="Calibri" w:hAnsi="Times New Roman" w:cs="Times New Roman"/>
          <w:bCs/>
          <w:sz w:val="24"/>
          <w:szCs w:val="24"/>
          <w:lang w:eastAsia="pl-PL"/>
        </w:rPr>
        <w:t xml:space="preserve">Art. 29 ustawy w brzmieniu nadawanym Projektem zmierza do w miarę całościowego unormowania </w:t>
      </w:r>
      <w:r w:rsidR="00EC36FB" w:rsidRPr="008E6162">
        <w:rPr>
          <w:rFonts w:ascii="Times New Roman" w:eastAsia="Calibri" w:hAnsi="Times New Roman" w:cs="Times New Roman"/>
          <w:bCs/>
          <w:sz w:val="24"/>
          <w:szCs w:val="24"/>
          <w:lang w:eastAsia="pl-PL"/>
        </w:rPr>
        <w:t xml:space="preserve">kwestii fotografii dołączanej do wniosku o wydanie dowodu osobistego. Projektowane brzmienie przepisów tego artykułu zasadniczo nie wywołuje wątpliwości interpretacyjnych. Zwrócić trzeba jednak uwagę, że w ust. 3 </w:t>
      </w:r>
      <w:r w:rsidR="00F9614F" w:rsidRPr="008E6162">
        <w:rPr>
          <w:rFonts w:ascii="Times New Roman" w:eastAsia="Calibri" w:hAnsi="Times New Roman" w:cs="Times New Roman"/>
          <w:bCs/>
          <w:sz w:val="24"/>
          <w:szCs w:val="24"/>
          <w:lang w:eastAsia="pl-PL"/>
        </w:rPr>
        <w:t xml:space="preserve">– </w:t>
      </w:r>
      <w:r w:rsidR="00EC36FB" w:rsidRPr="008E6162">
        <w:rPr>
          <w:rFonts w:ascii="Times New Roman" w:eastAsia="Calibri" w:hAnsi="Times New Roman" w:cs="Times New Roman"/>
          <w:bCs/>
          <w:sz w:val="24"/>
          <w:szCs w:val="24"/>
          <w:lang w:eastAsia="pl-PL"/>
        </w:rPr>
        <w:t xml:space="preserve">dotyczącym możliwości </w:t>
      </w:r>
      <w:r w:rsidR="00F9614F" w:rsidRPr="008E6162">
        <w:rPr>
          <w:rFonts w:ascii="Times New Roman" w:eastAsia="Calibri" w:hAnsi="Times New Roman" w:cs="Times New Roman"/>
          <w:bCs/>
          <w:sz w:val="24"/>
          <w:szCs w:val="24"/>
          <w:lang w:eastAsia="pl-PL"/>
        </w:rPr>
        <w:t xml:space="preserve">załączenia przez osobę noszącą nakrycie głowy zgodnie z zasadami jej wyznania fotografii przedstawiającej ją w tym nakryciu głowy – </w:t>
      </w:r>
      <w:r w:rsidR="00FA259F" w:rsidRPr="008E6162">
        <w:rPr>
          <w:rFonts w:ascii="Times New Roman" w:eastAsia="Calibri" w:hAnsi="Times New Roman" w:cs="Times New Roman"/>
          <w:bCs/>
          <w:sz w:val="24"/>
          <w:szCs w:val="24"/>
          <w:lang w:eastAsia="pl-PL"/>
        </w:rPr>
        <w:t>posłużono się, podobnie zresztą jak w obecnej redakcji art. 29 ust. 3, niezbyt szczęśliwym terminem „wspólnota wyznaniowa zarejestrowana w Rzeczypospolitej Polskiej</w:t>
      </w:r>
      <w:r w:rsidR="001F740A" w:rsidRPr="008E6162">
        <w:rPr>
          <w:rFonts w:ascii="Times New Roman" w:eastAsia="Calibri" w:hAnsi="Times New Roman" w:cs="Times New Roman"/>
          <w:bCs/>
          <w:sz w:val="24"/>
          <w:szCs w:val="24"/>
          <w:lang w:eastAsia="pl-PL"/>
        </w:rPr>
        <w:t>”. Otóż polskie prawo wyznaniowe nie zna takiego terminu. Ustawa z dnia 17 maja 1989 r. o gwarancjach wolności sumienia i wyznania</w:t>
      </w:r>
      <w:r w:rsidR="001F740A" w:rsidRPr="008E6162">
        <w:rPr>
          <w:rStyle w:val="Odwoanieprzypisudolnego"/>
          <w:rFonts w:ascii="Times New Roman" w:eastAsia="Calibri" w:hAnsi="Times New Roman" w:cs="Times New Roman"/>
          <w:bCs/>
          <w:sz w:val="24"/>
          <w:szCs w:val="24"/>
          <w:lang w:eastAsia="pl-PL"/>
        </w:rPr>
        <w:footnoteReference w:id="12"/>
      </w:r>
      <w:r w:rsidR="00F83FA1" w:rsidRPr="008E6162">
        <w:rPr>
          <w:rFonts w:ascii="Times New Roman" w:eastAsia="Calibri" w:hAnsi="Times New Roman" w:cs="Times New Roman"/>
          <w:bCs/>
          <w:sz w:val="24"/>
          <w:szCs w:val="24"/>
          <w:lang w:eastAsia="pl-PL"/>
        </w:rPr>
        <w:t xml:space="preserve"> posługuje się podobnym, ale nie tożsamym określeniem, stanowiąc w art. 2, że w ramach korzystania z wolności sumienia i wyznania obywatele mogą m.in. „tworzyć wspólnoty religijne, zwane dalej «kościołami i innymi związkami wyznaniowymi»” (pkt 1). Posłużenie się określeniem „wspólnoty wyznaniowe” może prowokować </w:t>
      </w:r>
      <w:r w:rsidR="00F43794" w:rsidRPr="008E6162">
        <w:rPr>
          <w:rFonts w:ascii="Times New Roman" w:eastAsia="Calibri" w:hAnsi="Times New Roman" w:cs="Times New Roman"/>
          <w:bCs/>
          <w:sz w:val="24"/>
          <w:szCs w:val="24"/>
          <w:lang w:eastAsia="pl-PL"/>
        </w:rPr>
        <w:t>żądania osób będących członkami grup religijnych (lub takich, które uznają, iż posiadają religijny charakter) niezarejestrowanych w formie kościoła lub innego związku wyznaniowego, lecz skupionych wokół stowarzyszenia lub fundacji</w:t>
      </w:r>
      <w:r w:rsidR="000915B5" w:rsidRPr="008E6162">
        <w:rPr>
          <w:rFonts w:ascii="Times New Roman" w:eastAsia="Calibri" w:hAnsi="Times New Roman" w:cs="Times New Roman"/>
          <w:bCs/>
          <w:sz w:val="24"/>
          <w:szCs w:val="24"/>
          <w:lang w:eastAsia="pl-PL"/>
        </w:rPr>
        <w:t xml:space="preserve"> zarejestrowanych w KRS</w:t>
      </w:r>
      <w:r w:rsidR="00F43794" w:rsidRPr="008E6162">
        <w:rPr>
          <w:rStyle w:val="Odwoanieprzypisudolnego"/>
          <w:rFonts w:ascii="Times New Roman" w:eastAsia="Calibri" w:hAnsi="Times New Roman" w:cs="Times New Roman"/>
          <w:bCs/>
          <w:sz w:val="24"/>
          <w:szCs w:val="24"/>
          <w:lang w:eastAsia="pl-PL"/>
        </w:rPr>
        <w:footnoteReference w:id="13"/>
      </w:r>
      <w:r w:rsidR="00F43794" w:rsidRPr="008E6162">
        <w:rPr>
          <w:rFonts w:ascii="Times New Roman" w:eastAsia="Calibri" w:hAnsi="Times New Roman" w:cs="Times New Roman"/>
          <w:bCs/>
          <w:sz w:val="24"/>
          <w:szCs w:val="24"/>
          <w:lang w:eastAsia="pl-PL"/>
        </w:rPr>
        <w:t>.</w:t>
      </w:r>
      <w:r w:rsidR="00A051C5" w:rsidRPr="008E6162">
        <w:rPr>
          <w:rFonts w:ascii="Times New Roman" w:eastAsia="Calibri" w:hAnsi="Times New Roman" w:cs="Times New Roman"/>
          <w:bCs/>
          <w:sz w:val="24"/>
          <w:szCs w:val="24"/>
          <w:lang w:eastAsia="pl-PL"/>
        </w:rPr>
        <w:t xml:space="preserve"> Dlatego też należy postulować użycie jednoznacznego określenia „kościoły lub inne związki wyznaniowe zarejestrowane w Rzeczypospolitej Polskiej</w:t>
      </w:r>
      <w:r w:rsidR="000915B5" w:rsidRPr="008E6162">
        <w:rPr>
          <w:rFonts w:ascii="Times New Roman" w:eastAsia="Calibri" w:hAnsi="Times New Roman" w:cs="Times New Roman"/>
          <w:bCs/>
          <w:sz w:val="24"/>
          <w:szCs w:val="24"/>
          <w:lang w:eastAsia="pl-PL"/>
        </w:rPr>
        <w:t xml:space="preserve"> zgodnie z właściwymi dla nich przepisami</w:t>
      </w:r>
      <w:r w:rsidR="00A051C5" w:rsidRPr="008E6162">
        <w:rPr>
          <w:rFonts w:ascii="Times New Roman" w:eastAsia="Calibri" w:hAnsi="Times New Roman" w:cs="Times New Roman"/>
          <w:bCs/>
          <w:sz w:val="24"/>
          <w:szCs w:val="24"/>
          <w:lang w:eastAsia="pl-PL"/>
        </w:rPr>
        <w:t>”.</w:t>
      </w:r>
    </w:p>
    <w:p w:rsidR="0061431A" w:rsidRPr="008E6162" w:rsidRDefault="0029743A" w:rsidP="001F740A">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Dodawane artykuły 29a i 29b </w:t>
      </w:r>
      <w:r w:rsidR="00006822" w:rsidRPr="008E6162">
        <w:rPr>
          <w:rFonts w:ascii="Times New Roman" w:eastAsia="Calibri" w:hAnsi="Times New Roman" w:cs="Times New Roman"/>
          <w:bCs/>
          <w:sz w:val="24"/>
          <w:szCs w:val="24"/>
          <w:lang w:eastAsia="pl-PL"/>
        </w:rPr>
        <w:t xml:space="preserve">ustawy o dowodach osobistych </w:t>
      </w:r>
      <w:r w:rsidRPr="008E6162">
        <w:rPr>
          <w:rFonts w:ascii="Times New Roman" w:eastAsia="Calibri" w:hAnsi="Times New Roman" w:cs="Times New Roman"/>
          <w:bCs/>
          <w:sz w:val="24"/>
          <w:szCs w:val="24"/>
          <w:lang w:eastAsia="pl-PL"/>
        </w:rPr>
        <w:t xml:space="preserve">dotyczą potwierdzania przez organ gminy tożsamości i obywatelstwa osoby, która ubiega się o wydanie dowodu osobistego, i stanowią uszczegółowienie regulacji zawartych obecnie w § 8 rozporządzenia MSWiA z 7 stycznia 2020 r. Przepisy te nie budzą zastrzeżeń. Natomiast nowy art. 29c normuje kwestię pobierania odcisków palców osoby składającej wniosek o wydanie dowodu osobistego. </w:t>
      </w:r>
      <w:r w:rsidR="007D7775" w:rsidRPr="008E6162">
        <w:rPr>
          <w:rFonts w:ascii="Times New Roman" w:eastAsia="Calibri" w:hAnsi="Times New Roman" w:cs="Times New Roman"/>
          <w:bCs/>
          <w:sz w:val="24"/>
          <w:szCs w:val="24"/>
          <w:lang w:eastAsia="pl-PL"/>
        </w:rPr>
        <w:t>Artykuł ten należy doprecyzować, wskazując, że pobiera się dwa odciski palców, zgodnie z unormowaniem art. 3 ust. 5 Rozporządzenia 2019/1157.</w:t>
      </w:r>
      <w:r w:rsidR="007F0140" w:rsidRPr="008E6162">
        <w:rPr>
          <w:rFonts w:ascii="Times New Roman" w:eastAsia="Calibri" w:hAnsi="Times New Roman" w:cs="Times New Roman"/>
          <w:bCs/>
          <w:sz w:val="24"/>
          <w:szCs w:val="24"/>
          <w:lang w:eastAsia="pl-PL"/>
        </w:rPr>
        <w:t xml:space="preserve"> </w:t>
      </w:r>
      <w:r w:rsidR="00006822" w:rsidRPr="008E6162">
        <w:rPr>
          <w:rFonts w:ascii="Times New Roman" w:eastAsia="Calibri" w:hAnsi="Times New Roman" w:cs="Times New Roman"/>
          <w:bCs/>
          <w:sz w:val="24"/>
          <w:szCs w:val="24"/>
          <w:lang w:eastAsia="pl-PL"/>
        </w:rPr>
        <w:t xml:space="preserve">Nie ma przeciwskazań, by </w:t>
      </w:r>
      <w:r w:rsidR="00084409" w:rsidRPr="008E6162">
        <w:rPr>
          <w:rFonts w:ascii="Times New Roman" w:eastAsia="Calibri" w:hAnsi="Times New Roman" w:cs="Times New Roman"/>
          <w:bCs/>
          <w:sz w:val="24"/>
          <w:szCs w:val="24"/>
          <w:lang w:eastAsia="pl-PL"/>
        </w:rPr>
        <w:lastRenderedPageBreak/>
        <w:t xml:space="preserve">rozporządzenie ministra właściwego do spraw wewnętrznych </w:t>
      </w:r>
      <w:r w:rsidR="00006822" w:rsidRPr="008E6162">
        <w:rPr>
          <w:rFonts w:ascii="Times New Roman" w:eastAsia="Calibri" w:hAnsi="Times New Roman" w:cs="Times New Roman"/>
          <w:bCs/>
          <w:sz w:val="24"/>
          <w:szCs w:val="24"/>
          <w:lang w:eastAsia="pl-PL"/>
        </w:rPr>
        <w:t>określ</w:t>
      </w:r>
      <w:r w:rsidR="00084409" w:rsidRPr="008E6162">
        <w:rPr>
          <w:rFonts w:ascii="Times New Roman" w:eastAsia="Calibri" w:hAnsi="Times New Roman" w:cs="Times New Roman"/>
          <w:bCs/>
          <w:sz w:val="24"/>
          <w:szCs w:val="24"/>
          <w:lang w:eastAsia="pl-PL"/>
        </w:rPr>
        <w:t>ało</w:t>
      </w:r>
      <w:r w:rsidR="00006822" w:rsidRPr="008E6162">
        <w:rPr>
          <w:rFonts w:ascii="Times New Roman" w:eastAsia="Calibri" w:hAnsi="Times New Roman" w:cs="Times New Roman"/>
          <w:bCs/>
          <w:sz w:val="24"/>
          <w:szCs w:val="24"/>
          <w:lang w:eastAsia="pl-PL"/>
        </w:rPr>
        <w:t xml:space="preserve">, odciski których palców zostaną pobrane. Zresztą zmieniany art. 54 </w:t>
      </w:r>
      <w:r w:rsidR="003B6F89" w:rsidRPr="008E6162">
        <w:rPr>
          <w:rFonts w:ascii="Times New Roman" w:eastAsia="Calibri" w:hAnsi="Times New Roman" w:cs="Times New Roman"/>
          <w:bCs/>
          <w:sz w:val="24"/>
          <w:szCs w:val="24"/>
          <w:lang w:eastAsia="pl-PL"/>
        </w:rPr>
        <w:t xml:space="preserve">ustawy o dowodach osobistych zawiera upoważnienie do wydania takiego upoważnienia, a wśród materii, mającej znaleźć się w rozporządzeniu, jest „sposób pobierania odcisków palców”, w którym to sformułowaniu mieści się także unormowanie tej kwestii. Przy czym musi być to uregulowane wariantowo, z uwzględnieniem tego, iż </w:t>
      </w:r>
      <w:r w:rsidR="00084409" w:rsidRPr="008E6162">
        <w:rPr>
          <w:rFonts w:ascii="Times New Roman" w:eastAsia="Calibri" w:hAnsi="Times New Roman" w:cs="Times New Roman"/>
          <w:bCs/>
          <w:sz w:val="24"/>
          <w:szCs w:val="24"/>
          <w:lang w:eastAsia="pl-PL"/>
        </w:rPr>
        <w:t>z uwagi na różne niepełnosprawności u niektórych osób nie będzie możliwe pobranie odcisków tych palców, co u większości społeczeństwa. Wydaje się, że ujęcie w ustawie wszystkich tych szczegółów</w:t>
      </w:r>
      <w:r w:rsidR="003D7AB5" w:rsidRPr="008E6162">
        <w:rPr>
          <w:rFonts w:ascii="Times New Roman" w:eastAsia="Calibri" w:hAnsi="Times New Roman" w:cs="Times New Roman"/>
          <w:bCs/>
          <w:sz w:val="24"/>
          <w:szCs w:val="24"/>
          <w:lang w:eastAsia="pl-PL"/>
        </w:rPr>
        <w:t>, mających w istocie techniczny charakter,</w:t>
      </w:r>
      <w:r w:rsidR="00084409" w:rsidRPr="008E6162">
        <w:rPr>
          <w:rFonts w:ascii="Times New Roman" w:eastAsia="Calibri" w:hAnsi="Times New Roman" w:cs="Times New Roman"/>
          <w:bCs/>
          <w:sz w:val="24"/>
          <w:szCs w:val="24"/>
          <w:lang w:eastAsia="pl-PL"/>
        </w:rPr>
        <w:t xml:space="preserve"> nadmiernie by obciążało jej treść.</w:t>
      </w:r>
    </w:p>
    <w:p w:rsidR="007D7775" w:rsidRPr="008E6162" w:rsidRDefault="007D7775" w:rsidP="001F740A">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Zawarte w art. 29e </w:t>
      </w:r>
      <w:r w:rsidR="00006822" w:rsidRPr="008E6162">
        <w:rPr>
          <w:rFonts w:ascii="Times New Roman" w:eastAsia="Calibri" w:hAnsi="Times New Roman" w:cs="Times New Roman"/>
          <w:bCs/>
          <w:sz w:val="24"/>
          <w:szCs w:val="24"/>
          <w:lang w:eastAsia="pl-PL"/>
        </w:rPr>
        <w:t xml:space="preserve">ustawy o dowodach osobistych </w:t>
      </w:r>
      <w:r w:rsidRPr="008E6162">
        <w:rPr>
          <w:rFonts w:ascii="Times New Roman" w:eastAsia="Calibri" w:hAnsi="Times New Roman" w:cs="Times New Roman"/>
          <w:bCs/>
          <w:sz w:val="24"/>
          <w:szCs w:val="24"/>
          <w:lang w:eastAsia="pl-PL"/>
        </w:rPr>
        <w:t xml:space="preserve">przesłanki odmowy przyjęcia wniosku nie wzbudzają zastrzeżeń, jedynie wyraz „niezałączenia” należy pisać łącznie. Z kolei </w:t>
      </w:r>
      <w:r w:rsidR="00D37F22" w:rsidRPr="008E6162">
        <w:rPr>
          <w:rFonts w:ascii="Times New Roman" w:eastAsia="Calibri" w:hAnsi="Times New Roman" w:cs="Times New Roman"/>
          <w:bCs/>
          <w:sz w:val="24"/>
          <w:szCs w:val="24"/>
          <w:lang w:eastAsia="pl-PL"/>
        </w:rPr>
        <w:t>zmieniany art. 30, dodawane art. 30a–30d i zmieniany art. 31</w:t>
      </w:r>
      <w:r w:rsidR="002F7FD1" w:rsidRPr="008E6162">
        <w:rPr>
          <w:rFonts w:ascii="Times New Roman" w:eastAsia="Calibri" w:hAnsi="Times New Roman" w:cs="Times New Roman"/>
          <w:bCs/>
          <w:sz w:val="24"/>
          <w:szCs w:val="24"/>
          <w:lang w:eastAsia="pl-PL"/>
        </w:rPr>
        <w:t xml:space="preserve"> tworzą grupę</w:t>
      </w:r>
      <w:r w:rsidR="00D37F22" w:rsidRPr="008E6162">
        <w:rPr>
          <w:rFonts w:ascii="Times New Roman" w:eastAsia="Calibri" w:hAnsi="Times New Roman" w:cs="Times New Roman"/>
          <w:bCs/>
          <w:sz w:val="24"/>
          <w:szCs w:val="24"/>
          <w:lang w:eastAsia="pl-PL"/>
        </w:rPr>
        <w:t xml:space="preserve"> </w:t>
      </w:r>
      <w:r w:rsidR="002F7FD1" w:rsidRPr="008E6162">
        <w:rPr>
          <w:rFonts w:ascii="Times New Roman" w:eastAsia="Calibri" w:hAnsi="Times New Roman" w:cs="Times New Roman"/>
          <w:bCs/>
          <w:sz w:val="24"/>
          <w:szCs w:val="24"/>
          <w:lang w:eastAsia="pl-PL"/>
        </w:rPr>
        <w:t xml:space="preserve">przepisów </w:t>
      </w:r>
      <w:r w:rsidR="00D37F22" w:rsidRPr="008E6162">
        <w:rPr>
          <w:rFonts w:ascii="Times New Roman" w:eastAsia="Calibri" w:hAnsi="Times New Roman" w:cs="Times New Roman"/>
          <w:bCs/>
          <w:sz w:val="24"/>
          <w:szCs w:val="24"/>
          <w:lang w:eastAsia="pl-PL"/>
        </w:rPr>
        <w:t>dotycz</w:t>
      </w:r>
      <w:r w:rsidR="002F7FD1" w:rsidRPr="008E6162">
        <w:rPr>
          <w:rFonts w:ascii="Times New Roman" w:eastAsia="Calibri" w:hAnsi="Times New Roman" w:cs="Times New Roman"/>
          <w:bCs/>
          <w:sz w:val="24"/>
          <w:szCs w:val="24"/>
          <w:lang w:eastAsia="pl-PL"/>
        </w:rPr>
        <w:t>ących</w:t>
      </w:r>
      <w:r w:rsidR="00D37F22" w:rsidRPr="008E6162">
        <w:rPr>
          <w:rFonts w:ascii="Times New Roman" w:eastAsia="Calibri" w:hAnsi="Times New Roman" w:cs="Times New Roman"/>
          <w:bCs/>
          <w:sz w:val="24"/>
          <w:szCs w:val="24"/>
          <w:lang w:eastAsia="pl-PL"/>
        </w:rPr>
        <w:t xml:space="preserve"> odbioru dowodu osobistego. </w:t>
      </w:r>
      <w:r w:rsidR="002F7FD1" w:rsidRPr="008E6162">
        <w:rPr>
          <w:rFonts w:ascii="Times New Roman" w:eastAsia="Calibri" w:hAnsi="Times New Roman" w:cs="Times New Roman"/>
          <w:bCs/>
          <w:sz w:val="24"/>
          <w:szCs w:val="24"/>
          <w:lang w:eastAsia="pl-PL"/>
        </w:rPr>
        <w:t xml:space="preserve">Ponieważ unormowania te są spójne, więc poniżej zaprezentowane zostaną uwagi jedynie do tych przepisów, które wymagają przeformułowania. </w:t>
      </w:r>
      <w:r w:rsidR="00A869E6" w:rsidRPr="008E6162">
        <w:rPr>
          <w:rFonts w:ascii="Times New Roman" w:eastAsia="Calibri" w:hAnsi="Times New Roman" w:cs="Times New Roman"/>
          <w:bCs/>
          <w:sz w:val="24"/>
          <w:szCs w:val="24"/>
          <w:lang w:eastAsia="pl-PL"/>
        </w:rPr>
        <w:t xml:space="preserve">Art. 30 ust. 4 w brzmieniu ustalanym Projektem reguluje </w:t>
      </w:r>
      <w:r w:rsidR="008475C4" w:rsidRPr="008E6162">
        <w:rPr>
          <w:rFonts w:ascii="Times New Roman" w:eastAsia="Calibri" w:hAnsi="Times New Roman" w:cs="Times New Roman"/>
          <w:bCs/>
          <w:sz w:val="24"/>
          <w:szCs w:val="24"/>
          <w:lang w:eastAsia="pl-PL"/>
        </w:rPr>
        <w:t>dokonanie odbioru dowodu osobistego przez pełnomocnika. Z treści te</w:t>
      </w:r>
      <w:r w:rsidR="00132A5D" w:rsidRPr="008E6162">
        <w:rPr>
          <w:rFonts w:ascii="Times New Roman" w:eastAsia="Calibri" w:hAnsi="Times New Roman" w:cs="Times New Roman"/>
          <w:bCs/>
          <w:sz w:val="24"/>
          <w:szCs w:val="24"/>
          <w:lang w:eastAsia="pl-PL"/>
        </w:rPr>
        <w:t xml:space="preserve">j jednostki redakcyjnej wynika, że </w:t>
      </w:r>
      <w:r w:rsidR="002B27AE" w:rsidRPr="008E6162">
        <w:rPr>
          <w:rFonts w:ascii="Times New Roman" w:eastAsia="Calibri" w:hAnsi="Times New Roman" w:cs="Times New Roman"/>
          <w:bCs/>
          <w:sz w:val="24"/>
          <w:szCs w:val="24"/>
          <w:lang w:eastAsia="pl-PL"/>
        </w:rPr>
        <w:t xml:space="preserve">odebranie dowodu osobistego w miejscu pobytu osoby składającej wniosek będzie możliwe </w:t>
      </w:r>
      <w:r w:rsidR="00132A5D" w:rsidRPr="008E6162">
        <w:rPr>
          <w:rFonts w:ascii="Times New Roman" w:eastAsia="Calibri" w:hAnsi="Times New Roman" w:cs="Times New Roman"/>
          <w:bCs/>
          <w:sz w:val="24"/>
          <w:szCs w:val="24"/>
          <w:lang w:eastAsia="pl-PL"/>
        </w:rPr>
        <w:t xml:space="preserve">jedynie w przypadku </w:t>
      </w:r>
      <w:r w:rsidR="002B27AE" w:rsidRPr="008E6162">
        <w:rPr>
          <w:rFonts w:ascii="Times New Roman" w:eastAsia="Calibri" w:hAnsi="Times New Roman" w:cs="Times New Roman"/>
          <w:bCs/>
          <w:sz w:val="24"/>
          <w:szCs w:val="24"/>
          <w:lang w:eastAsia="pl-PL"/>
        </w:rPr>
        <w:t xml:space="preserve">niemożności osobistego odebrania tego dokumentu „z powodu choroby, niepełnosprawności lub innej niedającej się pokonać przeszkody, która powstała po dniu złożenia tego wniosku” – tylko bowiem w ust. 4 pkt 2 omawianego artykułu nakazuje się odpowiednio stosować art. 26 ust. 1 ustawy o dowodach osobistych. Tymczasem jest zasadne, aby możliwość odebrania dowodu osobistego w miejscu pobytu </w:t>
      </w:r>
      <w:r w:rsidR="007B76CC" w:rsidRPr="008E6162">
        <w:rPr>
          <w:rFonts w:ascii="Times New Roman" w:eastAsia="Calibri" w:hAnsi="Times New Roman" w:cs="Times New Roman"/>
          <w:bCs/>
          <w:sz w:val="24"/>
          <w:szCs w:val="24"/>
          <w:lang w:eastAsia="pl-PL"/>
        </w:rPr>
        <w:t xml:space="preserve">istniała </w:t>
      </w:r>
      <w:r w:rsidR="002B27AE" w:rsidRPr="008E6162">
        <w:rPr>
          <w:rFonts w:ascii="Times New Roman" w:eastAsia="Calibri" w:hAnsi="Times New Roman" w:cs="Times New Roman"/>
          <w:bCs/>
          <w:sz w:val="24"/>
          <w:szCs w:val="24"/>
          <w:lang w:eastAsia="pl-PL"/>
        </w:rPr>
        <w:t xml:space="preserve">także wówczas, gdy </w:t>
      </w:r>
      <w:r w:rsidR="00D76A80" w:rsidRPr="008E6162">
        <w:rPr>
          <w:rFonts w:ascii="Times New Roman" w:eastAsia="Calibri" w:hAnsi="Times New Roman" w:cs="Times New Roman"/>
          <w:bCs/>
          <w:sz w:val="24"/>
          <w:szCs w:val="24"/>
          <w:lang w:eastAsia="pl-PL"/>
        </w:rPr>
        <w:t xml:space="preserve">z takich samych powodów wniosek był złożony w miejscu pobytu wnioskodawcy, a więc w sytuacji, którą opisuje ust. 4 pkt 1. Nie zawsze bowiem </w:t>
      </w:r>
      <w:r w:rsidR="00982767" w:rsidRPr="008E6162">
        <w:rPr>
          <w:rFonts w:ascii="Times New Roman" w:eastAsia="Calibri" w:hAnsi="Times New Roman" w:cs="Times New Roman"/>
          <w:bCs/>
          <w:sz w:val="24"/>
          <w:szCs w:val="24"/>
          <w:lang w:eastAsia="pl-PL"/>
        </w:rPr>
        <w:t>osoba chora czy niepełnosprawna może wysłać kogoś innego, aby odebrał w jej imieniu ów dokument. Z tego względu należy postulować dodanie w ar</w:t>
      </w:r>
      <w:r w:rsidR="00122ED7" w:rsidRPr="008E6162">
        <w:rPr>
          <w:rFonts w:ascii="Times New Roman" w:eastAsia="Calibri" w:hAnsi="Times New Roman" w:cs="Times New Roman"/>
          <w:bCs/>
          <w:sz w:val="24"/>
          <w:szCs w:val="24"/>
          <w:lang w:eastAsia="pl-PL"/>
        </w:rPr>
        <w:t>t. 30 ust. 4 pkt 1 sformułowania</w:t>
      </w:r>
      <w:r w:rsidR="00982767" w:rsidRPr="008E6162">
        <w:rPr>
          <w:rFonts w:ascii="Times New Roman" w:eastAsia="Calibri" w:hAnsi="Times New Roman" w:cs="Times New Roman"/>
          <w:bCs/>
          <w:sz w:val="24"/>
          <w:szCs w:val="24"/>
          <w:lang w:eastAsia="pl-PL"/>
        </w:rPr>
        <w:t xml:space="preserve">: „Jeżeli ustanowienie pełnomocnika napotyka szczególne trudności, art. 26 ust. 1 stosuje się odpowiednio”. </w:t>
      </w:r>
      <w:r w:rsidR="003727AC" w:rsidRPr="008E6162">
        <w:rPr>
          <w:rFonts w:ascii="Times New Roman" w:eastAsia="Calibri" w:hAnsi="Times New Roman" w:cs="Times New Roman"/>
          <w:bCs/>
          <w:sz w:val="24"/>
          <w:szCs w:val="24"/>
          <w:lang w:eastAsia="pl-PL"/>
        </w:rPr>
        <w:t>Art. 30d ust. 1 otrzymał następującą redakcję: „</w:t>
      </w:r>
      <w:bookmarkStart w:id="4" w:name="_Hlk56209204"/>
      <w:r w:rsidR="003727AC" w:rsidRPr="008E6162">
        <w:rPr>
          <w:rFonts w:ascii="Times New Roman" w:eastAsia="Calibri" w:hAnsi="Times New Roman" w:cs="Times New Roman"/>
          <w:bCs/>
          <w:sz w:val="24"/>
          <w:szCs w:val="24"/>
          <w:lang w:eastAsia="pl-PL"/>
        </w:rPr>
        <w:t>Przy odbiorze dowodu osobistego przedkłada się dowód osobisty posiadany przez osobę</w:t>
      </w:r>
      <w:bookmarkEnd w:id="4"/>
      <w:r w:rsidR="003727AC" w:rsidRPr="008E6162">
        <w:rPr>
          <w:rFonts w:ascii="Times New Roman" w:eastAsia="Calibri" w:hAnsi="Times New Roman" w:cs="Times New Roman"/>
          <w:bCs/>
          <w:sz w:val="24"/>
          <w:szCs w:val="24"/>
          <w:lang w:eastAsia="pl-PL"/>
        </w:rPr>
        <w:t xml:space="preserve">, dla której wydano nowy dowód osobisty, który na podstawie ustawy podlega unieważnieniu”. Z powodu użycia nienajlepszej konstrukcji </w:t>
      </w:r>
      <w:r w:rsidR="006771FF" w:rsidRPr="008E6162">
        <w:rPr>
          <w:rFonts w:ascii="Times New Roman" w:eastAsia="Calibri" w:hAnsi="Times New Roman" w:cs="Times New Roman"/>
          <w:bCs/>
          <w:sz w:val="24"/>
          <w:szCs w:val="24"/>
          <w:lang w:eastAsia="pl-PL"/>
        </w:rPr>
        <w:t xml:space="preserve">gramatycznej, czytając literalnie zacytowany przepis, można dojść do błędnego przekonania, że to nowy dowód osobisty ma podlegać unieważnieniu (zaimek „który” </w:t>
      </w:r>
      <w:r w:rsidR="00E01C7C" w:rsidRPr="008E6162">
        <w:rPr>
          <w:rFonts w:ascii="Times New Roman" w:eastAsia="Calibri" w:hAnsi="Times New Roman" w:cs="Times New Roman"/>
          <w:bCs/>
          <w:sz w:val="24"/>
          <w:szCs w:val="24"/>
          <w:lang w:eastAsia="pl-PL"/>
        </w:rPr>
        <w:t xml:space="preserve">co do zasady </w:t>
      </w:r>
      <w:r w:rsidR="006771FF" w:rsidRPr="008E6162">
        <w:rPr>
          <w:rFonts w:ascii="Times New Roman" w:eastAsia="Calibri" w:hAnsi="Times New Roman" w:cs="Times New Roman"/>
          <w:bCs/>
          <w:sz w:val="24"/>
          <w:szCs w:val="24"/>
          <w:lang w:eastAsia="pl-PL"/>
        </w:rPr>
        <w:t xml:space="preserve">odnosić się bowiem powinien do rzeczownika, który stoi bezpośrednio przed </w:t>
      </w:r>
      <w:r w:rsidR="00E01C7C" w:rsidRPr="008E6162">
        <w:rPr>
          <w:rFonts w:ascii="Times New Roman" w:eastAsia="Calibri" w:hAnsi="Times New Roman" w:cs="Times New Roman"/>
          <w:bCs/>
          <w:sz w:val="24"/>
          <w:szCs w:val="24"/>
          <w:lang w:eastAsia="pl-PL"/>
        </w:rPr>
        <w:t>nim</w:t>
      </w:r>
      <w:r w:rsidR="006771FF" w:rsidRPr="008E6162">
        <w:rPr>
          <w:rFonts w:ascii="Times New Roman" w:eastAsia="Calibri" w:hAnsi="Times New Roman" w:cs="Times New Roman"/>
          <w:bCs/>
          <w:sz w:val="24"/>
          <w:szCs w:val="24"/>
          <w:lang w:eastAsia="pl-PL"/>
        </w:rPr>
        <w:t>). Z tego względu należy zaproponować następującą redakcję tego przepisu: „</w:t>
      </w:r>
      <w:r w:rsidR="00A867C5" w:rsidRPr="008E6162">
        <w:rPr>
          <w:rFonts w:ascii="Times New Roman" w:eastAsia="Calibri" w:hAnsi="Times New Roman" w:cs="Times New Roman"/>
          <w:bCs/>
          <w:sz w:val="24"/>
          <w:szCs w:val="24"/>
          <w:lang w:eastAsia="pl-PL"/>
        </w:rPr>
        <w:t>D</w:t>
      </w:r>
      <w:r w:rsidR="00450CE5" w:rsidRPr="008E6162">
        <w:rPr>
          <w:rFonts w:ascii="Times New Roman" w:eastAsia="Calibri" w:hAnsi="Times New Roman" w:cs="Times New Roman"/>
          <w:bCs/>
          <w:sz w:val="24"/>
          <w:szCs w:val="24"/>
          <w:lang w:eastAsia="pl-PL"/>
        </w:rPr>
        <w:t xml:space="preserve">owód osobisty </w:t>
      </w:r>
      <w:r w:rsidR="00A867C5" w:rsidRPr="008E6162">
        <w:rPr>
          <w:rFonts w:ascii="Times New Roman" w:eastAsia="Calibri" w:hAnsi="Times New Roman" w:cs="Times New Roman"/>
          <w:bCs/>
          <w:sz w:val="24"/>
          <w:szCs w:val="24"/>
          <w:lang w:eastAsia="pl-PL"/>
        </w:rPr>
        <w:t xml:space="preserve">posiadany przez </w:t>
      </w:r>
      <w:r w:rsidR="00A867C5" w:rsidRPr="008E6162">
        <w:rPr>
          <w:rFonts w:ascii="Times New Roman" w:eastAsia="Calibri" w:hAnsi="Times New Roman" w:cs="Times New Roman"/>
          <w:bCs/>
          <w:sz w:val="24"/>
          <w:szCs w:val="24"/>
          <w:lang w:eastAsia="pl-PL"/>
        </w:rPr>
        <w:lastRenderedPageBreak/>
        <w:t xml:space="preserve">osobę, dla której wydano nowy dowód osobisty, na podstawie ustawy </w:t>
      </w:r>
      <w:r w:rsidR="00450CE5" w:rsidRPr="008E6162">
        <w:rPr>
          <w:rFonts w:ascii="Times New Roman" w:eastAsia="Calibri" w:hAnsi="Times New Roman" w:cs="Times New Roman"/>
          <w:bCs/>
          <w:sz w:val="24"/>
          <w:szCs w:val="24"/>
          <w:lang w:eastAsia="pl-PL"/>
        </w:rPr>
        <w:t xml:space="preserve">podlega unieważnieniu po przedłożeniu go przy odbiorze </w:t>
      </w:r>
      <w:r w:rsidR="00A867C5" w:rsidRPr="008E6162">
        <w:rPr>
          <w:rFonts w:ascii="Times New Roman" w:eastAsia="Calibri" w:hAnsi="Times New Roman" w:cs="Times New Roman"/>
          <w:bCs/>
          <w:sz w:val="24"/>
          <w:szCs w:val="24"/>
          <w:lang w:eastAsia="pl-PL"/>
        </w:rPr>
        <w:t>nowego dowodu osobistego”.</w:t>
      </w:r>
    </w:p>
    <w:p w:rsidR="004C036F" w:rsidRPr="008E6162" w:rsidRDefault="004C036F" w:rsidP="004C036F">
      <w:pPr>
        <w:spacing w:after="0" w:line="360" w:lineRule="auto"/>
        <w:contextualSpacing/>
        <w:jc w:val="both"/>
        <w:rPr>
          <w:rFonts w:ascii="Times New Roman" w:eastAsia="Calibri" w:hAnsi="Times New Roman" w:cs="Times New Roman"/>
          <w:bCs/>
          <w:sz w:val="24"/>
          <w:szCs w:val="24"/>
          <w:lang w:eastAsia="pl-PL"/>
        </w:rPr>
      </w:pPr>
    </w:p>
    <w:p w:rsidR="004C036F" w:rsidRPr="008E6162" w:rsidRDefault="004C036F" w:rsidP="004C036F">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 xml:space="preserve">4.4. </w:t>
      </w:r>
      <w:r w:rsidR="004F0AB1" w:rsidRPr="008E6162">
        <w:rPr>
          <w:rFonts w:ascii="Times New Roman" w:eastAsia="Calibri" w:hAnsi="Times New Roman" w:cs="Times New Roman"/>
          <w:b/>
          <w:sz w:val="24"/>
          <w:szCs w:val="24"/>
          <w:lang w:eastAsia="pl-PL"/>
        </w:rPr>
        <w:t xml:space="preserve">Zmiany w przepisach rozdziału </w:t>
      </w:r>
      <w:r w:rsidR="004A685A" w:rsidRPr="008E6162">
        <w:rPr>
          <w:rFonts w:ascii="Times New Roman" w:eastAsia="Calibri" w:hAnsi="Times New Roman" w:cs="Times New Roman"/>
          <w:b/>
          <w:sz w:val="24"/>
          <w:szCs w:val="24"/>
          <w:lang w:eastAsia="pl-PL"/>
        </w:rPr>
        <w:t>5</w:t>
      </w:r>
      <w:r w:rsidR="00122ED7" w:rsidRPr="008E6162">
        <w:rPr>
          <w:rFonts w:ascii="Times New Roman" w:eastAsia="Calibri" w:hAnsi="Times New Roman" w:cs="Times New Roman"/>
          <w:b/>
          <w:sz w:val="24"/>
          <w:szCs w:val="24"/>
          <w:lang w:eastAsia="pl-PL"/>
        </w:rPr>
        <w:t xml:space="preserve">  </w:t>
      </w:r>
    </w:p>
    <w:p w:rsidR="000915B5" w:rsidRPr="008E6162" w:rsidRDefault="004A685A" w:rsidP="004A685A">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Zmiany w art. 46 ustawy, wskazując</w:t>
      </w:r>
      <w:r w:rsidR="007B76CC" w:rsidRPr="008E6162">
        <w:rPr>
          <w:rFonts w:ascii="Times New Roman" w:eastAsia="Calibri" w:hAnsi="Times New Roman" w:cs="Times New Roman"/>
          <w:bCs/>
          <w:sz w:val="24"/>
          <w:szCs w:val="24"/>
          <w:lang w:eastAsia="pl-PL"/>
        </w:rPr>
        <w:t>ym</w:t>
      </w:r>
      <w:r w:rsidRPr="008E6162">
        <w:rPr>
          <w:rFonts w:ascii="Times New Roman" w:eastAsia="Calibri" w:hAnsi="Times New Roman" w:cs="Times New Roman"/>
          <w:bCs/>
          <w:sz w:val="24"/>
          <w:szCs w:val="24"/>
          <w:lang w:eastAsia="pl-PL"/>
        </w:rPr>
        <w:t xml:space="preserve"> przypadki wydania nowego dowodu osobistego, mają głównie charakter dostosowawczy, dopasowują bowiem unormowania tej jednostki redakcyjnej do innych zmian wprowadzanych niniejszym Projektem. Z powodów stylistycznych należy postulować zastąpienie użytego w </w:t>
      </w:r>
      <w:r w:rsidR="00A546D4" w:rsidRPr="008E6162">
        <w:rPr>
          <w:rFonts w:ascii="Times New Roman" w:eastAsia="Calibri" w:hAnsi="Times New Roman" w:cs="Times New Roman"/>
          <w:bCs/>
          <w:sz w:val="24"/>
          <w:szCs w:val="24"/>
          <w:lang w:eastAsia="pl-PL"/>
        </w:rPr>
        <w:t xml:space="preserve">ust. 1 </w:t>
      </w:r>
      <w:r w:rsidRPr="008E6162">
        <w:rPr>
          <w:rFonts w:ascii="Times New Roman" w:eastAsia="Calibri" w:hAnsi="Times New Roman" w:cs="Times New Roman"/>
          <w:bCs/>
          <w:sz w:val="24"/>
          <w:szCs w:val="24"/>
          <w:lang w:eastAsia="pl-PL"/>
        </w:rPr>
        <w:t>pkt</w:t>
      </w:r>
      <w:r w:rsidR="00A546D4" w:rsidRPr="008E6162">
        <w:rPr>
          <w:rFonts w:ascii="Times New Roman" w:eastAsia="Calibri" w:hAnsi="Times New Roman" w:cs="Times New Roman"/>
          <w:bCs/>
          <w:sz w:val="24"/>
          <w:szCs w:val="24"/>
          <w:lang w:eastAsia="pl-PL"/>
        </w:rPr>
        <w:t xml:space="preserve"> </w:t>
      </w:r>
      <w:r w:rsidRPr="008E6162">
        <w:rPr>
          <w:rFonts w:ascii="Times New Roman" w:eastAsia="Calibri" w:hAnsi="Times New Roman" w:cs="Times New Roman"/>
          <w:bCs/>
          <w:sz w:val="24"/>
          <w:szCs w:val="24"/>
          <w:lang w:eastAsia="pl-PL"/>
        </w:rPr>
        <w:t xml:space="preserve">4b lit. d sformułowania: „w którego warstwie elektronicznej nie ma zamieszczonych odcisków palców” – przez wyrażenie: „którego warstwa elektroniczna nie zawiera odcisków palców”. </w:t>
      </w:r>
      <w:r w:rsidR="00A546D4" w:rsidRPr="008E6162">
        <w:rPr>
          <w:rFonts w:ascii="Times New Roman" w:eastAsia="Calibri" w:hAnsi="Times New Roman" w:cs="Times New Roman"/>
          <w:bCs/>
          <w:sz w:val="24"/>
          <w:szCs w:val="24"/>
          <w:lang w:eastAsia="pl-PL"/>
        </w:rPr>
        <w:t xml:space="preserve">Na </w:t>
      </w:r>
      <w:r w:rsidR="006821C7" w:rsidRPr="008E6162">
        <w:rPr>
          <w:rFonts w:ascii="Times New Roman" w:eastAsia="Calibri" w:hAnsi="Times New Roman" w:cs="Times New Roman"/>
          <w:bCs/>
          <w:sz w:val="24"/>
          <w:szCs w:val="24"/>
          <w:lang w:eastAsia="pl-PL"/>
        </w:rPr>
        <w:t>zdecydowaną</w:t>
      </w:r>
      <w:r w:rsidR="00A546D4" w:rsidRPr="008E6162">
        <w:rPr>
          <w:rFonts w:ascii="Times New Roman" w:eastAsia="Calibri" w:hAnsi="Times New Roman" w:cs="Times New Roman"/>
          <w:bCs/>
          <w:sz w:val="24"/>
          <w:szCs w:val="24"/>
          <w:lang w:eastAsia="pl-PL"/>
        </w:rPr>
        <w:t xml:space="preserve"> aprobatę zasługuje dokonana modyfikacja ust. 1 pkt 5a, polegająca na tym, że wystarczające będzie uprawdopodobnienie przez posiadacza dowodu osobistego tego, że jego dane osobowe, w tym numer i seria dowodu osobistego, zostały wykorzystane w sposób nieuprawniony. Nie będzie zatem potrzeby przedkładania dokumentów, które </w:t>
      </w:r>
      <w:r w:rsidR="006821C7" w:rsidRPr="008E6162">
        <w:rPr>
          <w:rFonts w:ascii="Times New Roman" w:eastAsia="Calibri" w:hAnsi="Times New Roman" w:cs="Times New Roman"/>
          <w:bCs/>
          <w:sz w:val="24"/>
          <w:szCs w:val="24"/>
          <w:lang w:eastAsia="pl-PL"/>
        </w:rPr>
        <w:t xml:space="preserve">obecnie są wymagane na potwierdzenie możliwości nieuprawnionego wykorzystania danych. </w:t>
      </w:r>
    </w:p>
    <w:p w:rsidR="004A685A" w:rsidRPr="008E6162" w:rsidRDefault="001E694C" w:rsidP="000915B5">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Zmiany w art. 47, 48a, 49a, 50 i 51 </w:t>
      </w:r>
      <w:r w:rsidR="00317745" w:rsidRPr="008E6162">
        <w:rPr>
          <w:rFonts w:ascii="Times New Roman" w:eastAsia="Calibri" w:hAnsi="Times New Roman" w:cs="Times New Roman"/>
          <w:bCs/>
          <w:sz w:val="24"/>
          <w:szCs w:val="24"/>
          <w:lang w:eastAsia="pl-PL"/>
        </w:rPr>
        <w:t xml:space="preserve">ustawy o dowodach osobistych </w:t>
      </w:r>
      <w:r w:rsidR="000915B5" w:rsidRPr="008E6162">
        <w:rPr>
          <w:rFonts w:ascii="Times New Roman" w:eastAsia="Calibri" w:hAnsi="Times New Roman" w:cs="Times New Roman"/>
          <w:bCs/>
          <w:sz w:val="24"/>
          <w:szCs w:val="24"/>
          <w:lang w:eastAsia="pl-PL"/>
        </w:rPr>
        <w:t>co do zasady nie wymagają komentarza, z zastrzeżeniem jedynie postulatu rozważenia, aby w art. 49a ustawy w brzmieniu przewidzianym w Projekcie była mowa nie o „opiekunie prawnym”, ale o „opiekunie lub rodzicu” posiadacza dowodu osobistego, który został ubezwłasnowolniony całkowicie lub częściowo (niezależnie od wymienienia tam również kuratora danej osoby). Ta postulowana tutaj zmiana stanowiłaby przejaw dostosowania odnośnej terminologii ustawy do instytucji prawnych Kodeksu cywilnego oraz Kodeksu rodzinnego i opiekuńczego (gdzie nie występuje pojęcie „opiekun prawny”, lecz „opiekun”, a ponadto dla osoby ubezwłasnowolnionej całkowicie nie ustanawia się opiekuna, jeżeli pozostaje pod władzą rodzicielską, czyli wówczas pieczę nad taką osobą sprawują rodzice, a nie opiekun</w:t>
      </w:r>
      <w:r w:rsidR="000915B5" w:rsidRPr="008E6162">
        <w:rPr>
          <w:rFonts w:ascii="Times New Roman" w:eastAsia="Calibri" w:hAnsi="Times New Roman" w:cs="Times New Roman"/>
          <w:bCs/>
          <w:sz w:val="24"/>
          <w:szCs w:val="24"/>
          <w:vertAlign w:val="superscript"/>
          <w:lang w:eastAsia="pl-PL"/>
        </w:rPr>
        <w:footnoteReference w:id="14"/>
      </w:r>
      <w:r w:rsidR="000915B5" w:rsidRPr="008E6162">
        <w:rPr>
          <w:rFonts w:ascii="Times New Roman" w:eastAsia="Calibri" w:hAnsi="Times New Roman" w:cs="Times New Roman"/>
          <w:bCs/>
          <w:sz w:val="24"/>
          <w:szCs w:val="24"/>
          <w:lang w:eastAsia="pl-PL"/>
        </w:rPr>
        <w:t xml:space="preserve">). </w:t>
      </w:r>
    </w:p>
    <w:p w:rsidR="00B97089" w:rsidRPr="008E6162" w:rsidRDefault="007817BC" w:rsidP="00D03D73">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Projekt modyfikuje zawarte w art. 54 upoważnienie do wydania rozporządzenia przez ministra właściwego do spraw wewnętrznych w porozumieniu z ministrem właściwym do spraw informatyzacji. W stosunku do obecnego brzmienia upoważnienia </w:t>
      </w:r>
      <w:r w:rsidR="007F1144" w:rsidRPr="008E6162">
        <w:rPr>
          <w:rFonts w:ascii="Times New Roman" w:eastAsia="Calibri" w:hAnsi="Times New Roman" w:cs="Times New Roman"/>
          <w:bCs/>
          <w:sz w:val="24"/>
          <w:szCs w:val="24"/>
          <w:lang w:eastAsia="pl-PL"/>
        </w:rPr>
        <w:t xml:space="preserve">zrezygnowano z </w:t>
      </w:r>
      <w:r w:rsidR="00853EE0" w:rsidRPr="008E6162">
        <w:rPr>
          <w:rFonts w:ascii="Times New Roman" w:eastAsia="Calibri" w:hAnsi="Times New Roman" w:cs="Times New Roman"/>
          <w:bCs/>
          <w:sz w:val="24"/>
          <w:szCs w:val="24"/>
          <w:lang w:eastAsia="pl-PL"/>
        </w:rPr>
        <w:t xml:space="preserve">określania w rozporządzeniu szczegółowych wymogów technicznych fotografii dołączonej do wniosku (obecnie pkt 5 tego artykułu), uznając, że </w:t>
      </w:r>
      <w:r w:rsidR="00453BE8" w:rsidRPr="008E6162">
        <w:rPr>
          <w:rFonts w:ascii="Times New Roman" w:eastAsia="Calibri" w:hAnsi="Times New Roman" w:cs="Times New Roman"/>
          <w:bCs/>
          <w:sz w:val="24"/>
          <w:szCs w:val="24"/>
          <w:lang w:eastAsia="pl-PL"/>
        </w:rPr>
        <w:t>Projekt przen</w:t>
      </w:r>
      <w:r w:rsidR="00C773EE" w:rsidRPr="008E6162">
        <w:rPr>
          <w:rFonts w:ascii="Times New Roman" w:eastAsia="Calibri" w:hAnsi="Times New Roman" w:cs="Times New Roman"/>
          <w:bCs/>
          <w:sz w:val="24"/>
          <w:szCs w:val="24"/>
          <w:lang w:eastAsia="pl-PL"/>
        </w:rPr>
        <w:t>osi</w:t>
      </w:r>
      <w:r w:rsidR="00453BE8" w:rsidRPr="008E6162">
        <w:rPr>
          <w:rFonts w:ascii="Times New Roman" w:eastAsia="Calibri" w:hAnsi="Times New Roman" w:cs="Times New Roman"/>
          <w:bCs/>
          <w:sz w:val="24"/>
          <w:szCs w:val="24"/>
          <w:lang w:eastAsia="pl-PL"/>
        </w:rPr>
        <w:t xml:space="preserve"> tę materię z rozporządzenia MSWiA z 7 stycznia 2020 r.</w:t>
      </w:r>
      <w:r w:rsidR="00C773EE" w:rsidRPr="008E6162">
        <w:rPr>
          <w:rFonts w:ascii="Times New Roman" w:eastAsia="Calibri" w:hAnsi="Times New Roman" w:cs="Times New Roman"/>
          <w:bCs/>
          <w:sz w:val="24"/>
          <w:szCs w:val="24"/>
          <w:lang w:eastAsia="pl-PL"/>
        </w:rPr>
        <w:t xml:space="preserve"> do ustawy i nie będzie już potrzeby regulować </w:t>
      </w:r>
      <w:r w:rsidR="00C773EE" w:rsidRPr="008E6162">
        <w:rPr>
          <w:rFonts w:ascii="Times New Roman" w:eastAsia="Calibri" w:hAnsi="Times New Roman" w:cs="Times New Roman"/>
          <w:bCs/>
          <w:sz w:val="24"/>
          <w:szCs w:val="24"/>
          <w:lang w:eastAsia="pl-PL"/>
        </w:rPr>
        <w:lastRenderedPageBreak/>
        <w:t>jej rozporządzeniem</w:t>
      </w:r>
      <w:r w:rsidR="00C773EE" w:rsidRPr="008E6162">
        <w:rPr>
          <w:rStyle w:val="Odwoanieprzypisudolnego"/>
          <w:rFonts w:ascii="Times New Roman" w:eastAsia="Calibri" w:hAnsi="Times New Roman" w:cs="Times New Roman"/>
          <w:bCs/>
          <w:sz w:val="24"/>
          <w:szCs w:val="24"/>
          <w:lang w:eastAsia="pl-PL"/>
        </w:rPr>
        <w:footnoteReference w:id="15"/>
      </w:r>
      <w:r w:rsidR="00C773EE" w:rsidRPr="008E6162">
        <w:rPr>
          <w:rFonts w:ascii="Times New Roman" w:eastAsia="Calibri" w:hAnsi="Times New Roman" w:cs="Times New Roman"/>
          <w:bCs/>
          <w:sz w:val="24"/>
          <w:szCs w:val="24"/>
          <w:lang w:eastAsia="pl-PL"/>
        </w:rPr>
        <w:t xml:space="preserve">. Zwrócić trzeba jednak uwagę, że ponieważ zgodnie z rozwiązaniami przyjętymi w Projekcie nadal będzie istnieć możliwość składania wniosków o wydanie  dowodu osobistego dla osób do 12. roku życia drogą elektroniczną, pozostaje potrzeba </w:t>
      </w:r>
      <w:r w:rsidR="00D03D73" w:rsidRPr="008E6162">
        <w:rPr>
          <w:rFonts w:ascii="Times New Roman" w:eastAsia="Calibri" w:hAnsi="Times New Roman" w:cs="Times New Roman"/>
          <w:bCs/>
          <w:sz w:val="24"/>
          <w:szCs w:val="24"/>
          <w:lang w:eastAsia="pl-PL"/>
        </w:rPr>
        <w:t xml:space="preserve">m.in. uregulowania rozdzielczości fotografii dołączonej do wniosku składanego na piśmie utrwalonym w postaci elektronicznej oraz wielkości pliku zawierającego tę fotografię, a więc treść, która obecnie jest unormowana w § 6 ust. 5 rozporządzenia MSWiA z 7 stycznia 2020 r. Opiniowany Projekt nie przenosi </w:t>
      </w:r>
      <w:r w:rsidR="000E66D1" w:rsidRPr="008E6162">
        <w:rPr>
          <w:rFonts w:ascii="Times New Roman" w:eastAsia="Calibri" w:hAnsi="Times New Roman" w:cs="Times New Roman"/>
          <w:bCs/>
          <w:sz w:val="24"/>
          <w:szCs w:val="24"/>
          <w:lang w:eastAsia="pl-PL"/>
        </w:rPr>
        <w:t>tego unormowania do ustawy, a ponadto wydaje się, że są to zagadnienia zbyt szczegółowe i techniczne, aby je wp</w:t>
      </w:r>
      <w:r w:rsidR="00CF54DD" w:rsidRPr="008E6162">
        <w:rPr>
          <w:rFonts w:ascii="Times New Roman" w:eastAsia="Calibri" w:hAnsi="Times New Roman" w:cs="Times New Roman"/>
          <w:bCs/>
          <w:sz w:val="24"/>
          <w:szCs w:val="24"/>
          <w:lang w:eastAsia="pl-PL"/>
        </w:rPr>
        <w:t xml:space="preserve">rowadzać do ustawy. Dlatego też </w:t>
      </w:r>
      <w:r w:rsidR="000E66D1" w:rsidRPr="008E6162">
        <w:rPr>
          <w:rFonts w:ascii="Times New Roman" w:eastAsia="Calibri" w:hAnsi="Times New Roman" w:cs="Times New Roman"/>
          <w:bCs/>
          <w:sz w:val="24"/>
          <w:szCs w:val="24"/>
          <w:lang w:eastAsia="pl-PL"/>
        </w:rPr>
        <w:t xml:space="preserve">należy upoważnieniu do wydania rozporządzenia wskazać też „szczegółowe wymogi techniczne </w:t>
      </w:r>
      <w:r w:rsidR="00B97089" w:rsidRPr="008E6162">
        <w:rPr>
          <w:rFonts w:ascii="Times New Roman" w:eastAsia="Calibri" w:hAnsi="Times New Roman" w:cs="Times New Roman"/>
          <w:bCs/>
          <w:sz w:val="24"/>
          <w:szCs w:val="24"/>
          <w:lang w:eastAsia="pl-PL"/>
        </w:rPr>
        <w:t>dotyczące fotografii dołączanej do wniosku składanego drogą elektroniczną”.</w:t>
      </w:r>
    </w:p>
    <w:p w:rsidR="008839F5" w:rsidRPr="008E6162" w:rsidRDefault="003368AA" w:rsidP="00D03D73">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Pozostałe </w:t>
      </w:r>
      <w:r w:rsidR="008839F5" w:rsidRPr="008E6162">
        <w:rPr>
          <w:rFonts w:ascii="Times New Roman" w:eastAsia="Calibri" w:hAnsi="Times New Roman" w:cs="Times New Roman"/>
          <w:bCs/>
          <w:sz w:val="24"/>
          <w:szCs w:val="24"/>
          <w:lang w:eastAsia="pl-PL"/>
        </w:rPr>
        <w:t>nowelizowane przez Projekt przepisy ustawy o dowodach osobistych nie wywołują zastrzeżeń.</w:t>
      </w:r>
      <w:r w:rsidR="00262C33" w:rsidRPr="008E6162">
        <w:rPr>
          <w:rFonts w:ascii="Times New Roman" w:eastAsia="Calibri" w:hAnsi="Times New Roman" w:cs="Times New Roman"/>
          <w:bCs/>
          <w:sz w:val="24"/>
          <w:szCs w:val="24"/>
          <w:lang w:eastAsia="pl-PL"/>
        </w:rPr>
        <w:t xml:space="preserve"> </w:t>
      </w:r>
    </w:p>
    <w:p w:rsidR="008839F5" w:rsidRPr="008E6162" w:rsidRDefault="008839F5" w:rsidP="008839F5">
      <w:pPr>
        <w:spacing w:after="0" w:line="360" w:lineRule="auto"/>
        <w:contextualSpacing/>
        <w:jc w:val="both"/>
        <w:rPr>
          <w:rFonts w:ascii="Times New Roman" w:eastAsia="Calibri" w:hAnsi="Times New Roman" w:cs="Times New Roman"/>
          <w:bCs/>
          <w:sz w:val="24"/>
          <w:szCs w:val="24"/>
          <w:lang w:eastAsia="pl-PL"/>
        </w:rPr>
      </w:pPr>
    </w:p>
    <w:p w:rsidR="00C9253C" w:rsidRPr="008E6162" w:rsidRDefault="008839F5" w:rsidP="008839F5">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5. Uwaga o zmianach w ustawi</w:t>
      </w:r>
      <w:r w:rsidR="00262C33" w:rsidRPr="008E6162">
        <w:rPr>
          <w:rFonts w:ascii="Times New Roman" w:eastAsia="Calibri" w:hAnsi="Times New Roman" w:cs="Times New Roman"/>
          <w:b/>
          <w:sz w:val="24"/>
          <w:szCs w:val="24"/>
          <w:lang w:eastAsia="pl-PL"/>
        </w:rPr>
        <w:t>e o opłacie skarbowej i w ustawie o ewidencji ludności</w:t>
      </w:r>
    </w:p>
    <w:p w:rsidR="00B26893" w:rsidRPr="008E6162" w:rsidRDefault="003B0310" w:rsidP="00B26893">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Art. 2 Projektu </w:t>
      </w:r>
      <w:r w:rsidR="00B26893" w:rsidRPr="008E6162">
        <w:rPr>
          <w:rFonts w:ascii="Times New Roman" w:eastAsia="Calibri" w:hAnsi="Times New Roman" w:cs="Times New Roman"/>
          <w:bCs/>
          <w:sz w:val="24"/>
          <w:szCs w:val="24"/>
          <w:lang w:eastAsia="pl-PL"/>
        </w:rPr>
        <w:t>wprowadza do ustawy o opłacie skarbowej zwolnienie od pobierania opłaty od pełnomocnictwa szczególnego wskazanego w ustawie o dowodach osobistych. Projektowana zmiana zasługuje na pełną aprobatę.</w:t>
      </w:r>
    </w:p>
    <w:p w:rsidR="00B26893" w:rsidRPr="008E6162" w:rsidRDefault="00B26893" w:rsidP="00B26893">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Art. 3 z kolei nowelizuje art. 46 ust. 1 pkt 2 ustawy o ewidencji ludności, dodając Inspektora Nadzoru Wewnętrznego do katalogu podmiotów, którym – w zakresie niezbędnym do realizacji ich zadań – udostępnia się dane z rejestru PESEL oraz rejestrów mieszkańców.</w:t>
      </w:r>
      <w:r w:rsidR="00E01C7C" w:rsidRPr="008E6162">
        <w:rPr>
          <w:rFonts w:ascii="Times New Roman" w:eastAsia="Calibri" w:hAnsi="Times New Roman" w:cs="Times New Roman"/>
          <w:bCs/>
          <w:sz w:val="24"/>
          <w:szCs w:val="24"/>
          <w:lang w:eastAsia="pl-PL"/>
        </w:rPr>
        <w:t xml:space="preserve"> Nowe brzmienie przepisu jest poprawne.</w:t>
      </w:r>
      <w:r w:rsidRPr="008E6162">
        <w:rPr>
          <w:rFonts w:ascii="Times New Roman" w:eastAsia="Calibri" w:hAnsi="Times New Roman" w:cs="Times New Roman"/>
          <w:bCs/>
          <w:sz w:val="24"/>
          <w:szCs w:val="24"/>
          <w:lang w:eastAsia="pl-PL"/>
        </w:rPr>
        <w:t xml:space="preserve"> </w:t>
      </w:r>
    </w:p>
    <w:p w:rsidR="00D03D73" w:rsidRPr="008E6162" w:rsidRDefault="00D03D73" w:rsidP="00D03D73">
      <w:pPr>
        <w:spacing w:after="0" w:line="360" w:lineRule="auto"/>
        <w:ind w:firstLine="709"/>
        <w:contextualSpacing/>
        <w:jc w:val="both"/>
        <w:rPr>
          <w:rFonts w:ascii="Times New Roman" w:eastAsia="Calibri" w:hAnsi="Times New Roman" w:cs="Times New Roman"/>
          <w:b/>
          <w:sz w:val="24"/>
          <w:szCs w:val="24"/>
          <w:lang w:eastAsia="pl-PL"/>
        </w:rPr>
      </w:pPr>
    </w:p>
    <w:p w:rsidR="002B0EB9" w:rsidRPr="008E6162" w:rsidRDefault="006B107B" w:rsidP="002B0EB9">
      <w:pPr>
        <w:spacing w:after="0" w:line="360" w:lineRule="auto"/>
        <w:contextualSpacing/>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6</w:t>
      </w:r>
      <w:r w:rsidR="002B0EB9" w:rsidRPr="008E6162">
        <w:rPr>
          <w:rFonts w:ascii="Times New Roman" w:eastAsia="Calibri" w:hAnsi="Times New Roman" w:cs="Times New Roman"/>
          <w:b/>
          <w:sz w:val="24"/>
          <w:szCs w:val="24"/>
          <w:lang w:eastAsia="pl-PL"/>
        </w:rPr>
        <w:t xml:space="preserve">. Przepisy </w:t>
      </w:r>
      <w:r w:rsidR="002605AD" w:rsidRPr="008E6162">
        <w:rPr>
          <w:rFonts w:ascii="Times New Roman" w:eastAsia="Calibri" w:hAnsi="Times New Roman" w:cs="Times New Roman"/>
          <w:b/>
          <w:sz w:val="24"/>
          <w:szCs w:val="24"/>
          <w:lang w:eastAsia="pl-PL"/>
        </w:rPr>
        <w:t xml:space="preserve">przejściowe, </w:t>
      </w:r>
      <w:r w:rsidR="003127B7" w:rsidRPr="008E6162">
        <w:rPr>
          <w:rFonts w:ascii="Times New Roman" w:eastAsia="Calibri" w:hAnsi="Times New Roman" w:cs="Times New Roman"/>
          <w:b/>
          <w:sz w:val="24"/>
          <w:szCs w:val="24"/>
          <w:lang w:eastAsia="pl-PL"/>
        </w:rPr>
        <w:t xml:space="preserve">dostosowujące </w:t>
      </w:r>
      <w:r w:rsidR="002B0EB9" w:rsidRPr="008E6162">
        <w:rPr>
          <w:rFonts w:ascii="Times New Roman" w:eastAsia="Calibri" w:hAnsi="Times New Roman" w:cs="Times New Roman"/>
          <w:b/>
          <w:sz w:val="24"/>
          <w:szCs w:val="24"/>
          <w:lang w:eastAsia="pl-PL"/>
        </w:rPr>
        <w:t>i końcowe</w:t>
      </w:r>
    </w:p>
    <w:p w:rsidR="00262C33" w:rsidRPr="008E6162" w:rsidRDefault="002605AD" w:rsidP="002B0EB9">
      <w:pPr>
        <w:spacing w:after="0" w:line="360" w:lineRule="auto"/>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
          <w:sz w:val="24"/>
          <w:szCs w:val="24"/>
          <w:lang w:eastAsia="pl-PL"/>
        </w:rPr>
        <w:tab/>
      </w:r>
      <w:r w:rsidR="00262C33" w:rsidRPr="008E6162">
        <w:rPr>
          <w:rFonts w:ascii="Times New Roman" w:eastAsia="Calibri" w:hAnsi="Times New Roman" w:cs="Times New Roman"/>
          <w:bCs/>
          <w:sz w:val="24"/>
          <w:szCs w:val="24"/>
          <w:lang w:eastAsia="pl-PL"/>
        </w:rPr>
        <w:t>Zgodnie z art. 4 Projektu dowody osobiste wydane przed dniem wejścia w życie Projektu zachowają ważność do upływu terminu ważności. Przepis ten nie budzi wątpliwości interpretacyjnych.</w:t>
      </w:r>
      <w:r w:rsidR="00003806" w:rsidRPr="008E6162">
        <w:rPr>
          <w:rFonts w:ascii="Times New Roman" w:eastAsia="Calibri" w:hAnsi="Times New Roman" w:cs="Times New Roman"/>
          <w:bCs/>
          <w:sz w:val="24"/>
          <w:szCs w:val="24"/>
          <w:lang w:eastAsia="pl-PL"/>
        </w:rPr>
        <w:t xml:space="preserve"> Przepis ten można by natomiast uzupełnić stwierdzeniem, że taka sama reguła (tzn. reguła zachowania ważności dowodu osobistego do upływu terminu jego ważności) dotyczy również dowodów osobistych wydanych po dniu wejścia w życie ustawy na podstawie przepisów dotychczasowych, zgodnie z art. 6 ust. 1 ustawy (obecnie art. 6 ust. 1 Projektu).</w:t>
      </w:r>
    </w:p>
    <w:p w:rsidR="0048452B" w:rsidRPr="008E6162" w:rsidRDefault="0048452B" w:rsidP="00262C33">
      <w:pPr>
        <w:spacing w:after="0" w:line="360" w:lineRule="auto"/>
        <w:ind w:firstLine="709"/>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Art. 5 Projektu określa, że złożenie w formie dokumentu elektronicznego wniosku o wydanie dowodu osobistego jest możliwe </w:t>
      </w:r>
      <w:r w:rsidR="002A075C" w:rsidRPr="008E6162">
        <w:rPr>
          <w:rFonts w:ascii="Times New Roman" w:eastAsia="Calibri" w:hAnsi="Times New Roman" w:cs="Times New Roman"/>
          <w:bCs/>
          <w:sz w:val="24"/>
          <w:szCs w:val="24"/>
          <w:lang w:eastAsia="pl-PL"/>
        </w:rPr>
        <w:t xml:space="preserve">do 26 lipca 2021 r. Przepis ten wchodzi w życie 19 </w:t>
      </w:r>
      <w:r w:rsidR="002A075C" w:rsidRPr="008E6162">
        <w:rPr>
          <w:rFonts w:ascii="Times New Roman" w:eastAsia="Calibri" w:hAnsi="Times New Roman" w:cs="Times New Roman"/>
          <w:bCs/>
          <w:sz w:val="24"/>
          <w:szCs w:val="24"/>
          <w:lang w:eastAsia="pl-PL"/>
        </w:rPr>
        <w:lastRenderedPageBreak/>
        <w:t xml:space="preserve">lipca 2021 r. (art. 10 pkt 2 Projektu). Oceniając to postanowienie, należy zwrócić uwagę, że standardowo wydanie dowodu osobistego ma miejsce do 30 dni od daty złożenia wniosku (art. 24 ust. 4 ustawy o dowodach osobistych), a okres ważności dowodu osobistego to najczęściej 10 lat (art. 7 ust. 2 tej ustawy), wobec czego w wyniku składania wniosków o wydanie dowodu osobistego w formie dokumentu elektronicznego w drugiej połowie lipca 2021 r. </w:t>
      </w:r>
      <w:r w:rsidR="003413F5" w:rsidRPr="008E6162">
        <w:rPr>
          <w:rFonts w:ascii="Times New Roman" w:eastAsia="Calibri" w:hAnsi="Times New Roman" w:cs="Times New Roman"/>
          <w:bCs/>
          <w:sz w:val="24"/>
          <w:szCs w:val="24"/>
          <w:lang w:eastAsia="pl-PL"/>
        </w:rPr>
        <w:t xml:space="preserve">mogą zostać </w:t>
      </w:r>
      <w:r w:rsidR="002A075C" w:rsidRPr="008E6162">
        <w:rPr>
          <w:rFonts w:ascii="Times New Roman" w:eastAsia="Calibri" w:hAnsi="Times New Roman" w:cs="Times New Roman"/>
          <w:bCs/>
          <w:sz w:val="24"/>
          <w:szCs w:val="24"/>
          <w:lang w:eastAsia="pl-PL"/>
        </w:rPr>
        <w:t xml:space="preserve">wydane dowody osobiste dotychczasowego typu, bez drugiej cechy biometrycznej, </w:t>
      </w:r>
      <w:r w:rsidR="003413F5" w:rsidRPr="008E6162">
        <w:rPr>
          <w:rFonts w:ascii="Times New Roman" w:eastAsia="Calibri" w:hAnsi="Times New Roman" w:cs="Times New Roman"/>
          <w:bCs/>
          <w:sz w:val="24"/>
          <w:szCs w:val="24"/>
          <w:lang w:eastAsia="pl-PL"/>
        </w:rPr>
        <w:t xml:space="preserve">tracące ważność po 3 sierpnia 2031 r., czyli dacie, którą wskazuje art. 5 ust. 1 </w:t>
      </w:r>
      <w:bookmarkStart w:id="5" w:name="_Hlk56113693"/>
      <w:r w:rsidR="003413F5" w:rsidRPr="008E6162">
        <w:rPr>
          <w:rFonts w:ascii="Times New Roman" w:eastAsia="Calibri" w:hAnsi="Times New Roman" w:cs="Times New Roman"/>
          <w:bCs/>
          <w:sz w:val="24"/>
          <w:szCs w:val="24"/>
          <w:lang w:eastAsia="pl-PL"/>
        </w:rPr>
        <w:t>Rozporządzenia 2019/1157</w:t>
      </w:r>
      <w:bookmarkEnd w:id="5"/>
      <w:r w:rsidR="003413F5" w:rsidRPr="008E6162">
        <w:rPr>
          <w:rFonts w:ascii="Times New Roman" w:eastAsia="Calibri" w:hAnsi="Times New Roman" w:cs="Times New Roman"/>
          <w:bCs/>
          <w:sz w:val="24"/>
          <w:szCs w:val="24"/>
          <w:lang w:eastAsia="pl-PL"/>
        </w:rPr>
        <w:t xml:space="preserve">. Dlatego też </w:t>
      </w:r>
      <w:r w:rsidR="00E6332F" w:rsidRPr="008E6162">
        <w:rPr>
          <w:rFonts w:ascii="Times New Roman" w:eastAsia="Calibri" w:hAnsi="Times New Roman" w:cs="Times New Roman"/>
          <w:bCs/>
          <w:sz w:val="24"/>
          <w:szCs w:val="24"/>
          <w:lang w:eastAsia="pl-PL"/>
        </w:rPr>
        <w:t>należy postulować określenie w art. 5 Projektu wcześniejszej daty, do której będzie możliwe składanie wniosku w formie dokumentu elektronicznego wskazanego (mógłby to być 2 lipca 2021 r.), a także wprowadzenie odpowiednio wcześniejszej daty wejścia w życie tego artykułu</w:t>
      </w:r>
      <w:r w:rsidR="004449B4" w:rsidRPr="008E6162">
        <w:rPr>
          <w:rFonts w:ascii="Times New Roman" w:eastAsia="Calibri" w:hAnsi="Times New Roman" w:cs="Times New Roman"/>
          <w:bCs/>
          <w:sz w:val="24"/>
          <w:szCs w:val="24"/>
          <w:lang w:eastAsia="pl-PL"/>
        </w:rPr>
        <w:t xml:space="preserve"> (np. 1 lipca tegoż roku)</w:t>
      </w:r>
      <w:r w:rsidR="00E6332F" w:rsidRPr="008E6162">
        <w:rPr>
          <w:rFonts w:ascii="Times New Roman" w:eastAsia="Calibri" w:hAnsi="Times New Roman" w:cs="Times New Roman"/>
          <w:bCs/>
          <w:sz w:val="24"/>
          <w:szCs w:val="24"/>
          <w:lang w:eastAsia="pl-PL"/>
        </w:rPr>
        <w:t xml:space="preserve">. </w:t>
      </w:r>
    </w:p>
    <w:p w:rsidR="00F12F19" w:rsidRPr="008E6162" w:rsidRDefault="002605AD" w:rsidP="0048452B">
      <w:pPr>
        <w:spacing w:after="0" w:line="360" w:lineRule="auto"/>
        <w:ind w:firstLine="708"/>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Art. 6 Projektu w ust. 1 wskazuje, że sprawy wszczęte i niezakończone przed dniem wejścia w życie Projektu będą prowadzone na podstawie przepisów dotychczasowych. </w:t>
      </w:r>
      <w:r w:rsidR="00CB3653" w:rsidRPr="008E6162">
        <w:rPr>
          <w:rFonts w:ascii="Times New Roman" w:eastAsia="Calibri" w:hAnsi="Times New Roman" w:cs="Times New Roman"/>
          <w:bCs/>
          <w:sz w:val="24"/>
          <w:szCs w:val="24"/>
          <w:lang w:eastAsia="pl-PL"/>
        </w:rPr>
        <w:t xml:space="preserve">Natomiast </w:t>
      </w:r>
      <w:r w:rsidRPr="008E6162">
        <w:rPr>
          <w:rFonts w:ascii="Times New Roman" w:eastAsia="Calibri" w:hAnsi="Times New Roman" w:cs="Times New Roman"/>
          <w:bCs/>
          <w:sz w:val="24"/>
          <w:szCs w:val="24"/>
          <w:lang w:eastAsia="pl-PL"/>
        </w:rPr>
        <w:t>ust. 2 tego samego artykułu wprowadza normę, która jest logicznie niezgodna z tą, która wynika z ust. 1, a także będzie wywoływać praktyczne trudności. Otóż ust. 2 stanowi, że: „</w:t>
      </w:r>
      <w:r w:rsidR="00DA71BD" w:rsidRPr="008E6162">
        <w:rPr>
          <w:rFonts w:ascii="Times New Roman" w:eastAsia="Calibri" w:hAnsi="Times New Roman" w:cs="Times New Roman"/>
          <w:bCs/>
          <w:sz w:val="24"/>
          <w:szCs w:val="24"/>
          <w:lang w:eastAsia="pl-PL"/>
        </w:rPr>
        <w:t>Sprawy, o których mowa w ust. 1, w których wnioskodawca na wezwanie organu gminy, nie uzupełnił wniosku o wydanie dowodu osobistego do dnia 26 lipca 2021 r., pozostawia się bez rozpoznania”. Przy czym zgodnie z art. 10 pkt 2 Projektu przepis tego ustępu – lecz nie ust. 1 – ma wejść w życie</w:t>
      </w:r>
      <w:r w:rsidR="00797464" w:rsidRPr="008E6162">
        <w:rPr>
          <w:rFonts w:ascii="Times New Roman" w:eastAsia="Calibri" w:hAnsi="Times New Roman" w:cs="Times New Roman"/>
          <w:bCs/>
          <w:sz w:val="24"/>
          <w:szCs w:val="24"/>
          <w:lang w:eastAsia="pl-PL"/>
        </w:rPr>
        <w:t xml:space="preserve"> wcze</w:t>
      </w:r>
      <w:r w:rsidR="00204BCA" w:rsidRPr="008E6162">
        <w:rPr>
          <w:rFonts w:ascii="Times New Roman" w:eastAsia="Calibri" w:hAnsi="Times New Roman" w:cs="Times New Roman"/>
          <w:bCs/>
          <w:sz w:val="24"/>
          <w:szCs w:val="24"/>
          <w:lang w:eastAsia="pl-PL"/>
        </w:rPr>
        <w:t>śniej niż zasadnicza część przepisów ustawy, tzn.</w:t>
      </w:r>
      <w:r w:rsidR="00DA71BD" w:rsidRPr="008E6162">
        <w:rPr>
          <w:rFonts w:ascii="Times New Roman" w:eastAsia="Calibri" w:hAnsi="Times New Roman" w:cs="Times New Roman"/>
          <w:bCs/>
          <w:sz w:val="24"/>
          <w:szCs w:val="24"/>
          <w:lang w:eastAsia="pl-PL"/>
        </w:rPr>
        <w:t xml:space="preserve"> 19 lipca 2021 r. Oznacza to, że Projektodawca ustanawia szeroki wyjątek od reguły prowadzenia spraw niezakończonych zgodnie z przepisami dotychczasowymi. </w:t>
      </w:r>
      <w:r w:rsidR="00204BCA" w:rsidRPr="008E6162">
        <w:rPr>
          <w:rFonts w:ascii="Times New Roman" w:eastAsia="Calibri" w:hAnsi="Times New Roman" w:cs="Times New Roman"/>
          <w:bCs/>
          <w:sz w:val="24"/>
          <w:szCs w:val="24"/>
          <w:lang w:eastAsia="pl-PL"/>
        </w:rPr>
        <w:t xml:space="preserve">Przy </w:t>
      </w:r>
      <w:r w:rsidR="00E95967" w:rsidRPr="008E6162">
        <w:rPr>
          <w:rFonts w:ascii="Times New Roman" w:eastAsia="Calibri" w:hAnsi="Times New Roman" w:cs="Times New Roman"/>
          <w:bCs/>
          <w:sz w:val="24"/>
          <w:szCs w:val="24"/>
          <w:lang w:eastAsia="pl-PL"/>
        </w:rPr>
        <w:t xml:space="preserve">czym </w:t>
      </w:r>
      <w:r w:rsidR="00204BCA" w:rsidRPr="008E6162">
        <w:rPr>
          <w:rFonts w:ascii="Times New Roman" w:eastAsia="Calibri" w:hAnsi="Times New Roman" w:cs="Times New Roman"/>
          <w:bCs/>
          <w:sz w:val="24"/>
          <w:szCs w:val="24"/>
          <w:lang w:eastAsia="pl-PL"/>
        </w:rPr>
        <w:t>nie wiadomo, co należy rozumieć pod pojęciem uzupełnienia wniosku na wezwanie organu gminy, mianowicie czy chodzi o uzupełnienie wniosku tak, żeby odpowiadał on nowym przepisom, czy też chodzi o uzupełnienie ewentualnych braków wniosku w stosunku do wymogów ustanowionych w dotychczas obowiązujących przepisach.</w:t>
      </w:r>
      <w:r w:rsidR="00B96C17" w:rsidRPr="008E6162">
        <w:rPr>
          <w:rFonts w:ascii="Times New Roman" w:eastAsia="Calibri" w:hAnsi="Times New Roman" w:cs="Times New Roman"/>
          <w:bCs/>
          <w:sz w:val="24"/>
          <w:szCs w:val="24"/>
          <w:lang w:eastAsia="pl-PL"/>
        </w:rPr>
        <w:t xml:space="preserve"> Ponadto nie jest sprecyzowane, czy od 19 lipca 2021 r. organ gminy miałby obligatoryjnie wzywać wszystkich tych, którzy złożyli wnioski o wydanie dowodu osobistego według starych zasad, do ich uzupełnienia, czy też miałoby to być fakultatywne działanie organów gminy</w:t>
      </w:r>
      <w:r w:rsidR="009E3DD2" w:rsidRPr="008E6162">
        <w:rPr>
          <w:rFonts w:ascii="Times New Roman" w:eastAsia="Calibri" w:hAnsi="Times New Roman" w:cs="Times New Roman"/>
          <w:bCs/>
          <w:sz w:val="24"/>
          <w:szCs w:val="24"/>
          <w:lang w:eastAsia="pl-PL"/>
        </w:rPr>
        <w:t>.</w:t>
      </w:r>
      <w:r w:rsidR="001869CD" w:rsidRPr="008E6162">
        <w:rPr>
          <w:rFonts w:ascii="Times New Roman" w:eastAsia="Calibri" w:hAnsi="Times New Roman" w:cs="Times New Roman"/>
          <w:bCs/>
          <w:sz w:val="24"/>
          <w:szCs w:val="24"/>
          <w:lang w:eastAsia="pl-PL"/>
        </w:rPr>
        <w:t xml:space="preserve"> Zauważyć jeszcze trzeba, że między 19 lipca 2021 r., czyli datą wej</w:t>
      </w:r>
      <w:r w:rsidR="0046665B" w:rsidRPr="008E6162">
        <w:rPr>
          <w:rFonts w:ascii="Times New Roman" w:eastAsia="Calibri" w:hAnsi="Times New Roman" w:cs="Times New Roman"/>
          <w:bCs/>
          <w:sz w:val="24"/>
          <w:szCs w:val="24"/>
          <w:lang w:eastAsia="pl-PL"/>
        </w:rPr>
        <w:t>ścia w życie przepisu, a 26 lipca tego samego roku, tj. datą, do której miałby być uzupełniony wniosek, upływa jedynie 7 dni, a to w praktyce oznacza, że wnioskodawca</w:t>
      </w:r>
      <w:r w:rsidR="004641ED" w:rsidRPr="008E6162">
        <w:rPr>
          <w:rFonts w:ascii="Times New Roman" w:eastAsia="Calibri" w:hAnsi="Times New Roman" w:cs="Times New Roman"/>
          <w:bCs/>
          <w:sz w:val="24"/>
          <w:szCs w:val="24"/>
          <w:lang w:eastAsia="pl-PL"/>
        </w:rPr>
        <w:t>,</w:t>
      </w:r>
      <w:r w:rsidR="0046665B" w:rsidRPr="008E6162">
        <w:rPr>
          <w:rFonts w:ascii="Times New Roman" w:eastAsia="Calibri" w:hAnsi="Times New Roman" w:cs="Times New Roman"/>
          <w:bCs/>
          <w:sz w:val="24"/>
          <w:szCs w:val="24"/>
          <w:lang w:eastAsia="pl-PL"/>
        </w:rPr>
        <w:t xml:space="preserve"> </w:t>
      </w:r>
      <w:r w:rsidR="00760317" w:rsidRPr="008E6162">
        <w:rPr>
          <w:rFonts w:ascii="Times New Roman" w:eastAsia="Calibri" w:hAnsi="Times New Roman" w:cs="Times New Roman"/>
          <w:bCs/>
          <w:sz w:val="24"/>
          <w:szCs w:val="24"/>
          <w:lang w:eastAsia="pl-PL"/>
        </w:rPr>
        <w:t>który o konieczności uzupełnienia wniosku zostanie zawiadomiony pomiędzy dniem 19 lipca 2021 r. a dniem 26 lipca 2021 r., będzie miał na to kilka dni lub w skrajnym przypadku nawet niecały dzień, jeżeli nie będzie chciał składać wniosku ponownie</w:t>
      </w:r>
      <w:r w:rsidR="005A4AD1" w:rsidRPr="008E6162">
        <w:rPr>
          <w:rFonts w:ascii="Times New Roman" w:eastAsia="Calibri" w:hAnsi="Times New Roman" w:cs="Times New Roman"/>
          <w:bCs/>
          <w:sz w:val="24"/>
          <w:szCs w:val="24"/>
          <w:lang w:eastAsia="pl-PL"/>
        </w:rPr>
        <w:t xml:space="preserve">. To zaś </w:t>
      </w:r>
      <w:r w:rsidR="00F12F19" w:rsidRPr="008E6162">
        <w:rPr>
          <w:rFonts w:ascii="Times New Roman" w:eastAsia="Calibri" w:hAnsi="Times New Roman" w:cs="Times New Roman"/>
          <w:bCs/>
          <w:sz w:val="24"/>
          <w:szCs w:val="24"/>
          <w:lang w:eastAsia="pl-PL"/>
        </w:rPr>
        <w:t xml:space="preserve">nie jest specjalnie korzystne dla wnioskodawców. </w:t>
      </w:r>
      <w:r w:rsidR="00072B8D" w:rsidRPr="008E6162">
        <w:rPr>
          <w:rFonts w:ascii="Times New Roman" w:eastAsia="Calibri" w:hAnsi="Times New Roman" w:cs="Times New Roman"/>
          <w:bCs/>
          <w:sz w:val="24"/>
          <w:szCs w:val="24"/>
          <w:lang w:eastAsia="pl-PL"/>
        </w:rPr>
        <w:t xml:space="preserve">Chodzi bowiem </w:t>
      </w:r>
      <w:r w:rsidR="00072B8D" w:rsidRPr="008E6162">
        <w:rPr>
          <w:rFonts w:ascii="Times New Roman" w:eastAsia="Calibri" w:hAnsi="Times New Roman" w:cs="Times New Roman"/>
          <w:bCs/>
          <w:sz w:val="24"/>
          <w:szCs w:val="24"/>
          <w:lang w:eastAsia="pl-PL"/>
        </w:rPr>
        <w:lastRenderedPageBreak/>
        <w:t xml:space="preserve">o to, aby wnioskodawca miał </w:t>
      </w:r>
      <w:r w:rsidR="00072B8D" w:rsidRPr="008E6162">
        <w:rPr>
          <w:rFonts w:ascii="Times New Roman" w:eastAsia="Calibri" w:hAnsi="Times New Roman" w:cs="Times New Roman"/>
          <w:bCs/>
          <w:i/>
          <w:sz w:val="24"/>
          <w:szCs w:val="24"/>
          <w:lang w:eastAsia="pl-PL"/>
        </w:rPr>
        <w:t>de lege ferenda</w:t>
      </w:r>
      <w:r w:rsidR="00072B8D" w:rsidRPr="008E6162">
        <w:rPr>
          <w:rFonts w:ascii="Times New Roman" w:eastAsia="Calibri" w:hAnsi="Times New Roman" w:cs="Times New Roman"/>
          <w:bCs/>
          <w:sz w:val="24"/>
          <w:szCs w:val="24"/>
          <w:lang w:eastAsia="pl-PL"/>
        </w:rPr>
        <w:t xml:space="preserve"> – w omawianej tutaj sytuacji międzyczasowej – na uzupełnienie wniosku o wydanie dowodu osobistego co najmniej 7 dni, czyli nie mniej niż powinien wynosić minimalny termin na uzupełnienie wniosku zgodnie z art. 64 § 2 Kodeksu postępowania administracyjnego</w:t>
      </w:r>
      <w:r w:rsidR="00072B8D" w:rsidRPr="008E6162">
        <w:rPr>
          <w:rStyle w:val="Odwoanieprzypisudolnego"/>
          <w:rFonts w:ascii="Times New Roman" w:eastAsia="Calibri" w:hAnsi="Times New Roman" w:cs="Times New Roman"/>
          <w:bCs/>
          <w:sz w:val="24"/>
          <w:szCs w:val="24"/>
          <w:lang w:eastAsia="pl-PL"/>
        </w:rPr>
        <w:footnoteReference w:id="16"/>
      </w:r>
      <w:r w:rsidR="00072B8D" w:rsidRPr="008E6162">
        <w:rPr>
          <w:rFonts w:ascii="Times New Roman" w:eastAsia="Calibri" w:hAnsi="Times New Roman" w:cs="Times New Roman"/>
          <w:bCs/>
          <w:sz w:val="24"/>
          <w:szCs w:val="24"/>
          <w:lang w:eastAsia="pl-PL"/>
        </w:rPr>
        <w:t xml:space="preserve">. </w:t>
      </w:r>
      <w:r w:rsidR="00F12F19" w:rsidRPr="008E6162">
        <w:rPr>
          <w:rFonts w:ascii="Times New Roman" w:eastAsia="Calibri" w:hAnsi="Times New Roman" w:cs="Times New Roman"/>
          <w:bCs/>
          <w:sz w:val="24"/>
          <w:szCs w:val="24"/>
          <w:lang w:eastAsia="pl-PL"/>
        </w:rPr>
        <w:t>Ponadto</w:t>
      </w:r>
      <w:r w:rsidR="009E3DD2" w:rsidRPr="008E6162">
        <w:rPr>
          <w:rFonts w:ascii="Times New Roman" w:eastAsia="Calibri" w:hAnsi="Times New Roman" w:cs="Times New Roman"/>
          <w:bCs/>
          <w:sz w:val="24"/>
          <w:szCs w:val="24"/>
          <w:lang w:eastAsia="pl-PL"/>
        </w:rPr>
        <w:t xml:space="preserve"> </w:t>
      </w:r>
      <w:r w:rsidR="00D50426" w:rsidRPr="008E6162">
        <w:rPr>
          <w:rFonts w:ascii="Times New Roman" w:eastAsia="Calibri" w:hAnsi="Times New Roman" w:cs="Times New Roman"/>
          <w:bCs/>
          <w:sz w:val="24"/>
          <w:szCs w:val="24"/>
          <w:lang w:eastAsia="pl-PL"/>
        </w:rPr>
        <w:t xml:space="preserve">obecne brzmienie art. 6 Projektu prowadzi do pewnej luki prakseologicznej, a mianowicie wniosków złożonych między 26 a 30 lipca 2021 r. (dzień ten wypada w sobotę) nie dotyczy norma ust. 2 art. 6, wobec czego zgodnie z </w:t>
      </w:r>
      <w:r w:rsidR="000452CA" w:rsidRPr="008E6162">
        <w:rPr>
          <w:rFonts w:ascii="Times New Roman" w:eastAsia="Calibri" w:hAnsi="Times New Roman" w:cs="Times New Roman"/>
          <w:bCs/>
          <w:sz w:val="24"/>
          <w:szCs w:val="24"/>
          <w:lang w:eastAsia="pl-PL"/>
        </w:rPr>
        <w:t xml:space="preserve">art. 6 ust. 1 sprawy te będą prowadzone na podstawie przepisów dotychczasowych. Oznacza to, że jeszcze po 2 sierpnia 2021 r. wydawane będą dowody osobiste w dotychczasowej formie, co jest niewłaściwe z punktu widzenia celów Projektu i konieczności stosowania Rozporządzenia 2019/1157. Jednakże ten mankament da się wyeliminować, </w:t>
      </w:r>
      <w:r w:rsidR="00C445AB" w:rsidRPr="008E6162">
        <w:rPr>
          <w:rFonts w:ascii="Times New Roman" w:eastAsia="Calibri" w:hAnsi="Times New Roman" w:cs="Times New Roman"/>
          <w:bCs/>
          <w:sz w:val="24"/>
          <w:szCs w:val="24"/>
          <w:lang w:eastAsia="pl-PL"/>
        </w:rPr>
        <w:t>wprowadzając zmianę art. 6 ust. 2 Projektu, o której mowa poniżej.</w:t>
      </w:r>
    </w:p>
    <w:p w:rsidR="002605AD" w:rsidRPr="008E6162" w:rsidRDefault="0025365F" w:rsidP="00F12F19">
      <w:pPr>
        <w:spacing w:after="0" w:line="360" w:lineRule="auto"/>
        <w:ind w:firstLine="708"/>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Biorąc pod uwagę, że dowód osobisty jest </w:t>
      </w:r>
      <w:r w:rsidR="00C92C4C" w:rsidRPr="008E6162">
        <w:rPr>
          <w:rFonts w:ascii="Times New Roman" w:eastAsia="Calibri" w:hAnsi="Times New Roman" w:cs="Times New Roman"/>
          <w:bCs/>
          <w:sz w:val="24"/>
          <w:szCs w:val="24"/>
          <w:lang w:eastAsia="pl-PL"/>
        </w:rPr>
        <w:t xml:space="preserve">ważny zasadniczo 10 lat (art. 7 ust. 2 ustawy o dowodach osobistych; pominąć tu należy przypadki krótszych okresów ważności dowodu osobistego), uznać należy, że aby uczynić zadość </w:t>
      </w:r>
      <w:r w:rsidR="003413F5" w:rsidRPr="008E6162">
        <w:rPr>
          <w:rFonts w:ascii="Times New Roman" w:eastAsia="Calibri" w:hAnsi="Times New Roman" w:cs="Times New Roman"/>
          <w:bCs/>
          <w:sz w:val="24"/>
          <w:szCs w:val="24"/>
          <w:lang w:eastAsia="pl-PL"/>
        </w:rPr>
        <w:t xml:space="preserve">przepisom </w:t>
      </w:r>
      <w:r w:rsidR="00C92C4C" w:rsidRPr="008E6162">
        <w:rPr>
          <w:rFonts w:ascii="Times New Roman" w:eastAsia="Calibri" w:hAnsi="Times New Roman" w:cs="Times New Roman"/>
          <w:bCs/>
          <w:sz w:val="24"/>
          <w:szCs w:val="24"/>
          <w:lang w:eastAsia="pl-PL"/>
        </w:rPr>
        <w:t>Rozporządzeni</w:t>
      </w:r>
      <w:r w:rsidR="003413F5" w:rsidRPr="008E6162">
        <w:rPr>
          <w:rFonts w:ascii="Times New Roman" w:eastAsia="Calibri" w:hAnsi="Times New Roman" w:cs="Times New Roman"/>
          <w:bCs/>
          <w:sz w:val="24"/>
          <w:szCs w:val="24"/>
          <w:lang w:eastAsia="pl-PL"/>
        </w:rPr>
        <w:t>a</w:t>
      </w:r>
      <w:r w:rsidR="00C92C4C" w:rsidRPr="008E6162">
        <w:rPr>
          <w:rFonts w:ascii="Times New Roman" w:eastAsia="Calibri" w:hAnsi="Times New Roman" w:cs="Times New Roman"/>
          <w:bCs/>
          <w:sz w:val="24"/>
          <w:szCs w:val="24"/>
          <w:lang w:eastAsia="pl-PL"/>
        </w:rPr>
        <w:t xml:space="preserve"> 2019/1157, „ostatnie” dowody osobiste </w:t>
      </w:r>
      <w:r w:rsidR="00375DBB" w:rsidRPr="008E6162">
        <w:rPr>
          <w:rFonts w:ascii="Times New Roman" w:eastAsia="Calibri" w:hAnsi="Times New Roman" w:cs="Times New Roman"/>
          <w:bCs/>
          <w:sz w:val="24"/>
          <w:szCs w:val="24"/>
          <w:lang w:eastAsia="pl-PL"/>
        </w:rPr>
        <w:t>wydane zgodnie z dotychczasowymi przepisami, a więc z jedną tylko cechą biometryczną i bez podpisu posiadacza, powinny być wydane najpóźniej 3 sierpnia 2021 r.</w:t>
      </w:r>
      <w:r w:rsidR="003413F5" w:rsidRPr="008E6162">
        <w:rPr>
          <w:rFonts w:ascii="Times New Roman" w:eastAsia="Calibri" w:hAnsi="Times New Roman" w:cs="Times New Roman"/>
          <w:bCs/>
          <w:sz w:val="24"/>
          <w:szCs w:val="24"/>
          <w:lang w:eastAsia="pl-PL"/>
        </w:rPr>
        <w:t>. tak aby traciły ważność najpóźniej 3 sierpnia 2031 r.</w:t>
      </w:r>
      <w:r w:rsidR="009E3DD2" w:rsidRPr="008E6162">
        <w:rPr>
          <w:rFonts w:ascii="Times New Roman" w:eastAsia="Calibri" w:hAnsi="Times New Roman" w:cs="Times New Roman"/>
          <w:bCs/>
          <w:sz w:val="24"/>
          <w:szCs w:val="24"/>
          <w:lang w:eastAsia="pl-PL"/>
        </w:rPr>
        <w:t xml:space="preserve"> </w:t>
      </w:r>
      <w:r w:rsidR="007A2617" w:rsidRPr="008E6162">
        <w:rPr>
          <w:rFonts w:ascii="Times New Roman" w:eastAsia="Calibri" w:hAnsi="Times New Roman" w:cs="Times New Roman"/>
          <w:bCs/>
          <w:sz w:val="24"/>
          <w:szCs w:val="24"/>
          <w:lang w:eastAsia="pl-PL"/>
        </w:rPr>
        <w:t>Trzeba</w:t>
      </w:r>
      <w:r w:rsidR="00B90E52" w:rsidRPr="008E6162">
        <w:rPr>
          <w:rFonts w:ascii="Times New Roman" w:eastAsia="Calibri" w:hAnsi="Times New Roman" w:cs="Times New Roman"/>
          <w:bCs/>
          <w:sz w:val="24"/>
          <w:szCs w:val="24"/>
          <w:lang w:eastAsia="pl-PL"/>
        </w:rPr>
        <w:t xml:space="preserve"> jeszcze zwrócić uwagę, że art. 24 ust. 4 ustawy o dowodach osobistych wskazuje maksymalny termin wydania dowodu osobistego, który wynosi 30 dni od złożenia wniosku, lecz w szczególnie uzasadnionych przypadkach może być wydłużony. Ze względu na </w:t>
      </w:r>
      <w:r w:rsidR="007A2617" w:rsidRPr="008E6162">
        <w:rPr>
          <w:rFonts w:ascii="Times New Roman" w:eastAsia="Calibri" w:hAnsi="Times New Roman" w:cs="Times New Roman"/>
          <w:bCs/>
          <w:sz w:val="24"/>
          <w:szCs w:val="24"/>
          <w:lang w:eastAsia="pl-PL"/>
        </w:rPr>
        <w:t xml:space="preserve">treść </w:t>
      </w:r>
      <w:r w:rsidR="00B90E52" w:rsidRPr="008E6162">
        <w:rPr>
          <w:rFonts w:ascii="Times New Roman" w:eastAsia="Calibri" w:hAnsi="Times New Roman" w:cs="Times New Roman"/>
          <w:bCs/>
          <w:sz w:val="24"/>
          <w:szCs w:val="24"/>
          <w:lang w:eastAsia="pl-PL"/>
        </w:rPr>
        <w:t>tego przepisu</w:t>
      </w:r>
      <w:r w:rsidR="007A2617" w:rsidRPr="008E6162">
        <w:rPr>
          <w:rFonts w:ascii="Times New Roman" w:eastAsia="Calibri" w:hAnsi="Times New Roman" w:cs="Times New Roman"/>
          <w:bCs/>
          <w:sz w:val="24"/>
          <w:szCs w:val="24"/>
          <w:lang w:eastAsia="pl-PL"/>
        </w:rPr>
        <w:t xml:space="preserve"> należy postulować, aby </w:t>
      </w:r>
      <w:r w:rsidR="00CB3653" w:rsidRPr="008E6162">
        <w:rPr>
          <w:rFonts w:ascii="Times New Roman" w:eastAsia="Calibri" w:hAnsi="Times New Roman" w:cs="Times New Roman"/>
          <w:bCs/>
          <w:sz w:val="24"/>
          <w:szCs w:val="24"/>
          <w:lang w:eastAsia="pl-PL"/>
        </w:rPr>
        <w:t xml:space="preserve">od 4 lipca 2021 r. wnioski były składane już </w:t>
      </w:r>
      <w:r w:rsidR="001869CD" w:rsidRPr="008E6162">
        <w:rPr>
          <w:rFonts w:ascii="Times New Roman" w:eastAsia="Calibri" w:hAnsi="Times New Roman" w:cs="Times New Roman"/>
          <w:bCs/>
          <w:sz w:val="24"/>
          <w:szCs w:val="24"/>
          <w:lang w:eastAsia="pl-PL"/>
        </w:rPr>
        <w:t xml:space="preserve">zgodnie z nowymi przepisami, co wymagałoby przesunięcia terminu wejścia w życie </w:t>
      </w:r>
      <w:r w:rsidR="008877C7" w:rsidRPr="008E6162">
        <w:rPr>
          <w:rFonts w:ascii="Times New Roman" w:eastAsia="Calibri" w:hAnsi="Times New Roman" w:cs="Times New Roman"/>
          <w:bCs/>
          <w:sz w:val="24"/>
          <w:szCs w:val="24"/>
          <w:lang w:eastAsia="pl-PL"/>
        </w:rPr>
        <w:t xml:space="preserve">niektórych punktów </w:t>
      </w:r>
      <w:r w:rsidR="001869CD" w:rsidRPr="008E6162">
        <w:rPr>
          <w:rFonts w:ascii="Times New Roman" w:eastAsia="Calibri" w:hAnsi="Times New Roman" w:cs="Times New Roman"/>
          <w:bCs/>
          <w:sz w:val="24"/>
          <w:szCs w:val="24"/>
          <w:lang w:eastAsia="pl-PL"/>
        </w:rPr>
        <w:t>art. 1 Projektu. Gdyby jednak Projektodawca uznał to za niecelowe lub niemożliwe, można zaproponować następujące brzmienie art. 6 ust. 2: „</w:t>
      </w:r>
      <w:r w:rsidR="004641ED" w:rsidRPr="008E6162">
        <w:rPr>
          <w:rFonts w:ascii="Times New Roman" w:eastAsia="Calibri" w:hAnsi="Times New Roman" w:cs="Times New Roman"/>
          <w:bCs/>
          <w:sz w:val="24"/>
          <w:szCs w:val="24"/>
          <w:lang w:eastAsia="pl-PL"/>
        </w:rPr>
        <w:t xml:space="preserve">Jeżeli </w:t>
      </w:r>
      <w:r w:rsidR="00D50426" w:rsidRPr="008E6162">
        <w:rPr>
          <w:rFonts w:ascii="Times New Roman" w:eastAsia="Calibri" w:hAnsi="Times New Roman" w:cs="Times New Roman"/>
          <w:bCs/>
          <w:sz w:val="24"/>
          <w:szCs w:val="24"/>
          <w:lang w:eastAsia="pl-PL"/>
        </w:rPr>
        <w:t>spraw</w:t>
      </w:r>
      <w:r w:rsidR="00F12F19" w:rsidRPr="008E6162">
        <w:rPr>
          <w:rFonts w:ascii="Times New Roman" w:eastAsia="Calibri" w:hAnsi="Times New Roman" w:cs="Times New Roman"/>
          <w:bCs/>
          <w:sz w:val="24"/>
          <w:szCs w:val="24"/>
          <w:lang w:eastAsia="pl-PL"/>
        </w:rPr>
        <w:t>, o któr</w:t>
      </w:r>
      <w:r w:rsidR="00D50426" w:rsidRPr="008E6162">
        <w:rPr>
          <w:rFonts w:ascii="Times New Roman" w:eastAsia="Calibri" w:hAnsi="Times New Roman" w:cs="Times New Roman"/>
          <w:bCs/>
          <w:sz w:val="24"/>
          <w:szCs w:val="24"/>
          <w:lang w:eastAsia="pl-PL"/>
        </w:rPr>
        <w:t>ych</w:t>
      </w:r>
      <w:r w:rsidR="00F12F19" w:rsidRPr="008E6162">
        <w:rPr>
          <w:rFonts w:ascii="Times New Roman" w:eastAsia="Calibri" w:hAnsi="Times New Roman" w:cs="Times New Roman"/>
          <w:bCs/>
          <w:sz w:val="24"/>
          <w:szCs w:val="24"/>
          <w:lang w:eastAsia="pl-PL"/>
        </w:rPr>
        <w:t xml:space="preserve"> mowa w ust. 1,</w:t>
      </w:r>
      <w:r w:rsidR="00D50426" w:rsidRPr="008E6162">
        <w:rPr>
          <w:rFonts w:ascii="Times New Roman" w:eastAsia="Calibri" w:hAnsi="Times New Roman" w:cs="Times New Roman"/>
          <w:bCs/>
          <w:sz w:val="24"/>
          <w:szCs w:val="24"/>
          <w:lang w:eastAsia="pl-PL"/>
        </w:rPr>
        <w:t xml:space="preserve"> nie można zakończyć</w:t>
      </w:r>
      <w:r w:rsidR="001869CD" w:rsidRPr="008E6162">
        <w:rPr>
          <w:rFonts w:ascii="Times New Roman" w:eastAsia="Calibri" w:hAnsi="Times New Roman" w:cs="Times New Roman"/>
          <w:bCs/>
          <w:sz w:val="24"/>
          <w:szCs w:val="24"/>
          <w:lang w:eastAsia="pl-PL"/>
        </w:rPr>
        <w:t xml:space="preserve"> do dnia 3 sierpnia 2021 r., organ gminy wzywa wnioskodawcę do</w:t>
      </w:r>
      <w:r w:rsidR="005A4AD1" w:rsidRPr="008E6162">
        <w:rPr>
          <w:rFonts w:ascii="Times New Roman" w:eastAsia="Calibri" w:hAnsi="Times New Roman" w:cs="Times New Roman"/>
          <w:bCs/>
          <w:sz w:val="24"/>
          <w:szCs w:val="24"/>
          <w:lang w:eastAsia="pl-PL"/>
        </w:rPr>
        <w:t xml:space="preserve"> uzupełnienia wniosku</w:t>
      </w:r>
      <w:r w:rsidR="00F12F19" w:rsidRPr="008E6162">
        <w:rPr>
          <w:rFonts w:ascii="Times New Roman" w:eastAsia="Calibri" w:hAnsi="Times New Roman" w:cs="Times New Roman"/>
          <w:bCs/>
          <w:sz w:val="24"/>
          <w:szCs w:val="24"/>
          <w:lang w:eastAsia="pl-PL"/>
        </w:rPr>
        <w:t xml:space="preserve"> zgodnie z przepisami</w:t>
      </w:r>
      <w:r w:rsidR="005A4AD1" w:rsidRPr="008E6162">
        <w:rPr>
          <w:rFonts w:ascii="Times New Roman" w:eastAsia="Calibri" w:hAnsi="Times New Roman" w:cs="Times New Roman"/>
          <w:bCs/>
          <w:sz w:val="24"/>
          <w:szCs w:val="24"/>
          <w:lang w:eastAsia="pl-PL"/>
        </w:rPr>
        <w:t xml:space="preserve"> </w:t>
      </w:r>
      <w:r w:rsidR="00F12F19" w:rsidRPr="008E6162">
        <w:rPr>
          <w:rFonts w:ascii="Times New Roman" w:eastAsia="Calibri" w:hAnsi="Times New Roman" w:cs="Times New Roman"/>
          <w:bCs/>
          <w:sz w:val="24"/>
          <w:szCs w:val="24"/>
          <w:lang w:eastAsia="pl-PL"/>
        </w:rPr>
        <w:t>w brzmieniu nadanym niniejszą ustawą”.</w:t>
      </w:r>
      <w:r w:rsidR="00D50426" w:rsidRPr="008E6162">
        <w:rPr>
          <w:rFonts w:ascii="Times New Roman" w:eastAsia="Calibri" w:hAnsi="Times New Roman" w:cs="Times New Roman"/>
          <w:bCs/>
          <w:sz w:val="24"/>
          <w:szCs w:val="24"/>
          <w:lang w:eastAsia="pl-PL"/>
        </w:rPr>
        <w:t xml:space="preserve"> Przy czym – według uznania Projektodawcy – datą graniczną mógłby być także 2 sierpnia 2021 r.</w:t>
      </w:r>
      <w:r w:rsidR="00F12F19" w:rsidRPr="008E6162">
        <w:rPr>
          <w:rFonts w:ascii="Times New Roman" w:eastAsia="Calibri" w:hAnsi="Times New Roman" w:cs="Times New Roman"/>
          <w:bCs/>
          <w:sz w:val="24"/>
          <w:szCs w:val="24"/>
          <w:lang w:eastAsia="pl-PL"/>
        </w:rPr>
        <w:t xml:space="preserve"> Przepis taki mógłby wchodzić w życie 19 lipca 2021 r., a samo uzupełnienie wniosku mogłoby następować po 2 sierpnia 2021 r., co byłoby korzystne dla wnioskodawców.</w:t>
      </w:r>
    </w:p>
    <w:p w:rsidR="00637D1F" w:rsidRPr="008E6162" w:rsidRDefault="00637D1F" w:rsidP="00A40C1E">
      <w:pPr>
        <w:spacing w:after="0" w:line="360" w:lineRule="auto"/>
        <w:ind w:firstLine="708"/>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lastRenderedPageBreak/>
        <w:t xml:space="preserve">Artykuł 9 Projektu </w:t>
      </w:r>
      <w:r w:rsidR="00E46141" w:rsidRPr="008E6162">
        <w:rPr>
          <w:rFonts w:ascii="Times New Roman" w:eastAsia="Calibri" w:hAnsi="Times New Roman" w:cs="Times New Roman"/>
          <w:bCs/>
          <w:sz w:val="24"/>
          <w:szCs w:val="24"/>
          <w:lang w:eastAsia="pl-PL"/>
        </w:rPr>
        <w:t>wskazuje w ust. 1 maksymalny limit wydatków z budżetu państwa, „w części ministra właściwego do spraw informatyzacji w zakresie kosztów dostosowania Systemu Rejestrów Państwowych, kosztów związanych ze szkoleniami i wsparciem urzędników oraz kosztów inwestycyjnych”</w:t>
      </w:r>
      <w:r w:rsidR="00A755D2" w:rsidRPr="008E6162">
        <w:rPr>
          <w:rFonts w:ascii="Times New Roman" w:eastAsia="Calibri" w:hAnsi="Times New Roman" w:cs="Times New Roman"/>
          <w:bCs/>
          <w:sz w:val="24"/>
          <w:szCs w:val="24"/>
          <w:lang w:eastAsia="pl-PL"/>
        </w:rPr>
        <w:t xml:space="preserve"> będących skutkiem finansowym zmian w ustawie o dowodach osobistych</w:t>
      </w:r>
      <w:r w:rsidR="00E46141" w:rsidRPr="008E6162">
        <w:rPr>
          <w:rFonts w:ascii="Times New Roman" w:eastAsia="Calibri" w:hAnsi="Times New Roman" w:cs="Times New Roman"/>
          <w:bCs/>
          <w:sz w:val="24"/>
          <w:szCs w:val="24"/>
          <w:lang w:eastAsia="pl-PL"/>
        </w:rPr>
        <w:t xml:space="preserve">, przy czym przewiduje się, że </w:t>
      </w:r>
      <w:r w:rsidR="00A755D2" w:rsidRPr="008E6162">
        <w:rPr>
          <w:rFonts w:ascii="Times New Roman" w:eastAsia="Calibri" w:hAnsi="Times New Roman" w:cs="Times New Roman"/>
          <w:bCs/>
          <w:sz w:val="24"/>
          <w:szCs w:val="24"/>
          <w:lang w:eastAsia="pl-PL"/>
        </w:rPr>
        <w:t xml:space="preserve">w roku 2021 nastąpi wykorzystanie całości przewidzianego limitu 17,21 mln zł, </w:t>
      </w:r>
      <w:r w:rsidR="00676527" w:rsidRPr="008E6162">
        <w:rPr>
          <w:rFonts w:ascii="Times New Roman" w:eastAsia="Calibri" w:hAnsi="Times New Roman" w:cs="Times New Roman"/>
          <w:bCs/>
          <w:sz w:val="24"/>
          <w:szCs w:val="24"/>
          <w:lang w:eastAsia="pl-PL"/>
        </w:rPr>
        <w:t xml:space="preserve">a </w:t>
      </w:r>
      <w:r w:rsidR="00A755D2" w:rsidRPr="008E6162">
        <w:rPr>
          <w:rFonts w:ascii="Times New Roman" w:eastAsia="Calibri" w:hAnsi="Times New Roman" w:cs="Times New Roman"/>
          <w:bCs/>
          <w:sz w:val="24"/>
          <w:szCs w:val="24"/>
          <w:lang w:eastAsia="pl-PL"/>
        </w:rPr>
        <w:t>w kolejnych latach, aż do roku 2030 r., limit ów</w:t>
      </w:r>
      <w:r w:rsidR="00676527" w:rsidRPr="008E6162">
        <w:rPr>
          <w:rFonts w:ascii="Times New Roman" w:eastAsia="Calibri" w:hAnsi="Times New Roman" w:cs="Times New Roman"/>
          <w:bCs/>
          <w:sz w:val="24"/>
          <w:szCs w:val="24"/>
          <w:lang w:eastAsia="pl-PL"/>
        </w:rPr>
        <w:t xml:space="preserve"> będzie wynosił </w:t>
      </w:r>
      <w:r w:rsidR="00A755D2" w:rsidRPr="008E6162">
        <w:rPr>
          <w:rFonts w:ascii="Times New Roman" w:eastAsia="Calibri" w:hAnsi="Times New Roman" w:cs="Times New Roman"/>
          <w:bCs/>
          <w:sz w:val="24"/>
          <w:szCs w:val="24"/>
          <w:lang w:eastAsia="pl-PL"/>
        </w:rPr>
        <w:t xml:space="preserve">„0 mln zł”. </w:t>
      </w:r>
      <w:r w:rsidR="000765A9" w:rsidRPr="008E6162">
        <w:rPr>
          <w:rFonts w:ascii="Times New Roman" w:eastAsia="Calibri" w:hAnsi="Times New Roman" w:cs="Times New Roman"/>
          <w:bCs/>
          <w:sz w:val="24"/>
          <w:szCs w:val="24"/>
          <w:lang w:eastAsia="pl-PL"/>
        </w:rPr>
        <w:t xml:space="preserve">Jeśli chodzi o </w:t>
      </w:r>
      <w:r w:rsidR="0057446C" w:rsidRPr="008E6162">
        <w:rPr>
          <w:rFonts w:ascii="Times New Roman" w:eastAsia="Calibri" w:hAnsi="Times New Roman" w:cs="Times New Roman"/>
          <w:bCs/>
          <w:sz w:val="24"/>
          <w:szCs w:val="24"/>
          <w:lang w:eastAsia="pl-PL"/>
        </w:rPr>
        <w:t>redakcję przepisów określających maksymalne limity wydatków, wskazuje się, aby podawać limity w kolejnych dziesięciu latach</w:t>
      </w:r>
      <w:r w:rsidR="0057446C" w:rsidRPr="008E6162">
        <w:rPr>
          <w:rStyle w:val="Odwoanieprzypisudolnego"/>
          <w:rFonts w:ascii="Times New Roman" w:eastAsia="Calibri" w:hAnsi="Times New Roman" w:cs="Times New Roman"/>
          <w:bCs/>
          <w:sz w:val="24"/>
          <w:szCs w:val="24"/>
          <w:lang w:eastAsia="pl-PL"/>
        </w:rPr>
        <w:footnoteReference w:id="17"/>
      </w:r>
      <w:r w:rsidR="0057446C" w:rsidRPr="008E6162">
        <w:rPr>
          <w:rFonts w:ascii="Times New Roman" w:eastAsia="Calibri" w:hAnsi="Times New Roman" w:cs="Times New Roman"/>
          <w:bCs/>
          <w:sz w:val="24"/>
          <w:szCs w:val="24"/>
          <w:lang w:eastAsia="pl-PL"/>
        </w:rPr>
        <w:t>.</w:t>
      </w:r>
      <w:r w:rsidR="000B64DE" w:rsidRPr="008E6162">
        <w:rPr>
          <w:rFonts w:ascii="Times New Roman" w:eastAsia="Calibri" w:hAnsi="Times New Roman" w:cs="Times New Roman"/>
          <w:bCs/>
          <w:sz w:val="24"/>
          <w:szCs w:val="24"/>
          <w:lang w:eastAsia="pl-PL"/>
        </w:rPr>
        <w:t xml:space="preserve"> Zatem w świetle tych wytycznych redakcja analizowanego przepisu jest akceptowalna.</w:t>
      </w:r>
      <w:r w:rsidR="0057446C" w:rsidRPr="008E6162">
        <w:rPr>
          <w:rFonts w:ascii="Times New Roman" w:eastAsia="Calibri" w:hAnsi="Times New Roman" w:cs="Times New Roman"/>
          <w:bCs/>
          <w:sz w:val="24"/>
          <w:szCs w:val="24"/>
          <w:lang w:eastAsia="pl-PL"/>
        </w:rPr>
        <w:t xml:space="preserve"> </w:t>
      </w:r>
      <w:r w:rsidR="000B64DE" w:rsidRPr="008E6162">
        <w:rPr>
          <w:rFonts w:ascii="Times New Roman" w:eastAsia="Calibri" w:hAnsi="Times New Roman" w:cs="Times New Roman"/>
          <w:bCs/>
          <w:sz w:val="24"/>
          <w:szCs w:val="24"/>
          <w:lang w:eastAsia="pl-PL"/>
        </w:rPr>
        <w:t>Jednakże w tym konkretnym przypadku powtarzanie formuły „0 mln zł” w kolejnych pun</w:t>
      </w:r>
      <w:r w:rsidR="00CF54DD" w:rsidRPr="008E6162">
        <w:rPr>
          <w:rFonts w:ascii="Times New Roman" w:eastAsia="Calibri" w:hAnsi="Times New Roman" w:cs="Times New Roman"/>
          <w:bCs/>
          <w:sz w:val="24"/>
          <w:szCs w:val="24"/>
          <w:lang w:eastAsia="pl-PL"/>
        </w:rPr>
        <w:t>k</w:t>
      </w:r>
      <w:r w:rsidR="000B64DE" w:rsidRPr="008E6162">
        <w:rPr>
          <w:rFonts w:ascii="Times New Roman" w:eastAsia="Calibri" w:hAnsi="Times New Roman" w:cs="Times New Roman"/>
          <w:bCs/>
          <w:sz w:val="24"/>
          <w:szCs w:val="24"/>
          <w:lang w:eastAsia="pl-PL"/>
        </w:rPr>
        <w:t>tach ust. 1 art. 9</w:t>
      </w:r>
      <w:r w:rsidR="007F4977" w:rsidRPr="008E6162">
        <w:rPr>
          <w:rFonts w:ascii="Times New Roman" w:eastAsia="Calibri" w:hAnsi="Times New Roman" w:cs="Times New Roman"/>
          <w:bCs/>
          <w:sz w:val="24"/>
          <w:szCs w:val="24"/>
          <w:lang w:eastAsia="pl-PL"/>
        </w:rPr>
        <w:t xml:space="preserve"> </w:t>
      </w:r>
      <w:r w:rsidR="00A40C1E" w:rsidRPr="008E6162">
        <w:rPr>
          <w:rFonts w:ascii="Times New Roman" w:eastAsia="Calibri" w:hAnsi="Times New Roman" w:cs="Times New Roman"/>
          <w:bCs/>
          <w:sz w:val="24"/>
          <w:szCs w:val="24"/>
          <w:lang w:eastAsia="pl-PL"/>
        </w:rPr>
        <w:t>należy uznać za niewłaściwe z punktu widzenia normy zawartej w § 5 Zasad techniki prawodawczej, nakazującej formułować przepisy w sposób zwięzły i syntetyczny. Dlatego należy zaproponować użycie formuły „z tego całość wskazanej kwoty w 2021 r.”. Z tych samych względów w ust. 2 sformułowanie „na dzień 20 listopada danego roku” należy zastąpić formułą „na dzień 20 listopada 2021 r.”, a w ust. 3 wyrażenie „</w:t>
      </w:r>
      <w:r w:rsidR="00717996" w:rsidRPr="008E6162">
        <w:rPr>
          <w:rFonts w:ascii="Times New Roman" w:eastAsia="Calibri" w:hAnsi="Times New Roman" w:cs="Times New Roman"/>
          <w:bCs/>
          <w:sz w:val="24"/>
          <w:szCs w:val="24"/>
          <w:lang w:eastAsia="pl-PL"/>
        </w:rPr>
        <w:t>na ten rok” – zwrotem „na 2021 r.”.</w:t>
      </w:r>
    </w:p>
    <w:p w:rsidR="00444B80" w:rsidRPr="008E6162" w:rsidRDefault="001A35C5" w:rsidP="00B05AFF">
      <w:pPr>
        <w:spacing w:after="0" w:line="360" w:lineRule="auto"/>
        <w:ind w:firstLine="708"/>
        <w:contextualSpacing/>
        <w:jc w:val="both"/>
        <w:rPr>
          <w:rFonts w:ascii="Times New Roman" w:eastAsia="Calibri" w:hAnsi="Times New Roman" w:cs="Times New Roman"/>
          <w:bCs/>
          <w:sz w:val="24"/>
          <w:szCs w:val="24"/>
          <w:lang w:eastAsia="pl-PL"/>
        </w:rPr>
      </w:pPr>
      <w:r w:rsidRPr="008E6162">
        <w:rPr>
          <w:rFonts w:ascii="Times New Roman" w:eastAsia="Calibri" w:hAnsi="Times New Roman" w:cs="Times New Roman"/>
          <w:bCs/>
          <w:sz w:val="24"/>
          <w:szCs w:val="24"/>
          <w:lang w:eastAsia="pl-PL"/>
        </w:rPr>
        <w:t xml:space="preserve">Artykuł 10 Projektu </w:t>
      </w:r>
      <w:r w:rsidR="005F26CB" w:rsidRPr="008E6162">
        <w:rPr>
          <w:rFonts w:ascii="Times New Roman" w:eastAsia="Calibri" w:hAnsi="Times New Roman" w:cs="Times New Roman"/>
          <w:bCs/>
          <w:sz w:val="24"/>
          <w:szCs w:val="24"/>
          <w:lang w:eastAsia="pl-PL"/>
        </w:rPr>
        <w:t>określa datę wejścia w życie ustawy, którą określono na 2 sierpnia 2021 r., a więc dzień wejścia w życie Rozporządzenia 2019/1157. Wyjątki wskazane w pkt. 1 dotyczą</w:t>
      </w:r>
      <w:r w:rsidR="00304DFB" w:rsidRPr="008E6162">
        <w:rPr>
          <w:rFonts w:ascii="Times New Roman" w:eastAsia="Calibri" w:hAnsi="Times New Roman" w:cs="Times New Roman"/>
          <w:bCs/>
          <w:sz w:val="24"/>
          <w:szCs w:val="24"/>
          <w:lang w:eastAsia="pl-PL"/>
        </w:rPr>
        <w:t xml:space="preserve"> przepisu do</w:t>
      </w:r>
      <w:r w:rsidR="008839F5" w:rsidRPr="008E6162">
        <w:rPr>
          <w:rFonts w:ascii="Times New Roman" w:eastAsia="Calibri" w:hAnsi="Times New Roman" w:cs="Times New Roman"/>
          <w:bCs/>
          <w:sz w:val="24"/>
          <w:szCs w:val="24"/>
          <w:lang w:eastAsia="pl-PL"/>
        </w:rPr>
        <w:t>łączającego</w:t>
      </w:r>
      <w:r w:rsidR="00304DFB" w:rsidRPr="008E6162">
        <w:rPr>
          <w:rFonts w:ascii="Times New Roman" w:eastAsia="Calibri" w:hAnsi="Times New Roman" w:cs="Times New Roman"/>
          <w:bCs/>
          <w:sz w:val="24"/>
          <w:szCs w:val="24"/>
          <w:lang w:eastAsia="pl-PL"/>
        </w:rPr>
        <w:t xml:space="preserve"> Inspektora Nadzoru Wewnętrznego do katalogu podmiotów uprawnionych do korzystania z</w:t>
      </w:r>
      <w:r w:rsidR="00903104" w:rsidRPr="008E6162">
        <w:rPr>
          <w:rFonts w:ascii="Times New Roman" w:eastAsia="Calibri" w:hAnsi="Times New Roman" w:cs="Times New Roman"/>
          <w:bCs/>
          <w:sz w:val="24"/>
          <w:szCs w:val="24"/>
          <w:lang w:eastAsia="pl-PL"/>
        </w:rPr>
        <w:t xml:space="preserve"> </w:t>
      </w:r>
      <w:r w:rsidR="00304DFB" w:rsidRPr="008E6162">
        <w:rPr>
          <w:rFonts w:ascii="Times New Roman" w:eastAsia="Calibri" w:hAnsi="Times New Roman" w:cs="Times New Roman"/>
          <w:bCs/>
          <w:sz w:val="24"/>
          <w:szCs w:val="24"/>
          <w:lang w:eastAsia="pl-PL"/>
        </w:rPr>
        <w:t>danych udostępnianych w trybie pełnej teletransmisji danych (nowy pkt 3c dodawany do art. 66 ust. 3 ustawy o dowodach osobistych</w:t>
      </w:r>
      <w:r w:rsidR="008839F5" w:rsidRPr="008E6162">
        <w:rPr>
          <w:rFonts w:ascii="Times New Roman" w:eastAsia="Calibri" w:hAnsi="Times New Roman" w:cs="Times New Roman"/>
          <w:bCs/>
          <w:sz w:val="24"/>
          <w:szCs w:val="24"/>
          <w:lang w:eastAsia="pl-PL"/>
        </w:rPr>
        <w:t>)</w:t>
      </w:r>
      <w:r w:rsidR="00304DFB" w:rsidRPr="008E6162">
        <w:rPr>
          <w:rFonts w:ascii="Times New Roman" w:eastAsia="Calibri" w:hAnsi="Times New Roman" w:cs="Times New Roman"/>
          <w:bCs/>
          <w:sz w:val="24"/>
          <w:szCs w:val="24"/>
          <w:lang w:eastAsia="pl-PL"/>
        </w:rPr>
        <w:t xml:space="preserve"> oraz zmian w ustawie o ewidencji ludności. </w:t>
      </w:r>
      <w:r w:rsidR="007A0E4D" w:rsidRPr="008E6162">
        <w:rPr>
          <w:rFonts w:ascii="Times New Roman" w:eastAsia="Calibri" w:hAnsi="Times New Roman" w:cs="Times New Roman"/>
          <w:bCs/>
          <w:sz w:val="24"/>
          <w:szCs w:val="24"/>
          <w:lang w:eastAsia="pl-PL"/>
        </w:rPr>
        <w:t xml:space="preserve">Wskazane przepisy mają wejść w życie 14 dni od dnia ogłoszenia ustawy. </w:t>
      </w:r>
      <w:r w:rsidR="00304DFB" w:rsidRPr="008E6162">
        <w:rPr>
          <w:rFonts w:ascii="Times New Roman" w:eastAsia="Calibri" w:hAnsi="Times New Roman" w:cs="Times New Roman"/>
          <w:bCs/>
          <w:sz w:val="24"/>
          <w:szCs w:val="24"/>
          <w:lang w:eastAsia="pl-PL"/>
        </w:rPr>
        <w:t xml:space="preserve">Te wyjątki nie budzą </w:t>
      </w:r>
      <w:r w:rsidR="007A0E4D" w:rsidRPr="008E6162">
        <w:rPr>
          <w:rFonts w:ascii="Times New Roman" w:eastAsia="Calibri" w:hAnsi="Times New Roman" w:cs="Times New Roman"/>
          <w:bCs/>
          <w:sz w:val="24"/>
          <w:szCs w:val="24"/>
          <w:lang w:eastAsia="pl-PL"/>
        </w:rPr>
        <w:t>zastrzeżeń. Natomiast zgodnie z unormowaniem pkt. 2 art. 10 wejście w życie przepis</w:t>
      </w:r>
      <w:r w:rsidR="00324AB0" w:rsidRPr="008E6162">
        <w:rPr>
          <w:rFonts w:ascii="Times New Roman" w:eastAsia="Calibri" w:hAnsi="Times New Roman" w:cs="Times New Roman"/>
          <w:bCs/>
          <w:sz w:val="24"/>
          <w:szCs w:val="24"/>
          <w:lang w:eastAsia="pl-PL"/>
        </w:rPr>
        <w:t>ów</w:t>
      </w:r>
      <w:r w:rsidR="007A0E4D" w:rsidRPr="008E6162">
        <w:rPr>
          <w:rFonts w:ascii="Times New Roman" w:eastAsia="Calibri" w:hAnsi="Times New Roman" w:cs="Times New Roman"/>
          <w:bCs/>
          <w:sz w:val="24"/>
          <w:szCs w:val="24"/>
          <w:lang w:eastAsia="pl-PL"/>
        </w:rPr>
        <w:t xml:space="preserve"> art. 5 i art. 6 ust. 2 Projektu </w:t>
      </w:r>
      <w:r w:rsidR="00324AB0" w:rsidRPr="008E6162">
        <w:rPr>
          <w:rFonts w:ascii="Times New Roman" w:eastAsia="Calibri" w:hAnsi="Times New Roman" w:cs="Times New Roman"/>
          <w:bCs/>
          <w:sz w:val="24"/>
          <w:szCs w:val="24"/>
          <w:lang w:eastAsia="pl-PL"/>
        </w:rPr>
        <w:t xml:space="preserve">ma nastąpić z dniem 19 lipca 2021 r. </w:t>
      </w:r>
      <w:r w:rsidR="008877C7" w:rsidRPr="008E6162">
        <w:rPr>
          <w:rFonts w:ascii="Times New Roman" w:eastAsia="Calibri" w:hAnsi="Times New Roman" w:cs="Times New Roman"/>
          <w:bCs/>
          <w:sz w:val="24"/>
          <w:szCs w:val="24"/>
          <w:lang w:eastAsia="pl-PL"/>
        </w:rPr>
        <w:t xml:space="preserve">Uzasadnienie potrzeby wcześniejszego niż określone w Projekcie wejścia w życie art. 5 Projektu zostało już przedstawione w niniejszej opinii. Natomiast jeżeli Projektodawca nie zdecydował się na modyfikację art. 6 ust. 2 Projektu zgodnie z propozycją zawartą w niniejszej opinii, pojawia się potrzeba wcześniejszego niż planowane wejścia w życie niektórych punktów art. 1 Projektu, tak aby </w:t>
      </w:r>
      <w:r w:rsidR="008211C7" w:rsidRPr="008E6162">
        <w:rPr>
          <w:rFonts w:ascii="Times New Roman" w:eastAsia="Calibri" w:hAnsi="Times New Roman" w:cs="Times New Roman"/>
          <w:bCs/>
          <w:sz w:val="24"/>
          <w:szCs w:val="24"/>
          <w:lang w:eastAsia="pl-PL"/>
        </w:rPr>
        <w:t>wszystkie dowody osobiste wydawane po 3 sierpnia 2021 r. spełniały już nowe wymagania. Wcześniejszy termin wejścia w życie dotyczyłby art. 1 pkt 1–4 oraz 9–10 Projektu. Termin ów – z pow</w:t>
      </w:r>
      <w:r w:rsidR="00E554D0" w:rsidRPr="008E6162">
        <w:rPr>
          <w:rFonts w:ascii="Times New Roman" w:eastAsia="Calibri" w:hAnsi="Times New Roman" w:cs="Times New Roman"/>
          <w:bCs/>
          <w:sz w:val="24"/>
          <w:szCs w:val="24"/>
          <w:lang w:eastAsia="pl-PL"/>
        </w:rPr>
        <w:t>odów</w:t>
      </w:r>
      <w:r w:rsidR="008211C7" w:rsidRPr="008E6162">
        <w:rPr>
          <w:rFonts w:ascii="Times New Roman" w:eastAsia="Calibri" w:hAnsi="Times New Roman" w:cs="Times New Roman"/>
          <w:bCs/>
          <w:sz w:val="24"/>
          <w:szCs w:val="24"/>
          <w:lang w:eastAsia="pl-PL"/>
        </w:rPr>
        <w:t xml:space="preserve"> wskazanych w </w:t>
      </w:r>
      <w:r w:rsidR="008211C7" w:rsidRPr="008E6162">
        <w:rPr>
          <w:rFonts w:ascii="Times New Roman" w:eastAsia="Calibri" w:hAnsi="Times New Roman" w:cs="Times New Roman"/>
          <w:bCs/>
          <w:sz w:val="24"/>
          <w:szCs w:val="24"/>
          <w:lang w:eastAsia="pl-PL"/>
        </w:rPr>
        <w:lastRenderedPageBreak/>
        <w:t xml:space="preserve">niniejszej opinii w rozważaniach na temat art. 6 Projektu – można by określić np. na 4 lipca 2021 r. </w:t>
      </w:r>
    </w:p>
    <w:p w:rsidR="00DB4924" w:rsidRPr="008E6162" w:rsidRDefault="00DB4924" w:rsidP="00607024">
      <w:pPr>
        <w:spacing w:after="0" w:line="360" w:lineRule="auto"/>
        <w:jc w:val="both"/>
        <w:rPr>
          <w:rFonts w:ascii="Times New Roman" w:eastAsia="Calibri" w:hAnsi="Times New Roman" w:cs="Times New Roman"/>
          <w:b/>
          <w:sz w:val="24"/>
          <w:szCs w:val="24"/>
          <w:lang w:eastAsia="pl-PL"/>
        </w:rPr>
      </w:pPr>
    </w:p>
    <w:p w:rsidR="00D239A4" w:rsidRPr="008E6162" w:rsidRDefault="006B107B" w:rsidP="00607024">
      <w:pPr>
        <w:spacing w:after="0" w:line="360" w:lineRule="auto"/>
        <w:jc w:val="both"/>
        <w:rPr>
          <w:rFonts w:ascii="Times New Roman" w:eastAsia="Calibri" w:hAnsi="Times New Roman" w:cs="Times New Roman"/>
          <w:b/>
          <w:sz w:val="24"/>
          <w:szCs w:val="24"/>
          <w:lang w:eastAsia="pl-PL"/>
        </w:rPr>
      </w:pPr>
      <w:r w:rsidRPr="008E6162">
        <w:rPr>
          <w:rFonts w:ascii="Times New Roman" w:eastAsia="Calibri" w:hAnsi="Times New Roman" w:cs="Times New Roman"/>
          <w:b/>
          <w:sz w:val="24"/>
          <w:szCs w:val="24"/>
          <w:lang w:eastAsia="pl-PL"/>
        </w:rPr>
        <w:t>7</w:t>
      </w:r>
      <w:r w:rsidR="00607024" w:rsidRPr="008E6162">
        <w:rPr>
          <w:rFonts w:ascii="Times New Roman" w:eastAsia="Calibri" w:hAnsi="Times New Roman" w:cs="Times New Roman"/>
          <w:b/>
          <w:sz w:val="24"/>
          <w:szCs w:val="24"/>
          <w:lang w:eastAsia="pl-PL"/>
        </w:rPr>
        <w:t>. Konkluzje</w:t>
      </w:r>
    </w:p>
    <w:p w:rsidR="003F29E4" w:rsidRPr="008E6162" w:rsidRDefault="00670D10" w:rsidP="00367E82">
      <w:pPr>
        <w:spacing w:after="0" w:line="360" w:lineRule="auto"/>
        <w:ind w:firstLine="709"/>
        <w:jc w:val="both"/>
        <w:rPr>
          <w:rFonts w:ascii="Times New Roman" w:eastAsia="Calibri" w:hAnsi="Times New Roman" w:cs="Times New Roman"/>
          <w:sz w:val="24"/>
          <w:szCs w:val="24"/>
          <w:lang w:eastAsia="pl-PL"/>
        </w:rPr>
      </w:pPr>
      <w:r w:rsidRPr="008E6162">
        <w:rPr>
          <w:rFonts w:ascii="Times New Roman" w:eastAsia="Calibri" w:hAnsi="Times New Roman" w:cs="Times New Roman"/>
          <w:sz w:val="24"/>
          <w:szCs w:val="24"/>
          <w:lang w:eastAsia="pl-PL"/>
        </w:rPr>
        <w:t xml:space="preserve">Opiniowany </w:t>
      </w:r>
      <w:r w:rsidR="00F951F8" w:rsidRPr="008E6162">
        <w:rPr>
          <w:rFonts w:ascii="Times New Roman" w:eastAsia="Calibri" w:hAnsi="Times New Roman" w:cs="Times New Roman"/>
          <w:sz w:val="24"/>
          <w:szCs w:val="24"/>
          <w:lang w:eastAsia="pl-PL"/>
        </w:rPr>
        <w:t>P</w:t>
      </w:r>
      <w:r w:rsidRPr="008E6162">
        <w:rPr>
          <w:rFonts w:ascii="Times New Roman" w:eastAsia="Calibri" w:hAnsi="Times New Roman" w:cs="Times New Roman"/>
          <w:sz w:val="24"/>
          <w:szCs w:val="24"/>
          <w:lang w:eastAsia="pl-PL"/>
        </w:rPr>
        <w:t>rojekt</w:t>
      </w:r>
      <w:r w:rsidR="00637D1F" w:rsidRPr="008E6162">
        <w:rPr>
          <w:rFonts w:ascii="Times New Roman" w:eastAsia="Calibri" w:hAnsi="Times New Roman" w:cs="Times New Roman"/>
          <w:sz w:val="24"/>
          <w:szCs w:val="24"/>
          <w:lang w:eastAsia="pl-PL"/>
        </w:rPr>
        <w:t xml:space="preserve"> umożliwi stosowanie Rozporządzenia 2019/1157</w:t>
      </w:r>
      <w:r w:rsidR="003F29E4" w:rsidRPr="008E6162">
        <w:rPr>
          <w:rFonts w:ascii="Times New Roman" w:eastAsia="Calibri" w:hAnsi="Times New Roman" w:cs="Times New Roman"/>
          <w:sz w:val="24"/>
          <w:szCs w:val="24"/>
          <w:lang w:eastAsia="pl-PL"/>
        </w:rPr>
        <w:t>.</w:t>
      </w:r>
      <w:r w:rsidR="00637D1F" w:rsidRPr="008E6162">
        <w:rPr>
          <w:rFonts w:ascii="Times New Roman" w:eastAsia="Calibri" w:hAnsi="Times New Roman" w:cs="Times New Roman"/>
          <w:sz w:val="24"/>
          <w:szCs w:val="24"/>
          <w:lang w:eastAsia="pl-PL"/>
        </w:rPr>
        <w:t xml:space="preserve"> Projekt dostosowuje polskie unormowania dotyczące dowodów osobistych do przepisów</w:t>
      </w:r>
      <w:r w:rsidR="00903104" w:rsidRPr="008E6162">
        <w:rPr>
          <w:rFonts w:ascii="Times New Roman" w:eastAsia="Calibri" w:hAnsi="Times New Roman" w:cs="Times New Roman"/>
          <w:sz w:val="24"/>
          <w:szCs w:val="24"/>
          <w:lang w:eastAsia="pl-PL"/>
        </w:rPr>
        <w:t xml:space="preserve"> tego aktu prawa unijnego, który</w:t>
      </w:r>
      <w:r w:rsidR="00637D1F" w:rsidRPr="008E6162">
        <w:rPr>
          <w:rFonts w:ascii="Times New Roman" w:eastAsia="Calibri" w:hAnsi="Times New Roman" w:cs="Times New Roman"/>
          <w:sz w:val="24"/>
          <w:szCs w:val="24"/>
          <w:lang w:eastAsia="pl-PL"/>
        </w:rPr>
        <w:t xml:space="preserve"> wejdzie w życie 2 sierpnia 2021 r</w:t>
      </w:r>
      <w:r w:rsidR="00903104" w:rsidRPr="008E6162">
        <w:rPr>
          <w:rFonts w:ascii="Times New Roman" w:eastAsia="Calibri" w:hAnsi="Times New Roman" w:cs="Times New Roman"/>
          <w:sz w:val="24"/>
          <w:szCs w:val="24"/>
          <w:lang w:eastAsia="pl-PL"/>
        </w:rPr>
        <w:t>.</w:t>
      </w:r>
      <w:r w:rsidR="00637D1F" w:rsidRPr="008E6162">
        <w:rPr>
          <w:rFonts w:ascii="Times New Roman" w:eastAsia="Calibri" w:hAnsi="Times New Roman" w:cs="Times New Roman"/>
          <w:sz w:val="24"/>
          <w:szCs w:val="24"/>
          <w:lang w:eastAsia="pl-PL"/>
        </w:rPr>
        <w:t xml:space="preserve"> Z uwagi na tę datę </w:t>
      </w:r>
      <w:r w:rsidR="002F7FD1" w:rsidRPr="008E6162">
        <w:rPr>
          <w:rFonts w:ascii="Times New Roman" w:eastAsia="Calibri" w:hAnsi="Times New Roman" w:cs="Times New Roman"/>
          <w:sz w:val="24"/>
          <w:szCs w:val="24"/>
          <w:lang w:eastAsia="pl-PL"/>
        </w:rPr>
        <w:t>trzeba</w:t>
      </w:r>
      <w:r w:rsidR="00637D1F" w:rsidRPr="008E6162">
        <w:rPr>
          <w:rFonts w:ascii="Times New Roman" w:eastAsia="Calibri" w:hAnsi="Times New Roman" w:cs="Times New Roman"/>
          <w:sz w:val="24"/>
          <w:szCs w:val="24"/>
          <w:lang w:eastAsia="pl-PL"/>
        </w:rPr>
        <w:t xml:space="preserve"> zdecydowanie rekomendować kontynuowanie prac legislacyjnych nad Projektem. Jednakże </w:t>
      </w:r>
      <w:r w:rsidR="00B26893" w:rsidRPr="008E6162">
        <w:rPr>
          <w:rFonts w:ascii="Times New Roman" w:eastAsia="Calibri" w:hAnsi="Times New Roman" w:cs="Times New Roman"/>
          <w:sz w:val="24"/>
          <w:szCs w:val="24"/>
          <w:lang w:eastAsia="pl-PL"/>
        </w:rPr>
        <w:t xml:space="preserve">należy </w:t>
      </w:r>
      <w:r w:rsidR="008F55FA" w:rsidRPr="008E6162">
        <w:rPr>
          <w:rFonts w:ascii="Times New Roman" w:eastAsia="Calibri" w:hAnsi="Times New Roman" w:cs="Times New Roman"/>
          <w:sz w:val="24"/>
          <w:szCs w:val="24"/>
          <w:lang w:eastAsia="pl-PL"/>
        </w:rPr>
        <w:t xml:space="preserve">skorygować Projekt </w:t>
      </w:r>
      <w:r w:rsidR="00B26893" w:rsidRPr="008E6162">
        <w:rPr>
          <w:rFonts w:ascii="Times New Roman" w:eastAsia="Calibri" w:hAnsi="Times New Roman" w:cs="Times New Roman"/>
          <w:sz w:val="24"/>
          <w:szCs w:val="24"/>
          <w:lang w:eastAsia="pl-PL"/>
        </w:rPr>
        <w:t xml:space="preserve">w celu usunięcia </w:t>
      </w:r>
      <w:r w:rsidR="002F7FD1" w:rsidRPr="008E6162">
        <w:rPr>
          <w:rFonts w:ascii="Times New Roman" w:eastAsia="Calibri" w:hAnsi="Times New Roman" w:cs="Times New Roman"/>
          <w:sz w:val="24"/>
          <w:szCs w:val="24"/>
          <w:lang w:eastAsia="pl-PL"/>
        </w:rPr>
        <w:t>wskazan</w:t>
      </w:r>
      <w:r w:rsidR="00B26893" w:rsidRPr="008E6162">
        <w:rPr>
          <w:rFonts w:ascii="Times New Roman" w:eastAsia="Calibri" w:hAnsi="Times New Roman" w:cs="Times New Roman"/>
          <w:sz w:val="24"/>
          <w:szCs w:val="24"/>
          <w:lang w:eastAsia="pl-PL"/>
        </w:rPr>
        <w:t>ych</w:t>
      </w:r>
      <w:r w:rsidR="002F7FD1" w:rsidRPr="008E6162">
        <w:rPr>
          <w:rFonts w:ascii="Times New Roman" w:eastAsia="Calibri" w:hAnsi="Times New Roman" w:cs="Times New Roman"/>
          <w:sz w:val="24"/>
          <w:szCs w:val="24"/>
          <w:lang w:eastAsia="pl-PL"/>
        </w:rPr>
        <w:t xml:space="preserve"> w niniejszej opinii, stosunkowo </w:t>
      </w:r>
      <w:r w:rsidR="00B26893" w:rsidRPr="008E6162">
        <w:rPr>
          <w:rFonts w:ascii="Times New Roman" w:eastAsia="Calibri" w:hAnsi="Times New Roman" w:cs="Times New Roman"/>
          <w:sz w:val="24"/>
          <w:szCs w:val="24"/>
          <w:lang w:eastAsia="pl-PL"/>
        </w:rPr>
        <w:t xml:space="preserve">zresztą </w:t>
      </w:r>
      <w:r w:rsidR="009D020D" w:rsidRPr="008E6162">
        <w:rPr>
          <w:rFonts w:ascii="Times New Roman" w:eastAsia="Calibri" w:hAnsi="Times New Roman" w:cs="Times New Roman"/>
          <w:sz w:val="24"/>
          <w:szCs w:val="24"/>
          <w:lang w:eastAsia="pl-PL"/>
        </w:rPr>
        <w:t>nieliczn</w:t>
      </w:r>
      <w:r w:rsidR="00B26893" w:rsidRPr="008E6162">
        <w:rPr>
          <w:rFonts w:ascii="Times New Roman" w:eastAsia="Calibri" w:hAnsi="Times New Roman" w:cs="Times New Roman"/>
          <w:sz w:val="24"/>
          <w:szCs w:val="24"/>
          <w:lang w:eastAsia="pl-PL"/>
        </w:rPr>
        <w:t>ych</w:t>
      </w:r>
      <w:r w:rsidR="002F7FD1" w:rsidRPr="008E6162">
        <w:rPr>
          <w:rFonts w:ascii="Times New Roman" w:eastAsia="Calibri" w:hAnsi="Times New Roman" w:cs="Times New Roman"/>
          <w:sz w:val="24"/>
          <w:szCs w:val="24"/>
          <w:lang w:eastAsia="pl-PL"/>
        </w:rPr>
        <w:t>, mankament</w:t>
      </w:r>
      <w:r w:rsidR="008F55FA" w:rsidRPr="008E6162">
        <w:rPr>
          <w:rFonts w:ascii="Times New Roman" w:eastAsia="Calibri" w:hAnsi="Times New Roman" w:cs="Times New Roman"/>
          <w:sz w:val="24"/>
          <w:szCs w:val="24"/>
          <w:lang w:eastAsia="pl-PL"/>
        </w:rPr>
        <w:t>ów</w:t>
      </w:r>
      <w:r w:rsidR="002F7FD1" w:rsidRPr="008E6162">
        <w:rPr>
          <w:rFonts w:ascii="Times New Roman" w:eastAsia="Calibri" w:hAnsi="Times New Roman" w:cs="Times New Roman"/>
          <w:sz w:val="24"/>
          <w:szCs w:val="24"/>
          <w:lang w:eastAsia="pl-PL"/>
        </w:rPr>
        <w:t xml:space="preserve">. Ponadto kształt przepisów przejściowych </w:t>
      </w:r>
      <w:r w:rsidR="008F55FA" w:rsidRPr="008E6162">
        <w:rPr>
          <w:rFonts w:ascii="Times New Roman" w:eastAsia="Calibri" w:hAnsi="Times New Roman" w:cs="Times New Roman"/>
          <w:sz w:val="24"/>
          <w:szCs w:val="24"/>
          <w:lang w:eastAsia="pl-PL"/>
        </w:rPr>
        <w:t xml:space="preserve">zawartych w </w:t>
      </w:r>
      <w:r w:rsidR="002F7FD1" w:rsidRPr="008E6162">
        <w:rPr>
          <w:rFonts w:ascii="Times New Roman" w:eastAsia="Calibri" w:hAnsi="Times New Roman" w:cs="Times New Roman"/>
          <w:sz w:val="24"/>
          <w:szCs w:val="24"/>
          <w:lang w:eastAsia="pl-PL"/>
        </w:rPr>
        <w:t>art. 5 i art. 6 Projekt</w:t>
      </w:r>
      <w:r w:rsidR="008F55FA" w:rsidRPr="008E6162">
        <w:rPr>
          <w:rFonts w:ascii="Times New Roman" w:eastAsia="Calibri" w:hAnsi="Times New Roman" w:cs="Times New Roman"/>
          <w:sz w:val="24"/>
          <w:szCs w:val="24"/>
          <w:lang w:eastAsia="pl-PL"/>
        </w:rPr>
        <w:t>u</w:t>
      </w:r>
      <w:r w:rsidR="002F7FD1" w:rsidRPr="008E6162">
        <w:rPr>
          <w:rFonts w:ascii="Times New Roman" w:eastAsia="Calibri" w:hAnsi="Times New Roman" w:cs="Times New Roman"/>
          <w:sz w:val="24"/>
          <w:szCs w:val="24"/>
          <w:lang w:eastAsia="pl-PL"/>
        </w:rPr>
        <w:t xml:space="preserve"> wymaga ponownego rozważenia.</w:t>
      </w:r>
    </w:p>
    <w:p w:rsidR="00670D10" w:rsidRPr="008E6162" w:rsidRDefault="00670D10" w:rsidP="00607024">
      <w:pPr>
        <w:spacing w:after="0" w:line="360" w:lineRule="auto"/>
        <w:ind w:firstLine="709"/>
        <w:jc w:val="both"/>
        <w:rPr>
          <w:rFonts w:ascii="Times New Roman" w:eastAsia="Calibri" w:hAnsi="Times New Roman" w:cs="Times New Roman"/>
          <w:sz w:val="24"/>
          <w:szCs w:val="24"/>
          <w:lang w:eastAsia="pl-PL"/>
        </w:rPr>
      </w:pPr>
    </w:p>
    <w:p w:rsidR="007829AC" w:rsidRPr="008E6162" w:rsidRDefault="007829AC" w:rsidP="00607024">
      <w:pPr>
        <w:spacing w:after="0" w:line="360" w:lineRule="auto"/>
        <w:ind w:firstLine="709"/>
        <w:jc w:val="both"/>
        <w:rPr>
          <w:rFonts w:ascii="Times New Roman" w:eastAsia="Calibri" w:hAnsi="Times New Roman" w:cs="Times New Roman"/>
          <w:sz w:val="24"/>
          <w:szCs w:val="24"/>
          <w:lang w:eastAsia="pl-PL"/>
        </w:rPr>
      </w:pPr>
    </w:p>
    <w:p w:rsidR="003C696F" w:rsidRPr="008E6162" w:rsidRDefault="003C696F" w:rsidP="007D6EB0">
      <w:pPr>
        <w:spacing w:line="360" w:lineRule="auto"/>
        <w:ind w:left="4240"/>
        <w:contextualSpacing/>
        <w:jc w:val="both"/>
        <w:rPr>
          <w:rFonts w:ascii="Times New Roman" w:eastAsia="Calibri" w:hAnsi="Times New Roman" w:cs="Times New Roman"/>
          <w:sz w:val="24"/>
          <w:szCs w:val="24"/>
          <w:lang w:eastAsia="pl-PL"/>
        </w:rPr>
      </w:pPr>
      <w:r w:rsidRPr="008E6162">
        <w:rPr>
          <w:rFonts w:ascii="Times New Roman" w:eastAsia="Calibri" w:hAnsi="Times New Roman" w:cs="Times New Roman"/>
          <w:i/>
          <w:sz w:val="24"/>
          <w:szCs w:val="24"/>
          <w:bdr w:val="none" w:sz="0" w:space="0" w:color="auto" w:frame="1"/>
          <w:shd w:val="clear" w:color="auto" w:fill="FFFFFF"/>
          <w:lang w:eastAsia="pl-PL"/>
        </w:rPr>
        <w:t>Na podstawie projektu opinii przygotowanej przez dra hab. Piotra Szymańca, prof. PWSZ w Wałbrzychu, Rada Legislacyjna przyjęła</w:t>
      </w:r>
      <w:r w:rsidR="00170181" w:rsidRPr="008E6162">
        <w:rPr>
          <w:rFonts w:ascii="Times New Roman" w:eastAsia="Calibri" w:hAnsi="Times New Roman" w:cs="Times New Roman"/>
          <w:i/>
          <w:sz w:val="24"/>
          <w:szCs w:val="24"/>
          <w:bdr w:val="none" w:sz="0" w:space="0" w:color="auto" w:frame="1"/>
          <w:shd w:val="clear" w:color="auto" w:fill="FFFFFF"/>
          <w:lang w:eastAsia="pl-PL"/>
        </w:rPr>
        <w:t xml:space="preserve"> </w:t>
      </w:r>
      <w:r w:rsidR="00D060E7" w:rsidRPr="008E6162">
        <w:rPr>
          <w:rFonts w:ascii="Times New Roman" w:eastAsia="Calibri" w:hAnsi="Times New Roman" w:cs="Times New Roman"/>
          <w:i/>
          <w:sz w:val="24"/>
          <w:szCs w:val="24"/>
          <w:bdr w:val="none" w:sz="0" w:space="0" w:color="auto" w:frame="1"/>
          <w:shd w:val="clear" w:color="auto" w:fill="FFFFFF"/>
          <w:lang w:eastAsia="pl-PL"/>
        </w:rPr>
        <w:t xml:space="preserve">w trybie obiegowym </w:t>
      </w:r>
      <w:r w:rsidR="00170181" w:rsidRPr="008E6162">
        <w:rPr>
          <w:rFonts w:ascii="Times New Roman" w:eastAsia="Calibri" w:hAnsi="Times New Roman" w:cs="Times New Roman"/>
          <w:i/>
          <w:sz w:val="24"/>
          <w:szCs w:val="24"/>
          <w:bdr w:val="none" w:sz="0" w:space="0" w:color="auto" w:frame="1"/>
          <w:shd w:val="clear" w:color="auto" w:fill="FFFFFF"/>
          <w:lang w:eastAsia="pl-PL"/>
        </w:rPr>
        <w:t xml:space="preserve">w dniu </w:t>
      </w:r>
      <w:r w:rsidR="003123AF" w:rsidRPr="008E6162">
        <w:rPr>
          <w:rFonts w:ascii="Times New Roman" w:eastAsia="Calibri" w:hAnsi="Times New Roman" w:cs="Times New Roman"/>
          <w:i/>
          <w:sz w:val="24"/>
          <w:szCs w:val="24"/>
          <w:bdr w:val="none" w:sz="0" w:space="0" w:color="auto" w:frame="1"/>
          <w:shd w:val="clear" w:color="auto" w:fill="FFFFFF"/>
          <w:lang w:eastAsia="pl-PL"/>
        </w:rPr>
        <w:t>23</w:t>
      </w:r>
      <w:r w:rsidR="00170181" w:rsidRPr="008E6162">
        <w:rPr>
          <w:rFonts w:ascii="Times New Roman" w:eastAsia="Calibri" w:hAnsi="Times New Roman" w:cs="Times New Roman"/>
          <w:i/>
          <w:sz w:val="24"/>
          <w:szCs w:val="24"/>
          <w:bdr w:val="none" w:sz="0" w:space="0" w:color="auto" w:frame="1"/>
          <w:shd w:val="clear" w:color="auto" w:fill="FFFFFF"/>
          <w:lang w:eastAsia="pl-PL"/>
        </w:rPr>
        <w:t xml:space="preserve"> </w:t>
      </w:r>
      <w:r w:rsidR="00D060E7" w:rsidRPr="008E6162">
        <w:rPr>
          <w:rFonts w:ascii="Times New Roman" w:eastAsia="Calibri" w:hAnsi="Times New Roman" w:cs="Times New Roman"/>
          <w:i/>
          <w:sz w:val="24"/>
          <w:szCs w:val="24"/>
          <w:bdr w:val="none" w:sz="0" w:space="0" w:color="auto" w:frame="1"/>
          <w:shd w:val="clear" w:color="auto" w:fill="FFFFFF"/>
          <w:lang w:eastAsia="pl-PL"/>
        </w:rPr>
        <w:t>listopada</w:t>
      </w:r>
      <w:r w:rsidR="00170181" w:rsidRPr="008E6162">
        <w:rPr>
          <w:rFonts w:ascii="Times New Roman" w:eastAsia="Calibri" w:hAnsi="Times New Roman" w:cs="Times New Roman"/>
          <w:i/>
          <w:sz w:val="24"/>
          <w:szCs w:val="24"/>
          <w:bdr w:val="none" w:sz="0" w:space="0" w:color="auto" w:frame="1"/>
          <w:shd w:val="clear" w:color="auto" w:fill="FFFFFF"/>
          <w:lang w:eastAsia="pl-PL"/>
        </w:rPr>
        <w:t xml:space="preserve"> 2020 r</w:t>
      </w:r>
      <w:r w:rsidRPr="008E6162">
        <w:rPr>
          <w:rFonts w:ascii="Times New Roman" w:eastAsia="Calibri" w:hAnsi="Times New Roman" w:cs="Times New Roman"/>
          <w:i/>
          <w:sz w:val="24"/>
          <w:szCs w:val="24"/>
          <w:bdr w:val="none" w:sz="0" w:space="0" w:color="auto" w:frame="1"/>
          <w:shd w:val="clear" w:color="auto" w:fill="FFFFFF"/>
          <w:lang w:eastAsia="pl-PL"/>
        </w:rPr>
        <w:t>. </w:t>
      </w:r>
      <w:r w:rsidR="007D6EB0" w:rsidRPr="008E6162">
        <w:rPr>
          <w:rFonts w:ascii="Times New Roman" w:eastAsia="Calibri" w:hAnsi="Times New Roman" w:cs="Times New Roman"/>
          <w:sz w:val="24"/>
          <w:szCs w:val="24"/>
          <w:lang w:eastAsia="pl-PL"/>
        </w:rPr>
        <w:t xml:space="preserve"> </w:t>
      </w:r>
    </w:p>
    <w:p w:rsidR="000917F7" w:rsidRPr="008E6162" w:rsidRDefault="000917F7" w:rsidP="007D6EB0">
      <w:pPr>
        <w:spacing w:line="360" w:lineRule="auto"/>
        <w:ind w:left="4240"/>
        <w:contextualSpacing/>
        <w:jc w:val="both"/>
        <w:rPr>
          <w:rFonts w:ascii="Times New Roman" w:eastAsia="Calibri" w:hAnsi="Times New Roman" w:cs="Times New Roman"/>
          <w:sz w:val="24"/>
          <w:szCs w:val="24"/>
          <w:lang w:eastAsia="pl-PL"/>
        </w:rPr>
      </w:pPr>
    </w:p>
    <w:p w:rsidR="000917F7" w:rsidRPr="008E6162" w:rsidRDefault="000917F7" w:rsidP="007D6EB0">
      <w:pPr>
        <w:spacing w:line="360" w:lineRule="auto"/>
        <w:ind w:left="4240"/>
        <w:contextualSpacing/>
        <w:jc w:val="both"/>
        <w:rPr>
          <w:rFonts w:ascii="Times New Roman" w:eastAsia="Calibri" w:hAnsi="Times New Roman" w:cs="Times New Roman"/>
          <w:sz w:val="24"/>
          <w:szCs w:val="24"/>
          <w:lang w:eastAsia="pl-PL"/>
        </w:rPr>
      </w:pPr>
    </w:p>
    <w:p w:rsidR="000917F7" w:rsidRPr="008E6162" w:rsidRDefault="000917F7" w:rsidP="000917F7">
      <w:pPr>
        <w:spacing w:after="0" w:line="240" w:lineRule="auto"/>
        <w:ind w:left="4253" w:hanging="1"/>
        <w:rPr>
          <w:rFonts w:ascii="Arial" w:hAnsi="Arial" w:cs="Arial"/>
          <w:b/>
          <w:sz w:val="20"/>
          <w:szCs w:val="20"/>
        </w:rPr>
      </w:pPr>
      <w:r w:rsidRPr="008E6162">
        <w:rPr>
          <w:rFonts w:ascii="Arial" w:hAnsi="Arial" w:cs="Arial"/>
          <w:b/>
          <w:sz w:val="20"/>
          <w:szCs w:val="20"/>
        </w:rPr>
        <w:t xml:space="preserve">           prof. dr hab. Marek Szydło</w:t>
      </w:r>
    </w:p>
    <w:p w:rsidR="000917F7" w:rsidRPr="008E6162" w:rsidRDefault="000917F7" w:rsidP="000917F7">
      <w:pPr>
        <w:spacing w:after="0" w:line="240" w:lineRule="auto"/>
        <w:ind w:left="4253" w:hanging="1"/>
        <w:rPr>
          <w:rFonts w:ascii="Arial" w:hAnsi="Arial" w:cs="Arial"/>
          <w:b/>
          <w:sz w:val="20"/>
          <w:szCs w:val="20"/>
          <w:u w:val="single"/>
        </w:rPr>
      </w:pPr>
      <w:r w:rsidRPr="008E6162">
        <w:rPr>
          <w:rFonts w:ascii="Arial" w:hAnsi="Arial" w:cs="Arial"/>
          <w:b/>
          <w:sz w:val="20"/>
          <w:szCs w:val="20"/>
        </w:rPr>
        <w:t xml:space="preserve">    Przewodniczący Rady Legislacyjnej</w:t>
      </w:r>
    </w:p>
    <w:p w:rsidR="000917F7" w:rsidRPr="008E6162" w:rsidRDefault="000917F7" w:rsidP="000917F7">
      <w:pPr>
        <w:spacing w:after="0" w:line="240" w:lineRule="auto"/>
        <w:ind w:left="3538" w:firstLine="709"/>
        <w:rPr>
          <w:rFonts w:ascii="Arial" w:hAnsi="Arial" w:cs="Arial"/>
          <w:sz w:val="16"/>
          <w:szCs w:val="16"/>
        </w:rPr>
      </w:pPr>
      <w:r w:rsidRPr="008E6162">
        <w:rPr>
          <w:rFonts w:ascii="Arial" w:hAnsi="Arial" w:cs="Arial"/>
          <w:sz w:val="16"/>
          <w:szCs w:val="16"/>
        </w:rPr>
        <w:t>/-podpisano bezpiecznym podpisem elektronicznym</w:t>
      </w:r>
    </w:p>
    <w:p w:rsidR="000917F7" w:rsidRPr="008E6162" w:rsidRDefault="000917F7" w:rsidP="000917F7">
      <w:pPr>
        <w:spacing w:after="0" w:line="240" w:lineRule="auto"/>
        <w:ind w:left="3538" w:firstLine="709"/>
        <w:rPr>
          <w:rFonts w:ascii="Arial" w:hAnsi="Arial" w:cs="Arial"/>
          <w:sz w:val="16"/>
          <w:szCs w:val="16"/>
        </w:rPr>
      </w:pPr>
      <w:r w:rsidRPr="008E6162">
        <w:rPr>
          <w:rFonts w:ascii="Arial" w:hAnsi="Arial" w:cs="Arial"/>
          <w:sz w:val="16"/>
          <w:szCs w:val="16"/>
        </w:rPr>
        <w:t xml:space="preserve">           weryfikowanym przy pomocy ważnego</w:t>
      </w:r>
    </w:p>
    <w:p w:rsidR="000917F7" w:rsidRDefault="000917F7" w:rsidP="000917F7">
      <w:pPr>
        <w:spacing w:after="0" w:line="240" w:lineRule="auto"/>
        <w:ind w:left="3538" w:firstLine="709"/>
        <w:rPr>
          <w:rFonts w:ascii="Arial" w:hAnsi="Arial" w:cs="Arial"/>
          <w:sz w:val="16"/>
          <w:szCs w:val="16"/>
          <w:u w:val="single"/>
        </w:rPr>
      </w:pPr>
      <w:r w:rsidRPr="008E6162">
        <w:rPr>
          <w:rFonts w:ascii="Arial" w:hAnsi="Arial" w:cs="Arial"/>
          <w:sz w:val="16"/>
          <w:szCs w:val="16"/>
        </w:rPr>
        <w:t xml:space="preserve">                   kwalifikowanego certyfikatu/</w:t>
      </w:r>
    </w:p>
    <w:p w:rsidR="000917F7" w:rsidRPr="00903104" w:rsidRDefault="000917F7" w:rsidP="007D6EB0">
      <w:pPr>
        <w:spacing w:line="360" w:lineRule="auto"/>
        <w:ind w:left="4240"/>
        <w:contextualSpacing/>
        <w:jc w:val="both"/>
        <w:rPr>
          <w:rFonts w:ascii="Times New Roman" w:eastAsia="Calibri" w:hAnsi="Times New Roman" w:cs="Times New Roman"/>
          <w:sz w:val="24"/>
          <w:szCs w:val="24"/>
          <w:lang w:eastAsia="pl-PL"/>
        </w:rPr>
      </w:pPr>
    </w:p>
    <w:sectPr w:rsidR="000917F7" w:rsidRPr="00903104" w:rsidSect="00D41D4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D94" w:rsidRDefault="007A2D94" w:rsidP="00DA745F">
      <w:pPr>
        <w:spacing w:after="0" w:line="240" w:lineRule="auto"/>
      </w:pPr>
      <w:r>
        <w:separator/>
      </w:r>
    </w:p>
  </w:endnote>
  <w:endnote w:type="continuationSeparator" w:id="0">
    <w:p w:rsidR="007A2D94" w:rsidRDefault="007A2D94" w:rsidP="00DA7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03586"/>
      <w:docPartObj>
        <w:docPartGallery w:val="Page Numbers (Bottom of Page)"/>
        <w:docPartUnique/>
      </w:docPartObj>
    </w:sdtPr>
    <w:sdtEndPr/>
    <w:sdtContent>
      <w:p w:rsidR="003727AC" w:rsidRDefault="00610DBF">
        <w:pPr>
          <w:pStyle w:val="Stopka"/>
          <w:jc w:val="right"/>
        </w:pPr>
        <w:r>
          <w:fldChar w:fldCharType="begin"/>
        </w:r>
        <w:r w:rsidR="003727AC">
          <w:instrText>PAGE   \* MERGEFORMAT</w:instrText>
        </w:r>
        <w:r>
          <w:fldChar w:fldCharType="separate"/>
        </w:r>
        <w:r w:rsidR="00D3209B">
          <w:rPr>
            <w:noProof/>
          </w:rPr>
          <w:t>1</w:t>
        </w:r>
        <w:r>
          <w:rPr>
            <w:noProof/>
          </w:rPr>
          <w:fldChar w:fldCharType="end"/>
        </w:r>
      </w:p>
    </w:sdtContent>
  </w:sdt>
  <w:p w:rsidR="003727AC" w:rsidRDefault="003727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D94" w:rsidRDefault="007A2D94" w:rsidP="00DA745F">
      <w:pPr>
        <w:spacing w:after="0" w:line="240" w:lineRule="auto"/>
      </w:pPr>
      <w:r>
        <w:separator/>
      </w:r>
    </w:p>
  </w:footnote>
  <w:footnote w:type="continuationSeparator" w:id="0">
    <w:p w:rsidR="007A2D94" w:rsidRDefault="007A2D94" w:rsidP="00DA745F">
      <w:pPr>
        <w:spacing w:after="0" w:line="240" w:lineRule="auto"/>
      </w:pPr>
      <w:r>
        <w:continuationSeparator/>
      </w:r>
    </w:p>
  </w:footnote>
  <w:footnote w:id="1">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T.j. Dz.U. z 2020 r. poz. 332 ze zm.</w:t>
      </w:r>
    </w:p>
  </w:footnote>
  <w:footnote w:id="2">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T.j. Dz.U. z 2020 r., poz. 1546 ze zm.</w:t>
      </w:r>
    </w:p>
  </w:footnote>
  <w:footnote w:id="3">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T.j. Dz.U. z 2019 r., poz. 1397 ze zm.</w:t>
      </w:r>
    </w:p>
  </w:footnote>
  <w:footnote w:id="4">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Stanowią one realizację obowiązków nakładanych na Radę Ministrów przez przepisy art. 50 Ustawy z dnia 27 sierpnia 2009 r. o finansach publicznych (t.j. Dz. U. z 2019 r., poz. 869 ze zm.).</w:t>
      </w:r>
    </w:p>
  </w:footnote>
  <w:footnote w:id="5">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Dz.Urz. UE z 12.07.2019 r., L 188/67.</w:t>
      </w:r>
    </w:p>
  </w:footnote>
  <w:footnote w:id="6">
    <w:p w:rsidR="003727AC" w:rsidRPr="00903104" w:rsidRDefault="003727AC" w:rsidP="00072B8D">
      <w:pPr>
        <w:pStyle w:val="Tekstprzypisudolnego"/>
        <w:jc w:val="both"/>
        <w:rPr>
          <w:rFonts w:ascii="Times New Roman" w:hAnsi="Times New Roman" w:cs="Times New Roman"/>
          <w:lang w:val="en-US"/>
        </w:rPr>
      </w:pPr>
      <w:r w:rsidRPr="00903104">
        <w:rPr>
          <w:rStyle w:val="Odwoanieprzypisudolnego"/>
          <w:rFonts w:ascii="Times New Roman" w:hAnsi="Times New Roman" w:cs="Times New Roman"/>
        </w:rPr>
        <w:footnoteRef/>
      </w:r>
      <w:r w:rsidRPr="00903104">
        <w:rPr>
          <w:rFonts w:ascii="Times New Roman" w:hAnsi="Times New Roman" w:cs="Times New Roman"/>
          <w:lang w:val="en-US"/>
        </w:rPr>
        <w:t xml:space="preserve"> Motyw 5 Rozporządzenia 2019/1157.</w:t>
      </w:r>
    </w:p>
  </w:footnote>
  <w:footnote w:id="7">
    <w:p w:rsidR="003727AC" w:rsidRPr="00903104" w:rsidRDefault="003727AC" w:rsidP="00072B8D">
      <w:pPr>
        <w:pStyle w:val="Tekstprzypisudolnego"/>
        <w:jc w:val="both"/>
        <w:rPr>
          <w:rFonts w:ascii="Times New Roman" w:hAnsi="Times New Roman" w:cs="Times New Roman"/>
          <w:lang w:val="en-US"/>
        </w:rPr>
      </w:pPr>
      <w:r w:rsidRPr="00903104">
        <w:rPr>
          <w:rStyle w:val="Odwoanieprzypisudolnego"/>
          <w:rFonts w:ascii="Times New Roman" w:hAnsi="Times New Roman" w:cs="Times New Roman"/>
        </w:rPr>
        <w:footnoteRef/>
      </w:r>
      <w:r w:rsidRPr="00903104">
        <w:rPr>
          <w:rFonts w:ascii="Times New Roman" w:hAnsi="Times New Roman" w:cs="Times New Roman"/>
          <w:lang w:val="en-US"/>
        </w:rPr>
        <w:t xml:space="preserve"> ICAO, Machine Readable Travel Documents, Seventh Edition, 2015, </w:t>
      </w:r>
      <w:hyperlink r:id="rId1" w:history="1">
        <w:r w:rsidRPr="00903104">
          <w:rPr>
            <w:rStyle w:val="Hipercze"/>
            <w:rFonts w:ascii="Times New Roman" w:hAnsi="Times New Roman" w:cs="Times New Roman"/>
            <w:color w:val="auto"/>
            <w:lang w:val="en-US"/>
          </w:rPr>
          <w:t>https://www.icao.int/publications/pages/publication.aspx?docnum=9303</w:t>
        </w:r>
      </w:hyperlink>
      <w:r w:rsidRPr="00903104">
        <w:rPr>
          <w:rFonts w:ascii="Times New Roman" w:hAnsi="Times New Roman" w:cs="Times New Roman"/>
          <w:lang w:val="en-US"/>
        </w:rPr>
        <w:t xml:space="preserve"> (odczyt: 10.11.2020 r.).</w:t>
      </w:r>
    </w:p>
  </w:footnote>
  <w:footnote w:id="8">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Dz.U. poz. 31.</w:t>
      </w:r>
    </w:p>
  </w:footnote>
  <w:footnote w:id="9">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0041355F">
        <w:rPr>
          <w:rFonts w:ascii="Times New Roman" w:hAnsi="Times New Roman" w:cs="Times New Roman"/>
        </w:rPr>
        <w:t xml:space="preserve"> W OSR m.in. </w:t>
      </w:r>
      <w:r w:rsidRPr="00903104">
        <w:rPr>
          <w:rFonts w:ascii="Times New Roman" w:hAnsi="Times New Roman" w:cs="Times New Roman"/>
        </w:rPr>
        <w:t>uwzględniono zwiększenie kosztów blankietów dowodów osobistych, zwiększenie kosztów utrzymania Systemu Personalizacji Dokumentów, koszty dostosowania Rejestru Dowodów Osobistych i Systemu Identyfikacji Elektronicznej oraz koszty przeszkolenia personelu, a także zasadnie oszacowano koszty doposażenia pod względem sprzętowym urzędów gmin i wzrost czasochłonności zadań związanych z wydawaniem dowodów osobistych, a na tej podstawie – wzrost kosztów ich realizacji na poziomie gmin.</w:t>
      </w:r>
    </w:p>
  </w:footnote>
  <w:footnote w:id="10">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Uzasadnienie Projektu, s. 14. </w:t>
      </w:r>
    </w:p>
  </w:footnote>
  <w:footnote w:id="11">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w:t>
      </w:r>
      <w:r w:rsidR="000915B5" w:rsidRPr="00903104">
        <w:rPr>
          <w:rFonts w:ascii="Times New Roman" w:hAnsi="Times New Roman" w:cs="Times New Roman"/>
        </w:rPr>
        <w:t xml:space="preserve">Rządowy projekt ustawy o doręczeniach elektronicznych, „Druk Sejmowy” nr 239, </w:t>
      </w:r>
      <w:hyperlink r:id="rId2" w:history="1">
        <w:r w:rsidR="000915B5" w:rsidRPr="00903104">
          <w:rPr>
            <w:rStyle w:val="Hipercze"/>
            <w:rFonts w:ascii="Times New Roman" w:hAnsi="Times New Roman" w:cs="Times New Roman"/>
            <w:color w:val="auto"/>
          </w:rPr>
          <w:t>http://www.sejm.gov.pl/sejm9.nsf/druk.xsp?nr=239</w:t>
        </w:r>
      </w:hyperlink>
      <w:r w:rsidR="000915B5" w:rsidRPr="00903104">
        <w:rPr>
          <w:rFonts w:ascii="Times New Roman" w:hAnsi="Times New Roman" w:cs="Times New Roman"/>
        </w:rPr>
        <w:t xml:space="preserve"> [odczyt: 10.11.2020 r.]. Na dzień sporządzenia niniejszej opinii projekt wspomnianej ustawy został ostatecznie uchwalony przez Sejm po rozpatrzeniu stanowiska Senatu i po przyjęciu części poprawek Senatu.</w:t>
      </w:r>
    </w:p>
  </w:footnote>
  <w:footnote w:id="12">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T.j. Dz.U. z 2017 r., poz. 1153.</w:t>
      </w:r>
    </w:p>
  </w:footnote>
  <w:footnote w:id="13">
    <w:p w:rsidR="003727AC" w:rsidRPr="00903104" w:rsidRDefault="003727AC" w:rsidP="00072B8D">
      <w:pPr>
        <w:pStyle w:val="Tekstprzypisudolnego"/>
        <w:jc w:val="both"/>
        <w:rPr>
          <w:rFonts w:ascii="Times New Roman" w:hAnsi="Times New Roman" w:cs="Times New Roman"/>
          <w:lang w:val="en-US"/>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Głośna kilka lat temu próba rejestracji Kościoła Latającego Potwora Spaghetti pokazuje, że nie jest to możliwość wyłącznie teoretyczna. Zo</w:t>
      </w:r>
      <w:r w:rsidR="005C1E7B" w:rsidRPr="00903104">
        <w:rPr>
          <w:rFonts w:ascii="Times New Roman" w:hAnsi="Times New Roman" w:cs="Times New Roman"/>
        </w:rPr>
        <w:t>b.</w:t>
      </w:r>
      <w:r w:rsidRPr="00903104">
        <w:rPr>
          <w:rFonts w:ascii="Times New Roman" w:hAnsi="Times New Roman" w:cs="Times New Roman"/>
        </w:rPr>
        <w:t xml:space="preserve"> na ten temat: J. Sieradzan, </w:t>
      </w:r>
      <w:r w:rsidRPr="00903104">
        <w:rPr>
          <w:rFonts w:ascii="Times New Roman" w:hAnsi="Times New Roman" w:cs="Times New Roman"/>
          <w:i/>
          <w:iCs/>
        </w:rPr>
        <w:t>Pastafarianizm: religia czy parodia religii? Wokół odmowy uznania w Polsce pastafarian za wspólnotę religijną</w:t>
      </w:r>
      <w:r w:rsidRPr="00903104">
        <w:rPr>
          <w:rFonts w:ascii="Times New Roman" w:hAnsi="Times New Roman" w:cs="Times New Roman"/>
        </w:rPr>
        <w:t xml:space="preserve">, „Humaniora. Czasopismo Internetowe” 2013, nr 4 (4), s. 29–36 (perspektywa rozważań autora jest jednak wątpliwa). Adherenci pastafarianizmu twierdzą, że cedzak jest ich religijnym nakryciem głowy, domagając się niekiedy (w niektórych stanach USA nawet skutecznie) prawa do zdjęcia w takim nakryciu głowy w dokumencie prawa jazdy bądź dowodzie osobistym. </w:t>
      </w:r>
      <w:r w:rsidRPr="00903104">
        <w:rPr>
          <w:rFonts w:ascii="Times New Roman" w:hAnsi="Times New Roman" w:cs="Times New Roman"/>
          <w:lang w:val="en-US"/>
        </w:rPr>
        <w:t xml:space="preserve">Zob. również: L. Obadia, </w:t>
      </w:r>
      <w:r w:rsidRPr="00903104">
        <w:rPr>
          <w:rFonts w:ascii="Times New Roman" w:hAnsi="Times New Roman" w:cs="Times New Roman"/>
          <w:i/>
          <w:iCs/>
          <w:lang w:val="en-US"/>
        </w:rPr>
        <w:t>When Virtuality Shapes Social Reality – Fake Cults and the Church of the Flying Spaghetti Monster</w:t>
      </w:r>
      <w:r w:rsidRPr="00903104">
        <w:rPr>
          <w:rFonts w:ascii="Times New Roman" w:hAnsi="Times New Roman" w:cs="Times New Roman"/>
          <w:lang w:val="en-US"/>
        </w:rPr>
        <w:t>, „Online – Heidelberg Journal of Religions on the Internet (University of Heidelberg)” 2015, vol. 8, s. 115–126.</w:t>
      </w:r>
    </w:p>
  </w:footnote>
  <w:footnote w:id="14">
    <w:p w:rsidR="000915B5" w:rsidRPr="00903104" w:rsidRDefault="000915B5"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Uwzględniając literalne brzmienie przepisów Kodeksu rodzinnego i opiekuńczego, nie sposób uznać rodziców za „opiekunów prawnych”: rodzice sprawują nad dzieckiem „pieczę”, a nie „opiekę” (zob. art. 95 i 96 Kodeksu rodzinnego i opiekuńczego).</w:t>
      </w:r>
    </w:p>
  </w:footnote>
  <w:footnote w:id="15">
    <w:p w:rsidR="00C773EE" w:rsidRPr="00903104" w:rsidRDefault="00C773EE"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Por. uzasadnienie Projektu, s. 11. </w:t>
      </w:r>
    </w:p>
  </w:footnote>
  <w:footnote w:id="16">
    <w:p w:rsidR="00072B8D" w:rsidRPr="00903104" w:rsidRDefault="00072B8D"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W tym zakresie przepis art. 64 § 2 k.p.a. może i powinien być jak najbardziej stosowany, i to w istocie wprost, a nie jedynie odpowiednio. Co prawda sprawa wydania dowodu osobistego nie jest sprawą załatwianą przez wydanie decyzji administracyjnej (wydanie dowodu osobistego to czynność materialno-techniczna organu – zob. art. 2 ust. 1 pkt 13 ustawy o dowodach osobistych), ale w drodze decyzji administracyjnej załatwia się sprawę odmowy wydania dowodu, zaś ta odmowa może nastąpić m. in. wtedy, gdy wniosek o złożenie dowodu osobistego nie spełnia wymogów ustawy (art. 32 ustawy o dowodach osobistych), a więc wtedy trzeba stosować m. in. art. 64 § 2 k.p.a.</w:t>
      </w:r>
    </w:p>
  </w:footnote>
  <w:footnote w:id="17">
    <w:p w:rsidR="003727AC" w:rsidRPr="00903104" w:rsidRDefault="003727AC" w:rsidP="00072B8D">
      <w:pPr>
        <w:pStyle w:val="Tekstprzypisudolnego"/>
        <w:jc w:val="both"/>
        <w:rPr>
          <w:rFonts w:ascii="Times New Roman" w:hAnsi="Times New Roman" w:cs="Times New Roman"/>
        </w:rPr>
      </w:pPr>
      <w:r w:rsidRPr="00903104">
        <w:rPr>
          <w:rStyle w:val="Odwoanieprzypisudolnego"/>
          <w:rFonts w:ascii="Times New Roman" w:hAnsi="Times New Roman" w:cs="Times New Roman"/>
        </w:rPr>
        <w:footnoteRef/>
      </w:r>
      <w:r w:rsidRPr="00903104">
        <w:rPr>
          <w:rFonts w:ascii="Times New Roman" w:hAnsi="Times New Roman" w:cs="Times New Roman"/>
        </w:rPr>
        <w:t xml:space="preserve"> Por. </w:t>
      </w:r>
      <w:r w:rsidRPr="00903104">
        <w:rPr>
          <w:rFonts w:ascii="Times New Roman" w:hAnsi="Times New Roman" w:cs="Times New Roman"/>
          <w:i/>
          <w:iCs/>
        </w:rPr>
        <w:t>Regulacje związane z określaniem maksymalnych limitów wydatków, o których mowa w art. 50 ust. 1a ustawy z dnia 27 sierpnia 2009 r. o finansach publicznych</w:t>
      </w:r>
      <w:r w:rsidRPr="00903104">
        <w:rPr>
          <w:rFonts w:ascii="Times New Roman" w:hAnsi="Times New Roman" w:cs="Times New Roman"/>
        </w:rPr>
        <w:t xml:space="preserve">, [w:] </w:t>
      </w:r>
      <w:r w:rsidRPr="00903104">
        <w:rPr>
          <w:rFonts w:ascii="Times New Roman" w:hAnsi="Times New Roman" w:cs="Times New Roman"/>
          <w:i/>
          <w:iCs/>
        </w:rPr>
        <w:t>Dobre praktyki legislacyjne</w:t>
      </w:r>
      <w:r w:rsidRPr="00903104">
        <w:rPr>
          <w:rFonts w:ascii="Times New Roman" w:hAnsi="Times New Roman" w:cs="Times New Roman"/>
        </w:rPr>
        <w:t xml:space="preserve">, RCL, s. 41–49,  </w:t>
      </w:r>
      <w:hyperlink r:id="rId3" w:history="1">
        <w:r w:rsidRPr="00903104">
          <w:rPr>
            <w:rStyle w:val="Hipercze"/>
            <w:rFonts w:ascii="Times New Roman" w:hAnsi="Times New Roman" w:cs="Times New Roman"/>
            <w:color w:val="auto"/>
          </w:rPr>
          <w:t>http://www1.rcl.gov.pl/sites/zalaczniki/dpl_druk.pdf</w:t>
        </w:r>
      </w:hyperlink>
      <w:r w:rsidRPr="00903104">
        <w:rPr>
          <w:rFonts w:ascii="Times New Roman" w:hAnsi="Times New Roman" w:cs="Times New Roman"/>
        </w:rPr>
        <w:t xml:space="preserve"> (odczyt: 10.11.2020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E0C98"/>
    <w:multiLevelType w:val="hybridMultilevel"/>
    <w:tmpl w:val="CC7C37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5B83F72"/>
    <w:multiLevelType w:val="hybridMultilevel"/>
    <w:tmpl w:val="32EAB590"/>
    <w:lvl w:ilvl="0" w:tplc="DAC42BE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786B76FF"/>
    <w:multiLevelType w:val="hybridMultilevel"/>
    <w:tmpl w:val="53D8EB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45F"/>
    <w:rsid w:val="000032C1"/>
    <w:rsid w:val="00003806"/>
    <w:rsid w:val="00003DEA"/>
    <w:rsid w:val="00005BEC"/>
    <w:rsid w:val="00006822"/>
    <w:rsid w:val="00006876"/>
    <w:rsid w:val="00006DCA"/>
    <w:rsid w:val="00007EE5"/>
    <w:rsid w:val="0001101E"/>
    <w:rsid w:val="00015B30"/>
    <w:rsid w:val="00017584"/>
    <w:rsid w:val="00020D8C"/>
    <w:rsid w:val="0002230C"/>
    <w:rsid w:val="00022565"/>
    <w:rsid w:val="0002448F"/>
    <w:rsid w:val="00025AB9"/>
    <w:rsid w:val="00030C15"/>
    <w:rsid w:val="000316EB"/>
    <w:rsid w:val="00034818"/>
    <w:rsid w:val="00036036"/>
    <w:rsid w:val="0003631C"/>
    <w:rsid w:val="00037634"/>
    <w:rsid w:val="000412FD"/>
    <w:rsid w:val="000420BE"/>
    <w:rsid w:val="000452CA"/>
    <w:rsid w:val="0004728D"/>
    <w:rsid w:val="00053D7B"/>
    <w:rsid w:val="00057E29"/>
    <w:rsid w:val="00060773"/>
    <w:rsid w:val="00061CDA"/>
    <w:rsid w:val="000668EE"/>
    <w:rsid w:val="00070743"/>
    <w:rsid w:val="00072B8D"/>
    <w:rsid w:val="000765A9"/>
    <w:rsid w:val="00077B94"/>
    <w:rsid w:val="000801FD"/>
    <w:rsid w:val="00080376"/>
    <w:rsid w:val="00084409"/>
    <w:rsid w:val="000901C1"/>
    <w:rsid w:val="000915B5"/>
    <w:rsid w:val="000917F7"/>
    <w:rsid w:val="0009218A"/>
    <w:rsid w:val="00097743"/>
    <w:rsid w:val="000A069E"/>
    <w:rsid w:val="000A22BC"/>
    <w:rsid w:val="000A4407"/>
    <w:rsid w:val="000A5F9B"/>
    <w:rsid w:val="000B3E5E"/>
    <w:rsid w:val="000B40DE"/>
    <w:rsid w:val="000B64DE"/>
    <w:rsid w:val="000C103E"/>
    <w:rsid w:val="000C2309"/>
    <w:rsid w:val="000C619B"/>
    <w:rsid w:val="000D12AA"/>
    <w:rsid w:val="000D20B0"/>
    <w:rsid w:val="000D2F1F"/>
    <w:rsid w:val="000D377F"/>
    <w:rsid w:val="000D3FD7"/>
    <w:rsid w:val="000D4E05"/>
    <w:rsid w:val="000D648B"/>
    <w:rsid w:val="000D7E1B"/>
    <w:rsid w:val="000E08DE"/>
    <w:rsid w:val="000E2D1B"/>
    <w:rsid w:val="000E2FD7"/>
    <w:rsid w:val="000E3D41"/>
    <w:rsid w:val="000E46C3"/>
    <w:rsid w:val="000E4A9E"/>
    <w:rsid w:val="000E58DA"/>
    <w:rsid w:val="000E66D1"/>
    <w:rsid w:val="000E7E7A"/>
    <w:rsid w:val="000F15BE"/>
    <w:rsid w:val="000F34BE"/>
    <w:rsid w:val="000F48E3"/>
    <w:rsid w:val="000F4AF5"/>
    <w:rsid w:val="000F53D6"/>
    <w:rsid w:val="000F68F9"/>
    <w:rsid w:val="000F7D73"/>
    <w:rsid w:val="0010048D"/>
    <w:rsid w:val="0010588E"/>
    <w:rsid w:val="00105B71"/>
    <w:rsid w:val="00105C9E"/>
    <w:rsid w:val="00107BC4"/>
    <w:rsid w:val="0011276C"/>
    <w:rsid w:val="00112787"/>
    <w:rsid w:val="00112BAF"/>
    <w:rsid w:val="00114636"/>
    <w:rsid w:val="00114731"/>
    <w:rsid w:val="00115A8A"/>
    <w:rsid w:val="00115DC5"/>
    <w:rsid w:val="00115F50"/>
    <w:rsid w:val="001163EB"/>
    <w:rsid w:val="0012105D"/>
    <w:rsid w:val="00122303"/>
    <w:rsid w:val="00122ED7"/>
    <w:rsid w:val="00123371"/>
    <w:rsid w:val="0012357B"/>
    <w:rsid w:val="00123611"/>
    <w:rsid w:val="00123EFD"/>
    <w:rsid w:val="00125B4E"/>
    <w:rsid w:val="001269B1"/>
    <w:rsid w:val="00130642"/>
    <w:rsid w:val="0013239B"/>
    <w:rsid w:val="00132A5D"/>
    <w:rsid w:val="00132F51"/>
    <w:rsid w:val="00143521"/>
    <w:rsid w:val="00143A11"/>
    <w:rsid w:val="00147973"/>
    <w:rsid w:val="00151AEC"/>
    <w:rsid w:val="00157B22"/>
    <w:rsid w:val="001603DC"/>
    <w:rsid w:val="00162B78"/>
    <w:rsid w:val="00164106"/>
    <w:rsid w:val="00167331"/>
    <w:rsid w:val="00170181"/>
    <w:rsid w:val="001708C5"/>
    <w:rsid w:val="00170996"/>
    <w:rsid w:val="00171C11"/>
    <w:rsid w:val="0017238B"/>
    <w:rsid w:val="001738DA"/>
    <w:rsid w:val="00174DD0"/>
    <w:rsid w:val="00175ACC"/>
    <w:rsid w:val="0017717D"/>
    <w:rsid w:val="00177A67"/>
    <w:rsid w:val="00177B38"/>
    <w:rsid w:val="001802D4"/>
    <w:rsid w:val="001811A5"/>
    <w:rsid w:val="00181BC7"/>
    <w:rsid w:val="00183399"/>
    <w:rsid w:val="001855BC"/>
    <w:rsid w:val="001869CD"/>
    <w:rsid w:val="00195A37"/>
    <w:rsid w:val="001973D8"/>
    <w:rsid w:val="00197EF7"/>
    <w:rsid w:val="001A05AB"/>
    <w:rsid w:val="001A35C5"/>
    <w:rsid w:val="001B1812"/>
    <w:rsid w:val="001B7ECB"/>
    <w:rsid w:val="001C1F41"/>
    <w:rsid w:val="001C2F8E"/>
    <w:rsid w:val="001C2FCE"/>
    <w:rsid w:val="001C3619"/>
    <w:rsid w:val="001C7848"/>
    <w:rsid w:val="001C7E20"/>
    <w:rsid w:val="001D3947"/>
    <w:rsid w:val="001D59E9"/>
    <w:rsid w:val="001D662D"/>
    <w:rsid w:val="001E0CD7"/>
    <w:rsid w:val="001E1A02"/>
    <w:rsid w:val="001E4788"/>
    <w:rsid w:val="001E5D1A"/>
    <w:rsid w:val="001E6394"/>
    <w:rsid w:val="001E694C"/>
    <w:rsid w:val="001F0203"/>
    <w:rsid w:val="001F1503"/>
    <w:rsid w:val="001F1DB1"/>
    <w:rsid w:val="001F4F93"/>
    <w:rsid w:val="001F5EE3"/>
    <w:rsid w:val="001F740A"/>
    <w:rsid w:val="0020301F"/>
    <w:rsid w:val="00203214"/>
    <w:rsid w:val="00204BCA"/>
    <w:rsid w:val="00205748"/>
    <w:rsid w:val="00206657"/>
    <w:rsid w:val="00210E70"/>
    <w:rsid w:val="002145BA"/>
    <w:rsid w:val="00215AF4"/>
    <w:rsid w:val="00216D07"/>
    <w:rsid w:val="00217BA8"/>
    <w:rsid w:val="00222CEC"/>
    <w:rsid w:val="00223DCB"/>
    <w:rsid w:val="00224987"/>
    <w:rsid w:val="002260D3"/>
    <w:rsid w:val="00226B01"/>
    <w:rsid w:val="00226C8C"/>
    <w:rsid w:val="00226D4B"/>
    <w:rsid w:val="002312FD"/>
    <w:rsid w:val="00231AA0"/>
    <w:rsid w:val="002325B8"/>
    <w:rsid w:val="00232BF1"/>
    <w:rsid w:val="002372B3"/>
    <w:rsid w:val="00240993"/>
    <w:rsid w:val="00240CEF"/>
    <w:rsid w:val="002414BB"/>
    <w:rsid w:val="002448F8"/>
    <w:rsid w:val="002459E9"/>
    <w:rsid w:val="00246E68"/>
    <w:rsid w:val="00251CA8"/>
    <w:rsid w:val="0025365F"/>
    <w:rsid w:val="00254059"/>
    <w:rsid w:val="0025778E"/>
    <w:rsid w:val="00257AA3"/>
    <w:rsid w:val="00257FB6"/>
    <w:rsid w:val="002605AD"/>
    <w:rsid w:val="00260840"/>
    <w:rsid w:val="00260A9A"/>
    <w:rsid w:val="00262C33"/>
    <w:rsid w:val="0026555D"/>
    <w:rsid w:val="002702A9"/>
    <w:rsid w:val="00271200"/>
    <w:rsid w:val="00271C36"/>
    <w:rsid w:val="002724E4"/>
    <w:rsid w:val="002725A6"/>
    <w:rsid w:val="00273DED"/>
    <w:rsid w:val="00274915"/>
    <w:rsid w:val="00274FC5"/>
    <w:rsid w:val="00281E46"/>
    <w:rsid w:val="00283F7E"/>
    <w:rsid w:val="002858EE"/>
    <w:rsid w:val="00286806"/>
    <w:rsid w:val="00291F45"/>
    <w:rsid w:val="002943A9"/>
    <w:rsid w:val="00295686"/>
    <w:rsid w:val="00296113"/>
    <w:rsid w:val="002962AA"/>
    <w:rsid w:val="0029743A"/>
    <w:rsid w:val="002A075C"/>
    <w:rsid w:val="002A0B96"/>
    <w:rsid w:val="002A1217"/>
    <w:rsid w:val="002A2923"/>
    <w:rsid w:val="002A2B86"/>
    <w:rsid w:val="002A5467"/>
    <w:rsid w:val="002A559D"/>
    <w:rsid w:val="002A7030"/>
    <w:rsid w:val="002B0EB9"/>
    <w:rsid w:val="002B27AE"/>
    <w:rsid w:val="002B41EA"/>
    <w:rsid w:val="002B6075"/>
    <w:rsid w:val="002B6AD7"/>
    <w:rsid w:val="002B76C0"/>
    <w:rsid w:val="002C11D5"/>
    <w:rsid w:val="002C2C57"/>
    <w:rsid w:val="002C2C8B"/>
    <w:rsid w:val="002C3588"/>
    <w:rsid w:val="002C4A0A"/>
    <w:rsid w:val="002C5FD3"/>
    <w:rsid w:val="002D2414"/>
    <w:rsid w:val="002D2DBA"/>
    <w:rsid w:val="002D75DB"/>
    <w:rsid w:val="002D7CBB"/>
    <w:rsid w:val="002E2ABA"/>
    <w:rsid w:val="002E40F9"/>
    <w:rsid w:val="002E4DDC"/>
    <w:rsid w:val="002E4F7B"/>
    <w:rsid w:val="002E6737"/>
    <w:rsid w:val="002E742D"/>
    <w:rsid w:val="002F3BC9"/>
    <w:rsid w:val="002F5A1E"/>
    <w:rsid w:val="002F772A"/>
    <w:rsid w:val="002F7FD1"/>
    <w:rsid w:val="003043C6"/>
    <w:rsid w:val="00304DFB"/>
    <w:rsid w:val="00305206"/>
    <w:rsid w:val="0030706A"/>
    <w:rsid w:val="00310D6E"/>
    <w:rsid w:val="00311DE0"/>
    <w:rsid w:val="00312055"/>
    <w:rsid w:val="00312380"/>
    <w:rsid w:val="003123AF"/>
    <w:rsid w:val="003127B7"/>
    <w:rsid w:val="00313841"/>
    <w:rsid w:val="00317745"/>
    <w:rsid w:val="00321091"/>
    <w:rsid w:val="00322CEF"/>
    <w:rsid w:val="00324AB0"/>
    <w:rsid w:val="00324CB5"/>
    <w:rsid w:val="003263BF"/>
    <w:rsid w:val="003301B6"/>
    <w:rsid w:val="003326DF"/>
    <w:rsid w:val="003368AA"/>
    <w:rsid w:val="00340779"/>
    <w:rsid w:val="003408E8"/>
    <w:rsid w:val="003413F5"/>
    <w:rsid w:val="003436E9"/>
    <w:rsid w:val="00343F3C"/>
    <w:rsid w:val="003452A1"/>
    <w:rsid w:val="00345EB6"/>
    <w:rsid w:val="00347D61"/>
    <w:rsid w:val="00351B36"/>
    <w:rsid w:val="0035690C"/>
    <w:rsid w:val="00357AAB"/>
    <w:rsid w:val="00361026"/>
    <w:rsid w:val="0036310D"/>
    <w:rsid w:val="003636F1"/>
    <w:rsid w:val="00367E82"/>
    <w:rsid w:val="00371A72"/>
    <w:rsid w:val="003727AC"/>
    <w:rsid w:val="003730B2"/>
    <w:rsid w:val="00373EC6"/>
    <w:rsid w:val="00374DBE"/>
    <w:rsid w:val="00375634"/>
    <w:rsid w:val="00375DBB"/>
    <w:rsid w:val="00376527"/>
    <w:rsid w:val="003766F2"/>
    <w:rsid w:val="00377FAE"/>
    <w:rsid w:val="00382837"/>
    <w:rsid w:val="00382AF2"/>
    <w:rsid w:val="003851B2"/>
    <w:rsid w:val="00386778"/>
    <w:rsid w:val="0039359D"/>
    <w:rsid w:val="003940A3"/>
    <w:rsid w:val="00394CE4"/>
    <w:rsid w:val="003958DB"/>
    <w:rsid w:val="00395DCF"/>
    <w:rsid w:val="00395F1B"/>
    <w:rsid w:val="00397E2D"/>
    <w:rsid w:val="003A20D6"/>
    <w:rsid w:val="003A25B7"/>
    <w:rsid w:val="003A470B"/>
    <w:rsid w:val="003B0310"/>
    <w:rsid w:val="003B2889"/>
    <w:rsid w:val="003B2F6E"/>
    <w:rsid w:val="003B686F"/>
    <w:rsid w:val="003B6F89"/>
    <w:rsid w:val="003B70AA"/>
    <w:rsid w:val="003C37CB"/>
    <w:rsid w:val="003C4499"/>
    <w:rsid w:val="003C5083"/>
    <w:rsid w:val="003C53E8"/>
    <w:rsid w:val="003C696F"/>
    <w:rsid w:val="003D0877"/>
    <w:rsid w:val="003D259A"/>
    <w:rsid w:val="003D2FC0"/>
    <w:rsid w:val="003D4F13"/>
    <w:rsid w:val="003D78AE"/>
    <w:rsid w:val="003D7AB5"/>
    <w:rsid w:val="003D7E15"/>
    <w:rsid w:val="003E4023"/>
    <w:rsid w:val="003E5F2B"/>
    <w:rsid w:val="003E76BF"/>
    <w:rsid w:val="003F010A"/>
    <w:rsid w:val="003F157A"/>
    <w:rsid w:val="003F29E4"/>
    <w:rsid w:val="003F3BD8"/>
    <w:rsid w:val="003F4F05"/>
    <w:rsid w:val="003F51AD"/>
    <w:rsid w:val="003F5661"/>
    <w:rsid w:val="003F609A"/>
    <w:rsid w:val="003F68F5"/>
    <w:rsid w:val="00400917"/>
    <w:rsid w:val="00401A72"/>
    <w:rsid w:val="00401B7F"/>
    <w:rsid w:val="00403E71"/>
    <w:rsid w:val="00403FA4"/>
    <w:rsid w:val="004055BC"/>
    <w:rsid w:val="00406185"/>
    <w:rsid w:val="004064DE"/>
    <w:rsid w:val="004066A4"/>
    <w:rsid w:val="00410736"/>
    <w:rsid w:val="0041355F"/>
    <w:rsid w:val="004223EC"/>
    <w:rsid w:val="00422866"/>
    <w:rsid w:val="00422CFC"/>
    <w:rsid w:val="00423633"/>
    <w:rsid w:val="00423DFF"/>
    <w:rsid w:val="00425F26"/>
    <w:rsid w:val="00426620"/>
    <w:rsid w:val="0043099B"/>
    <w:rsid w:val="00430C47"/>
    <w:rsid w:val="00431AC5"/>
    <w:rsid w:val="00433230"/>
    <w:rsid w:val="0043667E"/>
    <w:rsid w:val="00436AC6"/>
    <w:rsid w:val="004372B4"/>
    <w:rsid w:val="004413F6"/>
    <w:rsid w:val="00441FB5"/>
    <w:rsid w:val="004444C7"/>
    <w:rsid w:val="004449B4"/>
    <w:rsid w:val="00444B80"/>
    <w:rsid w:val="00445A2D"/>
    <w:rsid w:val="0045041D"/>
    <w:rsid w:val="00450CE5"/>
    <w:rsid w:val="004518A1"/>
    <w:rsid w:val="0045262B"/>
    <w:rsid w:val="00453BE8"/>
    <w:rsid w:val="004566AA"/>
    <w:rsid w:val="00456911"/>
    <w:rsid w:val="00456FC9"/>
    <w:rsid w:val="004606CA"/>
    <w:rsid w:val="004641ED"/>
    <w:rsid w:val="0046665B"/>
    <w:rsid w:val="00466747"/>
    <w:rsid w:val="004729B1"/>
    <w:rsid w:val="00476520"/>
    <w:rsid w:val="0048452B"/>
    <w:rsid w:val="004858B3"/>
    <w:rsid w:val="004866EA"/>
    <w:rsid w:val="004876CD"/>
    <w:rsid w:val="00492D87"/>
    <w:rsid w:val="00494779"/>
    <w:rsid w:val="00497143"/>
    <w:rsid w:val="004971C4"/>
    <w:rsid w:val="004A0D58"/>
    <w:rsid w:val="004A3C14"/>
    <w:rsid w:val="004A439F"/>
    <w:rsid w:val="004A5F46"/>
    <w:rsid w:val="004A685A"/>
    <w:rsid w:val="004A6A26"/>
    <w:rsid w:val="004A7B59"/>
    <w:rsid w:val="004B3230"/>
    <w:rsid w:val="004B5095"/>
    <w:rsid w:val="004B69AB"/>
    <w:rsid w:val="004B7D4B"/>
    <w:rsid w:val="004B7F70"/>
    <w:rsid w:val="004C036F"/>
    <w:rsid w:val="004C403B"/>
    <w:rsid w:val="004C54FB"/>
    <w:rsid w:val="004C56E6"/>
    <w:rsid w:val="004C672C"/>
    <w:rsid w:val="004C674B"/>
    <w:rsid w:val="004C6F49"/>
    <w:rsid w:val="004D06D2"/>
    <w:rsid w:val="004D27C8"/>
    <w:rsid w:val="004D5A33"/>
    <w:rsid w:val="004E112F"/>
    <w:rsid w:val="004E3899"/>
    <w:rsid w:val="004F014E"/>
    <w:rsid w:val="004F0AB1"/>
    <w:rsid w:val="004F6CFA"/>
    <w:rsid w:val="004F6FFC"/>
    <w:rsid w:val="005017E7"/>
    <w:rsid w:val="00501837"/>
    <w:rsid w:val="00501C37"/>
    <w:rsid w:val="005023AA"/>
    <w:rsid w:val="00503B49"/>
    <w:rsid w:val="00503EEB"/>
    <w:rsid w:val="00504819"/>
    <w:rsid w:val="00506AD3"/>
    <w:rsid w:val="00507CBC"/>
    <w:rsid w:val="0051132C"/>
    <w:rsid w:val="0051693B"/>
    <w:rsid w:val="00517338"/>
    <w:rsid w:val="005206C1"/>
    <w:rsid w:val="00524298"/>
    <w:rsid w:val="00527A9C"/>
    <w:rsid w:val="00530892"/>
    <w:rsid w:val="00531575"/>
    <w:rsid w:val="0053179A"/>
    <w:rsid w:val="00536B6D"/>
    <w:rsid w:val="00537F84"/>
    <w:rsid w:val="00540889"/>
    <w:rsid w:val="00543894"/>
    <w:rsid w:val="0054398C"/>
    <w:rsid w:val="00543D0E"/>
    <w:rsid w:val="005445A3"/>
    <w:rsid w:val="00546D74"/>
    <w:rsid w:val="005476EF"/>
    <w:rsid w:val="005530BD"/>
    <w:rsid w:val="00554202"/>
    <w:rsid w:val="00555D88"/>
    <w:rsid w:val="00557AEC"/>
    <w:rsid w:val="00557C21"/>
    <w:rsid w:val="005605A7"/>
    <w:rsid w:val="00560D48"/>
    <w:rsid w:val="0056319B"/>
    <w:rsid w:val="005711E7"/>
    <w:rsid w:val="005722EC"/>
    <w:rsid w:val="00572308"/>
    <w:rsid w:val="005733CE"/>
    <w:rsid w:val="0057446C"/>
    <w:rsid w:val="00574551"/>
    <w:rsid w:val="00576292"/>
    <w:rsid w:val="005768AA"/>
    <w:rsid w:val="00577E4A"/>
    <w:rsid w:val="005832B2"/>
    <w:rsid w:val="00583950"/>
    <w:rsid w:val="00583E00"/>
    <w:rsid w:val="00586455"/>
    <w:rsid w:val="00586CE0"/>
    <w:rsid w:val="00587F7A"/>
    <w:rsid w:val="0059575E"/>
    <w:rsid w:val="005A0FF2"/>
    <w:rsid w:val="005A33FB"/>
    <w:rsid w:val="005A4057"/>
    <w:rsid w:val="005A4AD1"/>
    <w:rsid w:val="005A6BA5"/>
    <w:rsid w:val="005B0B10"/>
    <w:rsid w:val="005B1ACA"/>
    <w:rsid w:val="005C1E7B"/>
    <w:rsid w:val="005C2071"/>
    <w:rsid w:val="005C5942"/>
    <w:rsid w:val="005C7532"/>
    <w:rsid w:val="005D20C9"/>
    <w:rsid w:val="005D39B2"/>
    <w:rsid w:val="005D3A96"/>
    <w:rsid w:val="005D5B28"/>
    <w:rsid w:val="005E3206"/>
    <w:rsid w:val="005E4EDE"/>
    <w:rsid w:val="005E5A33"/>
    <w:rsid w:val="005E73CC"/>
    <w:rsid w:val="005F004D"/>
    <w:rsid w:val="005F202D"/>
    <w:rsid w:val="005F26CB"/>
    <w:rsid w:val="005F2915"/>
    <w:rsid w:val="005F35D0"/>
    <w:rsid w:val="005F3E89"/>
    <w:rsid w:val="005F4370"/>
    <w:rsid w:val="005F4775"/>
    <w:rsid w:val="005F4E5E"/>
    <w:rsid w:val="005F7727"/>
    <w:rsid w:val="005F7785"/>
    <w:rsid w:val="00605209"/>
    <w:rsid w:val="00607024"/>
    <w:rsid w:val="00610DBF"/>
    <w:rsid w:val="006130E0"/>
    <w:rsid w:val="00613532"/>
    <w:rsid w:val="0061431A"/>
    <w:rsid w:val="00621266"/>
    <w:rsid w:val="0062492D"/>
    <w:rsid w:val="00625612"/>
    <w:rsid w:val="00627D3B"/>
    <w:rsid w:val="006314C1"/>
    <w:rsid w:val="006329F6"/>
    <w:rsid w:val="00632E09"/>
    <w:rsid w:val="00637099"/>
    <w:rsid w:val="00637D1F"/>
    <w:rsid w:val="006414E5"/>
    <w:rsid w:val="00641F82"/>
    <w:rsid w:val="0064479E"/>
    <w:rsid w:val="00650462"/>
    <w:rsid w:val="006521AE"/>
    <w:rsid w:val="0065286B"/>
    <w:rsid w:val="006555F7"/>
    <w:rsid w:val="00660161"/>
    <w:rsid w:val="00662B72"/>
    <w:rsid w:val="00670990"/>
    <w:rsid w:val="00670D10"/>
    <w:rsid w:val="00673CAC"/>
    <w:rsid w:val="00674D05"/>
    <w:rsid w:val="00676527"/>
    <w:rsid w:val="00676B95"/>
    <w:rsid w:val="006771FF"/>
    <w:rsid w:val="00677734"/>
    <w:rsid w:val="00677C8B"/>
    <w:rsid w:val="006821C7"/>
    <w:rsid w:val="00682A44"/>
    <w:rsid w:val="00685269"/>
    <w:rsid w:val="00685E62"/>
    <w:rsid w:val="0069697E"/>
    <w:rsid w:val="006A015B"/>
    <w:rsid w:val="006B107B"/>
    <w:rsid w:val="006B4665"/>
    <w:rsid w:val="006C377F"/>
    <w:rsid w:val="006C43D4"/>
    <w:rsid w:val="006C6365"/>
    <w:rsid w:val="006C7C68"/>
    <w:rsid w:val="006D22B4"/>
    <w:rsid w:val="006D3454"/>
    <w:rsid w:val="006E2E3C"/>
    <w:rsid w:val="006E31AB"/>
    <w:rsid w:val="006E3748"/>
    <w:rsid w:val="006F1EC2"/>
    <w:rsid w:val="006F22B7"/>
    <w:rsid w:val="006F3A03"/>
    <w:rsid w:val="006F738E"/>
    <w:rsid w:val="0070059C"/>
    <w:rsid w:val="00700DDD"/>
    <w:rsid w:val="00701F21"/>
    <w:rsid w:val="007031A6"/>
    <w:rsid w:val="00710628"/>
    <w:rsid w:val="007111F0"/>
    <w:rsid w:val="007112CD"/>
    <w:rsid w:val="00715E78"/>
    <w:rsid w:val="007163F5"/>
    <w:rsid w:val="00716721"/>
    <w:rsid w:val="00717996"/>
    <w:rsid w:val="00720483"/>
    <w:rsid w:val="0072109C"/>
    <w:rsid w:val="007222EA"/>
    <w:rsid w:val="00722B2A"/>
    <w:rsid w:val="00724C00"/>
    <w:rsid w:val="00725BA5"/>
    <w:rsid w:val="0072620D"/>
    <w:rsid w:val="007267EB"/>
    <w:rsid w:val="007271F9"/>
    <w:rsid w:val="007302F1"/>
    <w:rsid w:val="00734551"/>
    <w:rsid w:val="007349CA"/>
    <w:rsid w:val="0073751B"/>
    <w:rsid w:val="00737E67"/>
    <w:rsid w:val="00740768"/>
    <w:rsid w:val="007412F4"/>
    <w:rsid w:val="007418DF"/>
    <w:rsid w:val="00741B3A"/>
    <w:rsid w:val="0074710A"/>
    <w:rsid w:val="007475BD"/>
    <w:rsid w:val="007501A7"/>
    <w:rsid w:val="00750854"/>
    <w:rsid w:val="00751B54"/>
    <w:rsid w:val="00751F44"/>
    <w:rsid w:val="00755F9D"/>
    <w:rsid w:val="00756B75"/>
    <w:rsid w:val="00760317"/>
    <w:rsid w:val="00760B11"/>
    <w:rsid w:val="00761CC4"/>
    <w:rsid w:val="00767EFA"/>
    <w:rsid w:val="00772607"/>
    <w:rsid w:val="0077487B"/>
    <w:rsid w:val="00775AEB"/>
    <w:rsid w:val="00777EC7"/>
    <w:rsid w:val="007817BC"/>
    <w:rsid w:val="00781BC5"/>
    <w:rsid w:val="007829AC"/>
    <w:rsid w:val="00783CA0"/>
    <w:rsid w:val="007855D7"/>
    <w:rsid w:val="00787143"/>
    <w:rsid w:val="00787741"/>
    <w:rsid w:val="00787CD5"/>
    <w:rsid w:val="0079250A"/>
    <w:rsid w:val="00795A1D"/>
    <w:rsid w:val="00795A84"/>
    <w:rsid w:val="00797464"/>
    <w:rsid w:val="00797D31"/>
    <w:rsid w:val="007A0E4D"/>
    <w:rsid w:val="007A243B"/>
    <w:rsid w:val="007A2617"/>
    <w:rsid w:val="007A2664"/>
    <w:rsid w:val="007A2D94"/>
    <w:rsid w:val="007A409E"/>
    <w:rsid w:val="007A57A2"/>
    <w:rsid w:val="007A6AE9"/>
    <w:rsid w:val="007A7DA9"/>
    <w:rsid w:val="007B27B9"/>
    <w:rsid w:val="007B419E"/>
    <w:rsid w:val="007B4E54"/>
    <w:rsid w:val="007B53CC"/>
    <w:rsid w:val="007B5AEE"/>
    <w:rsid w:val="007B68A6"/>
    <w:rsid w:val="007B6910"/>
    <w:rsid w:val="007B76CC"/>
    <w:rsid w:val="007B7711"/>
    <w:rsid w:val="007C3735"/>
    <w:rsid w:val="007C3BC8"/>
    <w:rsid w:val="007C57A2"/>
    <w:rsid w:val="007C5A36"/>
    <w:rsid w:val="007C62E1"/>
    <w:rsid w:val="007C773E"/>
    <w:rsid w:val="007D4AD2"/>
    <w:rsid w:val="007D6EB0"/>
    <w:rsid w:val="007D7775"/>
    <w:rsid w:val="007E12F8"/>
    <w:rsid w:val="007E1322"/>
    <w:rsid w:val="007E2EED"/>
    <w:rsid w:val="007E476C"/>
    <w:rsid w:val="007F0140"/>
    <w:rsid w:val="007F1144"/>
    <w:rsid w:val="007F16C5"/>
    <w:rsid w:val="007F19D4"/>
    <w:rsid w:val="007F1BAF"/>
    <w:rsid w:val="007F1C81"/>
    <w:rsid w:val="007F2561"/>
    <w:rsid w:val="007F2577"/>
    <w:rsid w:val="007F3C6A"/>
    <w:rsid w:val="007F4977"/>
    <w:rsid w:val="00804DA3"/>
    <w:rsid w:val="00806792"/>
    <w:rsid w:val="00812108"/>
    <w:rsid w:val="00812E63"/>
    <w:rsid w:val="00814713"/>
    <w:rsid w:val="008148B7"/>
    <w:rsid w:val="00820D9B"/>
    <w:rsid w:val="008211C7"/>
    <w:rsid w:val="008213AB"/>
    <w:rsid w:val="008224B2"/>
    <w:rsid w:val="008226E1"/>
    <w:rsid w:val="00822E88"/>
    <w:rsid w:val="0082392B"/>
    <w:rsid w:val="00825B68"/>
    <w:rsid w:val="008362DD"/>
    <w:rsid w:val="00840ECB"/>
    <w:rsid w:val="00841EAC"/>
    <w:rsid w:val="0084535A"/>
    <w:rsid w:val="00845681"/>
    <w:rsid w:val="008464BF"/>
    <w:rsid w:val="008472B6"/>
    <w:rsid w:val="008475C4"/>
    <w:rsid w:val="00850E62"/>
    <w:rsid w:val="00853EE0"/>
    <w:rsid w:val="0085468B"/>
    <w:rsid w:val="008604BC"/>
    <w:rsid w:val="00861DF1"/>
    <w:rsid w:val="008653CB"/>
    <w:rsid w:val="00866A03"/>
    <w:rsid w:val="0087248B"/>
    <w:rsid w:val="00873EAB"/>
    <w:rsid w:val="00876AA0"/>
    <w:rsid w:val="00876E58"/>
    <w:rsid w:val="00876F2C"/>
    <w:rsid w:val="00881C23"/>
    <w:rsid w:val="0088347C"/>
    <w:rsid w:val="008839F5"/>
    <w:rsid w:val="0088573D"/>
    <w:rsid w:val="0088735C"/>
    <w:rsid w:val="008877C7"/>
    <w:rsid w:val="00891410"/>
    <w:rsid w:val="00894E08"/>
    <w:rsid w:val="0089611E"/>
    <w:rsid w:val="0089632A"/>
    <w:rsid w:val="008A0C5E"/>
    <w:rsid w:val="008A154B"/>
    <w:rsid w:val="008A1563"/>
    <w:rsid w:val="008A218D"/>
    <w:rsid w:val="008A283C"/>
    <w:rsid w:val="008A48BB"/>
    <w:rsid w:val="008A58C7"/>
    <w:rsid w:val="008A6066"/>
    <w:rsid w:val="008A7052"/>
    <w:rsid w:val="008B1A40"/>
    <w:rsid w:val="008B427B"/>
    <w:rsid w:val="008C0FF0"/>
    <w:rsid w:val="008C234A"/>
    <w:rsid w:val="008C385D"/>
    <w:rsid w:val="008C4723"/>
    <w:rsid w:val="008C59B7"/>
    <w:rsid w:val="008C74D0"/>
    <w:rsid w:val="008D0A8F"/>
    <w:rsid w:val="008D1DBF"/>
    <w:rsid w:val="008D370C"/>
    <w:rsid w:val="008D3E0D"/>
    <w:rsid w:val="008D543B"/>
    <w:rsid w:val="008D56FE"/>
    <w:rsid w:val="008D5BC3"/>
    <w:rsid w:val="008D7200"/>
    <w:rsid w:val="008D7266"/>
    <w:rsid w:val="008E2095"/>
    <w:rsid w:val="008E469F"/>
    <w:rsid w:val="008E535C"/>
    <w:rsid w:val="008E5DD0"/>
    <w:rsid w:val="008E6162"/>
    <w:rsid w:val="008E6A64"/>
    <w:rsid w:val="008E7B2D"/>
    <w:rsid w:val="008F18DC"/>
    <w:rsid w:val="008F3B0F"/>
    <w:rsid w:val="008F55FA"/>
    <w:rsid w:val="008F5CA7"/>
    <w:rsid w:val="008F7339"/>
    <w:rsid w:val="00900530"/>
    <w:rsid w:val="00900707"/>
    <w:rsid w:val="009013FF"/>
    <w:rsid w:val="009021FD"/>
    <w:rsid w:val="00903104"/>
    <w:rsid w:val="00903A13"/>
    <w:rsid w:val="0090474E"/>
    <w:rsid w:val="00904DA1"/>
    <w:rsid w:val="0090711E"/>
    <w:rsid w:val="009072D1"/>
    <w:rsid w:val="00907DB5"/>
    <w:rsid w:val="00914336"/>
    <w:rsid w:val="00914D27"/>
    <w:rsid w:val="00917106"/>
    <w:rsid w:val="00917799"/>
    <w:rsid w:val="0092126F"/>
    <w:rsid w:val="0092471A"/>
    <w:rsid w:val="00927F2E"/>
    <w:rsid w:val="00933B76"/>
    <w:rsid w:val="00933FC1"/>
    <w:rsid w:val="009348F9"/>
    <w:rsid w:val="00940CCE"/>
    <w:rsid w:val="0094409C"/>
    <w:rsid w:val="0094722B"/>
    <w:rsid w:val="009513FC"/>
    <w:rsid w:val="00952137"/>
    <w:rsid w:val="00953BA3"/>
    <w:rsid w:val="009551C8"/>
    <w:rsid w:val="0095565A"/>
    <w:rsid w:val="009557F8"/>
    <w:rsid w:val="00955C07"/>
    <w:rsid w:val="009637B7"/>
    <w:rsid w:val="00963974"/>
    <w:rsid w:val="00963A2C"/>
    <w:rsid w:val="00964B2A"/>
    <w:rsid w:val="00966437"/>
    <w:rsid w:val="0096710D"/>
    <w:rsid w:val="00967901"/>
    <w:rsid w:val="00972C48"/>
    <w:rsid w:val="0098067D"/>
    <w:rsid w:val="00980DE9"/>
    <w:rsid w:val="00982767"/>
    <w:rsid w:val="009916D6"/>
    <w:rsid w:val="009941AD"/>
    <w:rsid w:val="009949AB"/>
    <w:rsid w:val="009962C1"/>
    <w:rsid w:val="009A1FBF"/>
    <w:rsid w:val="009A45C0"/>
    <w:rsid w:val="009A5E7E"/>
    <w:rsid w:val="009A61B0"/>
    <w:rsid w:val="009A6C51"/>
    <w:rsid w:val="009B0095"/>
    <w:rsid w:val="009B1C20"/>
    <w:rsid w:val="009B688F"/>
    <w:rsid w:val="009B73D0"/>
    <w:rsid w:val="009C11D3"/>
    <w:rsid w:val="009C3BE1"/>
    <w:rsid w:val="009C562D"/>
    <w:rsid w:val="009D020D"/>
    <w:rsid w:val="009D034D"/>
    <w:rsid w:val="009D3234"/>
    <w:rsid w:val="009D3AC7"/>
    <w:rsid w:val="009D3EE6"/>
    <w:rsid w:val="009D44A0"/>
    <w:rsid w:val="009D4DEE"/>
    <w:rsid w:val="009D715C"/>
    <w:rsid w:val="009D73B9"/>
    <w:rsid w:val="009D7BA0"/>
    <w:rsid w:val="009E2BE1"/>
    <w:rsid w:val="009E2C95"/>
    <w:rsid w:val="009E3DD2"/>
    <w:rsid w:val="009E5F31"/>
    <w:rsid w:val="009E6396"/>
    <w:rsid w:val="009E75FD"/>
    <w:rsid w:val="009E78AC"/>
    <w:rsid w:val="009F02C0"/>
    <w:rsid w:val="009F034E"/>
    <w:rsid w:val="009F3C79"/>
    <w:rsid w:val="009F69A1"/>
    <w:rsid w:val="00A019CF"/>
    <w:rsid w:val="00A01F6C"/>
    <w:rsid w:val="00A03D15"/>
    <w:rsid w:val="00A051C5"/>
    <w:rsid w:val="00A0595F"/>
    <w:rsid w:val="00A118BF"/>
    <w:rsid w:val="00A12CAC"/>
    <w:rsid w:val="00A21F02"/>
    <w:rsid w:val="00A3044B"/>
    <w:rsid w:val="00A33ED0"/>
    <w:rsid w:val="00A341B7"/>
    <w:rsid w:val="00A35AE0"/>
    <w:rsid w:val="00A3762A"/>
    <w:rsid w:val="00A37F41"/>
    <w:rsid w:val="00A4050D"/>
    <w:rsid w:val="00A40C1E"/>
    <w:rsid w:val="00A434F4"/>
    <w:rsid w:val="00A455EF"/>
    <w:rsid w:val="00A5181C"/>
    <w:rsid w:val="00A52A70"/>
    <w:rsid w:val="00A53C1A"/>
    <w:rsid w:val="00A541E7"/>
    <w:rsid w:val="00A546D4"/>
    <w:rsid w:val="00A5514A"/>
    <w:rsid w:val="00A5575F"/>
    <w:rsid w:val="00A55B01"/>
    <w:rsid w:val="00A601A5"/>
    <w:rsid w:val="00A60A7D"/>
    <w:rsid w:val="00A62135"/>
    <w:rsid w:val="00A628EA"/>
    <w:rsid w:val="00A6290B"/>
    <w:rsid w:val="00A63F4F"/>
    <w:rsid w:val="00A66B65"/>
    <w:rsid w:val="00A72E94"/>
    <w:rsid w:val="00A755D2"/>
    <w:rsid w:val="00A7682D"/>
    <w:rsid w:val="00A82E7A"/>
    <w:rsid w:val="00A83B85"/>
    <w:rsid w:val="00A84783"/>
    <w:rsid w:val="00A867C5"/>
    <w:rsid w:val="00A869E6"/>
    <w:rsid w:val="00A908E3"/>
    <w:rsid w:val="00A93BB1"/>
    <w:rsid w:val="00A945FF"/>
    <w:rsid w:val="00A94E0C"/>
    <w:rsid w:val="00A97052"/>
    <w:rsid w:val="00AA1596"/>
    <w:rsid w:val="00AA2458"/>
    <w:rsid w:val="00AA4287"/>
    <w:rsid w:val="00AB1B37"/>
    <w:rsid w:val="00AB2585"/>
    <w:rsid w:val="00AB5507"/>
    <w:rsid w:val="00AB5D5F"/>
    <w:rsid w:val="00AC0CB5"/>
    <w:rsid w:val="00AC1F78"/>
    <w:rsid w:val="00AC372D"/>
    <w:rsid w:val="00AC4B4F"/>
    <w:rsid w:val="00AC5A18"/>
    <w:rsid w:val="00AC60EE"/>
    <w:rsid w:val="00AD1165"/>
    <w:rsid w:val="00AD1E09"/>
    <w:rsid w:val="00AD5AD0"/>
    <w:rsid w:val="00AD7A65"/>
    <w:rsid w:val="00AE27F1"/>
    <w:rsid w:val="00AE2CC1"/>
    <w:rsid w:val="00AE3A3F"/>
    <w:rsid w:val="00AF0B84"/>
    <w:rsid w:val="00AF0C57"/>
    <w:rsid w:val="00AF125D"/>
    <w:rsid w:val="00AF1457"/>
    <w:rsid w:val="00AF364B"/>
    <w:rsid w:val="00AF4254"/>
    <w:rsid w:val="00AF45A2"/>
    <w:rsid w:val="00AF6BC9"/>
    <w:rsid w:val="00B0151A"/>
    <w:rsid w:val="00B01D3D"/>
    <w:rsid w:val="00B049FD"/>
    <w:rsid w:val="00B05AFF"/>
    <w:rsid w:val="00B074F0"/>
    <w:rsid w:val="00B1403F"/>
    <w:rsid w:val="00B142A7"/>
    <w:rsid w:val="00B23D32"/>
    <w:rsid w:val="00B24456"/>
    <w:rsid w:val="00B26893"/>
    <w:rsid w:val="00B2743C"/>
    <w:rsid w:val="00B310B2"/>
    <w:rsid w:val="00B3139C"/>
    <w:rsid w:val="00B31973"/>
    <w:rsid w:val="00B32D31"/>
    <w:rsid w:val="00B41FB8"/>
    <w:rsid w:val="00B44DCE"/>
    <w:rsid w:val="00B46E1E"/>
    <w:rsid w:val="00B47293"/>
    <w:rsid w:val="00B477B4"/>
    <w:rsid w:val="00B52AFB"/>
    <w:rsid w:val="00B52BE1"/>
    <w:rsid w:val="00B532F2"/>
    <w:rsid w:val="00B54295"/>
    <w:rsid w:val="00B546C5"/>
    <w:rsid w:val="00B56544"/>
    <w:rsid w:val="00B66384"/>
    <w:rsid w:val="00B67C38"/>
    <w:rsid w:val="00B73F22"/>
    <w:rsid w:val="00B76648"/>
    <w:rsid w:val="00B772FD"/>
    <w:rsid w:val="00B80298"/>
    <w:rsid w:val="00B80424"/>
    <w:rsid w:val="00B84DDB"/>
    <w:rsid w:val="00B856DD"/>
    <w:rsid w:val="00B857C9"/>
    <w:rsid w:val="00B85A9A"/>
    <w:rsid w:val="00B90E52"/>
    <w:rsid w:val="00B91470"/>
    <w:rsid w:val="00B930CE"/>
    <w:rsid w:val="00B9497B"/>
    <w:rsid w:val="00B9608B"/>
    <w:rsid w:val="00B967FB"/>
    <w:rsid w:val="00B96C17"/>
    <w:rsid w:val="00B97089"/>
    <w:rsid w:val="00B97DDB"/>
    <w:rsid w:val="00BA1C6A"/>
    <w:rsid w:val="00BA254A"/>
    <w:rsid w:val="00BA2FC1"/>
    <w:rsid w:val="00BA36E7"/>
    <w:rsid w:val="00BB1FB5"/>
    <w:rsid w:val="00BB25A5"/>
    <w:rsid w:val="00BB4570"/>
    <w:rsid w:val="00BB610F"/>
    <w:rsid w:val="00BC2505"/>
    <w:rsid w:val="00BC35C7"/>
    <w:rsid w:val="00BC4342"/>
    <w:rsid w:val="00BC51F1"/>
    <w:rsid w:val="00BC57F3"/>
    <w:rsid w:val="00BC7C56"/>
    <w:rsid w:val="00BD06D9"/>
    <w:rsid w:val="00BD1E63"/>
    <w:rsid w:val="00BD20FB"/>
    <w:rsid w:val="00BD2557"/>
    <w:rsid w:val="00BD3B99"/>
    <w:rsid w:val="00BE35CE"/>
    <w:rsid w:val="00BE37C5"/>
    <w:rsid w:val="00BE3A29"/>
    <w:rsid w:val="00BE408A"/>
    <w:rsid w:val="00BE4697"/>
    <w:rsid w:val="00BE4AE9"/>
    <w:rsid w:val="00BF6696"/>
    <w:rsid w:val="00BF7023"/>
    <w:rsid w:val="00BF7234"/>
    <w:rsid w:val="00C00C9A"/>
    <w:rsid w:val="00C01EF6"/>
    <w:rsid w:val="00C03266"/>
    <w:rsid w:val="00C0404E"/>
    <w:rsid w:val="00C05AF3"/>
    <w:rsid w:val="00C05F07"/>
    <w:rsid w:val="00C06C83"/>
    <w:rsid w:val="00C077F8"/>
    <w:rsid w:val="00C110BA"/>
    <w:rsid w:val="00C11E97"/>
    <w:rsid w:val="00C158F9"/>
    <w:rsid w:val="00C17704"/>
    <w:rsid w:val="00C30E29"/>
    <w:rsid w:val="00C3182E"/>
    <w:rsid w:val="00C32013"/>
    <w:rsid w:val="00C320D0"/>
    <w:rsid w:val="00C34C8B"/>
    <w:rsid w:val="00C35370"/>
    <w:rsid w:val="00C37606"/>
    <w:rsid w:val="00C429C7"/>
    <w:rsid w:val="00C445AB"/>
    <w:rsid w:val="00C516E1"/>
    <w:rsid w:val="00C51D39"/>
    <w:rsid w:val="00C52A41"/>
    <w:rsid w:val="00C6134F"/>
    <w:rsid w:val="00C64D8E"/>
    <w:rsid w:val="00C67BEF"/>
    <w:rsid w:val="00C67EAB"/>
    <w:rsid w:val="00C70CAC"/>
    <w:rsid w:val="00C72D35"/>
    <w:rsid w:val="00C7494D"/>
    <w:rsid w:val="00C74C52"/>
    <w:rsid w:val="00C761FA"/>
    <w:rsid w:val="00C773EE"/>
    <w:rsid w:val="00C81DA4"/>
    <w:rsid w:val="00C83090"/>
    <w:rsid w:val="00C83652"/>
    <w:rsid w:val="00C85D4D"/>
    <w:rsid w:val="00C85F3B"/>
    <w:rsid w:val="00C878AC"/>
    <w:rsid w:val="00C917E2"/>
    <w:rsid w:val="00C9253C"/>
    <w:rsid w:val="00C92C4C"/>
    <w:rsid w:val="00C9390B"/>
    <w:rsid w:val="00C945CA"/>
    <w:rsid w:val="00C95A10"/>
    <w:rsid w:val="00CA0AE9"/>
    <w:rsid w:val="00CA185D"/>
    <w:rsid w:val="00CA2B6D"/>
    <w:rsid w:val="00CA32D8"/>
    <w:rsid w:val="00CA3B7B"/>
    <w:rsid w:val="00CA4016"/>
    <w:rsid w:val="00CA672D"/>
    <w:rsid w:val="00CA780E"/>
    <w:rsid w:val="00CB0B47"/>
    <w:rsid w:val="00CB0F2E"/>
    <w:rsid w:val="00CB242B"/>
    <w:rsid w:val="00CB280B"/>
    <w:rsid w:val="00CB3653"/>
    <w:rsid w:val="00CB5454"/>
    <w:rsid w:val="00CC04BD"/>
    <w:rsid w:val="00CC49B3"/>
    <w:rsid w:val="00CC59A8"/>
    <w:rsid w:val="00CC6082"/>
    <w:rsid w:val="00CC610E"/>
    <w:rsid w:val="00CC6290"/>
    <w:rsid w:val="00CD47FB"/>
    <w:rsid w:val="00CD7477"/>
    <w:rsid w:val="00CE0AD7"/>
    <w:rsid w:val="00CE0B62"/>
    <w:rsid w:val="00CE2322"/>
    <w:rsid w:val="00CE3FB2"/>
    <w:rsid w:val="00CF1E57"/>
    <w:rsid w:val="00CF54DD"/>
    <w:rsid w:val="00CF5B89"/>
    <w:rsid w:val="00D02F23"/>
    <w:rsid w:val="00D03D73"/>
    <w:rsid w:val="00D04EA5"/>
    <w:rsid w:val="00D05068"/>
    <w:rsid w:val="00D05107"/>
    <w:rsid w:val="00D060BB"/>
    <w:rsid w:val="00D060E7"/>
    <w:rsid w:val="00D124BC"/>
    <w:rsid w:val="00D12AB0"/>
    <w:rsid w:val="00D22459"/>
    <w:rsid w:val="00D2251B"/>
    <w:rsid w:val="00D239A4"/>
    <w:rsid w:val="00D27DCA"/>
    <w:rsid w:val="00D30591"/>
    <w:rsid w:val="00D3209B"/>
    <w:rsid w:val="00D323C7"/>
    <w:rsid w:val="00D33CD6"/>
    <w:rsid w:val="00D33DD5"/>
    <w:rsid w:val="00D35253"/>
    <w:rsid w:val="00D37F22"/>
    <w:rsid w:val="00D41591"/>
    <w:rsid w:val="00D41D45"/>
    <w:rsid w:val="00D427A0"/>
    <w:rsid w:val="00D42970"/>
    <w:rsid w:val="00D4349F"/>
    <w:rsid w:val="00D4444A"/>
    <w:rsid w:val="00D44EBE"/>
    <w:rsid w:val="00D50238"/>
    <w:rsid w:val="00D50426"/>
    <w:rsid w:val="00D51603"/>
    <w:rsid w:val="00D52268"/>
    <w:rsid w:val="00D52E92"/>
    <w:rsid w:val="00D53521"/>
    <w:rsid w:val="00D53B95"/>
    <w:rsid w:val="00D55053"/>
    <w:rsid w:val="00D57962"/>
    <w:rsid w:val="00D60A55"/>
    <w:rsid w:val="00D62BE2"/>
    <w:rsid w:val="00D71D54"/>
    <w:rsid w:val="00D72624"/>
    <w:rsid w:val="00D7288E"/>
    <w:rsid w:val="00D739BB"/>
    <w:rsid w:val="00D73BA6"/>
    <w:rsid w:val="00D73E5E"/>
    <w:rsid w:val="00D76A80"/>
    <w:rsid w:val="00D809AD"/>
    <w:rsid w:val="00D83C61"/>
    <w:rsid w:val="00D83E40"/>
    <w:rsid w:val="00D854D0"/>
    <w:rsid w:val="00D85818"/>
    <w:rsid w:val="00D85A81"/>
    <w:rsid w:val="00D863BD"/>
    <w:rsid w:val="00D90C42"/>
    <w:rsid w:val="00D9368B"/>
    <w:rsid w:val="00D95ADE"/>
    <w:rsid w:val="00DA2941"/>
    <w:rsid w:val="00DA6628"/>
    <w:rsid w:val="00DA71BD"/>
    <w:rsid w:val="00DA745F"/>
    <w:rsid w:val="00DA7AB0"/>
    <w:rsid w:val="00DB02A3"/>
    <w:rsid w:val="00DB0805"/>
    <w:rsid w:val="00DB2292"/>
    <w:rsid w:val="00DB4924"/>
    <w:rsid w:val="00DB7CCF"/>
    <w:rsid w:val="00DC2040"/>
    <w:rsid w:val="00DC2D8A"/>
    <w:rsid w:val="00DC5A75"/>
    <w:rsid w:val="00DD0997"/>
    <w:rsid w:val="00DD0C4A"/>
    <w:rsid w:val="00DD1807"/>
    <w:rsid w:val="00DD2E30"/>
    <w:rsid w:val="00DD420D"/>
    <w:rsid w:val="00DD530D"/>
    <w:rsid w:val="00DD7942"/>
    <w:rsid w:val="00DD7EE1"/>
    <w:rsid w:val="00DE0436"/>
    <w:rsid w:val="00DE4BC4"/>
    <w:rsid w:val="00DE7602"/>
    <w:rsid w:val="00DF01B0"/>
    <w:rsid w:val="00DF1905"/>
    <w:rsid w:val="00DF3526"/>
    <w:rsid w:val="00DF3C76"/>
    <w:rsid w:val="00DF670B"/>
    <w:rsid w:val="00DF6BE5"/>
    <w:rsid w:val="00DF6DAC"/>
    <w:rsid w:val="00E00CEE"/>
    <w:rsid w:val="00E0161B"/>
    <w:rsid w:val="00E01C7C"/>
    <w:rsid w:val="00E030F5"/>
    <w:rsid w:val="00E06826"/>
    <w:rsid w:val="00E078E3"/>
    <w:rsid w:val="00E10F28"/>
    <w:rsid w:val="00E11A63"/>
    <w:rsid w:val="00E13F99"/>
    <w:rsid w:val="00E1562E"/>
    <w:rsid w:val="00E20719"/>
    <w:rsid w:val="00E25646"/>
    <w:rsid w:val="00E32793"/>
    <w:rsid w:val="00E33D4B"/>
    <w:rsid w:val="00E36082"/>
    <w:rsid w:val="00E43054"/>
    <w:rsid w:val="00E44D28"/>
    <w:rsid w:val="00E4593A"/>
    <w:rsid w:val="00E46141"/>
    <w:rsid w:val="00E47084"/>
    <w:rsid w:val="00E47200"/>
    <w:rsid w:val="00E4761C"/>
    <w:rsid w:val="00E50C1A"/>
    <w:rsid w:val="00E51BC1"/>
    <w:rsid w:val="00E527EF"/>
    <w:rsid w:val="00E53D16"/>
    <w:rsid w:val="00E5451B"/>
    <w:rsid w:val="00E554D0"/>
    <w:rsid w:val="00E55A42"/>
    <w:rsid w:val="00E56FB8"/>
    <w:rsid w:val="00E571DE"/>
    <w:rsid w:val="00E60DB1"/>
    <w:rsid w:val="00E626F5"/>
    <w:rsid w:val="00E6332F"/>
    <w:rsid w:val="00E643A7"/>
    <w:rsid w:val="00E677A4"/>
    <w:rsid w:val="00E7131A"/>
    <w:rsid w:val="00E739EF"/>
    <w:rsid w:val="00E74577"/>
    <w:rsid w:val="00E752AA"/>
    <w:rsid w:val="00E7596F"/>
    <w:rsid w:val="00E775DB"/>
    <w:rsid w:val="00E77F11"/>
    <w:rsid w:val="00E8318C"/>
    <w:rsid w:val="00E87507"/>
    <w:rsid w:val="00E90AB8"/>
    <w:rsid w:val="00E92B0D"/>
    <w:rsid w:val="00E936FB"/>
    <w:rsid w:val="00E94E89"/>
    <w:rsid w:val="00E95967"/>
    <w:rsid w:val="00EA493C"/>
    <w:rsid w:val="00EA519A"/>
    <w:rsid w:val="00EA5DA6"/>
    <w:rsid w:val="00EB01D2"/>
    <w:rsid w:val="00EB2915"/>
    <w:rsid w:val="00EB40FF"/>
    <w:rsid w:val="00EB522C"/>
    <w:rsid w:val="00EB574E"/>
    <w:rsid w:val="00EC1C41"/>
    <w:rsid w:val="00EC2C91"/>
    <w:rsid w:val="00EC36FB"/>
    <w:rsid w:val="00EC3D77"/>
    <w:rsid w:val="00ED211B"/>
    <w:rsid w:val="00ED21A3"/>
    <w:rsid w:val="00ED4C92"/>
    <w:rsid w:val="00ED53AD"/>
    <w:rsid w:val="00ED6132"/>
    <w:rsid w:val="00ED7A78"/>
    <w:rsid w:val="00EE1D63"/>
    <w:rsid w:val="00EE3B4F"/>
    <w:rsid w:val="00EE3CE3"/>
    <w:rsid w:val="00EF2DFB"/>
    <w:rsid w:val="00EF320C"/>
    <w:rsid w:val="00EF42AE"/>
    <w:rsid w:val="00EF7931"/>
    <w:rsid w:val="00F013FA"/>
    <w:rsid w:val="00F0234D"/>
    <w:rsid w:val="00F023FB"/>
    <w:rsid w:val="00F02625"/>
    <w:rsid w:val="00F038DF"/>
    <w:rsid w:val="00F05455"/>
    <w:rsid w:val="00F05809"/>
    <w:rsid w:val="00F1005D"/>
    <w:rsid w:val="00F12513"/>
    <w:rsid w:val="00F12C48"/>
    <w:rsid w:val="00F12F19"/>
    <w:rsid w:val="00F1405F"/>
    <w:rsid w:val="00F15EEF"/>
    <w:rsid w:val="00F22FDB"/>
    <w:rsid w:val="00F263ED"/>
    <w:rsid w:val="00F35236"/>
    <w:rsid w:val="00F361B5"/>
    <w:rsid w:val="00F40E69"/>
    <w:rsid w:val="00F43794"/>
    <w:rsid w:val="00F43CCE"/>
    <w:rsid w:val="00F443D7"/>
    <w:rsid w:val="00F467F5"/>
    <w:rsid w:val="00F4750B"/>
    <w:rsid w:val="00F51A65"/>
    <w:rsid w:val="00F5382E"/>
    <w:rsid w:val="00F5585F"/>
    <w:rsid w:val="00F55B2E"/>
    <w:rsid w:val="00F56666"/>
    <w:rsid w:val="00F56EE2"/>
    <w:rsid w:val="00F57D50"/>
    <w:rsid w:val="00F646D4"/>
    <w:rsid w:val="00F66835"/>
    <w:rsid w:val="00F731D1"/>
    <w:rsid w:val="00F734D1"/>
    <w:rsid w:val="00F75673"/>
    <w:rsid w:val="00F76740"/>
    <w:rsid w:val="00F76F75"/>
    <w:rsid w:val="00F824CB"/>
    <w:rsid w:val="00F83FA1"/>
    <w:rsid w:val="00F84189"/>
    <w:rsid w:val="00F86FFB"/>
    <w:rsid w:val="00F90620"/>
    <w:rsid w:val="00F90F1A"/>
    <w:rsid w:val="00F90FD1"/>
    <w:rsid w:val="00F92481"/>
    <w:rsid w:val="00F9310A"/>
    <w:rsid w:val="00F951F8"/>
    <w:rsid w:val="00F9614F"/>
    <w:rsid w:val="00FA0764"/>
    <w:rsid w:val="00FA0D09"/>
    <w:rsid w:val="00FA11D8"/>
    <w:rsid w:val="00FA1DD1"/>
    <w:rsid w:val="00FA259F"/>
    <w:rsid w:val="00FA25EE"/>
    <w:rsid w:val="00FA5EA4"/>
    <w:rsid w:val="00FB07D2"/>
    <w:rsid w:val="00FB13B2"/>
    <w:rsid w:val="00FB3036"/>
    <w:rsid w:val="00FB5106"/>
    <w:rsid w:val="00FC304D"/>
    <w:rsid w:val="00FC3F79"/>
    <w:rsid w:val="00FD0BDF"/>
    <w:rsid w:val="00FE1180"/>
    <w:rsid w:val="00FE1A3D"/>
    <w:rsid w:val="00FE5441"/>
    <w:rsid w:val="00FF341F"/>
    <w:rsid w:val="00FF37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6B7F5C-469F-4D9D-93D4-55436B171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519A"/>
  </w:style>
  <w:style w:type="paragraph" w:styleId="Nagwek1">
    <w:name w:val="heading 1"/>
    <w:basedOn w:val="Normalny"/>
    <w:next w:val="Normalny"/>
    <w:link w:val="Nagwek1Znak"/>
    <w:uiPriority w:val="9"/>
    <w:qFormat/>
    <w:rsid w:val="0070059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A745F"/>
    <w:pPr>
      <w:ind w:left="720"/>
      <w:contextualSpacing/>
    </w:pPr>
  </w:style>
  <w:style w:type="paragraph" w:styleId="Nagwek">
    <w:name w:val="header"/>
    <w:basedOn w:val="Normalny"/>
    <w:link w:val="NagwekZnak"/>
    <w:uiPriority w:val="99"/>
    <w:unhideWhenUsed/>
    <w:rsid w:val="00DA74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745F"/>
  </w:style>
  <w:style w:type="paragraph" w:styleId="Stopka">
    <w:name w:val="footer"/>
    <w:basedOn w:val="Normalny"/>
    <w:link w:val="StopkaZnak"/>
    <w:uiPriority w:val="99"/>
    <w:unhideWhenUsed/>
    <w:rsid w:val="00DA7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745F"/>
  </w:style>
  <w:style w:type="paragraph" w:styleId="Tekstprzypisukocowego">
    <w:name w:val="endnote text"/>
    <w:basedOn w:val="Normalny"/>
    <w:link w:val="TekstprzypisukocowegoZnak"/>
    <w:uiPriority w:val="99"/>
    <w:semiHidden/>
    <w:unhideWhenUsed/>
    <w:rsid w:val="00682A4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82A44"/>
    <w:rPr>
      <w:sz w:val="20"/>
      <w:szCs w:val="20"/>
    </w:rPr>
  </w:style>
  <w:style w:type="character" w:styleId="Odwoanieprzypisukocowego">
    <w:name w:val="endnote reference"/>
    <w:basedOn w:val="Domylnaczcionkaakapitu"/>
    <w:uiPriority w:val="99"/>
    <w:semiHidden/>
    <w:unhideWhenUsed/>
    <w:rsid w:val="00682A44"/>
    <w:rPr>
      <w:vertAlign w:val="superscript"/>
    </w:rPr>
  </w:style>
  <w:style w:type="paragraph" w:styleId="Tekstprzypisudolnego">
    <w:name w:val="footnote text"/>
    <w:basedOn w:val="Normalny"/>
    <w:link w:val="TekstprzypisudolnegoZnak"/>
    <w:uiPriority w:val="99"/>
    <w:semiHidden/>
    <w:unhideWhenUsed/>
    <w:rsid w:val="002C358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C3588"/>
    <w:rPr>
      <w:sz w:val="20"/>
      <w:szCs w:val="20"/>
    </w:rPr>
  </w:style>
  <w:style w:type="character" w:styleId="Odwoanieprzypisudolnego">
    <w:name w:val="footnote reference"/>
    <w:basedOn w:val="Domylnaczcionkaakapitu"/>
    <w:uiPriority w:val="99"/>
    <w:semiHidden/>
    <w:unhideWhenUsed/>
    <w:rsid w:val="002C3588"/>
    <w:rPr>
      <w:vertAlign w:val="superscript"/>
    </w:rPr>
  </w:style>
  <w:style w:type="character" w:styleId="Hipercze">
    <w:name w:val="Hyperlink"/>
    <w:basedOn w:val="Domylnaczcionkaakapitu"/>
    <w:uiPriority w:val="99"/>
    <w:unhideWhenUsed/>
    <w:rsid w:val="0036310D"/>
    <w:rPr>
      <w:color w:val="0563C1" w:themeColor="hyperlink"/>
      <w:u w:val="single"/>
    </w:rPr>
  </w:style>
  <w:style w:type="character" w:customStyle="1" w:styleId="Nierozpoznanawzmianka1">
    <w:name w:val="Nierozpoznana wzmianka1"/>
    <w:basedOn w:val="Domylnaczcionkaakapitu"/>
    <w:uiPriority w:val="99"/>
    <w:semiHidden/>
    <w:unhideWhenUsed/>
    <w:rsid w:val="0036310D"/>
    <w:rPr>
      <w:color w:val="605E5C"/>
      <w:shd w:val="clear" w:color="auto" w:fill="E1DFDD"/>
    </w:rPr>
  </w:style>
  <w:style w:type="character" w:styleId="Odwoaniedokomentarza">
    <w:name w:val="annotation reference"/>
    <w:basedOn w:val="Domylnaczcionkaakapitu"/>
    <w:uiPriority w:val="99"/>
    <w:semiHidden/>
    <w:unhideWhenUsed/>
    <w:rsid w:val="00BA254A"/>
    <w:rPr>
      <w:sz w:val="16"/>
      <w:szCs w:val="16"/>
    </w:rPr>
  </w:style>
  <w:style w:type="paragraph" w:styleId="Tekstkomentarza">
    <w:name w:val="annotation text"/>
    <w:basedOn w:val="Normalny"/>
    <w:link w:val="TekstkomentarzaZnak"/>
    <w:uiPriority w:val="99"/>
    <w:semiHidden/>
    <w:unhideWhenUsed/>
    <w:rsid w:val="00BA25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A254A"/>
    <w:rPr>
      <w:sz w:val="20"/>
      <w:szCs w:val="20"/>
    </w:rPr>
  </w:style>
  <w:style w:type="paragraph" w:styleId="Tematkomentarza">
    <w:name w:val="annotation subject"/>
    <w:basedOn w:val="Tekstkomentarza"/>
    <w:next w:val="Tekstkomentarza"/>
    <w:link w:val="TematkomentarzaZnak"/>
    <w:uiPriority w:val="99"/>
    <w:semiHidden/>
    <w:unhideWhenUsed/>
    <w:rsid w:val="00BA254A"/>
    <w:rPr>
      <w:b/>
      <w:bCs/>
    </w:rPr>
  </w:style>
  <w:style w:type="character" w:customStyle="1" w:styleId="TematkomentarzaZnak">
    <w:name w:val="Temat komentarza Znak"/>
    <w:basedOn w:val="TekstkomentarzaZnak"/>
    <w:link w:val="Tematkomentarza"/>
    <w:uiPriority w:val="99"/>
    <w:semiHidden/>
    <w:rsid w:val="00BA254A"/>
    <w:rPr>
      <w:b/>
      <w:bCs/>
      <w:sz w:val="20"/>
      <w:szCs w:val="20"/>
    </w:rPr>
  </w:style>
  <w:style w:type="paragraph" w:styleId="Tekstdymka">
    <w:name w:val="Balloon Text"/>
    <w:basedOn w:val="Normalny"/>
    <w:link w:val="TekstdymkaZnak"/>
    <w:uiPriority w:val="99"/>
    <w:semiHidden/>
    <w:unhideWhenUsed/>
    <w:rsid w:val="00BA25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254A"/>
    <w:rPr>
      <w:rFonts w:ascii="Segoe UI" w:hAnsi="Segoe UI" w:cs="Segoe UI"/>
      <w:sz w:val="18"/>
      <w:szCs w:val="18"/>
    </w:rPr>
  </w:style>
  <w:style w:type="character" w:styleId="Tekstzastpczy">
    <w:name w:val="Placeholder Text"/>
    <w:basedOn w:val="Domylnaczcionkaakapitu"/>
    <w:uiPriority w:val="99"/>
    <w:semiHidden/>
    <w:rsid w:val="006329F6"/>
    <w:rPr>
      <w:color w:val="808080"/>
    </w:rPr>
  </w:style>
  <w:style w:type="character" w:customStyle="1" w:styleId="Nagwek1Znak">
    <w:name w:val="Nagłówek 1 Znak"/>
    <w:basedOn w:val="Domylnaczcionkaakapitu"/>
    <w:link w:val="Nagwek1"/>
    <w:uiPriority w:val="9"/>
    <w:rsid w:val="0070059C"/>
    <w:rPr>
      <w:rFonts w:asciiTheme="majorHAnsi" w:eastAsiaTheme="majorEastAsia" w:hAnsiTheme="majorHAnsi" w:cstheme="majorBidi"/>
      <w:b/>
      <w:bCs/>
      <w:color w:val="2F5496" w:themeColor="accent1" w:themeShade="BF"/>
      <w:sz w:val="28"/>
      <w:szCs w:val="28"/>
    </w:rPr>
  </w:style>
  <w:style w:type="character" w:customStyle="1" w:styleId="Nierozpoznanawzmianka2">
    <w:name w:val="Nierozpoznana wzmianka2"/>
    <w:basedOn w:val="Domylnaczcionkaakapitu"/>
    <w:uiPriority w:val="99"/>
    <w:semiHidden/>
    <w:unhideWhenUsed/>
    <w:rsid w:val="0011276C"/>
    <w:rPr>
      <w:color w:val="605E5C"/>
      <w:shd w:val="clear" w:color="auto" w:fill="E1DFDD"/>
    </w:rPr>
  </w:style>
  <w:style w:type="character" w:customStyle="1" w:styleId="UnresolvedMention">
    <w:name w:val="Unresolved Mention"/>
    <w:basedOn w:val="Domylnaczcionkaakapitu"/>
    <w:uiPriority w:val="99"/>
    <w:semiHidden/>
    <w:unhideWhenUsed/>
    <w:rsid w:val="00091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1424">
      <w:bodyDiv w:val="1"/>
      <w:marLeft w:val="0"/>
      <w:marRight w:val="0"/>
      <w:marTop w:val="0"/>
      <w:marBottom w:val="0"/>
      <w:divBdr>
        <w:top w:val="none" w:sz="0" w:space="0" w:color="auto"/>
        <w:left w:val="none" w:sz="0" w:space="0" w:color="auto"/>
        <w:bottom w:val="none" w:sz="0" w:space="0" w:color="auto"/>
        <w:right w:val="none" w:sz="0" w:space="0" w:color="auto"/>
      </w:divBdr>
    </w:div>
    <w:div w:id="362367030">
      <w:bodyDiv w:val="1"/>
      <w:marLeft w:val="0"/>
      <w:marRight w:val="0"/>
      <w:marTop w:val="0"/>
      <w:marBottom w:val="0"/>
      <w:divBdr>
        <w:top w:val="none" w:sz="0" w:space="0" w:color="auto"/>
        <w:left w:val="none" w:sz="0" w:space="0" w:color="auto"/>
        <w:bottom w:val="none" w:sz="0" w:space="0" w:color="auto"/>
        <w:right w:val="none" w:sz="0" w:space="0" w:color="auto"/>
      </w:divBdr>
      <w:divsChild>
        <w:div w:id="2022974428">
          <w:marLeft w:val="0"/>
          <w:marRight w:val="0"/>
          <w:marTop w:val="0"/>
          <w:marBottom w:val="0"/>
          <w:divBdr>
            <w:top w:val="none" w:sz="0" w:space="0" w:color="auto"/>
            <w:left w:val="none" w:sz="0" w:space="0" w:color="auto"/>
            <w:bottom w:val="none" w:sz="0" w:space="0" w:color="auto"/>
            <w:right w:val="none" w:sz="0" w:space="0" w:color="auto"/>
          </w:divBdr>
        </w:div>
        <w:div w:id="835418107">
          <w:marLeft w:val="0"/>
          <w:marRight w:val="0"/>
          <w:marTop w:val="0"/>
          <w:marBottom w:val="0"/>
          <w:divBdr>
            <w:top w:val="none" w:sz="0" w:space="0" w:color="auto"/>
            <w:left w:val="none" w:sz="0" w:space="0" w:color="auto"/>
            <w:bottom w:val="none" w:sz="0" w:space="0" w:color="auto"/>
            <w:right w:val="none" w:sz="0" w:space="0" w:color="auto"/>
          </w:divBdr>
        </w:div>
      </w:divsChild>
    </w:div>
    <w:div w:id="628244933">
      <w:bodyDiv w:val="1"/>
      <w:marLeft w:val="0"/>
      <w:marRight w:val="0"/>
      <w:marTop w:val="0"/>
      <w:marBottom w:val="0"/>
      <w:divBdr>
        <w:top w:val="none" w:sz="0" w:space="0" w:color="auto"/>
        <w:left w:val="none" w:sz="0" w:space="0" w:color="auto"/>
        <w:bottom w:val="none" w:sz="0" w:space="0" w:color="auto"/>
        <w:right w:val="none" w:sz="0" w:space="0" w:color="auto"/>
      </w:divBdr>
    </w:div>
    <w:div w:id="849376403">
      <w:bodyDiv w:val="1"/>
      <w:marLeft w:val="0"/>
      <w:marRight w:val="0"/>
      <w:marTop w:val="0"/>
      <w:marBottom w:val="0"/>
      <w:divBdr>
        <w:top w:val="none" w:sz="0" w:space="0" w:color="auto"/>
        <w:left w:val="none" w:sz="0" w:space="0" w:color="auto"/>
        <w:bottom w:val="none" w:sz="0" w:space="0" w:color="auto"/>
        <w:right w:val="none" w:sz="0" w:space="0" w:color="auto"/>
      </w:divBdr>
    </w:div>
    <w:div w:id="1240018135">
      <w:bodyDiv w:val="1"/>
      <w:marLeft w:val="0"/>
      <w:marRight w:val="0"/>
      <w:marTop w:val="0"/>
      <w:marBottom w:val="0"/>
      <w:divBdr>
        <w:top w:val="none" w:sz="0" w:space="0" w:color="auto"/>
        <w:left w:val="none" w:sz="0" w:space="0" w:color="auto"/>
        <w:bottom w:val="none" w:sz="0" w:space="0" w:color="auto"/>
        <w:right w:val="none" w:sz="0" w:space="0" w:color="auto"/>
      </w:divBdr>
    </w:div>
    <w:div w:id="1661998625">
      <w:bodyDiv w:val="1"/>
      <w:marLeft w:val="0"/>
      <w:marRight w:val="0"/>
      <w:marTop w:val="0"/>
      <w:marBottom w:val="0"/>
      <w:divBdr>
        <w:top w:val="none" w:sz="0" w:space="0" w:color="auto"/>
        <w:left w:val="none" w:sz="0" w:space="0" w:color="auto"/>
        <w:bottom w:val="none" w:sz="0" w:space="0" w:color="auto"/>
        <w:right w:val="none" w:sz="0" w:space="0" w:color="auto"/>
      </w:divBdr>
    </w:div>
    <w:div w:id="17793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1.rcl.gov.pl/sites/zalaczniki/dpl_druk.pdf" TargetMode="External"/><Relationship Id="rId2" Type="http://schemas.openxmlformats.org/officeDocument/2006/relationships/hyperlink" Target="http://www.sejm.gov.pl/sejm9.nsf/druk.xsp?nr=239" TargetMode="External"/><Relationship Id="rId1" Type="http://schemas.openxmlformats.org/officeDocument/2006/relationships/hyperlink" Target="https://www.icao.int/publications/pages/publication.aspx?docnum=930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EA791-662C-48D2-953F-19D7AB6A3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4282</Words>
  <Characters>25694</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Departament Prawny </cp:lastModifiedBy>
  <cp:revision>3</cp:revision>
  <dcterms:created xsi:type="dcterms:W3CDTF">2020-11-24T08:34:00Z</dcterms:created>
  <dcterms:modified xsi:type="dcterms:W3CDTF">2020-11-24T08:34:00Z</dcterms:modified>
</cp:coreProperties>
</file>